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04D" w:rsidRPr="00352066" w:rsidRDefault="00111F9D" w:rsidP="006D76CA">
      <w:pPr>
        <w:pStyle w:val="ChapterTitle"/>
        <w:spacing w:before="0" w:after="0"/>
      </w:pPr>
      <w:bookmarkStart w:id="0" w:name="_GoBack"/>
      <w:bookmarkEnd w:id="0"/>
      <w:r>
        <w:rPr>
          <w:noProof/>
        </w:rPr>
        <w:t>EMFF OPERATIONAL PROGRAMME</w:t>
      </w:r>
    </w:p>
    <w:p w:rsidR="00D9004D" w:rsidRPr="009E5916" w:rsidRDefault="00D9004D" w:rsidP="006D76CA">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0"/>
        <w:gridCol w:w="7907"/>
      </w:tblGrid>
      <w:tr w:rsidR="00A20481" w:rsidTr="00CC3E94">
        <w:trPr>
          <w:trHeight w:val="222"/>
        </w:trPr>
        <w:tc>
          <w:tcPr>
            <w:tcW w:w="0" w:type="auto"/>
            <w:tcBorders>
              <w:top w:val="single" w:sz="4" w:space="0" w:color="auto"/>
              <w:left w:val="single" w:sz="4" w:space="0" w:color="auto"/>
              <w:bottom w:val="single" w:sz="4" w:space="0" w:color="auto"/>
              <w:right w:val="single" w:sz="4" w:space="0" w:color="auto"/>
            </w:tcBorders>
            <w:hideMark/>
          </w:tcPr>
          <w:p w:rsidR="00D9004D" w:rsidRDefault="00111F9D" w:rsidP="006D76CA">
            <w:pPr>
              <w:spacing w:before="0" w:after="0"/>
            </w:pPr>
            <w:bookmarkStart w:id="1" w:name="_Toc349308753"/>
            <w:r>
              <w:rPr>
                <w:noProof/>
              </w:rPr>
              <w:t>CCI</w:t>
            </w:r>
          </w:p>
        </w:tc>
        <w:tc>
          <w:tcPr>
            <w:tcW w:w="0" w:type="auto"/>
            <w:tcBorders>
              <w:top w:val="single" w:sz="4" w:space="0" w:color="auto"/>
              <w:left w:val="single" w:sz="4" w:space="0" w:color="auto"/>
              <w:bottom w:val="single" w:sz="4" w:space="0" w:color="auto"/>
              <w:right w:val="single" w:sz="4" w:space="0" w:color="auto"/>
            </w:tcBorders>
            <w:hideMark/>
          </w:tcPr>
          <w:p w:rsidR="00D9004D" w:rsidRDefault="00111F9D" w:rsidP="006D76CA">
            <w:pPr>
              <w:spacing w:before="0" w:after="0"/>
              <w:rPr>
                <w:color w:val="000000"/>
              </w:rPr>
            </w:pPr>
            <w:r>
              <w:rPr>
                <w:noProof/>
                <w:color w:val="000000"/>
              </w:rPr>
              <w:t>2014BG14MFOP001</w:t>
            </w:r>
          </w:p>
        </w:tc>
      </w:tr>
      <w:tr w:rsidR="00A20481" w:rsidTr="00CC3E94">
        <w:trPr>
          <w:trHeight w:val="269"/>
        </w:trPr>
        <w:tc>
          <w:tcPr>
            <w:tcW w:w="0" w:type="auto"/>
            <w:tcBorders>
              <w:top w:val="single" w:sz="4" w:space="0" w:color="auto"/>
              <w:left w:val="single" w:sz="4" w:space="0" w:color="auto"/>
              <w:bottom w:val="single" w:sz="4" w:space="0" w:color="auto"/>
              <w:right w:val="single" w:sz="4" w:space="0" w:color="auto"/>
            </w:tcBorders>
            <w:hideMark/>
          </w:tcPr>
          <w:p w:rsidR="00D9004D" w:rsidRPr="00A7239D" w:rsidRDefault="00111F9D" w:rsidP="006D76CA">
            <w:pPr>
              <w:spacing w:before="0" w:after="0"/>
            </w:pPr>
            <w:r>
              <w:rPr>
                <w:noProof/>
              </w:rPr>
              <w:t>Title</w:t>
            </w:r>
          </w:p>
        </w:tc>
        <w:tc>
          <w:tcPr>
            <w:tcW w:w="0" w:type="auto"/>
            <w:tcBorders>
              <w:top w:val="single" w:sz="4" w:space="0" w:color="auto"/>
              <w:left w:val="single" w:sz="4" w:space="0" w:color="auto"/>
              <w:bottom w:val="single" w:sz="4" w:space="0" w:color="auto"/>
              <w:right w:val="single" w:sz="4" w:space="0" w:color="auto"/>
            </w:tcBorders>
            <w:hideMark/>
          </w:tcPr>
          <w:p w:rsidR="00D9004D" w:rsidRDefault="00111F9D" w:rsidP="006D76CA">
            <w:pPr>
              <w:spacing w:before="0" w:after="0"/>
              <w:rPr>
                <w:color w:val="000000"/>
              </w:rPr>
            </w:pPr>
            <w:r>
              <w:rPr>
                <w:noProof/>
                <w:color w:val="000000"/>
              </w:rPr>
              <w:t>European Maritime and Fisheries Fund - Operational Programme for Bulgaria</w:t>
            </w:r>
          </w:p>
        </w:tc>
      </w:tr>
      <w:tr w:rsidR="00A20481" w:rsidTr="00CC3E94">
        <w:trPr>
          <w:trHeight w:val="138"/>
        </w:trPr>
        <w:tc>
          <w:tcPr>
            <w:tcW w:w="0" w:type="auto"/>
            <w:tcBorders>
              <w:top w:val="single" w:sz="4" w:space="0" w:color="auto"/>
              <w:left w:val="single" w:sz="4" w:space="0" w:color="auto"/>
              <w:bottom w:val="single" w:sz="4" w:space="0" w:color="auto"/>
              <w:right w:val="single" w:sz="4" w:space="0" w:color="auto"/>
            </w:tcBorders>
            <w:hideMark/>
          </w:tcPr>
          <w:p w:rsidR="00D9004D" w:rsidRDefault="00111F9D" w:rsidP="006D76CA">
            <w:pPr>
              <w:spacing w:before="0" w:after="0"/>
            </w:pPr>
            <w:r>
              <w:rPr>
                <w:noProof/>
              </w:rPr>
              <w:t>Version</w:t>
            </w:r>
          </w:p>
        </w:tc>
        <w:tc>
          <w:tcPr>
            <w:tcW w:w="0" w:type="auto"/>
            <w:tcBorders>
              <w:top w:val="single" w:sz="4" w:space="0" w:color="auto"/>
              <w:left w:val="single" w:sz="4" w:space="0" w:color="auto"/>
              <w:bottom w:val="single" w:sz="4" w:space="0" w:color="auto"/>
              <w:right w:val="single" w:sz="4" w:space="0" w:color="auto"/>
            </w:tcBorders>
            <w:hideMark/>
          </w:tcPr>
          <w:p w:rsidR="00D9004D" w:rsidRDefault="00111F9D" w:rsidP="006D76CA">
            <w:pPr>
              <w:spacing w:before="0" w:after="0"/>
              <w:rPr>
                <w:color w:val="000000"/>
              </w:rPr>
            </w:pPr>
            <w:r>
              <w:rPr>
                <w:noProof/>
                <w:color w:val="000000"/>
              </w:rPr>
              <w:t>9.0</w:t>
            </w:r>
          </w:p>
        </w:tc>
      </w:tr>
      <w:tr w:rsidR="00A20481" w:rsidTr="00CC3E94">
        <w:trPr>
          <w:trHeight w:val="138"/>
        </w:trPr>
        <w:tc>
          <w:tcPr>
            <w:tcW w:w="0" w:type="auto"/>
            <w:tcBorders>
              <w:top w:val="single" w:sz="4" w:space="0" w:color="auto"/>
              <w:left w:val="single" w:sz="4" w:space="0" w:color="auto"/>
              <w:bottom w:val="single" w:sz="4" w:space="0" w:color="auto"/>
              <w:right w:val="single" w:sz="4" w:space="0" w:color="auto"/>
            </w:tcBorders>
            <w:hideMark/>
          </w:tcPr>
          <w:p w:rsidR="00D9004D" w:rsidRDefault="00111F9D" w:rsidP="006D76CA">
            <w:pPr>
              <w:spacing w:before="0" w:after="0"/>
            </w:pPr>
            <w:r>
              <w:rPr>
                <w:noProof/>
                <w:color w:val="000000"/>
              </w:rPr>
              <w:t>First year</w:t>
            </w:r>
          </w:p>
        </w:tc>
        <w:tc>
          <w:tcPr>
            <w:tcW w:w="0" w:type="auto"/>
            <w:tcBorders>
              <w:top w:val="single" w:sz="4" w:space="0" w:color="auto"/>
              <w:left w:val="single" w:sz="4" w:space="0" w:color="auto"/>
              <w:bottom w:val="single" w:sz="4" w:space="0" w:color="auto"/>
              <w:right w:val="single" w:sz="4" w:space="0" w:color="auto"/>
            </w:tcBorders>
            <w:hideMark/>
          </w:tcPr>
          <w:p w:rsidR="00D9004D" w:rsidRDefault="00111F9D" w:rsidP="006D76CA">
            <w:pPr>
              <w:spacing w:before="0" w:after="0"/>
              <w:rPr>
                <w:color w:val="000000"/>
              </w:rPr>
            </w:pPr>
            <w:r>
              <w:rPr>
                <w:noProof/>
                <w:color w:val="000000"/>
              </w:rPr>
              <w:t>2014</w:t>
            </w:r>
          </w:p>
        </w:tc>
      </w:tr>
      <w:tr w:rsidR="00A20481" w:rsidTr="00CC3E94">
        <w:trPr>
          <w:trHeight w:val="138"/>
        </w:trPr>
        <w:tc>
          <w:tcPr>
            <w:tcW w:w="0" w:type="auto"/>
            <w:tcBorders>
              <w:top w:val="single" w:sz="4" w:space="0" w:color="auto"/>
              <w:left w:val="single" w:sz="4" w:space="0" w:color="auto"/>
              <w:bottom w:val="single" w:sz="4" w:space="0" w:color="auto"/>
              <w:right w:val="single" w:sz="4" w:space="0" w:color="auto"/>
            </w:tcBorders>
            <w:hideMark/>
          </w:tcPr>
          <w:p w:rsidR="00D9004D" w:rsidRDefault="00111F9D" w:rsidP="006D76CA">
            <w:pPr>
              <w:spacing w:before="0" w:after="0"/>
            </w:pPr>
            <w:r>
              <w:rPr>
                <w:noProof/>
                <w:color w:val="000000"/>
              </w:rPr>
              <w:t>Last year</w:t>
            </w:r>
          </w:p>
        </w:tc>
        <w:tc>
          <w:tcPr>
            <w:tcW w:w="0" w:type="auto"/>
            <w:tcBorders>
              <w:top w:val="single" w:sz="4" w:space="0" w:color="auto"/>
              <w:left w:val="single" w:sz="4" w:space="0" w:color="auto"/>
              <w:bottom w:val="single" w:sz="4" w:space="0" w:color="auto"/>
              <w:right w:val="single" w:sz="4" w:space="0" w:color="auto"/>
            </w:tcBorders>
            <w:hideMark/>
          </w:tcPr>
          <w:p w:rsidR="00D9004D" w:rsidRDefault="00111F9D" w:rsidP="006D76CA">
            <w:pPr>
              <w:spacing w:before="0" w:after="0"/>
              <w:rPr>
                <w:color w:val="000000"/>
              </w:rPr>
            </w:pPr>
            <w:r>
              <w:rPr>
                <w:noProof/>
                <w:color w:val="000000"/>
              </w:rPr>
              <w:t>2020</w:t>
            </w:r>
          </w:p>
        </w:tc>
      </w:tr>
      <w:tr w:rsidR="00A20481" w:rsidTr="00CC3E94">
        <w:trPr>
          <w:trHeight w:val="138"/>
        </w:trPr>
        <w:tc>
          <w:tcPr>
            <w:tcW w:w="0" w:type="auto"/>
            <w:tcBorders>
              <w:top w:val="single" w:sz="4" w:space="0" w:color="auto"/>
              <w:left w:val="single" w:sz="4" w:space="0" w:color="auto"/>
              <w:bottom w:val="single" w:sz="4" w:space="0" w:color="auto"/>
              <w:right w:val="single" w:sz="4" w:space="0" w:color="auto"/>
            </w:tcBorders>
            <w:hideMark/>
          </w:tcPr>
          <w:p w:rsidR="00D9004D" w:rsidRDefault="00111F9D" w:rsidP="006D76CA">
            <w:pPr>
              <w:spacing w:before="0" w:after="0"/>
            </w:pPr>
            <w:r>
              <w:rPr>
                <w:noProof/>
                <w:color w:val="000000"/>
              </w:rPr>
              <w:t>Eligible from</w:t>
            </w:r>
            <w:r>
              <w:rPr>
                <w:color w:val="000000"/>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D9004D" w:rsidRDefault="00111F9D" w:rsidP="006D76CA">
            <w:pPr>
              <w:spacing w:before="0" w:after="0"/>
              <w:rPr>
                <w:color w:val="000000"/>
              </w:rPr>
            </w:pPr>
            <w:r>
              <w:rPr>
                <w:noProof/>
                <w:color w:val="000000"/>
              </w:rPr>
              <w:t>01-Jan-2014</w:t>
            </w:r>
          </w:p>
        </w:tc>
      </w:tr>
      <w:tr w:rsidR="00A20481" w:rsidTr="00CC3E94">
        <w:trPr>
          <w:trHeight w:val="138"/>
        </w:trPr>
        <w:tc>
          <w:tcPr>
            <w:tcW w:w="0" w:type="auto"/>
            <w:tcBorders>
              <w:top w:val="single" w:sz="4" w:space="0" w:color="auto"/>
              <w:left w:val="single" w:sz="4" w:space="0" w:color="auto"/>
              <w:bottom w:val="single" w:sz="4" w:space="0" w:color="auto"/>
              <w:right w:val="single" w:sz="4" w:space="0" w:color="auto"/>
            </w:tcBorders>
            <w:hideMark/>
          </w:tcPr>
          <w:p w:rsidR="00D9004D" w:rsidRDefault="00111F9D" w:rsidP="006D76CA">
            <w:pPr>
              <w:spacing w:before="0" w:after="0"/>
            </w:pPr>
            <w:r>
              <w:rPr>
                <w:noProof/>
                <w:color w:val="000000"/>
              </w:rPr>
              <w:t>Eligible to</w:t>
            </w:r>
          </w:p>
        </w:tc>
        <w:tc>
          <w:tcPr>
            <w:tcW w:w="0" w:type="auto"/>
            <w:tcBorders>
              <w:top w:val="single" w:sz="4" w:space="0" w:color="auto"/>
              <w:left w:val="single" w:sz="4" w:space="0" w:color="auto"/>
              <w:bottom w:val="single" w:sz="4" w:space="0" w:color="auto"/>
              <w:right w:val="single" w:sz="4" w:space="0" w:color="auto"/>
            </w:tcBorders>
            <w:hideMark/>
          </w:tcPr>
          <w:p w:rsidR="00D9004D" w:rsidRDefault="00111F9D" w:rsidP="006D76CA">
            <w:pPr>
              <w:spacing w:before="0" w:after="0"/>
              <w:rPr>
                <w:color w:val="000000"/>
              </w:rPr>
            </w:pPr>
            <w:r>
              <w:rPr>
                <w:noProof/>
                <w:color w:val="000000"/>
              </w:rPr>
              <w:t>31-Dec-2023</w:t>
            </w:r>
          </w:p>
        </w:tc>
      </w:tr>
      <w:tr w:rsidR="00A20481" w:rsidTr="00CC3E94">
        <w:trPr>
          <w:trHeight w:val="138"/>
        </w:trPr>
        <w:tc>
          <w:tcPr>
            <w:tcW w:w="0" w:type="auto"/>
            <w:tcBorders>
              <w:top w:val="single" w:sz="4" w:space="0" w:color="auto"/>
              <w:left w:val="single" w:sz="4" w:space="0" w:color="auto"/>
              <w:bottom w:val="single" w:sz="4" w:space="0" w:color="auto"/>
              <w:right w:val="single" w:sz="4" w:space="0" w:color="auto"/>
            </w:tcBorders>
            <w:hideMark/>
          </w:tcPr>
          <w:p w:rsidR="00D9004D" w:rsidRDefault="00111F9D" w:rsidP="006D76CA">
            <w:pPr>
              <w:spacing w:before="0" w:after="0"/>
            </w:pPr>
            <w:r>
              <w:rPr>
                <w:noProof/>
                <w:color w:val="000000"/>
              </w:rPr>
              <w:t>EC decision number</w:t>
            </w:r>
          </w:p>
        </w:tc>
        <w:tc>
          <w:tcPr>
            <w:tcW w:w="0" w:type="auto"/>
            <w:tcBorders>
              <w:top w:val="single" w:sz="4" w:space="0" w:color="auto"/>
              <w:left w:val="single" w:sz="4" w:space="0" w:color="auto"/>
              <w:bottom w:val="single" w:sz="4" w:space="0" w:color="auto"/>
              <w:right w:val="single" w:sz="4" w:space="0" w:color="auto"/>
            </w:tcBorders>
            <w:hideMark/>
          </w:tcPr>
          <w:p w:rsidR="00D9004D" w:rsidRDefault="00111F9D" w:rsidP="006D76CA">
            <w:pPr>
              <w:spacing w:before="0" w:after="0"/>
              <w:rPr>
                <w:color w:val="000000"/>
              </w:rPr>
            </w:pPr>
            <w:r>
              <w:rPr>
                <w:noProof/>
                <w:color w:val="000000"/>
              </w:rPr>
              <w:t>C(2023)8261</w:t>
            </w:r>
          </w:p>
        </w:tc>
      </w:tr>
      <w:tr w:rsidR="00A20481" w:rsidTr="00CC3E94">
        <w:trPr>
          <w:trHeight w:val="138"/>
        </w:trPr>
        <w:tc>
          <w:tcPr>
            <w:tcW w:w="0" w:type="auto"/>
            <w:tcBorders>
              <w:top w:val="single" w:sz="4" w:space="0" w:color="auto"/>
              <w:left w:val="single" w:sz="4" w:space="0" w:color="auto"/>
              <w:bottom w:val="single" w:sz="4" w:space="0" w:color="auto"/>
              <w:right w:val="single" w:sz="4" w:space="0" w:color="auto"/>
            </w:tcBorders>
            <w:hideMark/>
          </w:tcPr>
          <w:p w:rsidR="00D9004D" w:rsidRDefault="00111F9D" w:rsidP="006D76CA">
            <w:pPr>
              <w:spacing w:before="0" w:after="0"/>
            </w:pPr>
            <w:r>
              <w:rPr>
                <w:noProof/>
                <w:color w:val="000000"/>
              </w:rPr>
              <w:t>EC decision date</w:t>
            </w:r>
          </w:p>
        </w:tc>
        <w:tc>
          <w:tcPr>
            <w:tcW w:w="0" w:type="auto"/>
            <w:tcBorders>
              <w:top w:val="single" w:sz="4" w:space="0" w:color="auto"/>
              <w:left w:val="single" w:sz="4" w:space="0" w:color="auto"/>
              <w:bottom w:val="single" w:sz="4" w:space="0" w:color="auto"/>
              <w:right w:val="single" w:sz="4" w:space="0" w:color="auto"/>
            </w:tcBorders>
            <w:hideMark/>
          </w:tcPr>
          <w:p w:rsidR="00D9004D" w:rsidRDefault="00111F9D" w:rsidP="006D76CA">
            <w:pPr>
              <w:spacing w:before="0" w:after="0"/>
              <w:rPr>
                <w:color w:val="000000"/>
              </w:rPr>
            </w:pPr>
            <w:r>
              <w:rPr>
                <w:noProof/>
                <w:color w:val="000000"/>
              </w:rPr>
              <w:t>29-Nov-2023</w:t>
            </w:r>
          </w:p>
        </w:tc>
      </w:tr>
      <w:bookmarkEnd w:id="1"/>
    </w:tbl>
    <w:p w:rsidR="00D9004D" w:rsidRDefault="00D9004D" w:rsidP="006D76CA">
      <w:pPr>
        <w:pStyle w:val="Text1"/>
        <w:spacing w:before="0" w:after="0"/>
        <w:ind w:left="0"/>
      </w:pPr>
    </w:p>
    <w:p w:rsidR="00D9004D" w:rsidRDefault="00111F9D" w:rsidP="006D76CA">
      <w:pPr>
        <w:spacing w:before="0" w:after="0"/>
        <w:jc w:val="left"/>
      </w:pPr>
      <w:r>
        <w:br w:type="page"/>
      </w:r>
      <w:r>
        <w:lastRenderedPageBreak/>
        <w:fldChar w:fldCharType="begin"/>
      </w:r>
      <w:r>
        <w:instrText xml:space="preserve"> TOC \h Hyperlinks </w:instrText>
      </w:r>
      <w:r>
        <w:fldChar w:fldCharType="separate"/>
      </w:r>
    </w:p>
    <w:p w:rsidR="00A20481" w:rsidRDefault="00111F9D">
      <w:pPr>
        <w:pStyle w:val="TOC1"/>
        <w:tabs>
          <w:tab w:val="right" w:leader="dot" w:pos="9911"/>
        </w:tabs>
        <w:rPr>
          <w:rFonts w:asciiTheme="minorHAnsi" w:hAnsiTheme="minorHAnsi"/>
          <w:noProof/>
          <w:sz w:val="22"/>
        </w:rPr>
      </w:pPr>
      <w:hyperlink w:anchor="_Toc256000000" w:history="1">
        <w:r>
          <w:rPr>
            <w:rStyle w:val="Hyperlink"/>
            <w:noProof/>
          </w:rPr>
          <w:t>1. Preparation of the Operational Programme and involvement of partners</w:t>
        </w:r>
        <w:r>
          <w:tab/>
        </w:r>
        <w:r>
          <w:fldChar w:fldCharType="begin"/>
        </w:r>
        <w:r>
          <w:instrText xml:space="preserve"> PAGEREF _Toc256000000 \h </w:instrText>
        </w:r>
        <w:r>
          <w:fldChar w:fldCharType="separate"/>
        </w:r>
        <w:r>
          <w:t>4</w:t>
        </w:r>
        <w:r>
          <w:fldChar w:fldCharType="end"/>
        </w:r>
      </w:hyperlink>
    </w:p>
    <w:p w:rsidR="00A20481" w:rsidRDefault="00111F9D">
      <w:pPr>
        <w:pStyle w:val="TOC2"/>
        <w:tabs>
          <w:tab w:val="right" w:leader="dot" w:pos="9911"/>
        </w:tabs>
        <w:rPr>
          <w:rFonts w:asciiTheme="minorHAnsi" w:hAnsiTheme="minorHAnsi"/>
          <w:noProof/>
          <w:sz w:val="22"/>
        </w:rPr>
      </w:pPr>
      <w:hyperlink w:anchor="_Toc256000001" w:history="1">
        <w:r>
          <w:rPr>
            <w:rStyle w:val="Hyperlink"/>
            <w:noProof/>
          </w:rPr>
          <w:t>1.1 Preparation of the Operational Programme and involvement of partners</w:t>
        </w:r>
        <w:r>
          <w:tab/>
        </w:r>
        <w:r>
          <w:fldChar w:fldCharType="begin"/>
        </w:r>
        <w:r>
          <w:instrText xml:space="preserve"> PAGEREF _Toc256000001 \h </w:instrText>
        </w:r>
        <w:r>
          <w:fldChar w:fldCharType="separate"/>
        </w:r>
        <w:r>
          <w:t>4</w:t>
        </w:r>
        <w:r>
          <w:fldChar w:fldCharType="end"/>
        </w:r>
      </w:hyperlink>
    </w:p>
    <w:p w:rsidR="00A20481" w:rsidRDefault="00111F9D">
      <w:pPr>
        <w:pStyle w:val="TOC2"/>
        <w:tabs>
          <w:tab w:val="right" w:leader="dot" w:pos="9911"/>
        </w:tabs>
        <w:rPr>
          <w:rFonts w:asciiTheme="minorHAnsi" w:hAnsiTheme="minorHAnsi"/>
          <w:noProof/>
          <w:sz w:val="22"/>
        </w:rPr>
      </w:pPr>
      <w:hyperlink w:anchor="_Toc256000002" w:history="1">
        <w:r>
          <w:rPr>
            <w:rStyle w:val="Hyperlink"/>
            <w:noProof/>
          </w:rPr>
          <w:t>1.2 Outcome of the ex-ante evaluation</w:t>
        </w:r>
        <w:r>
          <w:tab/>
        </w:r>
        <w:r>
          <w:fldChar w:fldCharType="begin"/>
        </w:r>
        <w:r>
          <w:instrText xml:space="preserve"> PAGEREF _Toc256000002 \h </w:instrText>
        </w:r>
        <w:r>
          <w:fldChar w:fldCharType="separate"/>
        </w:r>
        <w:r>
          <w:t>7</w:t>
        </w:r>
        <w:r>
          <w:fldChar w:fldCharType="end"/>
        </w:r>
      </w:hyperlink>
    </w:p>
    <w:p w:rsidR="00A20481" w:rsidRDefault="00111F9D">
      <w:pPr>
        <w:pStyle w:val="TOC3"/>
        <w:tabs>
          <w:tab w:val="right" w:leader="dot" w:pos="9911"/>
        </w:tabs>
        <w:rPr>
          <w:rFonts w:asciiTheme="minorHAnsi" w:hAnsiTheme="minorHAnsi"/>
          <w:noProof/>
          <w:sz w:val="22"/>
        </w:rPr>
      </w:pPr>
      <w:hyperlink w:anchor="_Toc256000003" w:history="1">
        <w:r>
          <w:rPr>
            <w:rStyle w:val="Hyperlink"/>
            <w:noProof/>
          </w:rPr>
          <w:t>1.2.1 Description of the ex-ante evaluation process</w:t>
        </w:r>
        <w:r>
          <w:tab/>
        </w:r>
        <w:r>
          <w:fldChar w:fldCharType="begin"/>
        </w:r>
        <w:r>
          <w:instrText xml:space="preserve"> PAGEREF _Toc256000003 \h </w:instrText>
        </w:r>
        <w:r>
          <w:fldChar w:fldCharType="separate"/>
        </w:r>
        <w:r>
          <w:t>7</w:t>
        </w:r>
        <w:r>
          <w:fldChar w:fldCharType="end"/>
        </w:r>
      </w:hyperlink>
    </w:p>
    <w:p w:rsidR="00A20481" w:rsidRDefault="00111F9D">
      <w:pPr>
        <w:pStyle w:val="TOC3"/>
        <w:tabs>
          <w:tab w:val="right" w:leader="dot" w:pos="9911"/>
        </w:tabs>
        <w:rPr>
          <w:rFonts w:asciiTheme="minorHAnsi" w:hAnsiTheme="minorHAnsi"/>
          <w:noProof/>
          <w:sz w:val="22"/>
        </w:rPr>
      </w:pPr>
      <w:hyperlink w:anchor="_Toc256000004" w:history="1">
        <w:r>
          <w:rPr>
            <w:rStyle w:val="Hyperlink"/>
            <w:noProof/>
          </w:rPr>
          <w:t>1.2.2 Overview of the recommendations of the ex-ante evaluators and brief description of how they have been addressed</w:t>
        </w:r>
        <w:r>
          <w:tab/>
        </w:r>
        <w:r>
          <w:fldChar w:fldCharType="begin"/>
        </w:r>
        <w:r>
          <w:instrText xml:space="preserve"> PAGEREF _Toc256000004 \h </w:instrText>
        </w:r>
        <w:r>
          <w:fldChar w:fldCharType="separate"/>
        </w:r>
        <w:r>
          <w:t>8</w:t>
        </w:r>
        <w:r>
          <w:fldChar w:fldCharType="end"/>
        </w:r>
      </w:hyperlink>
    </w:p>
    <w:p w:rsidR="00A20481" w:rsidRDefault="00111F9D">
      <w:pPr>
        <w:pStyle w:val="TOC1"/>
        <w:tabs>
          <w:tab w:val="right" w:leader="dot" w:pos="9911"/>
        </w:tabs>
        <w:rPr>
          <w:rFonts w:asciiTheme="minorHAnsi" w:hAnsiTheme="minorHAnsi"/>
          <w:noProof/>
          <w:sz w:val="22"/>
        </w:rPr>
      </w:pPr>
      <w:hyperlink w:anchor="_Toc256000005" w:history="1">
        <w:r>
          <w:rPr>
            <w:rStyle w:val="Hyperlink"/>
            <w:noProof/>
          </w:rPr>
          <w:t>2. SWOT AND IDENTIFICATION OF NEEDS</w:t>
        </w:r>
        <w:r>
          <w:tab/>
        </w:r>
        <w:r>
          <w:fldChar w:fldCharType="begin"/>
        </w:r>
        <w:r>
          <w:instrText xml:space="preserve"> PAGEREF _Toc256000005 \h </w:instrText>
        </w:r>
        <w:r>
          <w:fldChar w:fldCharType="separate"/>
        </w:r>
        <w:r>
          <w:t>12</w:t>
        </w:r>
        <w:r>
          <w:fldChar w:fldCharType="end"/>
        </w:r>
      </w:hyperlink>
    </w:p>
    <w:p w:rsidR="00A20481" w:rsidRDefault="00111F9D">
      <w:pPr>
        <w:pStyle w:val="TOC2"/>
        <w:tabs>
          <w:tab w:val="right" w:leader="dot" w:pos="9911"/>
        </w:tabs>
        <w:rPr>
          <w:rFonts w:asciiTheme="minorHAnsi" w:hAnsiTheme="minorHAnsi"/>
          <w:noProof/>
          <w:sz w:val="22"/>
        </w:rPr>
      </w:pPr>
      <w:hyperlink w:anchor="_Toc256000006" w:history="1">
        <w:r>
          <w:rPr>
            <w:rStyle w:val="Hyperlink"/>
            <w:noProof/>
          </w:rPr>
          <w:t>2.1 Swot analysis and identification of needs</w:t>
        </w:r>
        <w:r>
          <w:tab/>
        </w:r>
        <w:r>
          <w:fldChar w:fldCharType="begin"/>
        </w:r>
        <w:r>
          <w:instrText xml:space="preserve"> PAGEREF _Toc256000006 \h </w:instrText>
        </w:r>
        <w:r>
          <w:fldChar w:fldCharType="separate"/>
        </w:r>
        <w:r>
          <w:t>12</w:t>
        </w:r>
        <w:r>
          <w:fldChar w:fldCharType="end"/>
        </w:r>
      </w:hyperlink>
    </w:p>
    <w:p w:rsidR="00A20481" w:rsidRDefault="00111F9D">
      <w:pPr>
        <w:pStyle w:val="TOC2"/>
        <w:tabs>
          <w:tab w:val="right" w:leader="dot" w:pos="9911"/>
        </w:tabs>
        <w:rPr>
          <w:rFonts w:asciiTheme="minorHAnsi" w:hAnsiTheme="minorHAnsi"/>
          <w:noProof/>
          <w:sz w:val="22"/>
        </w:rPr>
      </w:pPr>
      <w:hyperlink w:anchor="_Toc256000007" w:history="1">
        <w:r>
          <w:rPr>
            <w:rStyle w:val="Hyperlink"/>
            <w:noProof/>
          </w:rPr>
          <w:t>2.2 Context indicators presenting the initial situation</w:t>
        </w:r>
        <w:r>
          <w:tab/>
        </w:r>
        <w:r>
          <w:fldChar w:fldCharType="begin"/>
        </w:r>
        <w:r>
          <w:instrText xml:space="preserve"> PAGEREF _Toc256000007 \h </w:instrText>
        </w:r>
        <w:r>
          <w:fldChar w:fldCharType="separate"/>
        </w:r>
        <w:r>
          <w:t>40</w:t>
        </w:r>
        <w:r>
          <w:fldChar w:fldCharType="end"/>
        </w:r>
      </w:hyperlink>
    </w:p>
    <w:p w:rsidR="00A20481" w:rsidRDefault="00111F9D">
      <w:pPr>
        <w:pStyle w:val="TOC1"/>
        <w:tabs>
          <w:tab w:val="right" w:leader="dot" w:pos="9911"/>
        </w:tabs>
        <w:rPr>
          <w:rFonts w:asciiTheme="minorHAnsi" w:hAnsiTheme="minorHAnsi"/>
          <w:noProof/>
          <w:sz w:val="22"/>
        </w:rPr>
      </w:pPr>
      <w:hyperlink w:anchor="_Toc256000008" w:history="1">
        <w:r>
          <w:rPr>
            <w:rStyle w:val="Hyperlink"/>
            <w:noProof/>
          </w:rPr>
          <w:t>3. DESCRIPTION OF THE STRATEGY</w:t>
        </w:r>
        <w:r>
          <w:tab/>
        </w:r>
        <w:r>
          <w:fldChar w:fldCharType="begin"/>
        </w:r>
        <w:r>
          <w:instrText xml:space="preserve"> PAGEREF _Toc256000008 \h </w:instrText>
        </w:r>
        <w:r>
          <w:fldChar w:fldCharType="separate"/>
        </w:r>
        <w:r>
          <w:t>46</w:t>
        </w:r>
        <w:r>
          <w:fldChar w:fldCharType="end"/>
        </w:r>
      </w:hyperlink>
    </w:p>
    <w:p w:rsidR="00A20481" w:rsidRDefault="00111F9D">
      <w:pPr>
        <w:pStyle w:val="TOC2"/>
        <w:tabs>
          <w:tab w:val="right" w:leader="dot" w:pos="9911"/>
        </w:tabs>
        <w:rPr>
          <w:rFonts w:asciiTheme="minorHAnsi" w:hAnsiTheme="minorHAnsi"/>
          <w:noProof/>
          <w:sz w:val="22"/>
        </w:rPr>
      </w:pPr>
      <w:hyperlink w:anchor="_Toc256000009" w:history="1">
        <w:r>
          <w:rPr>
            <w:rStyle w:val="Hyperlink"/>
            <w:noProof/>
          </w:rPr>
          <w:t>3.1 Description of the strategy of the Operational Programme</w:t>
        </w:r>
        <w:r>
          <w:tab/>
        </w:r>
        <w:r>
          <w:fldChar w:fldCharType="begin"/>
        </w:r>
        <w:r>
          <w:instrText xml:space="preserve"> PAGERE</w:instrText>
        </w:r>
        <w:r>
          <w:instrText xml:space="preserve">F _Toc256000009 \h </w:instrText>
        </w:r>
        <w:r>
          <w:fldChar w:fldCharType="separate"/>
        </w:r>
        <w:r>
          <w:t>46</w:t>
        </w:r>
        <w:r>
          <w:fldChar w:fldCharType="end"/>
        </w:r>
      </w:hyperlink>
    </w:p>
    <w:p w:rsidR="00A20481" w:rsidRDefault="00111F9D">
      <w:pPr>
        <w:pStyle w:val="TOC2"/>
        <w:tabs>
          <w:tab w:val="right" w:leader="dot" w:pos="9911"/>
        </w:tabs>
        <w:rPr>
          <w:rFonts w:asciiTheme="minorHAnsi" w:hAnsiTheme="minorHAnsi"/>
          <w:noProof/>
          <w:sz w:val="22"/>
        </w:rPr>
      </w:pPr>
      <w:hyperlink w:anchor="_Toc256000010" w:history="1">
        <w:r>
          <w:rPr>
            <w:rStyle w:val="Hyperlink"/>
            <w:noProof/>
          </w:rPr>
          <w:t>3.2 Specific objectives and result indicators</w:t>
        </w:r>
        <w:r>
          <w:tab/>
        </w:r>
        <w:r>
          <w:fldChar w:fldCharType="begin"/>
        </w:r>
        <w:r>
          <w:instrText xml:space="preserve"> PAGEREF _Toc256000010 \h </w:instrText>
        </w:r>
        <w:r>
          <w:fldChar w:fldCharType="separate"/>
        </w:r>
        <w:r>
          <w:t>53</w:t>
        </w:r>
        <w:r>
          <w:fldChar w:fldCharType="end"/>
        </w:r>
      </w:hyperlink>
    </w:p>
    <w:p w:rsidR="00A20481" w:rsidRDefault="00111F9D">
      <w:pPr>
        <w:pStyle w:val="TOC2"/>
        <w:tabs>
          <w:tab w:val="right" w:leader="dot" w:pos="9911"/>
        </w:tabs>
        <w:rPr>
          <w:rFonts w:asciiTheme="minorHAnsi" w:hAnsiTheme="minorHAnsi"/>
          <w:noProof/>
          <w:sz w:val="22"/>
        </w:rPr>
      </w:pPr>
      <w:hyperlink w:anchor="_Toc256000011" w:history="1">
        <w:r>
          <w:rPr>
            <w:rStyle w:val="Hyperlink"/>
            <w:noProof/>
          </w:rPr>
          <w:t>3.3 Relevant measures and output indicators</w:t>
        </w:r>
        <w:r>
          <w:tab/>
        </w:r>
        <w:r>
          <w:fldChar w:fldCharType="begin"/>
        </w:r>
        <w:r>
          <w:instrText xml:space="preserve"> PAGEREF _Toc256000011 \h </w:instrText>
        </w:r>
        <w:r>
          <w:fldChar w:fldCharType="separate"/>
        </w:r>
        <w:r>
          <w:t>58</w:t>
        </w:r>
        <w:r>
          <w:fldChar w:fldCharType="end"/>
        </w:r>
      </w:hyperlink>
    </w:p>
    <w:p w:rsidR="00A20481" w:rsidRDefault="00111F9D">
      <w:pPr>
        <w:pStyle w:val="TOC2"/>
        <w:tabs>
          <w:tab w:val="right" w:leader="dot" w:pos="9911"/>
        </w:tabs>
        <w:rPr>
          <w:rFonts w:asciiTheme="minorHAnsi" w:hAnsiTheme="minorHAnsi"/>
          <w:noProof/>
          <w:sz w:val="22"/>
        </w:rPr>
      </w:pPr>
      <w:hyperlink w:anchor="_Toc256000012" w:history="1">
        <w:r>
          <w:rPr>
            <w:rStyle w:val="Hyperlink"/>
            <w:noProof/>
          </w:rPr>
          <w:t>3.4 Description of the programme's complementarity with other ESI Funds</w:t>
        </w:r>
        <w:r>
          <w:tab/>
        </w:r>
        <w:r>
          <w:fldChar w:fldCharType="begin"/>
        </w:r>
        <w:r>
          <w:instrText xml:space="preserve"> PAGEREF _Toc256000012 \h </w:instrText>
        </w:r>
        <w:r>
          <w:fldChar w:fldCharType="separate"/>
        </w:r>
        <w:r>
          <w:t>68</w:t>
        </w:r>
        <w:r>
          <w:fldChar w:fldCharType="end"/>
        </w:r>
      </w:hyperlink>
    </w:p>
    <w:p w:rsidR="00A20481" w:rsidRDefault="00111F9D">
      <w:pPr>
        <w:pStyle w:val="TOC3"/>
        <w:tabs>
          <w:tab w:val="right" w:leader="dot" w:pos="9911"/>
        </w:tabs>
        <w:rPr>
          <w:rFonts w:asciiTheme="minorHAnsi" w:hAnsiTheme="minorHAnsi"/>
          <w:noProof/>
          <w:sz w:val="22"/>
        </w:rPr>
      </w:pPr>
      <w:hyperlink w:anchor="_Toc256000013" w:history="1">
        <w:r>
          <w:rPr>
            <w:rStyle w:val="Hyperlink"/>
            <w:noProof/>
          </w:rPr>
          <w:t>3.4.1 Complementarity and coordination</w:t>
        </w:r>
        <w:r>
          <w:rPr>
            <w:rStyle w:val="Hyperlink"/>
            <w:noProof/>
          </w:rPr>
          <w:t xml:space="preserve"> arrangements with other ESI Funds and other relevant Union and national funding instruments of the EMFF</w:t>
        </w:r>
        <w:r>
          <w:tab/>
        </w:r>
        <w:r>
          <w:fldChar w:fldCharType="begin"/>
        </w:r>
        <w:r>
          <w:instrText xml:space="preserve"> PAGEREF _Toc256000013 \h </w:instrText>
        </w:r>
        <w:r>
          <w:fldChar w:fldCharType="separate"/>
        </w:r>
        <w:r>
          <w:t>68</w:t>
        </w:r>
        <w:r>
          <w:fldChar w:fldCharType="end"/>
        </w:r>
      </w:hyperlink>
    </w:p>
    <w:p w:rsidR="00A20481" w:rsidRDefault="00111F9D">
      <w:pPr>
        <w:pStyle w:val="TOC3"/>
        <w:tabs>
          <w:tab w:val="right" w:leader="dot" w:pos="9911"/>
        </w:tabs>
        <w:rPr>
          <w:rFonts w:asciiTheme="minorHAnsi" w:hAnsiTheme="minorHAnsi"/>
          <w:noProof/>
          <w:sz w:val="22"/>
        </w:rPr>
      </w:pPr>
      <w:hyperlink w:anchor="_Toc256000014" w:history="1">
        <w:r>
          <w:rPr>
            <w:rStyle w:val="Hyperlink"/>
            <w:noProof/>
          </w:rPr>
          <w:t>3.4.2 Main actions pla</w:t>
        </w:r>
        <w:r>
          <w:rPr>
            <w:rStyle w:val="Hyperlink"/>
            <w:noProof/>
          </w:rPr>
          <w:t>nned to achieve a reduction in administrative burden</w:t>
        </w:r>
        <w:r>
          <w:tab/>
        </w:r>
        <w:r>
          <w:fldChar w:fldCharType="begin"/>
        </w:r>
        <w:r>
          <w:instrText xml:space="preserve"> PAGEREF _Toc256000014 \h </w:instrText>
        </w:r>
        <w:r>
          <w:fldChar w:fldCharType="separate"/>
        </w:r>
        <w:r>
          <w:t>73</w:t>
        </w:r>
        <w:r>
          <w:fldChar w:fldCharType="end"/>
        </w:r>
      </w:hyperlink>
    </w:p>
    <w:p w:rsidR="00A20481" w:rsidRDefault="00111F9D">
      <w:pPr>
        <w:pStyle w:val="TOC2"/>
        <w:tabs>
          <w:tab w:val="right" w:leader="dot" w:pos="9911"/>
        </w:tabs>
        <w:rPr>
          <w:rFonts w:asciiTheme="minorHAnsi" w:hAnsiTheme="minorHAnsi"/>
          <w:noProof/>
          <w:sz w:val="22"/>
        </w:rPr>
      </w:pPr>
      <w:hyperlink w:anchor="_Toc256000015" w:history="1">
        <w:r>
          <w:rPr>
            <w:rStyle w:val="Hyperlink"/>
            <w:noProof/>
          </w:rPr>
          <w:t>3.5 Information on the macro-regional or sea-basin strategies (where relev</w:t>
        </w:r>
        <w:r>
          <w:rPr>
            <w:rStyle w:val="Hyperlink"/>
            <w:noProof/>
          </w:rPr>
          <w:t>ant)</w:t>
        </w:r>
        <w:r>
          <w:tab/>
        </w:r>
        <w:r>
          <w:fldChar w:fldCharType="begin"/>
        </w:r>
        <w:r>
          <w:instrText xml:space="preserve"> PAGEREF _Toc256000015 \h </w:instrText>
        </w:r>
        <w:r>
          <w:fldChar w:fldCharType="separate"/>
        </w:r>
        <w:r>
          <w:t>77</w:t>
        </w:r>
        <w:r>
          <w:fldChar w:fldCharType="end"/>
        </w:r>
      </w:hyperlink>
    </w:p>
    <w:p w:rsidR="00A20481" w:rsidRDefault="00111F9D">
      <w:pPr>
        <w:pStyle w:val="TOC1"/>
        <w:tabs>
          <w:tab w:val="right" w:leader="dot" w:pos="9911"/>
        </w:tabs>
        <w:rPr>
          <w:rFonts w:asciiTheme="minorHAnsi" w:hAnsiTheme="minorHAnsi"/>
          <w:noProof/>
          <w:sz w:val="22"/>
        </w:rPr>
      </w:pPr>
      <w:hyperlink w:anchor="_Toc256000016" w:history="1">
        <w:r>
          <w:rPr>
            <w:rStyle w:val="Hyperlink"/>
            <w:noProof/>
          </w:rPr>
          <w:t>4. REQUIREMENTS CONCERNING SPECIFIC EMFF MEASURES</w:t>
        </w:r>
        <w:r>
          <w:tab/>
        </w:r>
        <w:r>
          <w:fldChar w:fldCharType="begin"/>
        </w:r>
        <w:r>
          <w:instrText xml:space="preserve"> PAGEREF _Toc256000016 \h </w:instrText>
        </w:r>
        <w:r>
          <w:fldChar w:fldCharType="separate"/>
        </w:r>
        <w:r>
          <w:t>79</w:t>
        </w:r>
        <w:r>
          <w:fldChar w:fldCharType="end"/>
        </w:r>
      </w:hyperlink>
    </w:p>
    <w:p w:rsidR="00A20481" w:rsidRDefault="00111F9D">
      <w:pPr>
        <w:pStyle w:val="TOC2"/>
        <w:tabs>
          <w:tab w:val="right" w:leader="dot" w:pos="9911"/>
        </w:tabs>
        <w:rPr>
          <w:rFonts w:asciiTheme="minorHAnsi" w:hAnsiTheme="minorHAnsi"/>
          <w:noProof/>
          <w:sz w:val="22"/>
        </w:rPr>
      </w:pPr>
      <w:hyperlink w:anchor="_Toc256000017" w:history="1">
        <w:r>
          <w:rPr>
            <w:rStyle w:val="Hyperlink"/>
            <w:noProof/>
          </w:rPr>
          <w:t>4.1 Description of the specific needs of natura 2000 areas and the contribution of the programme to the establishment of a coherent network of fish stock recovery areas as laid out in Article 8 of t</w:t>
        </w:r>
        <w:r>
          <w:rPr>
            <w:rStyle w:val="Hyperlink"/>
            <w:noProof/>
          </w:rPr>
          <w:t>he CFP Regulation</w:t>
        </w:r>
        <w:r>
          <w:tab/>
        </w:r>
        <w:r>
          <w:fldChar w:fldCharType="begin"/>
        </w:r>
        <w:r>
          <w:instrText xml:space="preserve"> PAGEREF _Toc256000017 \h </w:instrText>
        </w:r>
        <w:r>
          <w:fldChar w:fldCharType="separate"/>
        </w:r>
        <w:r>
          <w:t>79</w:t>
        </w:r>
        <w:r>
          <w:fldChar w:fldCharType="end"/>
        </w:r>
      </w:hyperlink>
    </w:p>
    <w:p w:rsidR="00A20481" w:rsidRDefault="00111F9D">
      <w:pPr>
        <w:pStyle w:val="TOC2"/>
        <w:tabs>
          <w:tab w:val="right" w:leader="dot" w:pos="9911"/>
        </w:tabs>
        <w:rPr>
          <w:rFonts w:asciiTheme="minorHAnsi" w:hAnsiTheme="minorHAnsi"/>
          <w:noProof/>
          <w:sz w:val="22"/>
        </w:rPr>
      </w:pPr>
      <w:hyperlink w:anchor="_Toc256000018" w:history="1">
        <w:r>
          <w:rPr>
            <w:rStyle w:val="Hyperlink"/>
            <w:noProof/>
          </w:rPr>
          <w:t xml:space="preserve">4.2 Description of the action plan for the development, competitiveness and sustainability of small-scale </w:t>
        </w:r>
        <w:r>
          <w:rPr>
            <w:rStyle w:val="Hyperlink"/>
            <w:noProof/>
          </w:rPr>
          <w:t>coastal fishing</w:t>
        </w:r>
        <w:r>
          <w:tab/>
        </w:r>
        <w:r>
          <w:fldChar w:fldCharType="begin"/>
        </w:r>
        <w:r>
          <w:instrText xml:space="preserve"> PAGEREF _Toc256000018 \h </w:instrText>
        </w:r>
        <w:r>
          <w:fldChar w:fldCharType="separate"/>
        </w:r>
        <w:r>
          <w:t>80</w:t>
        </w:r>
        <w:r>
          <w:fldChar w:fldCharType="end"/>
        </w:r>
      </w:hyperlink>
    </w:p>
    <w:p w:rsidR="00A20481" w:rsidRDefault="00111F9D">
      <w:pPr>
        <w:pStyle w:val="TOC2"/>
        <w:tabs>
          <w:tab w:val="right" w:leader="dot" w:pos="9911"/>
        </w:tabs>
        <w:rPr>
          <w:rFonts w:asciiTheme="minorHAnsi" w:hAnsiTheme="minorHAnsi"/>
          <w:noProof/>
          <w:sz w:val="22"/>
        </w:rPr>
      </w:pPr>
      <w:hyperlink w:anchor="_Toc256000019" w:history="1">
        <w:r>
          <w:rPr>
            <w:rStyle w:val="Hyperlink"/>
            <w:noProof/>
          </w:rPr>
          <w:t>4.3 Description of the method for the calculation of simplified costs in accordance with Article 67(1)(b) to (</w:t>
        </w:r>
        <w:r>
          <w:rPr>
            <w:rStyle w:val="Hyperlink"/>
            <w:noProof/>
          </w:rPr>
          <w:t>d) of CPR Regulation</w:t>
        </w:r>
        <w:r>
          <w:tab/>
        </w:r>
        <w:r>
          <w:fldChar w:fldCharType="begin"/>
        </w:r>
        <w:r>
          <w:instrText xml:space="preserve"> PAGEREF _Toc256000019 \h </w:instrText>
        </w:r>
        <w:r>
          <w:fldChar w:fldCharType="separate"/>
        </w:r>
        <w:r>
          <w:t>81</w:t>
        </w:r>
        <w:r>
          <w:fldChar w:fldCharType="end"/>
        </w:r>
      </w:hyperlink>
    </w:p>
    <w:p w:rsidR="00A20481" w:rsidRDefault="00111F9D">
      <w:pPr>
        <w:pStyle w:val="TOC2"/>
        <w:tabs>
          <w:tab w:val="right" w:leader="dot" w:pos="9911"/>
        </w:tabs>
        <w:rPr>
          <w:rFonts w:asciiTheme="minorHAnsi" w:hAnsiTheme="minorHAnsi"/>
          <w:noProof/>
          <w:sz w:val="22"/>
        </w:rPr>
      </w:pPr>
      <w:hyperlink w:anchor="_Toc256000020" w:history="1">
        <w:r>
          <w:rPr>
            <w:rStyle w:val="Hyperlink"/>
            <w:noProof/>
          </w:rPr>
          <w:t>4.4 Description of the method for the calculation of additional costs or income foregone in accordance wit</w:t>
        </w:r>
        <w:r>
          <w:rPr>
            <w:rStyle w:val="Hyperlink"/>
            <w:noProof/>
          </w:rPr>
          <w:t>h Article 97</w:t>
        </w:r>
        <w:r>
          <w:tab/>
        </w:r>
        <w:r>
          <w:fldChar w:fldCharType="begin"/>
        </w:r>
        <w:r>
          <w:instrText xml:space="preserve"> PAGEREF _Toc256000020 \h </w:instrText>
        </w:r>
        <w:r>
          <w:fldChar w:fldCharType="separate"/>
        </w:r>
        <w:r>
          <w:t>81</w:t>
        </w:r>
        <w:r>
          <w:fldChar w:fldCharType="end"/>
        </w:r>
      </w:hyperlink>
    </w:p>
    <w:p w:rsidR="00A20481" w:rsidRDefault="00111F9D">
      <w:pPr>
        <w:pStyle w:val="TOC2"/>
        <w:tabs>
          <w:tab w:val="right" w:leader="dot" w:pos="9911"/>
        </w:tabs>
        <w:rPr>
          <w:rFonts w:asciiTheme="minorHAnsi" w:hAnsiTheme="minorHAnsi"/>
          <w:noProof/>
          <w:sz w:val="22"/>
        </w:rPr>
      </w:pPr>
      <w:hyperlink w:anchor="_Toc256000021" w:history="1">
        <w:r>
          <w:rPr>
            <w:rStyle w:val="Hyperlink"/>
            <w:noProof/>
          </w:rPr>
          <w:t>4.5 Description of the method for the calculation of compensation according to relevant criteria identified for ea</w:t>
        </w:r>
        <w:r>
          <w:rPr>
            <w:rStyle w:val="Hyperlink"/>
            <w:noProof/>
          </w:rPr>
          <w:t>ch of the activities deployed under Article 40(1), 53, 54, 55, 67 and 69(3) of Regulation (EU) No 508/2014</w:t>
        </w:r>
        <w:r>
          <w:tab/>
        </w:r>
        <w:r>
          <w:fldChar w:fldCharType="begin"/>
        </w:r>
        <w:r>
          <w:instrText xml:space="preserve"> PAGEREF _Toc256000021 \h </w:instrText>
        </w:r>
        <w:r>
          <w:fldChar w:fldCharType="separate"/>
        </w:r>
        <w:r>
          <w:t>84</w:t>
        </w:r>
        <w:r>
          <w:fldChar w:fldCharType="end"/>
        </w:r>
      </w:hyperlink>
    </w:p>
    <w:p w:rsidR="00A20481" w:rsidRDefault="00111F9D">
      <w:pPr>
        <w:pStyle w:val="TOC2"/>
        <w:tabs>
          <w:tab w:val="right" w:leader="dot" w:pos="9911"/>
        </w:tabs>
        <w:rPr>
          <w:rFonts w:asciiTheme="minorHAnsi" w:hAnsiTheme="minorHAnsi"/>
          <w:noProof/>
          <w:sz w:val="22"/>
        </w:rPr>
      </w:pPr>
      <w:hyperlink w:anchor="_Toc256000022" w:history="1">
        <w:r>
          <w:rPr>
            <w:rStyle w:val="Hyperlink"/>
            <w:noProof/>
          </w:rPr>
          <w:t>4.6 As regards the m</w:t>
        </w:r>
        <w:r>
          <w:rPr>
            <w:rStyle w:val="Hyperlink"/>
            <w:noProof/>
          </w:rPr>
          <w:t>easures for the permanent cessation of fishing activities under Article 34 of Regulation (EU) No 508/2014, such description shall include the targets and measures to be taken for the reduction of the fishing capacity in accordance with Article 22 of Regula</w:t>
        </w:r>
        <w:r>
          <w:rPr>
            <w:rStyle w:val="Hyperlink"/>
            <w:noProof/>
          </w:rPr>
          <w:t>tion (EU) No 1380/2013. A description of the method for the calculation of the premium to be granted under Articles 33 and 34 of Regulation (EU) No 508/2014 shall also be included</w:t>
        </w:r>
        <w:r>
          <w:tab/>
        </w:r>
        <w:r>
          <w:fldChar w:fldCharType="begin"/>
        </w:r>
        <w:r>
          <w:instrText xml:space="preserve"> PAGEREF _Toc256000022 \h </w:instrText>
        </w:r>
        <w:r>
          <w:fldChar w:fldCharType="separate"/>
        </w:r>
        <w:r>
          <w:t>86</w:t>
        </w:r>
        <w:r>
          <w:fldChar w:fldCharType="end"/>
        </w:r>
      </w:hyperlink>
    </w:p>
    <w:p w:rsidR="00A20481" w:rsidRDefault="00111F9D">
      <w:pPr>
        <w:pStyle w:val="TOC2"/>
        <w:tabs>
          <w:tab w:val="right" w:leader="dot" w:pos="9911"/>
        </w:tabs>
        <w:rPr>
          <w:rFonts w:asciiTheme="minorHAnsi" w:hAnsiTheme="minorHAnsi"/>
          <w:noProof/>
          <w:sz w:val="22"/>
        </w:rPr>
      </w:pPr>
      <w:hyperlink w:anchor="_Toc256000023" w:history="1">
        <w:r>
          <w:rPr>
            <w:rStyle w:val="Hyperlink"/>
            <w:noProof/>
          </w:rPr>
          <w:t>4.7 Mutual funds for adverse climatic events and environment incidents</w:t>
        </w:r>
        <w:r>
          <w:tab/>
        </w:r>
        <w:r>
          <w:fldChar w:fldCharType="begin"/>
        </w:r>
        <w:r>
          <w:instrText xml:space="preserve"> PAGEREF _Toc256000023 \h </w:instrText>
        </w:r>
        <w:r>
          <w:fldChar w:fldCharType="separate"/>
        </w:r>
        <w:r>
          <w:t>90</w:t>
        </w:r>
        <w:r>
          <w:fldChar w:fldCharType="end"/>
        </w:r>
      </w:hyperlink>
    </w:p>
    <w:p w:rsidR="00A20481" w:rsidRDefault="00111F9D">
      <w:pPr>
        <w:pStyle w:val="TOC2"/>
        <w:tabs>
          <w:tab w:val="right" w:leader="dot" w:pos="9911"/>
        </w:tabs>
        <w:rPr>
          <w:rFonts w:asciiTheme="minorHAnsi" w:hAnsiTheme="minorHAnsi"/>
          <w:noProof/>
          <w:sz w:val="22"/>
        </w:rPr>
      </w:pPr>
      <w:hyperlink w:anchor="_Toc256000024" w:history="1">
        <w:r>
          <w:rPr>
            <w:rStyle w:val="Hyperlink"/>
            <w:noProof/>
          </w:rPr>
          <w:t>4.</w:t>
        </w:r>
        <w:r>
          <w:rPr>
            <w:rStyle w:val="Hyperlink"/>
            <w:noProof/>
          </w:rPr>
          <w:t>8 Description on the use of technical assistance</w:t>
        </w:r>
        <w:r>
          <w:tab/>
        </w:r>
        <w:r>
          <w:fldChar w:fldCharType="begin"/>
        </w:r>
        <w:r>
          <w:instrText xml:space="preserve"> PAGEREF _Toc256000024 \h </w:instrText>
        </w:r>
        <w:r>
          <w:fldChar w:fldCharType="separate"/>
        </w:r>
        <w:r>
          <w:t>90</w:t>
        </w:r>
        <w:r>
          <w:fldChar w:fldCharType="end"/>
        </w:r>
      </w:hyperlink>
    </w:p>
    <w:p w:rsidR="00A20481" w:rsidRDefault="00111F9D">
      <w:pPr>
        <w:pStyle w:val="TOC3"/>
        <w:tabs>
          <w:tab w:val="right" w:leader="dot" w:pos="9911"/>
        </w:tabs>
        <w:rPr>
          <w:rFonts w:asciiTheme="minorHAnsi" w:hAnsiTheme="minorHAnsi"/>
          <w:noProof/>
          <w:sz w:val="22"/>
        </w:rPr>
      </w:pPr>
      <w:hyperlink w:anchor="_Toc256000025" w:history="1">
        <w:r>
          <w:rPr>
            <w:rStyle w:val="Hyperlink"/>
            <w:noProof/>
          </w:rPr>
          <w:t>4.8.1 Technical assistance at the initiative of the MS</w:t>
        </w:r>
        <w:r>
          <w:tab/>
        </w:r>
        <w:r>
          <w:fldChar w:fldCharType="begin"/>
        </w:r>
        <w:r>
          <w:instrText xml:space="preserve"> PAGEREF _Toc256000025 </w:instrText>
        </w:r>
        <w:r>
          <w:instrText xml:space="preserve">\h </w:instrText>
        </w:r>
        <w:r>
          <w:fldChar w:fldCharType="separate"/>
        </w:r>
        <w:r>
          <w:t>90</w:t>
        </w:r>
        <w:r>
          <w:fldChar w:fldCharType="end"/>
        </w:r>
      </w:hyperlink>
    </w:p>
    <w:p w:rsidR="00A20481" w:rsidRDefault="00111F9D">
      <w:pPr>
        <w:pStyle w:val="TOC3"/>
        <w:tabs>
          <w:tab w:val="right" w:leader="dot" w:pos="9911"/>
        </w:tabs>
        <w:rPr>
          <w:rFonts w:asciiTheme="minorHAnsi" w:hAnsiTheme="minorHAnsi"/>
          <w:noProof/>
          <w:sz w:val="22"/>
        </w:rPr>
      </w:pPr>
      <w:hyperlink w:anchor="_Toc256000026" w:history="1">
        <w:r>
          <w:rPr>
            <w:rStyle w:val="Hyperlink"/>
            <w:noProof/>
          </w:rPr>
          <w:t>4.8.2 Establishment of national networks</w:t>
        </w:r>
        <w:r>
          <w:tab/>
        </w:r>
        <w:r>
          <w:fldChar w:fldCharType="begin"/>
        </w:r>
        <w:r>
          <w:instrText xml:space="preserve"> PAGEREF _Toc256000026 \h </w:instrText>
        </w:r>
        <w:r>
          <w:fldChar w:fldCharType="separate"/>
        </w:r>
        <w:r>
          <w:t>91</w:t>
        </w:r>
        <w:r>
          <w:fldChar w:fldCharType="end"/>
        </w:r>
      </w:hyperlink>
    </w:p>
    <w:p w:rsidR="00A20481" w:rsidRDefault="00111F9D">
      <w:pPr>
        <w:pStyle w:val="TOC1"/>
        <w:tabs>
          <w:tab w:val="right" w:leader="dot" w:pos="9911"/>
        </w:tabs>
        <w:rPr>
          <w:rFonts w:asciiTheme="minorHAnsi" w:hAnsiTheme="minorHAnsi"/>
          <w:noProof/>
          <w:sz w:val="22"/>
        </w:rPr>
      </w:pPr>
      <w:hyperlink w:anchor="_Toc256000027" w:history="1">
        <w:r>
          <w:rPr>
            <w:rStyle w:val="Hyperlink"/>
            <w:noProof/>
          </w:rPr>
          <w:t>5. SPECIFIC INFORMATION ON INTEGRATED TERRITORIAL DEVELOPMENT</w:t>
        </w:r>
        <w:r>
          <w:tab/>
        </w:r>
        <w:r>
          <w:fldChar w:fldCharType="begin"/>
        </w:r>
        <w:r>
          <w:instrText xml:space="preserve"> PAGEREF _Toc256000027 \h </w:instrText>
        </w:r>
        <w:r>
          <w:fldChar w:fldCharType="separate"/>
        </w:r>
        <w:r>
          <w:t>93</w:t>
        </w:r>
        <w:r>
          <w:fldChar w:fldCharType="end"/>
        </w:r>
      </w:hyperlink>
    </w:p>
    <w:p w:rsidR="00A20481" w:rsidRDefault="00111F9D">
      <w:pPr>
        <w:pStyle w:val="TOC2"/>
        <w:tabs>
          <w:tab w:val="right" w:leader="dot" w:pos="9911"/>
        </w:tabs>
        <w:rPr>
          <w:rFonts w:asciiTheme="minorHAnsi" w:hAnsiTheme="minorHAnsi"/>
          <w:noProof/>
          <w:sz w:val="22"/>
        </w:rPr>
      </w:pPr>
      <w:hyperlink w:anchor="_Toc256000028" w:history="1">
        <w:r>
          <w:rPr>
            <w:rStyle w:val="Hyperlink"/>
            <w:noProof/>
          </w:rPr>
          <w:t>5.1 Information on the implementation of CLLD</w:t>
        </w:r>
        <w:r>
          <w:tab/>
        </w:r>
        <w:r>
          <w:fldChar w:fldCharType="begin"/>
        </w:r>
        <w:r>
          <w:instrText xml:space="preserve"> PAGEREF _Toc256000028 \h </w:instrText>
        </w:r>
        <w:r>
          <w:fldChar w:fldCharType="separate"/>
        </w:r>
        <w:r>
          <w:t>93</w:t>
        </w:r>
        <w:r>
          <w:fldChar w:fldCharType="end"/>
        </w:r>
      </w:hyperlink>
    </w:p>
    <w:p w:rsidR="00A20481" w:rsidRDefault="00111F9D">
      <w:pPr>
        <w:pStyle w:val="TOC3"/>
        <w:tabs>
          <w:tab w:val="right" w:leader="dot" w:pos="9911"/>
        </w:tabs>
        <w:rPr>
          <w:rFonts w:asciiTheme="minorHAnsi" w:hAnsiTheme="minorHAnsi"/>
          <w:noProof/>
          <w:sz w:val="22"/>
        </w:rPr>
      </w:pPr>
      <w:hyperlink w:anchor="_Toc256000029" w:history="1">
        <w:r>
          <w:rPr>
            <w:rStyle w:val="Hyperlink"/>
            <w:noProof/>
          </w:rPr>
          <w:t>5.1.1 A description of the strategy for CLLD</w:t>
        </w:r>
        <w:r>
          <w:tab/>
        </w:r>
        <w:r>
          <w:fldChar w:fldCharType="begin"/>
        </w:r>
        <w:r>
          <w:instrText xml:space="preserve"> PAGEREF _Toc256000029 \h </w:instrText>
        </w:r>
        <w:r>
          <w:fldChar w:fldCharType="separate"/>
        </w:r>
        <w:r>
          <w:t>93</w:t>
        </w:r>
        <w:r>
          <w:fldChar w:fldCharType="end"/>
        </w:r>
      </w:hyperlink>
    </w:p>
    <w:p w:rsidR="00A20481" w:rsidRDefault="00111F9D">
      <w:pPr>
        <w:pStyle w:val="TOC3"/>
        <w:tabs>
          <w:tab w:val="right" w:leader="dot" w:pos="9911"/>
        </w:tabs>
        <w:rPr>
          <w:rFonts w:asciiTheme="minorHAnsi" w:hAnsiTheme="minorHAnsi"/>
          <w:noProof/>
          <w:sz w:val="22"/>
        </w:rPr>
      </w:pPr>
      <w:hyperlink w:anchor="_Toc256000030" w:history="1">
        <w:r>
          <w:rPr>
            <w:rStyle w:val="Hyperlink"/>
            <w:noProof/>
          </w:rPr>
          <w:t>5.1.2 A list of criteria applied for selecting the fisheries areas</w:t>
        </w:r>
        <w:r>
          <w:tab/>
        </w:r>
        <w:r>
          <w:fldChar w:fldCharType="begin"/>
        </w:r>
        <w:r>
          <w:instrText xml:space="preserve"> PAGEREF _Toc256000030 \h </w:instrText>
        </w:r>
        <w:r>
          <w:fldChar w:fldCharType="separate"/>
        </w:r>
        <w:r>
          <w:t>101</w:t>
        </w:r>
        <w:r>
          <w:fldChar w:fldCharType="end"/>
        </w:r>
      </w:hyperlink>
    </w:p>
    <w:p w:rsidR="00A20481" w:rsidRDefault="00111F9D">
      <w:pPr>
        <w:pStyle w:val="TOC3"/>
        <w:tabs>
          <w:tab w:val="right" w:leader="dot" w:pos="9911"/>
        </w:tabs>
        <w:rPr>
          <w:rFonts w:asciiTheme="minorHAnsi" w:hAnsiTheme="minorHAnsi"/>
          <w:noProof/>
          <w:sz w:val="22"/>
        </w:rPr>
      </w:pPr>
      <w:hyperlink w:anchor="_Toc256000031" w:history="1">
        <w:r>
          <w:rPr>
            <w:rStyle w:val="Hyperlink"/>
            <w:noProof/>
          </w:rPr>
          <w:t>5.1.3 A list of selection criteria for loc</w:t>
        </w:r>
        <w:r>
          <w:rPr>
            <w:rStyle w:val="Hyperlink"/>
            <w:noProof/>
          </w:rPr>
          <w:t>al development strategies</w:t>
        </w:r>
        <w:r>
          <w:tab/>
        </w:r>
        <w:r>
          <w:fldChar w:fldCharType="begin"/>
        </w:r>
        <w:r>
          <w:instrText xml:space="preserve"> PAGEREF _Toc256000031 \h </w:instrText>
        </w:r>
        <w:r>
          <w:fldChar w:fldCharType="separate"/>
        </w:r>
        <w:r>
          <w:t>102</w:t>
        </w:r>
        <w:r>
          <w:fldChar w:fldCharType="end"/>
        </w:r>
      </w:hyperlink>
    </w:p>
    <w:p w:rsidR="00A20481" w:rsidRDefault="00111F9D">
      <w:pPr>
        <w:pStyle w:val="TOC3"/>
        <w:tabs>
          <w:tab w:val="right" w:leader="dot" w:pos="9911"/>
        </w:tabs>
        <w:rPr>
          <w:rFonts w:asciiTheme="minorHAnsi" w:hAnsiTheme="minorHAnsi"/>
          <w:noProof/>
          <w:sz w:val="22"/>
        </w:rPr>
      </w:pPr>
      <w:hyperlink w:anchor="_Toc256000032" w:history="1">
        <w:r w:rsidRPr="00C124CB">
          <w:rPr>
            <w:rStyle w:val="Hyperlink"/>
            <w:noProof/>
            <w:lang w:val="it-IT"/>
          </w:rPr>
          <w:t>5.1.4 A clear description of the respective roles of the FLAGs, the managing authority or designated</w:t>
        </w:r>
        <w:r w:rsidRPr="00C124CB">
          <w:rPr>
            <w:rStyle w:val="Hyperlink"/>
            <w:noProof/>
            <w:lang w:val="it-IT"/>
          </w:rPr>
          <w:t xml:space="preserve"> body for all implementation tasks relating to the strategy</w:t>
        </w:r>
        <w:r>
          <w:tab/>
        </w:r>
        <w:r>
          <w:fldChar w:fldCharType="begin"/>
        </w:r>
        <w:r>
          <w:instrText xml:space="preserve"> PAGEREF _Toc256000032 \h </w:instrText>
        </w:r>
        <w:r>
          <w:fldChar w:fldCharType="separate"/>
        </w:r>
        <w:r>
          <w:t>105</w:t>
        </w:r>
        <w:r>
          <w:fldChar w:fldCharType="end"/>
        </w:r>
      </w:hyperlink>
    </w:p>
    <w:p w:rsidR="00A20481" w:rsidRDefault="00111F9D">
      <w:pPr>
        <w:pStyle w:val="TOC3"/>
        <w:tabs>
          <w:tab w:val="right" w:leader="dot" w:pos="9911"/>
        </w:tabs>
        <w:rPr>
          <w:rFonts w:asciiTheme="minorHAnsi" w:hAnsiTheme="minorHAnsi"/>
          <w:noProof/>
          <w:sz w:val="22"/>
        </w:rPr>
      </w:pPr>
      <w:hyperlink w:anchor="_Toc256000033" w:history="1">
        <w:r w:rsidRPr="00C124CB">
          <w:rPr>
            <w:rStyle w:val="Hyperlink"/>
            <w:noProof/>
            <w:lang w:val="it-IT"/>
          </w:rPr>
          <w:t>5.1.5 Information on advance payments to FLAGs</w:t>
        </w:r>
        <w:r>
          <w:tab/>
        </w:r>
        <w:r>
          <w:fldChar w:fldCharType="begin"/>
        </w:r>
        <w:r>
          <w:instrText xml:space="preserve"> PAGEREF _Toc256000</w:instrText>
        </w:r>
        <w:r>
          <w:instrText xml:space="preserve">033 \h </w:instrText>
        </w:r>
        <w:r>
          <w:fldChar w:fldCharType="separate"/>
        </w:r>
        <w:r>
          <w:t>106</w:t>
        </w:r>
        <w:r>
          <w:fldChar w:fldCharType="end"/>
        </w:r>
      </w:hyperlink>
    </w:p>
    <w:p w:rsidR="00A20481" w:rsidRDefault="00111F9D">
      <w:pPr>
        <w:pStyle w:val="TOC2"/>
        <w:tabs>
          <w:tab w:val="right" w:leader="dot" w:pos="9911"/>
        </w:tabs>
        <w:rPr>
          <w:rFonts w:asciiTheme="minorHAnsi" w:hAnsiTheme="minorHAnsi"/>
          <w:noProof/>
          <w:sz w:val="22"/>
        </w:rPr>
      </w:pPr>
      <w:hyperlink w:anchor="_Toc256000034" w:history="1">
        <w:r>
          <w:rPr>
            <w:rStyle w:val="Hyperlink"/>
            <w:noProof/>
            <w:lang w:val="it-IT"/>
          </w:rPr>
          <w:t>5.2 Information on integrated territorial investments</w:t>
        </w:r>
        <w:r>
          <w:tab/>
        </w:r>
        <w:r>
          <w:fldChar w:fldCharType="begin"/>
        </w:r>
        <w:r>
          <w:instrText xml:space="preserve"> PAGEREF _Toc256000034 \h </w:instrText>
        </w:r>
        <w:r>
          <w:fldChar w:fldCharType="separate"/>
        </w:r>
        <w:r>
          <w:t>107</w:t>
        </w:r>
        <w:r>
          <w:fldChar w:fldCharType="end"/>
        </w:r>
      </w:hyperlink>
    </w:p>
    <w:p w:rsidR="00A20481" w:rsidRDefault="00111F9D">
      <w:pPr>
        <w:pStyle w:val="TOC1"/>
        <w:tabs>
          <w:tab w:val="right" w:leader="dot" w:pos="9911"/>
        </w:tabs>
        <w:rPr>
          <w:rFonts w:asciiTheme="minorHAnsi" w:hAnsiTheme="minorHAnsi"/>
          <w:noProof/>
          <w:sz w:val="22"/>
        </w:rPr>
      </w:pPr>
      <w:hyperlink w:anchor="_Toc256000035" w:history="1">
        <w:r w:rsidRPr="00B9220F">
          <w:rPr>
            <w:rStyle w:val="Hyperlink"/>
            <w:noProof/>
          </w:rPr>
          <w:t>6. FULFILMENT OF EX-ANTE CONDITIONALITIES</w:t>
        </w:r>
        <w:r>
          <w:tab/>
        </w:r>
        <w:r>
          <w:fldChar w:fldCharType="begin"/>
        </w:r>
        <w:r>
          <w:instrText xml:space="preserve"> PAGEREF _Toc256000035 \h </w:instrText>
        </w:r>
        <w:r>
          <w:fldChar w:fldCharType="separate"/>
        </w:r>
        <w:r>
          <w:t>108</w:t>
        </w:r>
        <w:r>
          <w:fldChar w:fldCharType="end"/>
        </w:r>
      </w:hyperlink>
    </w:p>
    <w:p w:rsidR="00A20481" w:rsidRDefault="00111F9D">
      <w:pPr>
        <w:pStyle w:val="TOC2"/>
        <w:tabs>
          <w:tab w:val="right" w:leader="dot" w:pos="9911"/>
        </w:tabs>
        <w:rPr>
          <w:rFonts w:asciiTheme="minorHAnsi" w:hAnsiTheme="minorHAnsi"/>
          <w:noProof/>
          <w:sz w:val="22"/>
        </w:rPr>
      </w:pPr>
      <w:hyperlink w:anchor="_Toc256000036" w:history="1">
        <w:r w:rsidRPr="00B9220F">
          <w:rPr>
            <w:rStyle w:val="Hyperlink"/>
            <w:noProof/>
          </w:rPr>
          <w:t xml:space="preserve">6.1 Identification of applicable ex-ante conditionalities </w:t>
        </w:r>
        <w:r w:rsidRPr="00B9220F">
          <w:rPr>
            <w:rStyle w:val="Hyperlink"/>
            <w:noProof/>
          </w:rPr>
          <w:t>and assessment of their fulfilment</w:t>
        </w:r>
        <w:r>
          <w:tab/>
        </w:r>
        <w:r>
          <w:fldChar w:fldCharType="begin"/>
        </w:r>
        <w:r>
          <w:instrText xml:space="preserve"> PAGEREF _Toc256000036 \h </w:instrText>
        </w:r>
        <w:r>
          <w:fldChar w:fldCharType="separate"/>
        </w:r>
        <w:r>
          <w:t>108</w:t>
        </w:r>
        <w:r>
          <w:fldChar w:fldCharType="end"/>
        </w:r>
      </w:hyperlink>
    </w:p>
    <w:p w:rsidR="00A20481" w:rsidRDefault="00111F9D">
      <w:pPr>
        <w:pStyle w:val="TOC3"/>
        <w:tabs>
          <w:tab w:val="right" w:leader="dot" w:pos="9911"/>
        </w:tabs>
        <w:rPr>
          <w:rFonts w:asciiTheme="minorHAnsi" w:hAnsiTheme="minorHAnsi"/>
          <w:noProof/>
          <w:sz w:val="22"/>
        </w:rPr>
      </w:pPr>
      <w:hyperlink w:anchor="_Toc256000037" w:history="1">
        <w:r>
          <w:rPr>
            <w:rStyle w:val="Hyperlink"/>
            <w:noProof/>
            <w:lang w:val="it-IT"/>
          </w:rPr>
          <w:t>6.1.2 Applicable general ex-ante conditionalities and assessment of their fulfilment</w:t>
        </w:r>
        <w:r>
          <w:tab/>
        </w:r>
        <w:r>
          <w:fldChar w:fldCharType="begin"/>
        </w:r>
        <w:r>
          <w:instrText xml:space="preserve"> PAGE</w:instrText>
        </w:r>
        <w:r>
          <w:instrText xml:space="preserve">REF _Toc256000037 \h </w:instrText>
        </w:r>
        <w:r>
          <w:fldChar w:fldCharType="separate"/>
        </w:r>
        <w:r>
          <w:t>115</w:t>
        </w:r>
        <w:r>
          <w:fldChar w:fldCharType="end"/>
        </w:r>
      </w:hyperlink>
    </w:p>
    <w:p w:rsidR="00A20481" w:rsidRDefault="00111F9D">
      <w:pPr>
        <w:pStyle w:val="TOC2"/>
        <w:tabs>
          <w:tab w:val="right" w:leader="dot" w:pos="9911"/>
        </w:tabs>
        <w:rPr>
          <w:rFonts w:asciiTheme="minorHAnsi" w:hAnsiTheme="minorHAnsi"/>
          <w:noProof/>
          <w:sz w:val="22"/>
        </w:rPr>
      </w:pPr>
      <w:hyperlink w:anchor="_Toc256000038" w:history="1">
        <w:r>
          <w:rPr>
            <w:rStyle w:val="Hyperlink"/>
            <w:noProof/>
            <w:lang w:val="it-IT"/>
          </w:rPr>
          <w:t>6.2 Description of the actions to be taken, the bodies responsible and the timetable for their implementation</w:t>
        </w:r>
        <w:r>
          <w:tab/>
        </w:r>
        <w:r>
          <w:fldChar w:fldCharType="begin"/>
        </w:r>
        <w:r>
          <w:instrText xml:space="preserve"> PAGEREF _Toc2560000</w:instrText>
        </w:r>
        <w:r>
          <w:instrText xml:space="preserve">38 \h </w:instrText>
        </w:r>
        <w:r>
          <w:fldChar w:fldCharType="separate"/>
        </w:r>
        <w:r>
          <w:t>117</w:t>
        </w:r>
        <w:r>
          <w:fldChar w:fldCharType="end"/>
        </w:r>
      </w:hyperlink>
    </w:p>
    <w:p w:rsidR="00A20481" w:rsidRDefault="00111F9D">
      <w:pPr>
        <w:pStyle w:val="TOC3"/>
        <w:tabs>
          <w:tab w:val="right" w:leader="dot" w:pos="9911"/>
        </w:tabs>
        <w:rPr>
          <w:rFonts w:asciiTheme="minorHAnsi" w:hAnsiTheme="minorHAnsi"/>
          <w:noProof/>
          <w:sz w:val="22"/>
        </w:rPr>
      </w:pPr>
      <w:hyperlink w:anchor="_Toc256000039" w:history="1">
        <w:r>
          <w:rPr>
            <w:rStyle w:val="Hyperlink"/>
            <w:noProof/>
            <w:lang w:val="it-IT"/>
          </w:rPr>
          <w:t>6.2.1 Actions envisaged to achieve the fulfilment of the EMFF specific ex-ante conditionalities</w:t>
        </w:r>
        <w:r>
          <w:tab/>
        </w:r>
        <w:r>
          <w:fldChar w:fldCharType="begin"/>
        </w:r>
        <w:r>
          <w:instrText xml:space="preserve"> PAGEREF _Toc256000039 \h </w:instrText>
        </w:r>
        <w:r>
          <w:fldChar w:fldCharType="separate"/>
        </w:r>
        <w:r>
          <w:t>117</w:t>
        </w:r>
        <w:r>
          <w:fldChar w:fldCharType="end"/>
        </w:r>
      </w:hyperlink>
    </w:p>
    <w:p w:rsidR="00A20481" w:rsidRDefault="00111F9D">
      <w:pPr>
        <w:pStyle w:val="TOC3"/>
        <w:tabs>
          <w:tab w:val="right" w:leader="dot" w:pos="9911"/>
        </w:tabs>
        <w:rPr>
          <w:rFonts w:asciiTheme="minorHAnsi" w:hAnsiTheme="minorHAnsi"/>
          <w:noProof/>
          <w:sz w:val="22"/>
        </w:rPr>
      </w:pPr>
      <w:hyperlink w:anchor="_Toc256000040" w:history="1">
        <w:r w:rsidRPr="00B9220F">
          <w:rPr>
            <w:rStyle w:val="Hyperlink"/>
            <w:noProof/>
          </w:rPr>
          <w:t>6.2.2 Actions envisaged to achieve the fulfilment of the general ex-ante conditionalities</w:t>
        </w:r>
        <w:r>
          <w:tab/>
        </w:r>
        <w:r>
          <w:fldChar w:fldCharType="begin"/>
        </w:r>
        <w:r>
          <w:instrText xml:space="preserve"> PAGEREF _Toc256000040 \h </w:instrText>
        </w:r>
        <w:r>
          <w:fldChar w:fldCharType="separate"/>
        </w:r>
        <w:r>
          <w:t>118</w:t>
        </w:r>
        <w:r>
          <w:fldChar w:fldCharType="end"/>
        </w:r>
      </w:hyperlink>
    </w:p>
    <w:p w:rsidR="00A20481" w:rsidRDefault="00111F9D">
      <w:pPr>
        <w:pStyle w:val="TOC1"/>
        <w:tabs>
          <w:tab w:val="right" w:leader="dot" w:pos="9911"/>
        </w:tabs>
        <w:rPr>
          <w:rFonts w:asciiTheme="minorHAnsi" w:hAnsiTheme="minorHAnsi"/>
          <w:noProof/>
          <w:sz w:val="22"/>
        </w:rPr>
      </w:pPr>
      <w:hyperlink w:anchor="_Toc256000041" w:history="1">
        <w:r w:rsidRPr="00B9220F">
          <w:rPr>
            <w:rStyle w:val="Hyperlink"/>
            <w:noProof/>
          </w:rPr>
          <w:t>7. DESCRIPTION OF THE PERFORMANCE FRAMEWORK</w:t>
        </w:r>
        <w:r>
          <w:tab/>
        </w:r>
        <w:r>
          <w:fldChar w:fldCharType="begin"/>
        </w:r>
        <w:r>
          <w:instrText xml:space="preserve"> PAGEREF _Toc256000041 \h </w:instrText>
        </w:r>
        <w:r>
          <w:fldChar w:fldCharType="separate"/>
        </w:r>
        <w:r>
          <w:t>119</w:t>
        </w:r>
        <w:r>
          <w:fldChar w:fldCharType="end"/>
        </w:r>
      </w:hyperlink>
    </w:p>
    <w:p w:rsidR="00A20481" w:rsidRDefault="00111F9D">
      <w:pPr>
        <w:pStyle w:val="TOC2"/>
        <w:tabs>
          <w:tab w:val="right" w:leader="dot" w:pos="9911"/>
        </w:tabs>
        <w:rPr>
          <w:rFonts w:asciiTheme="minorHAnsi" w:hAnsiTheme="minorHAnsi"/>
          <w:noProof/>
          <w:sz w:val="22"/>
        </w:rPr>
      </w:pPr>
      <w:hyperlink w:anchor="_Toc256000042" w:history="1">
        <w:r>
          <w:rPr>
            <w:rStyle w:val="Hyperlink"/>
            <w:noProof/>
            <w:lang w:val="it-IT"/>
          </w:rPr>
          <w:t>7.1 Table: Performance framework</w:t>
        </w:r>
        <w:r>
          <w:tab/>
        </w:r>
        <w:r>
          <w:fldChar w:fldCharType="begin"/>
        </w:r>
        <w:r>
          <w:instrText xml:space="preserve"> PAGEREF _Toc256000042 \h </w:instrText>
        </w:r>
        <w:r>
          <w:fldChar w:fldCharType="separate"/>
        </w:r>
        <w:r>
          <w:t>119</w:t>
        </w:r>
        <w:r>
          <w:fldChar w:fldCharType="end"/>
        </w:r>
      </w:hyperlink>
    </w:p>
    <w:p w:rsidR="00A20481" w:rsidRDefault="00111F9D">
      <w:pPr>
        <w:pStyle w:val="TOC2"/>
        <w:tabs>
          <w:tab w:val="right" w:leader="dot" w:pos="9911"/>
        </w:tabs>
        <w:rPr>
          <w:rFonts w:asciiTheme="minorHAnsi" w:hAnsiTheme="minorHAnsi"/>
          <w:noProof/>
          <w:sz w:val="22"/>
        </w:rPr>
      </w:pPr>
      <w:hyperlink w:anchor="_Toc256000043" w:history="1">
        <w:r>
          <w:rPr>
            <w:rStyle w:val="Hyperlink"/>
            <w:noProof/>
            <w:lang w:val="it-IT"/>
          </w:rPr>
          <w:t>7.2 Table: justification for the choice of output indicators to be included in the performance framework</w:t>
        </w:r>
        <w:r>
          <w:tab/>
        </w:r>
        <w:r>
          <w:fldChar w:fldCharType="begin"/>
        </w:r>
        <w:r>
          <w:instrText xml:space="preserve"> PAGEREF _Toc256000043 \h </w:instrText>
        </w:r>
        <w:r>
          <w:fldChar w:fldCharType="separate"/>
        </w:r>
        <w:r>
          <w:t>120</w:t>
        </w:r>
        <w:r>
          <w:fldChar w:fldCharType="end"/>
        </w:r>
      </w:hyperlink>
    </w:p>
    <w:p w:rsidR="00A20481" w:rsidRDefault="00111F9D">
      <w:pPr>
        <w:pStyle w:val="TOC1"/>
        <w:tabs>
          <w:tab w:val="right" w:leader="dot" w:pos="9911"/>
        </w:tabs>
        <w:rPr>
          <w:rFonts w:asciiTheme="minorHAnsi" w:hAnsiTheme="minorHAnsi"/>
          <w:noProof/>
          <w:sz w:val="22"/>
        </w:rPr>
      </w:pPr>
      <w:hyperlink w:anchor="_Toc256000044" w:history="1">
        <w:r>
          <w:rPr>
            <w:rStyle w:val="Hyperlink"/>
            <w:noProof/>
            <w:lang w:val="it-IT"/>
          </w:rPr>
          <w:t>8. FINANCING P</w:t>
        </w:r>
        <w:r>
          <w:rPr>
            <w:rStyle w:val="Hyperlink"/>
            <w:noProof/>
            <w:lang w:val="it-IT"/>
          </w:rPr>
          <w:t>LAN</w:t>
        </w:r>
        <w:r>
          <w:tab/>
        </w:r>
        <w:r>
          <w:fldChar w:fldCharType="begin"/>
        </w:r>
        <w:r>
          <w:instrText xml:space="preserve"> PAGEREF _Toc256000044 \h </w:instrText>
        </w:r>
        <w:r>
          <w:fldChar w:fldCharType="separate"/>
        </w:r>
        <w:r>
          <w:t>129</w:t>
        </w:r>
        <w:r>
          <w:fldChar w:fldCharType="end"/>
        </w:r>
      </w:hyperlink>
    </w:p>
    <w:p w:rsidR="00A20481" w:rsidRDefault="00111F9D">
      <w:pPr>
        <w:pStyle w:val="TOC2"/>
        <w:tabs>
          <w:tab w:val="right" w:leader="dot" w:pos="9911"/>
        </w:tabs>
        <w:rPr>
          <w:rFonts w:asciiTheme="minorHAnsi" w:hAnsiTheme="minorHAnsi"/>
          <w:noProof/>
          <w:sz w:val="22"/>
        </w:rPr>
      </w:pPr>
      <w:hyperlink w:anchor="_Toc256000045" w:history="1">
        <w:r>
          <w:rPr>
            <w:rStyle w:val="Hyperlink"/>
            <w:noProof/>
            <w:lang w:val="it-IT"/>
          </w:rPr>
          <w:t>8.1 Total EMFF contribution planned for each year (€)</w:t>
        </w:r>
        <w:r>
          <w:tab/>
        </w:r>
        <w:r>
          <w:fldChar w:fldCharType="begin"/>
        </w:r>
        <w:r>
          <w:instrText xml:space="preserve"> PAGEREF _Toc256000045 \h </w:instrText>
        </w:r>
        <w:r>
          <w:fldChar w:fldCharType="separate"/>
        </w:r>
        <w:r>
          <w:t>129</w:t>
        </w:r>
        <w:r>
          <w:fldChar w:fldCharType="end"/>
        </w:r>
      </w:hyperlink>
    </w:p>
    <w:p w:rsidR="00A20481" w:rsidRDefault="00111F9D">
      <w:pPr>
        <w:pStyle w:val="TOC2"/>
        <w:tabs>
          <w:tab w:val="right" w:leader="dot" w:pos="9911"/>
        </w:tabs>
        <w:rPr>
          <w:rFonts w:asciiTheme="minorHAnsi" w:hAnsiTheme="minorHAnsi"/>
          <w:noProof/>
          <w:sz w:val="22"/>
        </w:rPr>
      </w:pPr>
      <w:hyperlink w:anchor="_Toc256000046" w:history="1">
        <w:r>
          <w:rPr>
            <w:rStyle w:val="Hyperlink"/>
            <w:noProof/>
            <w:lang w:val="it-IT"/>
          </w:rPr>
          <w:t>8.2 EMFF contribution and co-financing rate for the union priorities, technical assistance and other support (€)</w:t>
        </w:r>
        <w:r>
          <w:tab/>
        </w:r>
        <w:r>
          <w:fldChar w:fldCharType="begin"/>
        </w:r>
        <w:r>
          <w:instrText xml:space="preserve"> PAGEREF _Toc256000046 \h </w:instrText>
        </w:r>
        <w:r>
          <w:fldChar w:fldCharType="separate"/>
        </w:r>
        <w:r>
          <w:t>130</w:t>
        </w:r>
        <w:r>
          <w:fldChar w:fldCharType="end"/>
        </w:r>
      </w:hyperlink>
    </w:p>
    <w:p w:rsidR="00A20481" w:rsidRDefault="00111F9D">
      <w:pPr>
        <w:pStyle w:val="TOC2"/>
        <w:tabs>
          <w:tab w:val="right" w:leader="dot" w:pos="9911"/>
        </w:tabs>
        <w:rPr>
          <w:rFonts w:asciiTheme="minorHAnsi" w:hAnsiTheme="minorHAnsi"/>
          <w:noProof/>
          <w:sz w:val="22"/>
        </w:rPr>
      </w:pPr>
      <w:hyperlink w:anchor="_Toc256000047" w:history="1">
        <w:r>
          <w:rPr>
            <w:rStyle w:val="Hyperlink"/>
            <w:noProof/>
            <w:lang w:val="it-IT"/>
          </w:rPr>
          <w:t>8.3 EMFF contribution to the thematic objectives of the ESI funds</w:t>
        </w:r>
        <w:r>
          <w:tab/>
        </w:r>
        <w:r>
          <w:fldChar w:fldCharType="begin"/>
        </w:r>
        <w:r>
          <w:instrText xml:space="preserve"> PAGEREF _Toc256000047 \h </w:instrText>
        </w:r>
        <w:r>
          <w:fldChar w:fldCharType="separate"/>
        </w:r>
        <w:r>
          <w:t>131</w:t>
        </w:r>
        <w:r>
          <w:fldChar w:fldCharType="end"/>
        </w:r>
      </w:hyperlink>
    </w:p>
    <w:p w:rsidR="00A20481" w:rsidRDefault="00111F9D">
      <w:pPr>
        <w:pStyle w:val="TOC1"/>
        <w:tabs>
          <w:tab w:val="right" w:leader="dot" w:pos="9911"/>
        </w:tabs>
        <w:rPr>
          <w:rFonts w:asciiTheme="minorHAnsi" w:hAnsiTheme="minorHAnsi"/>
          <w:noProof/>
          <w:sz w:val="22"/>
        </w:rPr>
      </w:pPr>
      <w:hyperlink w:anchor="_Toc256000048" w:history="1">
        <w:r w:rsidRPr="00C124CB">
          <w:rPr>
            <w:rStyle w:val="Hyperlink"/>
            <w:noProof/>
            <w:lang w:val="it-IT"/>
          </w:rPr>
          <w:t>9. HORIZON</w:t>
        </w:r>
        <w:r w:rsidRPr="00C124CB">
          <w:rPr>
            <w:rStyle w:val="Hyperlink"/>
            <w:noProof/>
            <w:lang w:val="it-IT"/>
          </w:rPr>
          <w:t>TAL PRINCIPLES</w:t>
        </w:r>
        <w:r>
          <w:tab/>
        </w:r>
        <w:r>
          <w:fldChar w:fldCharType="begin"/>
        </w:r>
        <w:r>
          <w:instrText xml:space="preserve"> PAGEREF _Toc256000048 \h </w:instrText>
        </w:r>
        <w:r>
          <w:fldChar w:fldCharType="separate"/>
        </w:r>
        <w:r>
          <w:t>132</w:t>
        </w:r>
        <w:r>
          <w:fldChar w:fldCharType="end"/>
        </w:r>
      </w:hyperlink>
    </w:p>
    <w:p w:rsidR="00A20481" w:rsidRDefault="00111F9D">
      <w:pPr>
        <w:pStyle w:val="TOC2"/>
        <w:tabs>
          <w:tab w:val="right" w:leader="dot" w:pos="9911"/>
        </w:tabs>
        <w:rPr>
          <w:rFonts w:asciiTheme="minorHAnsi" w:hAnsiTheme="minorHAnsi"/>
          <w:noProof/>
          <w:sz w:val="22"/>
        </w:rPr>
      </w:pPr>
      <w:hyperlink w:anchor="_Toc256000049" w:history="1">
        <w:r w:rsidRPr="00C124CB">
          <w:rPr>
            <w:rStyle w:val="Hyperlink"/>
            <w:noProof/>
            <w:lang w:val="it-IT"/>
          </w:rPr>
          <w:t>9.1 Description of the actions to take into account the principles set out in articles 5*, 7 and 8 of the CPR</w:t>
        </w:r>
        <w:r>
          <w:tab/>
        </w:r>
        <w:r>
          <w:fldChar w:fldCharType="begin"/>
        </w:r>
        <w:r>
          <w:instrText xml:space="preserve"> PAGEREF _Toc256000049 \h </w:instrText>
        </w:r>
        <w:r>
          <w:fldChar w:fldCharType="separate"/>
        </w:r>
        <w:r>
          <w:t>132</w:t>
        </w:r>
        <w:r>
          <w:fldChar w:fldCharType="end"/>
        </w:r>
      </w:hyperlink>
    </w:p>
    <w:p w:rsidR="00A20481" w:rsidRDefault="00111F9D">
      <w:pPr>
        <w:pStyle w:val="TOC3"/>
        <w:tabs>
          <w:tab w:val="right" w:leader="dot" w:pos="9911"/>
        </w:tabs>
        <w:rPr>
          <w:rFonts w:asciiTheme="minorHAnsi" w:hAnsiTheme="minorHAnsi"/>
          <w:noProof/>
          <w:sz w:val="22"/>
        </w:rPr>
      </w:pPr>
      <w:hyperlink w:anchor="_Toc256000050" w:history="1">
        <w:r w:rsidRPr="006C6E47">
          <w:rPr>
            <w:rStyle w:val="Hyperlink"/>
            <w:noProof/>
          </w:rPr>
          <w:t>9.1.1 Promotion of equality between men and women and non- discrimination</w:t>
        </w:r>
        <w:r>
          <w:tab/>
        </w:r>
        <w:r>
          <w:fldChar w:fldCharType="begin"/>
        </w:r>
        <w:r>
          <w:instrText xml:space="preserve"> PAGEREF _Toc256000050 \h </w:instrText>
        </w:r>
        <w:r>
          <w:fldChar w:fldCharType="separate"/>
        </w:r>
        <w:r>
          <w:t>132</w:t>
        </w:r>
        <w:r>
          <w:fldChar w:fldCharType="end"/>
        </w:r>
      </w:hyperlink>
    </w:p>
    <w:p w:rsidR="00A20481" w:rsidRDefault="00111F9D">
      <w:pPr>
        <w:pStyle w:val="TOC3"/>
        <w:tabs>
          <w:tab w:val="right" w:leader="dot" w:pos="9911"/>
        </w:tabs>
        <w:rPr>
          <w:rFonts w:asciiTheme="minorHAnsi" w:hAnsiTheme="minorHAnsi"/>
          <w:noProof/>
          <w:sz w:val="22"/>
        </w:rPr>
      </w:pPr>
      <w:hyperlink w:anchor="_Toc256000051" w:history="1">
        <w:r>
          <w:rPr>
            <w:rStyle w:val="Hyperlink"/>
            <w:noProof/>
          </w:rPr>
          <w:t>9.1.2 Sustainable development</w:t>
        </w:r>
        <w:r>
          <w:tab/>
        </w:r>
        <w:r>
          <w:fldChar w:fldCharType="begin"/>
        </w:r>
        <w:r>
          <w:instrText xml:space="preserve"> PAGEREF _Toc256000051 \h </w:instrText>
        </w:r>
        <w:r>
          <w:fldChar w:fldCharType="separate"/>
        </w:r>
        <w:r>
          <w:t>133</w:t>
        </w:r>
        <w:r>
          <w:fldChar w:fldCharType="end"/>
        </w:r>
      </w:hyperlink>
    </w:p>
    <w:p w:rsidR="00A20481" w:rsidRDefault="00111F9D">
      <w:pPr>
        <w:pStyle w:val="TOC2"/>
        <w:tabs>
          <w:tab w:val="right" w:leader="dot" w:pos="9911"/>
        </w:tabs>
        <w:rPr>
          <w:rFonts w:asciiTheme="minorHAnsi" w:hAnsiTheme="minorHAnsi"/>
          <w:noProof/>
          <w:sz w:val="22"/>
        </w:rPr>
      </w:pPr>
      <w:hyperlink w:anchor="_Toc256000052" w:history="1">
        <w:r>
          <w:rPr>
            <w:rStyle w:val="Hyperlink"/>
            <w:noProof/>
          </w:rPr>
          <w:t xml:space="preserve">9.2 Indication of </w:t>
        </w:r>
        <w:r>
          <w:rPr>
            <w:rStyle w:val="Hyperlink"/>
            <w:noProof/>
          </w:rPr>
          <w:t>the indicative amount of support to be used for climate change objectives</w:t>
        </w:r>
        <w:r>
          <w:tab/>
        </w:r>
        <w:r>
          <w:fldChar w:fldCharType="begin"/>
        </w:r>
        <w:r>
          <w:instrText xml:space="preserve"> PAGEREF _Toc256000052 \h </w:instrText>
        </w:r>
        <w:r>
          <w:fldChar w:fldCharType="separate"/>
        </w:r>
        <w:r>
          <w:t>135</w:t>
        </w:r>
        <w:r>
          <w:fldChar w:fldCharType="end"/>
        </w:r>
      </w:hyperlink>
    </w:p>
    <w:p w:rsidR="00A20481" w:rsidRDefault="00111F9D">
      <w:pPr>
        <w:pStyle w:val="TOC1"/>
        <w:tabs>
          <w:tab w:val="right" w:leader="dot" w:pos="9911"/>
        </w:tabs>
        <w:rPr>
          <w:rFonts w:asciiTheme="minorHAnsi" w:hAnsiTheme="minorHAnsi"/>
          <w:noProof/>
          <w:sz w:val="22"/>
        </w:rPr>
      </w:pPr>
      <w:hyperlink w:anchor="_Toc256000053" w:history="1">
        <w:r>
          <w:rPr>
            <w:rStyle w:val="Hyperlink"/>
            <w:noProof/>
          </w:rPr>
          <w:t>10. EVALUATION PLAN</w:t>
        </w:r>
        <w:r>
          <w:tab/>
        </w:r>
        <w:r>
          <w:fldChar w:fldCharType="begin"/>
        </w:r>
        <w:r>
          <w:instrText xml:space="preserve"> PAGEREF _Toc256000053 \h </w:instrText>
        </w:r>
        <w:r>
          <w:fldChar w:fldCharType="separate"/>
        </w:r>
        <w:r>
          <w:t>137</w:t>
        </w:r>
        <w:r>
          <w:fldChar w:fldCharType="end"/>
        </w:r>
      </w:hyperlink>
    </w:p>
    <w:p w:rsidR="00A20481" w:rsidRDefault="00111F9D">
      <w:pPr>
        <w:pStyle w:val="TOC2"/>
        <w:tabs>
          <w:tab w:val="right" w:leader="dot" w:pos="9911"/>
        </w:tabs>
        <w:rPr>
          <w:rFonts w:asciiTheme="minorHAnsi" w:hAnsiTheme="minorHAnsi"/>
          <w:noProof/>
          <w:sz w:val="22"/>
        </w:rPr>
      </w:pPr>
      <w:hyperlink w:anchor="_Toc256000054" w:history="1">
        <w:r>
          <w:rPr>
            <w:rStyle w:val="Hyperlink"/>
            <w:noProof/>
          </w:rPr>
          <w:t>Objectives and purpose of the Evaluation Plan</w:t>
        </w:r>
        <w:r>
          <w:tab/>
        </w:r>
        <w:r>
          <w:fldChar w:fldCharType="begin"/>
        </w:r>
        <w:r>
          <w:instrText xml:space="preserve"> PAGEREF _Toc256000054 \h </w:instrText>
        </w:r>
        <w:r>
          <w:fldChar w:fldCharType="separate"/>
        </w:r>
        <w:r>
          <w:t>137</w:t>
        </w:r>
        <w:r>
          <w:fldChar w:fldCharType="end"/>
        </w:r>
      </w:hyperlink>
    </w:p>
    <w:p w:rsidR="00A20481" w:rsidRDefault="00111F9D">
      <w:pPr>
        <w:pStyle w:val="TOC2"/>
        <w:tabs>
          <w:tab w:val="right" w:leader="dot" w:pos="9911"/>
        </w:tabs>
        <w:rPr>
          <w:rFonts w:asciiTheme="minorHAnsi" w:hAnsiTheme="minorHAnsi"/>
          <w:noProof/>
          <w:sz w:val="22"/>
        </w:rPr>
      </w:pPr>
      <w:hyperlink w:anchor="_Toc256000055" w:history="1">
        <w:r>
          <w:rPr>
            <w:rStyle w:val="Hyperlink"/>
            <w:noProof/>
          </w:rPr>
          <w:t>Governance and coordination</w:t>
        </w:r>
        <w:r>
          <w:tab/>
        </w:r>
        <w:r>
          <w:fldChar w:fldCharType="begin"/>
        </w:r>
        <w:r>
          <w:instrText xml:space="preserve"> PAGEREF _Toc256000055 \h </w:instrText>
        </w:r>
        <w:r>
          <w:fldChar w:fldCharType="separate"/>
        </w:r>
        <w:r>
          <w:t>137</w:t>
        </w:r>
        <w:r>
          <w:fldChar w:fldCharType="end"/>
        </w:r>
      </w:hyperlink>
    </w:p>
    <w:p w:rsidR="00A20481" w:rsidRDefault="00111F9D">
      <w:pPr>
        <w:pStyle w:val="TOC2"/>
        <w:tabs>
          <w:tab w:val="right" w:leader="dot" w:pos="9911"/>
        </w:tabs>
        <w:rPr>
          <w:rFonts w:asciiTheme="minorHAnsi" w:hAnsiTheme="minorHAnsi"/>
          <w:noProof/>
          <w:sz w:val="22"/>
        </w:rPr>
      </w:pPr>
      <w:hyperlink w:anchor="_Toc256000056" w:history="1">
        <w:r>
          <w:rPr>
            <w:rStyle w:val="Hyperlink"/>
            <w:noProof/>
          </w:rPr>
          <w:t>Evaluation topics and activities</w:t>
        </w:r>
        <w:r>
          <w:tab/>
        </w:r>
        <w:r>
          <w:fldChar w:fldCharType="begin"/>
        </w:r>
        <w:r>
          <w:instrText xml:space="preserve"> PAGEREF _Toc256000056 \h </w:instrText>
        </w:r>
        <w:r>
          <w:fldChar w:fldCharType="separate"/>
        </w:r>
        <w:r>
          <w:t>139</w:t>
        </w:r>
        <w:r>
          <w:fldChar w:fldCharType="end"/>
        </w:r>
      </w:hyperlink>
    </w:p>
    <w:p w:rsidR="00A20481" w:rsidRDefault="00111F9D">
      <w:pPr>
        <w:pStyle w:val="TOC2"/>
        <w:tabs>
          <w:tab w:val="right" w:leader="dot" w:pos="9911"/>
        </w:tabs>
        <w:rPr>
          <w:rFonts w:asciiTheme="minorHAnsi" w:hAnsiTheme="minorHAnsi"/>
          <w:noProof/>
          <w:sz w:val="22"/>
        </w:rPr>
      </w:pPr>
      <w:hyperlink w:anchor="_Toc256000057" w:history="1">
        <w:r>
          <w:rPr>
            <w:rStyle w:val="Hyperlink"/>
            <w:noProof/>
          </w:rPr>
          <w:t>Data and information strategy</w:t>
        </w:r>
        <w:r>
          <w:tab/>
        </w:r>
        <w:r>
          <w:fldChar w:fldCharType="begin"/>
        </w:r>
        <w:r>
          <w:instrText xml:space="preserve"> PAGEREF _Toc256000057 \h </w:instrText>
        </w:r>
        <w:r>
          <w:fldChar w:fldCharType="separate"/>
        </w:r>
        <w:r>
          <w:t>140</w:t>
        </w:r>
        <w:r>
          <w:fldChar w:fldCharType="end"/>
        </w:r>
      </w:hyperlink>
    </w:p>
    <w:p w:rsidR="00A20481" w:rsidRDefault="00111F9D">
      <w:pPr>
        <w:pStyle w:val="TOC2"/>
        <w:tabs>
          <w:tab w:val="right" w:leader="dot" w:pos="9911"/>
        </w:tabs>
        <w:rPr>
          <w:rFonts w:asciiTheme="minorHAnsi" w:hAnsiTheme="minorHAnsi"/>
          <w:noProof/>
          <w:sz w:val="22"/>
        </w:rPr>
      </w:pPr>
      <w:hyperlink w:anchor="_Toc256000058" w:history="1">
        <w:r>
          <w:rPr>
            <w:rStyle w:val="Hyperlink"/>
            <w:noProof/>
          </w:rPr>
          <w:t>Timeline</w:t>
        </w:r>
        <w:r>
          <w:tab/>
        </w:r>
        <w:r>
          <w:fldChar w:fldCharType="begin"/>
        </w:r>
        <w:r>
          <w:instrText xml:space="preserve"> PAGEREF _Toc256000058 \h </w:instrText>
        </w:r>
        <w:r>
          <w:fldChar w:fldCharType="separate"/>
        </w:r>
        <w:r>
          <w:t>141</w:t>
        </w:r>
        <w:r>
          <w:fldChar w:fldCharType="end"/>
        </w:r>
      </w:hyperlink>
    </w:p>
    <w:p w:rsidR="00A20481" w:rsidRDefault="00111F9D">
      <w:pPr>
        <w:pStyle w:val="TOC2"/>
        <w:tabs>
          <w:tab w:val="right" w:leader="dot" w:pos="9911"/>
        </w:tabs>
        <w:rPr>
          <w:rFonts w:asciiTheme="minorHAnsi" w:hAnsiTheme="minorHAnsi"/>
          <w:noProof/>
          <w:sz w:val="22"/>
        </w:rPr>
      </w:pPr>
      <w:hyperlink w:anchor="_Toc256000059" w:history="1">
        <w:r>
          <w:rPr>
            <w:rStyle w:val="Hyperlink"/>
            <w:noProof/>
          </w:rPr>
          <w:t>Specific requirements for evaluation of CLLD</w:t>
        </w:r>
        <w:r>
          <w:tab/>
        </w:r>
        <w:r>
          <w:fldChar w:fldCharType="begin"/>
        </w:r>
        <w:r>
          <w:instrText xml:space="preserve"> PAGEREF _Toc256000059 \h </w:instrText>
        </w:r>
        <w:r>
          <w:fldChar w:fldCharType="separate"/>
        </w:r>
        <w:r>
          <w:t>141</w:t>
        </w:r>
        <w:r>
          <w:fldChar w:fldCharType="end"/>
        </w:r>
      </w:hyperlink>
    </w:p>
    <w:p w:rsidR="00A20481" w:rsidRDefault="00111F9D">
      <w:pPr>
        <w:pStyle w:val="TOC2"/>
        <w:tabs>
          <w:tab w:val="right" w:leader="dot" w:pos="9911"/>
        </w:tabs>
        <w:rPr>
          <w:rFonts w:asciiTheme="minorHAnsi" w:hAnsiTheme="minorHAnsi"/>
          <w:noProof/>
          <w:sz w:val="22"/>
        </w:rPr>
      </w:pPr>
      <w:hyperlink w:anchor="_Toc256000060" w:history="1">
        <w:r>
          <w:rPr>
            <w:rStyle w:val="Hyperlink"/>
            <w:noProof/>
          </w:rPr>
          <w:t>Communication</w:t>
        </w:r>
        <w:r>
          <w:tab/>
        </w:r>
        <w:r>
          <w:fldChar w:fldCharType="begin"/>
        </w:r>
        <w:r>
          <w:instrText xml:space="preserve"> PAGEREF _Toc256000060 \h </w:instrText>
        </w:r>
        <w:r>
          <w:fldChar w:fldCharType="separate"/>
        </w:r>
        <w:r>
          <w:t>141</w:t>
        </w:r>
        <w:r>
          <w:fldChar w:fldCharType="end"/>
        </w:r>
      </w:hyperlink>
    </w:p>
    <w:p w:rsidR="00A20481" w:rsidRDefault="00111F9D">
      <w:pPr>
        <w:pStyle w:val="TOC2"/>
        <w:tabs>
          <w:tab w:val="right" w:leader="dot" w:pos="9911"/>
        </w:tabs>
        <w:rPr>
          <w:rFonts w:asciiTheme="minorHAnsi" w:hAnsiTheme="minorHAnsi"/>
          <w:noProof/>
          <w:sz w:val="22"/>
        </w:rPr>
      </w:pPr>
      <w:hyperlink w:anchor="_Toc256000061" w:history="1">
        <w:r>
          <w:rPr>
            <w:rStyle w:val="Hyperlink"/>
            <w:noProof/>
          </w:rPr>
          <w:t>Resources</w:t>
        </w:r>
        <w:r>
          <w:tab/>
        </w:r>
        <w:r>
          <w:fldChar w:fldCharType="begin"/>
        </w:r>
        <w:r>
          <w:instrText xml:space="preserve"> PAGEREF _Toc256000061 \h </w:instrText>
        </w:r>
        <w:r>
          <w:fldChar w:fldCharType="separate"/>
        </w:r>
        <w:r>
          <w:t>142</w:t>
        </w:r>
        <w:r>
          <w:fldChar w:fldCharType="end"/>
        </w:r>
      </w:hyperlink>
    </w:p>
    <w:p w:rsidR="00A20481" w:rsidRDefault="00111F9D">
      <w:pPr>
        <w:pStyle w:val="TOC1"/>
        <w:tabs>
          <w:tab w:val="right" w:leader="dot" w:pos="9911"/>
        </w:tabs>
        <w:rPr>
          <w:rFonts w:asciiTheme="minorHAnsi" w:hAnsiTheme="minorHAnsi"/>
          <w:noProof/>
          <w:sz w:val="22"/>
        </w:rPr>
      </w:pPr>
      <w:hyperlink w:anchor="_Toc256000062" w:history="1">
        <w:r>
          <w:rPr>
            <w:rStyle w:val="Hyperlink"/>
            <w:noProof/>
          </w:rPr>
          <w:t>11. PROGRAMME IMPLEMENTING ARRANGEMENTS</w:t>
        </w:r>
        <w:r>
          <w:tab/>
        </w:r>
        <w:r>
          <w:fldChar w:fldCharType="begin"/>
        </w:r>
        <w:r>
          <w:instrText xml:space="preserve"> PAGEREF _Toc256000062 \h </w:instrText>
        </w:r>
        <w:r>
          <w:fldChar w:fldCharType="separate"/>
        </w:r>
        <w:r>
          <w:t>143</w:t>
        </w:r>
        <w:r>
          <w:fldChar w:fldCharType="end"/>
        </w:r>
      </w:hyperlink>
    </w:p>
    <w:p w:rsidR="00A20481" w:rsidRDefault="00111F9D">
      <w:pPr>
        <w:pStyle w:val="TOC2"/>
        <w:tabs>
          <w:tab w:val="right" w:leader="dot" w:pos="9911"/>
        </w:tabs>
        <w:rPr>
          <w:rFonts w:asciiTheme="minorHAnsi" w:hAnsiTheme="minorHAnsi"/>
          <w:noProof/>
          <w:sz w:val="22"/>
        </w:rPr>
      </w:pPr>
      <w:hyperlink w:anchor="_Toc256000063" w:history="1">
        <w:r>
          <w:rPr>
            <w:rStyle w:val="Hyperlink"/>
            <w:noProof/>
          </w:rPr>
          <w:t>11.1 Identification of authorities and intermediate bodies</w:t>
        </w:r>
        <w:r>
          <w:tab/>
        </w:r>
        <w:r>
          <w:fldChar w:fldCharType="begin"/>
        </w:r>
        <w:r>
          <w:instrText xml:space="preserve"> PAGEREF _Toc256000063 \h </w:instrText>
        </w:r>
        <w:r>
          <w:fldChar w:fldCharType="separate"/>
        </w:r>
        <w:r>
          <w:t>143</w:t>
        </w:r>
        <w:r>
          <w:fldChar w:fldCharType="end"/>
        </w:r>
      </w:hyperlink>
    </w:p>
    <w:p w:rsidR="00A20481" w:rsidRDefault="00111F9D">
      <w:pPr>
        <w:pStyle w:val="TOC2"/>
        <w:tabs>
          <w:tab w:val="right" w:leader="dot" w:pos="9911"/>
        </w:tabs>
        <w:rPr>
          <w:rFonts w:asciiTheme="minorHAnsi" w:hAnsiTheme="minorHAnsi"/>
          <w:noProof/>
          <w:sz w:val="22"/>
        </w:rPr>
      </w:pPr>
      <w:hyperlink w:anchor="_Toc256000064" w:history="1">
        <w:r>
          <w:rPr>
            <w:rStyle w:val="Hyperlink"/>
            <w:noProof/>
          </w:rPr>
          <w:t>11.2 Description of the monitoring and evaluation procedures</w:t>
        </w:r>
        <w:r>
          <w:tab/>
        </w:r>
        <w:r>
          <w:fldChar w:fldCharType="begin"/>
        </w:r>
        <w:r>
          <w:instrText xml:space="preserve"> PAGEREF _Toc256000064 \h </w:instrText>
        </w:r>
        <w:r>
          <w:fldChar w:fldCharType="separate"/>
        </w:r>
        <w:r>
          <w:t>143</w:t>
        </w:r>
        <w:r>
          <w:fldChar w:fldCharType="end"/>
        </w:r>
      </w:hyperlink>
    </w:p>
    <w:p w:rsidR="00A20481" w:rsidRDefault="00111F9D">
      <w:pPr>
        <w:pStyle w:val="TOC2"/>
        <w:tabs>
          <w:tab w:val="right" w:leader="dot" w:pos="9911"/>
        </w:tabs>
        <w:rPr>
          <w:rFonts w:asciiTheme="minorHAnsi" w:hAnsiTheme="minorHAnsi"/>
          <w:noProof/>
          <w:sz w:val="22"/>
        </w:rPr>
      </w:pPr>
      <w:hyperlink w:anchor="_Toc256000065" w:history="1">
        <w:r>
          <w:rPr>
            <w:rStyle w:val="Hyperlink"/>
            <w:noProof/>
          </w:rPr>
          <w:t>11.3 General composition of the Monitoring Committee</w:t>
        </w:r>
        <w:r>
          <w:tab/>
        </w:r>
        <w:r>
          <w:fldChar w:fldCharType="begin"/>
        </w:r>
        <w:r>
          <w:instrText xml:space="preserve"> PAGEREF _Toc256000065 \h </w:instrText>
        </w:r>
        <w:r>
          <w:fldChar w:fldCharType="separate"/>
        </w:r>
        <w:r>
          <w:t>144</w:t>
        </w:r>
        <w:r>
          <w:fldChar w:fldCharType="end"/>
        </w:r>
      </w:hyperlink>
    </w:p>
    <w:p w:rsidR="00A20481" w:rsidRDefault="00111F9D">
      <w:pPr>
        <w:pStyle w:val="TOC2"/>
        <w:tabs>
          <w:tab w:val="right" w:leader="dot" w:pos="9911"/>
        </w:tabs>
        <w:rPr>
          <w:rFonts w:asciiTheme="minorHAnsi" w:hAnsiTheme="minorHAnsi"/>
          <w:noProof/>
          <w:sz w:val="22"/>
        </w:rPr>
      </w:pPr>
      <w:hyperlink w:anchor="_Toc256000066" w:history="1">
        <w:r>
          <w:rPr>
            <w:rStyle w:val="Hyperlink"/>
            <w:noProof/>
          </w:rPr>
          <w:t>11.4 A summary description of the information and publicity measures to be carried out in accordance with Article 120</w:t>
        </w:r>
        <w:r>
          <w:tab/>
        </w:r>
        <w:r>
          <w:fldChar w:fldCharType="begin"/>
        </w:r>
        <w:r>
          <w:instrText xml:space="preserve"> PAGEREF _Toc256000066 \h </w:instrText>
        </w:r>
        <w:r>
          <w:fldChar w:fldCharType="separate"/>
        </w:r>
        <w:r>
          <w:t>145</w:t>
        </w:r>
        <w:r>
          <w:fldChar w:fldCharType="end"/>
        </w:r>
      </w:hyperlink>
    </w:p>
    <w:p w:rsidR="00A20481" w:rsidRDefault="00111F9D">
      <w:pPr>
        <w:pStyle w:val="TOC1"/>
        <w:tabs>
          <w:tab w:val="right" w:leader="dot" w:pos="9911"/>
        </w:tabs>
        <w:rPr>
          <w:rFonts w:asciiTheme="minorHAnsi" w:hAnsiTheme="minorHAnsi"/>
          <w:noProof/>
          <w:sz w:val="22"/>
        </w:rPr>
      </w:pPr>
      <w:hyperlink w:anchor="_Toc256000067" w:history="1">
        <w:r>
          <w:rPr>
            <w:rStyle w:val="Hyperlink"/>
            <w:noProof/>
          </w:rPr>
          <w:t>12. INFORMATION ON THE BODIES RESPONSIBLE FOR IMPLEMENTING THE CONTROL, INSPECTION AND ENFORCEMENT SYSTEM</w:t>
        </w:r>
        <w:r>
          <w:tab/>
        </w:r>
        <w:r>
          <w:fldChar w:fldCharType="begin"/>
        </w:r>
        <w:r>
          <w:instrText xml:space="preserve"> PAGEREF _Toc256000067 \h </w:instrText>
        </w:r>
        <w:r>
          <w:fldChar w:fldCharType="separate"/>
        </w:r>
        <w:r>
          <w:t>147</w:t>
        </w:r>
        <w:r>
          <w:fldChar w:fldCharType="end"/>
        </w:r>
      </w:hyperlink>
    </w:p>
    <w:p w:rsidR="00A20481" w:rsidRDefault="00111F9D">
      <w:pPr>
        <w:pStyle w:val="TOC2"/>
        <w:tabs>
          <w:tab w:val="right" w:leader="dot" w:pos="9911"/>
        </w:tabs>
        <w:rPr>
          <w:rFonts w:asciiTheme="minorHAnsi" w:hAnsiTheme="minorHAnsi"/>
          <w:noProof/>
          <w:sz w:val="22"/>
        </w:rPr>
      </w:pPr>
      <w:hyperlink w:anchor="_Toc256000068" w:history="1">
        <w:r>
          <w:rPr>
            <w:rStyle w:val="Hyperlink"/>
            <w:noProof/>
          </w:rPr>
          <w:t>12.1 Bodies implementing the control, inspection and enforcement system</w:t>
        </w:r>
        <w:r>
          <w:tab/>
        </w:r>
        <w:r>
          <w:fldChar w:fldCharType="begin"/>
        </w:r>
        <w:r>
          <w:instrText xml:space="preserve"> PAGEREF _Toc256000068 \h </w:instrText>
        </w:r>
        <w:r>
          <w:fldChar w:fldCharType="separate"/>
        </w:r>
        <w:r>
          <w:t>147</w:t>
        </w:r>
        <w:r>
          <w:fldChar w:fldCharType="end"/>
        </w:r>
      </w:hyperlink>
    </w:p>
    <w:p w:rsidR="00A20481" w:rsidRDefault="00111F9D">
      <w:pPr>
        <w:pStyle w:val="TOC2"/>
        <w:tabs>
          <w:tab w:val="right" w:leader="dot" w:pos="9911"/>
        </w:tabs>
        <w:rPr>
          <w:rFonts w:asciiTheme="minorHAnsi" w:hAnsiTheme="minorHAnsi"/>
          <w:noProof/>
          <w:sz w:val="22"/>
        </w:rPr>
      </w:pPr>
      <w:hyperlink w:anchor="_Toc256000069" w:history="1">
        <w:r>
          <w:rPr>
            <w:rStyle w:val="Hyperlink"/>
            <w:noProof/>
          </w:rPr>
          <w:t>12.2 Brief description o</w:t>
        </w:r>
        <w:r>
          <w:rPr>
            <w:rStyle w:val="Hyperlink"/>
            <w:noProof/>
          </w:rPr>
          <w:t>f human and financial resources available for fisheries control, inspection and enforcement</w:t>
        </w:r>
        <w:r>
          <w:tab/>
        </w:r>
        <w:r>
          <w:fldChar w:fldCharType="begin"/>
        </w:r>
        <w:r>
          <w:instrText xml:space="preserve"> PAGEREF _Toc256000069 \h </w:instrText>
        </w:r>
        <w:r>
          <w:fldChar w:fldCharType="separate"/>
        </w:r>
        <w:r>
          <w:t>147</w:t>
        </w:r>
        <w:r>
          <w:fldChar w:fldCharType="end"/>
        </w:r>
      </w:hyperlink>
    </w:p>
    <w:p w:rsidR="00A20481" w:rsidRDefault="00111F9D">
      <w:pPr>
        <w:pStyle w:val="TOC2"/>
        <w:tabs>
          <w:tab w:val="right" w:leader="dot" w:pos="9911"/>
        </w:tabs>
        <w:rPr>
          <w:rFonts w:asciiTheme="minorHAnsi" w:hAnsiTheme="minorHAnsi"/>
          <w:noProof/>
          <w:sz w:val="22"/>
        </w:rPr>
      </w:pPr>
      <w:hyperlink w:anchor="_Toc256000070" w:history="1">
        <w:r w:rsidRPr="001D4CE2">
          <w:rPr>
            <w:rStyle w:val="Hyperlink"/>
            <w:noProof/>
          </w:rPr>
          <w:t>12.3 The major equipment available</w:t>
        </w:r>
        <w:r w:rsidRPr="001D4CE2">
          <w:rPr>
            <w:rStyle w:val="Hyperlink"/>
            <w:noProof/>
          </w:rPr>
          <w:t>, in particular the number of vessels, aircraft and helicopters</w:t>
        </w:r>
        <w:r>
          <w:tab/>
        </w:r>
        <w:r>
          <w:fldChar w:fldCharType="begin"/>
        </w:r>
        <w:r>
          <w:instrText xml:space="preserve"> PAGEREF _Toc256000070 \h </w:instrText>
        </w:r>
        <w:r>
          <w:fldChar w:fldCharType="separate"/>
        </w:r>
        <w:r>
          <w:t>149</w:t>
        </w:r>
        <w:r>
          <w:fldChar w:fldCharType="end"/>
        </w:r>
      </w:hyperlink>
    </w:p>
    <w:p w:rsidR="00A20481" w:rsidRDefault="00111F9D">
      <w:pPr>
        <w:pStyle w:val="TOC2"/>
        <w:tabs>
          <w:tab w:val="right" w:leader="dot" w:pos="9911"/>
        </w:tabs>
        <w:rPr>
          <w:rFonts w:asciiTheme="minorHAnsi" w:hAnsiTheme="minorHAnsi"/>
          <w:noProof/>
          <w:sz w:val="22"/>
        </w:rPr>
      </w:pPr>
      <w:hyperlink w:anchor="_Toc256000071" w:history="1">
        <w:r>
          <w:rPr>
            <w:rStyle w:val="Hyperlink"/>
            <w:noProof/>
          </w:rPr>
          <w:t>12.4 List of selected types of operations</w:t>
        </w:r>
        <w:r>
          <w:tab/>
        </w:r>
        <w:r>
          <w:fldChar w:fldCharType="begin"/>
        </w:r>
        <w:r>
          <w:instrText xml:space="preserve"> PAGEREF _Toc2560000</w:instrText>
        </w:r>
        <w:r>
          <w:instrText xml:space="preserve">71 \h </w:instrText>
        </w:r>
        <w:r>
          <w:fldChar w:fldCharType="separate"/>
        </w:r>
        <w:r>
          <w:t>150</w:t>
        </w:r>
        <w:r>
          <w:fldChar w:fldCharType="end"/>
        </w:r>
      </w:hyperlink>
    </w:p>
    <w:p w:rsidR="00A20481" w:rsidRDefault="00111F9D">
      <w:pPr>
        <w:pStyle w:val="TOC2"/>
        <w:tabs>
          <w:tab w:val="right" w:leader="dot" w:pos="9911"/>
        </w:tabs>
        <w:rPr>
          <w:rFonts w:asciiTheme="minorHAnsi" w:hAnsiTheme="minorHAnsi"/>
          <w:noProof/>
          <w:sz w:val="22"/>
        </w:rPr>
      </w:pPr>
      <w:hyperlink w:anchor="_Toc256000072" w:history="1">
        <w:r>
          <w:rPr>
            <w:rStyle w:val="Hyperlink"/>
            <w:noProof/>
          </w:rPr>
          <w:t>12.5 Link to priorities defined by the Commission</w:t>
        </w:r>
        <w:r>
          <w:tab/>
        </w:r>
        <w:r>
          <w:fldChar w:fldCharType="begin"/>
        </w:r>
        <w:r>
          <w:instrText xml:space="preserve"> PAGEREF _Toc256000072 \h </w:instrText>
        </w:r>
        <w:r>
          <w:fldChar w:fldCharType="separate"/>
        </w:r>
        <w:r>
          <w:t>152</w:t>
        </w:r>
        <w:r>
          <w:fldChar w:fldCharType="end"/>
        </w:r>
      </w:hyperlink>
    </w:p>
    <w:p w:rsidR="00A20481" w:rsidRDefault="00111F9D">
      <w:pPr>
        <w:pStyle w:val="TOC1"/>
        <w:tabs>
          <w:tab w:val="right" w:leader="dot" w:pos="9911"/>
        </w:tabs>
        <w:rPr>
          <w:rFonts w:asciiTheme="minorHAnsi" w:hAnsiTheme="minorHAnsi"/>
          <w:noProof/>
          <w:sz w:val="22"/>
        </w:rPr>
      </w:pPr>
      <w:hyperlink w:anchor="_Toc256000073" w:history="1">
        <w:r w:rsidRPr="008B0447">
          <w:rPr>
            <w:rStyle w:val="Hyperlink"/>
            <w:noProof/>
          </w:rPr>
          <w:t>13. DATA COLLECTION</w:t>
        </w:r>
        <w:r>
          <w:tab/>
        </w:r>
        <w:r>
          <w:fldChar w:fldCharType="begin"/>
        </w:r>
        <w:r>
          <w:instrText xml:space="preserve"> PAGEREF _Toc256000073 \h </w:instrText>
        </w:r>
        <w:r>
          <w:fldChar w:fldCharType="separate"/>
        </w:r>
        <w:r>
          <w:t>153</w:t>
        </w:r>
        <w:r>
          <w:fldChar w:fldCharType="end"/>
        </w:r>
      </w:hyperlink>
    </w:p>
    <w:p w:rsidR="00A20481" w:rsidRDefault="00111F9D">
      <w:pPr>
        <w:pStyle w:val="TOC2"/>
        <w:tabs>
          <w:tab w:val="right" w:leader="dot" w:pos="9911"/>
        </w:tabs>
        <w:rPr>
          <w:rFonts w:asciiTheme="minorHAnsi" w:hAnsiTheme="minorHAnsi"/>
          <w:noProof/>
          <w:sz w:val="22"/>
        </w:rPr>
      </w:pPr>
      <w:hyperlink w:anchor="_Toc256000074" w:history="1">
        <w:r w:rsidRPr="003D5E54">
          <w:rPr>
            <w:rStyle w:val="Hyperlink"/>
            <w:noProof/>
          </w:rPr>
          <w:t>13.1 A g</w:t>
        </w:r>
        <w:r w:rsidRPr="003D5E54">
          <w:rPr>
            <w:rStyle w:val="Hyperlink"/>
            <w:noProof/>
          </w:rPr>
          <w:t>eneral description of activities of data collection foreseen for the period 2014-2020</w:t>
        </w:r>
        <w:r>
          <w:tab/>
        </w:r>
        <w:r>
          <w:fldChar w:fldCharType="begin"/>
        </w:r>
        <w:r>
          <w:instrText xml:space="preserve"> PAGEREF _Toc256000074 \h </w:instrText>
        </w:r>
        <w:r>
          <w:fldChar w:fldCharType="separate"/>
        </w:r>
        <w:r>
          <w:t>153</w:t>
        </w:r>
        <w:r>
          <w:fldChar w:fldCharType="end"/>
        </w:r>
      </w:hyperlink>
    </w:p>
    <w:p w:rsidR="00A20481" w:rsidRDefault="00111F9D">
      <w:pPr>
        <w:pStyle w:val="TOC2"/>
        <w:tabs>
          <w:tab w:val="right" w:leader="dot" w:pos="9911"/>
        </w:tabs>
        <w:rPr>
          <w:rFonts w:asciiTheme="minorHAnsi" w:hAnsiTheme="minorHAnsi"/>
          <w:noProof/>
          <w:sz w:val="22"/>
        </w:rPr>
      </w:pPr>
      <w:hyperlink w:anchor="_Toc256000075" w:history="1">
        <w:r w:rsidRPr="003D5E54">
          <w:rPr>
            <w:rStyle w:val="Hyperlink"/>
            <w:noProof/>
          </w:rPr>
          <w:t>13.2 A description of data storage metho</w:t>
        </w:r>
        <w:r w:rsidRPr="003D5E54">
          <w:rPr>
            <w:rStyle w:val="Hyperlink"/>
            <w:noProof/>
          </w:rPr>
          <w:t>ds, data management and data use</w:t>
        </w:r>
        <w:r>
          <w:tab/>
        </w:r>
        <w:r>
          <w:fldChar w:fldCharType="begin"/>
        </w:r>
        <w:r>
          <w:instrText xml:space="preserve"> PAGEREF _Toc256000075 \h </w:instrText>
        </w:r>
        <w:r>
          <w:fldChar w:fldCharType="separate"/>
        </w:r>
        <w:r>
          <w:t>157</w:t>
        </w:r>
        <w:r>
          <w:fldChar w:fldCharType="end"/>
        </w:r>
      </w:hyperlink>
    </w:p>
    <w:p w:rsidR="00A20481" w:rsidRDefault="00111F9D">
      <w:pPr>
        <w:pStyle w:val="TOC2"/>
        <w:tabs>
          <w:tab w:val="right" w:leader="dot" w:pos="9911"/>
        </w:tabs>
        <w:rPr>
          <w:rFonts w:asciiTheme="minorHAnsi" w:hAnsiTheme="minorHAnsi"/>
          <w:noProof/>
          <w:sz w:val="22"/>
        </w:rPr>
      </w:pPr>
      <w:hyperlink w:anchor="_Toc256000076" w:history="1">
        <w:r w:rsidRPr="003D5E54">
          <w:rPr>
            <w:rStyle w:val="Hyperlink"/>
            <w:noProof/>
          </w:rPr>
          <w:t>13.3 A description of how sound financial and administrative management in data collection w</w:t>
        </w:r>
        <w:r w:rsidRPr="003D5E54">
          <w:rPr>
            <w:rStyle w:val="Hyperlink"/>
            <w:noProof/>
          </w:rPr>
          <w:t>ill be achieved</w:t>
        </w:r>
        <w:r>
          <w:tab/>
        </w:r>
        <w:r>
          <w:fldChar w:fldCharType="begin"/>
        </w:r>
        <w:r>
          <w:instrText xml:space="preserve"> PAGEREF _Toc256000076 \h </w:instrText>
        </w:r>
        <w:r>
          <w:fldChar w:fldCharType="separate"/>
        </w:r>
        <w:r>
          <w:t>160</w:t>
        </w:r>
        <w:r>
          <w:fldChar w:fldCharType="end"/>
        </w:r>
      </w:hyperlink>
    </w:p>
    <w:p w:rsidR="00A20481" w:rsidRDefault="00111F9D">
      <w:pPr>
        <w:pStyle w:val="TOC1"/>
        <w:tabs>
          <w:tab w:val="right" w:leader="dot" w:pos="9911"/>
        </w:tabs>
        <w:rPr>
          <w:rFonts w:asciiTheme="minorHAnsi" w:hAnsiTheme="minorHAnsi"/>
          <w:noProof/>
          <w:sz w:val="22"/>
        </w:rPr>
      </w:pPr>
      <w:hyperlink w:anchor="_Toc256000077" w:history="1">
        <w:r w:rsidRPr="003D5E54">
          <w:rPr>
            <w:rStyle w:val="Hyperlink"/>
            <w:noProof/>
          </w:rPr>
          <w:t>14. FINANCIAL INSTRUMENTS</w:t>
        </w:r>
        <w:r>
          <w:tab/>
        </w:r>
        <w:r>
          <w:fldChar w:fldCharType="begin"/>
        </w:r>
        <w:r>
          <w:instrText xml:space="preserve"> PAGEREF _Toc256000077 \h </w:instrText>
        </w:r>
        <w:r>
          <w:fldChar w:fldCharType="separate"/>
        </w:r>
        <w:r>
          <w:t>165</w:t>
        </w:r>
        <w:r>
          <w:fldChar w:fldCharType="end"/>
        </w:r>
      </w:hyperlink>
    </w:p>
    <w:p w:rsidR="00A20481" w:rsidRDefault="00111F9D">
      <w:pPr>
        <w:pStyle w:val="TOC2"/>
        <w:tabs>
          <w:tab w:val="right" w:leader="dot" w:pos="9911"/>
        </w:tabs>
        <w:rPr>
          <w:rFonts w:asciiTheme="minorHAnsi" w:hAnsiTheme="minorHAnsi"/>
          <w:noProof/>
          <w:sz w:val="22"/>
        </w:rPr>
      </w:pPr>
      <w:hyperlink w:anchor="_Toc256000078" w:history="1">
        <w:r w:rsidRPr="003D5E54">
          <w:rPr>
            <w:rStyle w:val="Hyperlink"/>
            <w:noProof/>
          </w:rPr>
          <w:t>14.1 Description of the planned use of financial instruments</w:t>
        </w:r>
        <w:r>
          <w:tab/>
        </w:r>
        <w:r>
          <w:fldChar w:fldCharType="begin"/>
        </w:r>
        <w:r>
          <w:instrText xml:space="preserve"> PAGEREF _Toc256000078 \h </w:instrText>
        </w:r>
        <w:r>
          <w:fldChar w:fldCharType="separate"/>
        </w:r>
        <w:r>
          <w:t>165</w:t>
        </w:r>
        <w:r>
          <w:fldChar w:fldCharType="end"/>
        </w:r>
      </w:hyperlink>
    </w:p>
    <w:p w:rsidR="00A20481" w:rsidRDefault="00111F9D">
      <w:pPr>
        <w:pStyle w:val="TOC2"/>
        <w:tabs>
          <w:tab w:val="right" w:leader="dot" w:pos="9911"/>
        </w:tabs>
        <w:rPr>
          <w:rFonts w:asciiTheme="minorHAnsi" w:hAnsiTheme="minorHAnsi"/>
          <w:noProof/>
          <w:sz w:val="22"/>
        </w:rPr>
      </w:pPr>
      <w:hyperlink w:anchor="_Toc256000079" w:history="1">
        <w:r w:rsidRPr="003D5E54">
          <w:rPr>
            <w:rStyle w:val="Hyperlink"/>
            <w:noProof/>
          </w:rPr>
          <w:t xml:space="preserve">14.2 Selection of </w:t>
        </w:r>
        <w:r w:rsidRPr="003D5E54">
          <w:rPr>
            <w:rStyle w:val="Hyperlink"/>
            <w:noProof/>
          </w:rPr>
          <w:t>the EMFF measures planned to be implemented through the financial instruments</w:t>
        </w:r>
        <w:r>
          <w:tab/>
        </w:r>
        <w:r>
          <w:fldChar w:fldCharType="begin"/>
        </w:r>
        <w:r>
          <w:instrText xml:space="preserve"> PAGEREF _Toc256000079 \h </w:instrText>
        </w:r>
        <w:r>
          <w:fldChar w:fldCharType="separate"/>
        </w:r>
        <w:r>
          <w:t>166</w:t>
        </w:r>
        <w:r>
          <w:fldChar w:fldCharType="end"/>
        </w:r>
      </w:hyperlink>
    </w:p>
    <w:p w:rsidR="00A20481" w:rsidRDefault="00111F9D">
      <w:pPr>
        <w:pStyle w:val="TOC2"/>
        <w:tabs>
          <w:tab w:val="right" w:leader="dot" w:pos="9911"/>
        </w:tabs>
        <w:rPr>
          <w:rFonts w:asciiTheme="minorHAnsi" w:hAnsiTheme="minorHAnsi"/>
          <w:noProof/>
          <w:sz w:val="22"/>
        </w:rPr>
      </w:pPr>
      <w:hyperlink w:anchor="_Toc256000080" w:history="1">
        <w:r w:rsidRPr="005455E7">
          <w:rPr>
            <w:rStyle w:val="Hyperlink"/>
            <w:noProof/>
            <w:lang w:val="fr-BE"/>
          </w:rPr>
          <w:t xml:space="preserve">14.3 Indicative amounts planned to be used </w:t>
        </w:r>
        <w:r w:rsidRPr="005455E7">
          <w:rPr>
            <w:rStyle w:val="Hyperlink"/>
            <w:noProof/>
            <w:lang w:val="fr-BE"/>
          </w:rPr>
          <w:t>through the financial instruments</w:t>
        </w:r>
        <w:r>
          <w:tab/>
        </w:r>
        <w:r>
          <w:fldChar w:fldCharType="begin"/>
        </w:r>
        <w:r>
          <w:instrText xml:space="preserve"> PAGEREF _Toc256000080 \h </w:instrText>
        </w:r>
        <w:r>
          <w:fldChar w:fldCharType="separate"/>
        </w:r>
        <w:r>
          <w:t>166</w:t>
        </w:r>
        <w:r>
          <w:fldChar w:fldCharType="end"/>
        </w:r>
      </w:hyperlink>
    </w:p>
    <w:p w:rsidR="00A20481" w:rsidRDefault="00111F9D">
      <w:pPr>
        <w:pStyle w:val="TOC1"/>
        <w:tabs>
          <w:tab w:val="right" w:leader="dot" w:pos="9911"/>
        </w:tabs>
        <w:rPr>
          <w:rFonts w:asciiTheme="minorHAnsi" w:hAnsiTheme="minorHAnsi"/>
          <w:noProof/>
          <w:sz w:val="22"/>
        </w:rPr>
      </w:pPr>
      <w:hyperlink w:anchor="_Toc256000081" w:history="1">
        <w:r>
          <w:rPr>
            <w:rStyle w:val="Hyperlink"/>
            <w:noProof/>
          </w:rPr>
          <w:t>Documents</w:t>
        </w:r>
        <w:r>
          <w:tab/>
        </w:r>
        <w:r>
          <w:fldChar w:fldCharType="begin"/>
        </w:r>
        <w:r>
          <w:instrText xml:space="preserve"> PAGEREF _Toc256000081 \h </w:instrText>
        </w:r>
        <w:r>
          <w:fldChar w:fldCharType="separate"/>
        </w:r>
        <w:r>
          <w:t>167</w:t>
        </w:r>
        <w:r>
          <w:fldChar w:fldCharType="end"/>
        </w:r>
      </w:hyperlink>
    </w:p>
    <w:p w:rsidR="00A20481" w:rsidRDefault="00111F9D">
      <w:pPr>
        <w:pStyle w:val="TOC1"/>
        <w:tabs>
          <w:tab w:val="right" w:leader="dot" w:pos="9911"/>
        </w:tabs>
        <w:rPr>
          <w:rFonts w:asciiTheme="minorHAnsi" w:hAnsiTheme="minorHAnsi"/>
          <w:noProof/>
          <w:sz w:val="22"/>
        </w:rPr>
      </w:pPr>
      <w:hyperlink w:anchor="_Toc256000082" w:history="1">
        <w:r w:rsidR="00F05543">
          <w:rPr>
            <w:rStyle w:val="Hyperlink"/>
            <w:noProof/>
          </w:rPr>
          <w:t>Latest validation results</w:t>
        </w:r>
        <w:r>
          <w:tab/>
        </w:r>
        <w:r>
          <w:fldChar w:fldCharType="begin"/>
        </w:r>
        <w:r>
          <w:instrText xml:space="preserve"> PAGEREF _Toc256000082 \h </w:instrText>
        </w:r>
        <w:r>
          <w:fldChar w:fldCharType="separate"/>
        </w:r>
        <w:r>
          <w:t>168</w:t>
        </w:r>
        <w:r>
          <w:fldChar w:fldCharType="end"/>
        </w:r>
      </w:hyperlink>
    </w:p>
    <w:p w:rsidR="00D9004D" w:rsidRDefault="00111F9D" w:rsidP="006D76CA">
      <w:pPr>
        <w:spacing w:before="0" w:after="0"/>
        <w:jc w:val="left"/>
        <w:sectPr w:rsidR="00D9004D" w:rsidSect="00CC3E94">
          <w:footerReference w:type="default" r:id="rId9"/>
          <w:footerReference w:type="first" r:id="rId10"/>
          <w:pgSz w:w="11906" w:h="16838"/>
          <w:pgMar w:top="567" w:right="851" w:bottom="567" w:left="1134" w:header="709" w:footer="709" w:gutter="0"/>
          <w:cols w:space="708"/>
          <w:docGrid w:linePitch="360"/>
        </w:sectPr>
      </w:pPr>
      <w:r>
        <w:fldChar w:fldCharType="end"/>
      </w:r>
    </w:p>
    <w:p w:rsidR="00D9004D" w:rsidRDefault="00111F9D" w:rsidP="006D76CA">
      <w:pPr>
        <w:pStyle w:val="Heading1"/>
        <w:numPr>
          <w:ilvl w:val="0"/>
          <w:numId w:val="0"/>
        </w:numPr>
        <w:spacing w:before="0" w:after="0"/>
      </w:pPr>
      <w:bookmarkStart w:id="2" w:name="_Toc256000000"/>
      <w:r>
        <w:rPr>
          <w:noProof/>
        </w:rPr>
        <w:lastRenderedPageBreak/>
        <w:t>1. Preparation of the Operational Programme and involvement of partners</w:t>
      </w:r>
      <w:bookmarkEnd w:id="2"/>
    </w:p>
    <w:p w:rsidR="00C02EE0" w:rsidRDefault="00C02EE0" w:rsidP="006D76CA">
      <w:pPr>
        <w:spacing w:before="0" w:after="0"/>
      </w:pPr>
    </w:p>
    <w:p w:rsidR="00D9004D" w:rsidRDefault="00111F9D" w:rsidP="006D76CA">
      <w:pPr>
        <w:pStyle w:val="Heading2"/>
        <w:numPr>
          <w:ilvl w:val="0"/>
          <w:numId w:val="0"/>
        </w:numPr>
        <w:spacing w:before="0" w:after="0"/>
      </w:pPr>
      <w:bookmarkStart w:id="3" w:name="_Toc256000001"/>
      <w:r>
        <w:rPr>
          <w:noProof/>
        </w:rPr>
        <w:t>1.1 Preparation of the Operational Programme and involvement of partners</w:t>
      </w:r>
      <w:bookmarkEnd w:id="3"/>
    </w:p>
    <w:p w:rsidR="00C02EE0" w:rsidRDefault="00C02EE0" w:rsidP="006D76CA">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A20481" w:rsidTr="00CC3E94">
        <w:tc>
          <w:tcPr>
            <w:tcW w:w="0" w:type="auto"/>
            <w:shd w:val="clear" w:color="auto" w:fill="auto"/>
          </w:tcPr>
          <w:p w:rsidR="00A20481" w:rsidRDefault="00111F9D">
            <w:pPr>
              <w:spacing w:before="0" w:after="240"/>
              <w:jc w:val="left"/>
            </w:pPr>
            <w:r>
              <w:t xml:space="preserve">С Решение № 328 на Министерския съвет от 25 април 2012 </w:t>
            </w:r>
            <w:r>
              <w:t>г. за одобряване на списък с тематичните цели, които да бъдат включени в Договора за партньорство на Република България за програмния период 2014-2020 г., списък с програми и водещо ведомство за разработването на всяка програма, ИАРА бе определена за водещ</w:t>
            </w:r>
            <w:r>
              <w:t>а институция за подготовка на ПМДР, финансирана от ЕФМДР през програмен период 2014-2020 г.</w:t>
            </w:r>
          </w:p>
          <w:p w:rsidR="00A20481" w:rsidRDefault="00111F9D">
            <w:pPr>
              <w:spacing w:before="240" w:after="240"/>
              <w:jc w:val="left"/>
            </w:pPr>
            <w:r>
              <w:t>Опитът, който ИАРА има при програмиране, управление и изпълнение на ОПРСР, в качеството си на УО, е използван при разработване на ПМДР.</w:t>
            </w:r>
          </w:p>
          <w:p w:rsidR="00A20481" w:rsidRDefault="00111F9D">
            <w:pPr>
              <w:spacing w:before="240" w:after="240"/>
              <w:jc w:val="left"/>
            </w:pPr>
            <w:r>
              <w:t>В изпълнение на чл. 5 от Пос</w:t>
            </w:r>
            <w:r>
              <w:t>тановление № 5 на Министерския съвет от 18 януари 2012 г. за разработването на стратегическите и програмните документи на РБ за управление на средствата от фондовете по ОСР, със Заповед № РД-1054/02.10.2012 г. на Изпълнителния директор на ИАРА бе сформиран</w:t>
            </w:r>
            <w:r>
              <w:t>а ТРГ. В работната група участват представители на ЦКЗ на администрацията на Министерския съвет,; СО на ОПРСР; МЗ на УО на ОПРСР; ОО на ОПРСР; дирекция „Стратегическо развитие и координация” в администрацията на МС; дирекция „Икономическа и финансова полит</w:t>
            </w:r>
            <w:r>
              <w:t>ика” на МФ; НСИ; КЗД; регионалните съвети за развитие в районите от ниво 2; национално представителните организации на работодателите, работниците и служителите, признати от МС по реда на Кодекса на труда; НСОРБ; академичната общност; неправителствени орга</w:t>
            </w:r>
            <w:r>
              <w:t>низации и др.</w:t>
            </w:r>
          </w:p>
          <w:p w:rsidR="00A20481" w:rsidRDefault="00111F9D">
            <w:pPr>
              <w:spacing w:before="240" w:after="240"/>
              <w:jc w:val="left"/>
            </w:pPr>
            <w:r>
              <w:t>Неправителствените организации бяха включени в състава на работните групи за разработване на СП и ОП на РБ за програмен период 2014-2020 г., утвърден от Министъра по управление на средствата от Европейския съюз. С оглед на спецификата на ПМДР</w:t>
            </w:r>
            <w:r>
              <w:t xml:space="preserve"> в състава на ТРГ бяха поканени и представители на МИРГ, функциониращи през периода 2007-2013 г., представители на отдел „Биологично земеделие“ към МЗХ, БАБХ, сдружения на професионални рибари, както и на браншови организации в сектора. Членовете на ТРГ са</w:t>
            </w:r>
            <w:r>
              <w:t xml:space="preserve"> определени без значение на пол, расов или етнически произход, религия или вероизповедание, увреждане, възраст или сексуална ориентация, което е в съответствие с принципите за устойчиво развитие и равенство на половете съгласно Регламент (ЕС) № 1303/2013 г</w:t>
            </w:r>
            <w:r>
              <w:t>. По този начин бе осигурено участието на голяма част от заинтересованите страни в целия процес на подготовка на ПМДР. ТРГ ще функционира до одобряването на оперативната програма от ЕК.</w:t>
            </w:r>
          </w:p>
          <w:p w:rsidR="00A20481" w:rsidRDefault="00111F9D">
            <w:pPr>
              <w:spacing w:before="240" w:after="240"/>
              <w:jc w:val="left"/>
            </w:pPr>
            <w:r>
              <w:t xml:space="preserve">Към края на месец септември са проведени десет заседания на ТРГ, като </w:t>
            </w:r>
            <w:r>
              <w:t>са били обсъдени следните документи:</w:t>
            </w:r>
          </w:p>
          <w:p w:rsidR="00A20481" w:rsidRDefault="00111F9D" w:rsidP="00111F9D">
            <w:pPr>
              <w:numPr>
                <w:ilvl w:val="0"/>
                <w:numId w:val="32"/>
              </w:numPr>
              <w:spacing w:before="240" w:after="0"/>
              <w:ind w:hanging="210"/>
              <w:jc w:val="left"/>
            </w:pPr>
            <w:r>
              <w:t>Вътрешни правила за организацията и дейността на ТРГ;</w:t>
            </w:r>
          </w:p>
          <w:p w:rsidR="00A20481" w:rsidRDefault="00111F9D" w:rsidP="00111F9D">
            <w:pPr>
              <w:numPr>
                <w:ilvl w:val="0"/>
                <w:numId w:val="32"/>
              </w:numPr>
              <w:spacing w:before="0" w:after="0"/>
              <w:ind w:hanging="210"/>
              <w:jc w:val="left"/>
            </w:pPr>
            <w:r>
              <w:t>Индикативен график за дейността на ТРГ;</w:t>
            </w:r>
          </w:p>
          <w:p w:rsidR="00A20481" w:rsidRDefault="00111F9D" w:rsidP="00111F9D">
            <w:pPr>
              <w:numPr>
                <w:ilvl w:val="0"/>
                <w:numId w:val="32"/>
              </w:numPr>
              <w:spacing w:before="0" w:after="0"/>
              <w:ind w:hanging="210"/>
              <w:jc w:val="left"/>
            </w:pPr>
            <w:r>
              <w:t>Предложение за сформиране на подгрупи за обсъждане на отделни области на интервенции на ПМДР и техен състав;</w:t>
            </w:r>
          </w:p>
          <w:p w:rsidR="00A20481" w:rsidRDefault="00111F9D" w:rsidP="00111F9D">
            <w:pPr>
              <w:numPr>
                <w:ilvl w:val="0"/>
                <w:numId w:val="32"/>
              </w:numPr>
              <w:spacing w:before="0" w:after="0"/>
              <w:ind w:hanging="210"/>
              <w:jc w:val="left"/>
            </w:pPr>
            <w:r>
              <w:t>Първи работен ва</w:t>
            </w:r>
            <w:r>
              <w:t>риант на МНСПА;</w:t>
            </w:r>
          </w:p>
          <w:p w:rsidR="00A20481" w:rsidRDefault="00111F9D" w:rsidP="00111F9D">
            <w:pPr>
              <w:numPr>
                <w:ilvl w:val="0"/>
                <w:numId w:val="32"/>
              </w:numPr>
              <w:spacing w:before="0" w:after="0"/>
              <w:ind w:hanging="210"/>
              <w:jc w:val="left"/>
            </w:pPr>
            <w:r>
              <w:t>Първи работен вариант на SWOT анализ на ПМДР;</w:t>
            </w:r>
          </w:p>
          <w:p w:rsidR="00A20481" w:rsidRDefault="00111F9D" w:rsidP="00111F9D">
            <w:pPr>
              <w:numPr>
                <w:ilvl w:val="0"/>
                <w:numId w:val="32"/>
              </w:numPr>
              <w:spacing w:before="0" w:after="0"/>
              <w:ind w:hanging="210"/>
              <w:jc w:val="left"/>
            </w:pPr>
            <w:r>
              <w:t>Първи работен вариант на ПМДР и версия на предварителната оценка;</w:t>
            </w:r>
          </w:p>
          <w:p w:rsidR="00A20481" w:rsidRDefault="00111F9D" w:rsidP="00111F9D">
            <w:pPr>
              <w:numPr>
                <w:ilvl w:val="0"/>
                <w:numId w:val="32"/>
              </w:numPr>
              <w:spacing w:before="0" w:after="0"/>
              <w:ind w:hanging="210"/>
              <w:jc w:val="left"/>
            </w:pPr>
            <w:r>
              <w:t>Втори работен вариант на МНСПА;</w:t>
            </w:r>
          </w:p>
          <w:p w:rsidR="00A20481" w:rsidRDefault="00111F9D" w:rsidP="00111F9D">
            <w:pPr>
              <w:numPr>
                <w:ilvl w:val="0"/>
                <w:numId w:val="32"/>
              </w:numPr>
              <w:spacing w:before="0" w:after="0"/>
              <w:ind w:hanging="210"/>
              <w:jc w:val="left"/>
            </w:pPr>
            <w:r>
              <w:t>Втори работен вариант на ПМДР и проект за индикативно разпределение на средствата;</w:t>
            </w:r>
          </w:p>
          <w:p w:rsidR="00A20481" w:rsidRDefault="00111F9D" w:rsidP="00111F9D">
            <w:pPr>
              <w:numPr>
                <w:ilvl w:val="0"/>
                <w:numId w:val="32"/>
              </w:numPr>
              <w:spacing w:before="0" w:after="0"/>
              <w:ind w:hanging="210"/>
              <w:jc w:val="left"/>
            </w:pPr>
            <w:r>
              <w:t xml:space="preserve">Актуализиран </w:t>
            </w:r>
            <w:r>
              <w:t>вариант на стратегията и мерките на ПМДР съгласно Регламент (ЕС) № 508/2014 на Европейския парламент и на Съвета относно Европейския фонд за морско дело и рибарство и за отмяна на регламенти (ЕО) № 2328/2003, (ЕО) № 861/2006, (ЕО) № 1198/2006 и (ЕО) № 791/</w:t>
            </w:r>
            <w:r>
              <w:t>2007 на Съвета и Регламент (ЕС) № 1255/2011 на Европейския парламент и на Съвета;</w:t>
            </w:r>
          </w:p>
          <w:p w:rsidR="00A20481" w:rsidRDefault="00111F9D" w:rsidP="00111F9D">
            <w:pPr>
              <w:numPr>
                <w:ilvl w:val="0"/>
                <w:numId w:val="32"/>
              </w:numPr>
              <w:spacing w:before="0" w:after="0"/>
              <w:ind w:hanging="210"/>
              <w:jc w:val="left"/>
            </w:pPr>
            <w:r>
              <w:t>Индикативен бюджет на ПМДР съгласно одобрените регламенти и одобрения вариант на стратегията и мерките на ПМДР;</w:t>
            </w:r>
          </w:p>
          <w:p w:rsidR="00A20481" w:rsidRDefault="00111F9D" w:rsidP="00111F9D">
            <w:pPr>
              <w:numPr>
                <w:ilvl w:val="0"/>
                <w:numId w:val="32"/>
              </w:numPr>
              <w:spacing w:before="0" w:after="240"/>
              <w:ind w:hanging="210"/>
              <w:jc w:val="left"/>
            </w:pPr>
            <w:r>
              <w:t>Работен вариант на предварителен доклад на ЕО на ПМДР.</w:t>
            </w:r>
          </w:p>
          <w:p w:rsidR="00A20481" w:rsidRDefault="00111F9D">
            <w:pPr>
              <w:spacing w:before="240" w:after="240"/>
              <w:jc w:val="left"/>
            </w:pPr>
            <w:r>
              <w:t>Проведе</w:t>
            </w:r>
            <w:r>
              <w:t>на бе и отделна работна среща с представители на досега действащите МИРГ за обсъждане на възможностите за участието на МИРГ в ПМДР и очакванията им за бюджетно осигуряване от Програмата.</w:t>
            </w:r>
          </w:p>
          <w:p w:rsidR="00A20481" w:rsidRDefault="00111F9D">
            <w:pPr>
              <w:spacing w:before="240" w:after="240"/>
              <w:jc w:val="left"/>
            </w:pPr>
            <w:r>
              <w:t>С оглед осигуряване на широко включване и активно участие на партньор</w:t>
            </w:r>
            <w:r>
              <w:t>ите в ТРГ, съгласно вътрешните правила, дневният ред и всички документи и материали за заседанията се изпращат на членовете на Работната група най-малко 7 дни преди датата на заседанието чрез официална кореспонденция и/или по електронен път. Когато е обект</w:t>
            </w:r>
            <w:r>
              <w:t>ивно невъзможно да бъде спазен този срок, коментари по материалите се приемат и след заседанието на ТРГ.</w:t>
            </w:r>
          </w:p>
          <w:p w:rsidR="00A20481" w:rsidRDefault="00111F9D">
            <w:pPr>
              <w:spacing w:before="240" w:after="240"/>
              <w:jc w:val="left"/>
            </w:pPr>
            <w:r>
              <w:t>Информация относно дейността на работната група и обсъжданите документи се публикува на сайта на ИАРА (http://iara.government.bg) и на сайта на ОПРСР (</w:t>
            </w:r>
            <w:r>
              <w:t>http://oprsr.government.bg). Информация се публикува и на сайта на единния информационен портал (http://eufunds.bg).</w:t>
            </w:r>
          </w:p>
          <w:p w:rsidR="00A20481" w:rsidRDefault="00111F9D">
            <w:pPr>
              <w:spacing w:before="240" w:after="240"/>
              <w:jc w:val="left"/>
            </w:pPr>
            <w:r>
              <w:t>В изпълнение на едно от предварителните условия за получаване на финансиране от ЕФМДР – разработването на МНСПАБ, бе проведена среща - фоку</w:t>
            </w:r>
            <w:r>
              <w:t>с група с оператори в сектор „Аквакултури“, като тя бе предварително обявена на сайта на ИАРА и на сайта на ОПРСР. Проектите на плана са обсъждани и по време на заседания на ТРГ.</w:t>
            </w:r>
          </w:p>
          <w:p w:rsidR="00A20481" w:rsidRDefault="00111F9D">
            <w:pPr>
              <w:spacing w:before="240" w:after="240"/>
              <w:jc w:val="left"/>
            </w:pPr>
            <w:r>
              <w:t>Напредъкът в подготовката на ПМДР се представя и на членовете на КН на ОПРСР,</w:t>
            </w:r>
            <w:r>
              <w:t xml:space="preserve"> като те имат възможност да отправят коментари и препоръки за оптимизация на процеса на програмиране.</w:t>
            </w:r>
          </w:p>
          <w:p w:rsidR="00A20481" w:rsidRDefault="00111F9D">
            <w:pPr>
              <w:spacing w:before="240" w:after="240"/>
              <w:jc w:val="left"/>
            </w:pPr>
            <w:r>
              <w:t xml:space="preserve">Партньорите взеха активно участие при анализа и определяне на нуждите, избора на приоритети и свързаните с тях конкретни цели и мерки, разпределението на </w:t>
            </w:r>
            <w:r>
              <w:t>средствата, определянето на бенефициентите, определянето на индикаторите в Програмата. Всички решения по отношение на програмата са взети след сериозна дискусия или по предложение на членовете на ТРГ, като е търсен необходимият консенсус.</w:t>
            </w:r>
          </w:p>
          <w:p w:rsidR="00A20481" w:rsidRDefault="00111F9D">
            <w:pPr>
              <w:spacing w:before="240" w:after="240"/>
              <w:jc w:val="left"/>
            </w:pPr>
            <w:r>
              <w:t>При разработванет</w:t>
            </w:r>
            <w:r>
              <w:t xml:space="preserve">о на SWOT анализа и стратегията на ПМДР в края на месец май 2013 г. са изготвени 4 различни въпросника, адресирани до 4-те основни типа целеви групи на ПМДР, а именно: рибари, предприемачи със стопанства в областта на аквакултурата, преработватели на риба </w:t>
            </w:r>
            <w:r>
              <w:t>и рибни продукти, МИРГ. Въпросниците бяха изпратени на 31 май 2013 г. в териториалните звена на ИАРА за попълване от собственици на стопанства за аквакултура, МИРГ, рибари и преработватели. Попълнените въпросници бяха получени на 10 юни 2013 година. От общ</w:t>
            </w:r>
            <w:r>
              <w:t>о 388 активни стопанства за аквакултура, регистрирани през 2012 г., са пристигнали 72 попълнени въпросника. От групата на МИРГ са получени 9 попълнени въпросника от общо 6 активни МИРГ, т.е. някои МИРГ са изпратили по повече от един попълнен въпросник. В т</w:t>
            </w:r>
            <w:r>
              <w:t xml:space="preserve">ози случай се приема за верен преобладаващият за територията на МИРГ отговор. От друга страна, въпросниците са попълнени предимно от собственици на по-големи риболовни кораби, занимаващи се професионално с риболов в Черно Море, но не и от собствениците на </w:t>
            </w:r>
            <w:r>
              <w:t>по-малките плавателни съдове, включително на рибарски лодки, осъществяващи риболов в р. Дунав. От преработвателите са получени 10 въпросника, но от тях напълно попълнени са 8 Липсват отговори от преработватели на дъгова пъстърва, на сладководна аквакултура</w:t>
            </w:r>
            <w:r>
              <w:t>, на черна морска мида. В периода юни-август 2013 г. са проведени и редица посещения на място и интервюта със заинтересованите страни.</w:t>
            </w:r>
          </w:p>
          <w:p w:rsidR="00A20481" w:rsidRDefault="00111F9D">
            <w:pPr>
              <w:spacing w:before="240" w:after="240"/>
              <w:jc w:val="left"/>
            </w:pPr>
            <w:r>
              <w:t>Принципът на партньорство ще се прилага и по отношение на изпълнението, мониторинга и оценката на ПМДР. Участието на адми</w:t>
            </w:r>
            <w:r>
              <w:t>нистративните, социалните и икономическите партньори, идентифицирани в хода на разработването на Програмата, ще бъде осигурено чрез участието им в КН на ПМДР. Последният ще следи напредъка в постигането на целите и стратегията на Програмата, като по този н</w:t>
            </w:r>
            <w:r>
              <w:t>ачин се гарантира нейното ефективно и качествено изпълнение.</w:t>
            </w:r>
          </w:p>
          <w:p w:rsidR="00A20481" w:rsidRDefault="00111F9D">
            <w:pPr>
              <w:spacing w:before="240" w:after="240"/>
              <w:jc w:val="left"/>
            </w:pPr>
            <w:r>
              <w:t>Първият работен вариант на ОП по ЕФМДР беше официално предаден на Европейската комисия на 16 октомври 2014 г. В средата на януари 2015 г. той беше върнат с 271 забележки, по които трябва да се на</w:t>
            </w:r>
            <w:r>
              <w:t>правят корекции преди официалното одобрение на Програмата.</w:t>
            </w:r>
          </w:p>
          <w:p w:rsidR="00A20481" w:rsidRDefault="00111F9D">
            <w:pPr>
              <w:spacing w:before="240" w:after="240"/>
              <w:jc w:val="left"/>
            </w:pPr>
            <w:r>
              <w:t>След преглед на подготвените от ИАРА програмни документи, забележките от страна на ЕК и консултации със заинтересованите страни, беше направено заключение, че проектът на ОП по ЕФМДР е необходимо д</w:t>
            </w:r>
            <w:r>
              <w:t>а бъде цялостно преработен. Бяха предприети следните действия:</w:t>
            </w:r>
          </w:p>
          <w:p w:rsidR="00A20481" w:rsidRDefault="00111F9D" w:rsidP="00111F9D">
            <w:pPr>
              <w:numPr>
                <w:ilvl w:val="0"/>
                <w:numId w:val="33"/>
              </w:numPr>
              <w:spacing w:before="240" w:after="0"/>
              <w:ind w:hanging="210"/>
              <w:jc w:val="left"/>
            </w:pPr>
            <w:r>
              <w:t>Със заповед на министъра на земеделието и храните беше свикана междуведомствена работна група за разглеждане коментарите на ЕК по ОП по ЕФМДР.</w:t>
            </w:r>
          </w:p>
          <w:p w:rsidR="00A20481" w:rsidRDefault="00111F9D" w:rsidP="00111F9D">
            <w:pPr>
              <w:numPr>
                <w:ilvl w:val="0"/>
                <w:numId w:val="33"/>
              </w:numPr>
              <w:spacing w:before="0" w:after="0"/>
              <w:ind w:hanging="210"/>
              <w:jc w:val="left"/>
            </w:pPr>
            <w:r>
              <w:t>Процесът на консултации беше подновен със серия от</w:t>
            </w:r>
            <w:r>
              <w:t xml:space="preserve"> заседания с участието на представители на сектора. В периода февруари — април 2015 бяха проведени 5 заседания. Всяко заседание фокусира върху определен ПС в светлината на Официалното наблюдение. Като се взе предвид мнението на сектора, УО направи промени </w:t>
            </w:r>
            <w:r>
              <w:t>в цялата ПМДР.</w:t>
            </w:r>
          </w:p>
          <w:p w:rsidR="00A20481" w:rsidRDefault="00111F9D" w:rsidP="00111F9D">
            <w:pPr>
              <w:numPr>
                <w:ilvl w:val="0"/>
                <w:numId w:val="33"/>
              </w:numPr>
              <w:spacing w:before="0" w:after="240"/>
              <w:ind w:hanging="210"/>
              <w:jc w:val="left"/>
            </w:pPr>
            <w:r>
              <w:t>Проведоха се активни консултации с браншови организации от рибарския сектор и представители на Местни инициативни рибарски групи (МИРГ).по всички приоритети на ЕФМДР.</w:t>
            </w:r>
          </w:p>
          <w:p w:rsidR="00C02EE0" w:rsidRDefault="00C02EE0" w:rsidP="00CC3E94">
            <w:pPr>
              <w:spacing w:before="0" w:after="0"/>
            </w:pPr>
          </w:p>
        </w:tc>
      </w:tr>
    </w:tbl>
    <w:p w:rsidR="00D9004D" w:rsidRDefault="00D9004D" w:rsidP="006D76CA">
      <w:pPr>
        <w:spacing w:before="0" w:after="0"/>
      </w:pPr>
    </w:p>
    <w:p w:rsidR="00D9004D" w:rsidRDefault="00111F9D" w:rsidP="006D76CA">
      <w:pPr>
        <w:pStyle w:val="Heading2"/>
        <w:numPr>
          <w:ilvl w:val="0"/>
          <w:numId w:val="0"/>
        </w:numPr>
        <w:spacing w:before="0" w:after="0"/>
      </w:pPr>
      <w:bookmarkStart w:id="4" w:name="_Toc256000002"/>
      <w:r>
        <w:rPr>
          <w:noProof/>
        </w:rPr>
        <w:t>1.2 Outcome of the ex-ante evaluation</w:t>
      </w:r>
      <w:bookmarkEnd w:id="4"/>
    </w:p>
    <w:p w:rsidR="00C02EE0" w:rsidRDefault="00C02EE0" w:rsidP="006D76CA">
      <w:pPr>
        <w:spacing w:before="0" w:after="0"/>
      </w:pPr>
    </w:p>
    <w:p w:rsidR="00D9004D" w:rsidRDefault="00111F9D" w:rsidP="006D76CA">
      <w:pPr>
        <w:pStyle w:val="Heading3"/>
        <w:numPr>
          <w:ilvl w:val="0"/>
          <w:numId w:val="0"/>
        </w:numPr>
        <w:spacing w:before="0" w:after="0"/>
      </w:pPr>
      <w:bookmarkStart w:id="5" w:name="_Toc256000003"/>
      <w:r>
        <w:rPr>
          <w:noProof/>
        </w:rPr>
        <w:t>1.2.1 Description of the ex-ante</w:t>
      </w:r>
      <w:r>
        <w:rPr>
          <w:noProof/>
        </w:rPr>
        <w:t xml:space="preserve"> evaluation process</w:t>
      </w:r>
      <w:bookmarkEnd w:id="5"/>
    </w:p>
    <w:p w:rsidR="00C02EE0" w:rsidRDefault="00C02EE0" w:rsidP="006D76CA">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A20481" w:rsidTr="00CC3E94">
        <w:tc>
          <w:tcPr>
            <w:tcW w:w="0" w:type="auto"/>
            <w:shd w:val="clear" w:color="auto" w:fill="auto"/>
          </w:tcPr>
          <w:p w:rsidR="00A20481" w:rsidRDefault="00111F9D">
            <w:pPr>
              <w:spacing w:before="0" w:after="240"/>
              <w:jc w:val="left"/>
            </w:pPr>
            <w:r>
              <w:t>Основните специфични цели на оценката са: гарантиране на външната и вътрешната съгласуваност на Програмата, както и на правилното прилагане на хоризонталните принципи на ЕС.</w:t>
            </w:r>
          </w:p>
          <w:p w:rsidR="00A20481" w:rsidRDefault="00111F9D">
            <w:pPr>
              <w:spacing w:before="240" w:after="240"/>
              <w:jc w:val="left"/>
            </w:pPr>
            <w:r>
              <w:t>В рамките на оценката е използвана комбинация от различни мет</w:t>
            </w:r>
            <w:r>
              <w:t xml:space="preserve">оди за осигуряване на необходимата информация и качественото ѝ анализиране. Използваните методи включват кабинетно проучване, онлайн анкетиране, провеждане на интервюта, бенчмаркинг, експертен анализ, работни срещи и организиране на фокус групи. Стремежът </w:t>
            </w:r>
            <w:r>
              <w:t>е да бъдат обхванати всички заинтересовани страни и да бъде проследено тяхното участие в процеса на програмиране, като в това отношение ключово значение имаха онлайн въпросникът и фокус групите, както и участието на представители на екипа оценители в ТРГ.</w:t>
            </w:r>
          </w:p>
          <w:p w:rsidR="00A20481" w:rsidRDefault="00111F9D">
            <w:pPr>
              <w:spacing w:before="240" w:after="240"/>
              <w:jc w:val="left"/>
            </w:pPr>
            <w:r>
              <w:t>Отделните дейности, изпълнени в рамката на оценката, са описани по-долу:</w:t>
            </w:r>
          </w:p>
          <w:p w:rsidR="00A20481" w:rsidRDefault="00111F9D">
            <w:pPr>
              <w:spacing w:before="240" w:after="240"/>
              <w:jc w:val="left"/>
            </w:pPr>
            <w:r>
              <w:t>•           Дейност 1: Оценка на свързания с Програмата SWOT анализ – анализ на структурата, обхвата, съдържанието, коректността на данните, източниците, логическите връзки на социалн</w:t>
            </w:r>
            <w:r>
              <w:t>о-икономическия анализ и SWOT анализа;</w:t>
            </w:r>
          </w:p>
          <w:p w:rsidR="00A20481" w:rsidRDefault="00111F9D">
            <w:pPr>
              <w:spacing w:before="240" w:after="240"/>
              <w:jc w:val="left"/>
            </w:pPr>
            <w:r>
              <w:t>•           Дейност 2: Оценка на определените целеви стойности и на адекватността на етапните цели – преглед на съответствието с изисквания формат на системата от индикатори, използване на общите индикатори и анализ н</w:t>
            </w:r>
            <w:r>
              <w:t>а основните параметри на индикаторите;</w:t>
            </w:r>
          </w:p>
          <w:p w:rsidR="00A20481" w:rsidRDefault="00111F9D">
            <w:pPr>
              <w:spacing w:before="240" w:after="240"/>
              <w:jc w:val="left"/>
            </w:pPr>
            <w:r>
              <w:t xml:space="preserve">•           Дейност 3: Оценка на приноса на приоритети и мерки към тематичните цели на ОСР при същевременното адресиране на специфичните потребности на сектора – преглед на съответствието със Стратегия „Европа 2020“, </w:t>
            </w:r>
            <w:r>
              <w:t>СП, Национална програма за развитие: България 2020;</w:t>
            </w:r>
          </w:p>
          <w:p w:rsidR="00A20481" w:rsidRDefault="00111F9D">
            <w:pPr>
              <w:spacing w:before="240" w:after="240"/>
              <w:jc w:val="left"/>
            </w:pPr>
            <w:r>
              <w:t>•           Дейност 4: Оценка на вътрешната съгласуваност на Програмата – анализ на съгласуваността между различните мерки, планираните дейности и очакваните резултати;</w:t>
            </w:r>
          </w:p>
          <w:p w:rsidR="00A20481" w:rsidRDefault="00111F9D">
            <w:pPr>
              <w:spacing w:before="240" w:after="240"/>
              <w:jc w:val="left"/>
            </w:pPr>
            <w:r>
              <w:t xml:space="preserve">•           Дейност 5: Оценка на </w:t>
            </w:r>
            <w:r>
              <w:t>съгласуваността на бюджетните ресурси с целите на Програмата;</w:t>
            </w:r>
          </w:p>
          <w:p w:rsidR="00A20481" w:rsidRDefault="00111F9D">
            <w:pPr>
              <w:spacing w:before="240" w:after="240"/>
              <w:jc w:val="left"/>
            </w:pPr>
            <w:r>
              <w:t xml:space="preserve">•           Дейност 6: Оценка на рационалността на предложените форми на подкрепа – анализ на демаркацията и синергията с останалите програми, финансирани от Европейските структурни и </w:t>
            </w:r>
            <w:r>
              <w:t>инвестиционни фондове;</w:t>
            </w:r>
          </w:p>
          <w:p w:rsidR="00A20481" w:rsidRDefault="00111F9D">
            <w:pPr>
              <w:spacing w:before="240" w:after="240"/>
              <w:jc w:val="left"/>
            </w:pPr>
            <w:r>
              <w:t>•           Дейност 7: Оценка на капацитета на органите за управление, изпълнение и мониторинг на Програмата, за събиране на данни , както и на съдържанието на Плана за оценка;</w:t>
            </w:r>
          </w:p>
          <w:p w:rsidR="00A20481" w:rsidRDefault="00111F9D">
            <w:pPr>
              <w:spacing w:before="240" w:after="240"/>
              <w:jc w:val="left"/>
            </w:pPr>
            <w:r>
              <w:t>•           Дейност 8: Оценка на степента на интегрирано</w:t>
            </w:r>
            <w:r>
              <w:t>ст на хоризонталните принципи в Програмата;</w:t>
            </w:r>
          </w:p>
          <w:p w:rsidR="00A20481" w:rsidRDefault="00111F9D">
            <w:pPr>
              <w:spacing w:before="240" w:after="240"/>
              <w:jc w:val="left"/>
            </w:pPr>
            <w:r>
              <w:t>•           Дейност 9: Интегриране на екологичната оценка в доклада за предварителна оценка;</w:t>
            </w:r>
          </w:p>
          <w:p w:rsidR="00A20481" w:rsidRDefault="00111F9D">
            <w:pPr>
              <w:spacing w:before="240" w:after="240"/>
              <w:jc w:val="left"/>
            </w:pPr>
            <w:r>
              <w:t>При изпълнението на дейностите е отчетен „интерактивния и итеративен“ характер на предварителните оценки, като те са из</w:t>
            </w:r>
            <w:r>
              <w:t>вършени при постоянна кореспонденция с разработващите Програмата.</w:t>
            </w:r>
          </w:p>
          <w:p w:rsidR="00C02EE0" w:rsidRDefault="00C02EE0" w:rsidP="00CC3E94">
            <w:pPr>
              <w:spacing w:before="0" w:after="0"/>
            </w:pPr>
          </w:p>
        </w:tc>
      </w:tr>
    </w:tbl>
    <w:p w:rsidR="00D9004D" w:rsidRPr="00A16B0E" w:rsidRDefault="00D9004D" w:rsidP="006D76CA">
      <w:pPr>
        <w:spacing w:before="0" w:after="0"/>
      </w:pPr>
    </w:p>
    <w:p w:rsidR="00D9004D" w:rsidRDefault="00111F9D" w:rsidP="006D76CA">
      <w:pPr>
        <w:pStyle w:val="Heading3"/>
        <w:numPr>
          <w:ilvl w:val="0"/>
          <w:numId w:val="0"/>
        </w:numPr>
        <w:spacing w:before="0" w:after="0"/>
      </w:pPr>
      <w:bookmarkStart w:id="6" w:name="_Toc256000004"/>
      <w:r>
        <w:rPr>
          <w:noProof/>
        </w:rPr>
        <w:t>1.2.2 Overview of the recommendations of the ex-ante evaluators and brief description of how they have been addressed</w:t>
      </w:r>
      <w:bookmarkEnd w:id="6"/>
    </w:p>
    <w:p w:rsidR="00F054CF" w:rsidRPr="00F054CF" w:rsidRDefault="00F054CF" w:rsidP="00F054CF">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3259"/>
        <w:gridCol w:w="3393"/>
        <w:gridCol w:w="2634"/>
      </w:tblGrid>
      <w:tr w:rsidR="00A20481" w:rsidTr="00CC3E94">
        <w:trPr>
          <w:tblHeader/>
        </w:trPr>
        <w:tc>
          <w:tcPr>
            <w:tcW w:w="0" w:type="auto"/>
            <w:shd w:val="clear" w:color="auto" w:fill="auto"/>
          </w:tcPr>
          <w:p w:rsidR="00D9004D" w:rsidRPr="00AA0CB0" w:rsidRDefault="00111F9D" w:rsidP="006D76CA">
            <w:pPr>
              <w:spacing w:before="0" w:after="0"/>
              <w:jc w:val="left"/>
              <w:rPr>
                <w:b/>
              </w:rPr>
            </w:pPr>
            <w:r w:rsidRPr="00AA0CB0">
              <w:rPr>
                <w:b/>
                <w:noProof/>
              </w:rPr>
              <w:t>Topic</w:t>
            </w:r>
          </w:p>
        </w:tc>
        <w:tc>
          <w:tcPr>
            <w:tcW w:w="0" w:type="auto"/>
            <w:shd w:val="clear" w:color="auto" w:fill="auto"/>
          </w:tcPr>
          <w:p w:rsidR="00D9004D" w:rsidRPr="00AA0CB0" w:rsidRDefault="00111F9D" w:rsidP="006D76CA">
            <w:pPr>
              <w:spacing w:before="0" w:after="0"/>
              <w:jc w:val="left"/>
              <w:rPr>
                <w:b/>
              </w:rPr>
            </w:pPr>
            <w:r w:rsidRPr="00AA0CB0">
              <w:rPr>
                <w:b/>
                <w:noProof/>
              </w:rPr>
              <w:t>Recommendation</w:t>
            </w:r>
          </w:p>
        </w:tc>
        <w:tc>
          <w:tcPr>
            <w:tcW w:w="0" w:type="auto"/>
            <w:shd w:val="clear" w:color="auto" w:fill="auto"/>
          </w:tcPr>
          <w:p w:rsidR="00D9004D" w:rsidRPr="00AA0CB0" w:rsidRDefault="00111F9D" w:rsidP="006D76CA">
            <w:pPr>
              <w:spacing w:before="0" w:after="0"/>
              <w:jc w:val="left"/>
              <w:rPr>
                <w:b/>
              </w:rPr>
            </w:pPr>
            <w:r w:rsidRPr="00AA0CB0">
              <w:rPr>
                <w:b/>
                <w:noProof/>
              </w:rPr>
              <w:t xml:space="preserve">How was the recommendation addressed, or why </w:t>
            </w:r>
            <w:r w:rsidRPr="00AA0CB0">
              <w:rPr>
                <w:b/>
                <w:noProof/>
              </w:rPr>
              <w:t>was it not taken into account</w:t>
            </w:r>
          </w:p>
        </w:tc>
      </w:tr>
      <w:tr w:rsidR="00A20481" w:rsidTr="00CC3E94">
        <w:tc>
          <w:tcPr>
            <w:tcW w:w="0" w:type="auto"/>
            <w:shd w:val="clear" w:color="auto" w:fill="auto"/>
          </w:tcPr>
          <w:p w:rsidR="00D9004D" w:rsidRDefault="00111F9D" w:rsidP="006D76CA">
            <w:pPr>
              <w:spacing w:before="0" w:after="0"/>
              <w:jc w:val="left"/>
            </w:pPr>
            <w:r>
              <w:rPr>
                <w:noProof/>
              </w:rPr>
              <w:t>1</w:t>
            </w:r>
            <w:r>
              <w:t xml:space="preserve"> - </w:t>
            </w:r>
            <w:r>
              <w:rPr>
                <w:noProof/>
              </w:rPr>
              <w:t>SWOT analysis, needs assessment</w:t>
            </w:r>
          </w:p>
        </w:tc>
        <w:tc>
          <w:tcPr>
            <w:tcW w:w="0" w:type="auto"/>
            <w:shd w:val="clear" w:color="auto" w:fill="auto"/>
          </w:tcPr>
          <w:p w:rsidR="00D9004D" w:rsidRDefault="00111F9D" w:rsidP="006D76CA">
            <w:pPr>
              <w:spacing w:before="0" w:after="0"/>
              <w:jc w:val="left"/>
            </w:pPr>
            <w:r>
              <w:rPr>
                <w:noProof/>
              </w:rPr>
              <w:t>1.Когато липсват данни или има противоречиви данни, да се направят аргументирани предположения относно валидността на информацията и/или да се предложи алтернативен метод за набавяне на инф</w:t>
            </w:r>
            <w:r>
              <w:rPr>
                <w:noProof/>
              </w:rPr>
              <w:t>ормация.</w:t>
            </w:r>
          </w:p>
          <w:p w:rsidR="00D9004D" w:rsidRDefault="00111F9D" w:rsidP="006D76CA">
            <w:pPr>
              <w:spacing w:before="0" w:after="0"/>
              <w:jc w:val="left"/>
            </w:pPr>
            <w:r>
              <w:rPr>
                <w:noProof/>
              </w:rPr>
              <w:t>2.Преформулиране на нуждата “Почистване на участъци от дъното на Черно море и р. Дунав“ като се обвърже  с приоритетите на ЕФМДР.</w:t>
            </w:r>
          </w:p>
          <w:p w:rsidR="00D9004D" w:rsidRDefault="00111F9D" w:rsidP="006D76CA">
            <w:pPr>
              <w:spacing w:before="0" w:after="0"/>
              <w:jc w:val="left"/>
            </w:pPr>
            <w:r>
              <w:rPr>
                <w:noProof/>
              </w:rPr>
              <w:t xml:space="preserve">3.Преформулиране на нуждата „Зарибяване; създаване на изкуствени рифове за по-високо биоразнообразие, вкл. за целите </w:t>
            </w:r>
            <w:r>
              <w:rPr>
                <w:noProof/>
              </w:rPr>
              <w:t>на риболовния туризъм“, като самата дума „зарибяване“ отпадне.</w:t>
            </w:r>
          </w:p>
          <w:p w:rsidR="00D9004D" w:rsidRDefault="00111F9D" w:rsidP="006D76CA">
            <w:pPr>
              <w:spacing w:before="0" w:after="0"/>
              <w:jc w:val="left"/>
            </w:pPr>
            <w:r>
              <w:rPr>
                <w:noProof/>
              </w:rPr>
              <w:t>4.Препоръчва се анализът на административната тежест да се допълни с конкретно измерение на проблема или да се включи и в другите области (напр. аквакултури).</w:t>
            </w:r>
          </w:p>
          <w:p w:rsidR="00D9004D" w:rsidRDefault="00111F9D" w:rsidP="006D76CA">
            <w:pPr>
              <w:spacing w:before="0" w:after="0"/>
              <w:jc w:val="left"/>
            </w:pPr>
            <w:r>
              <w:rPr>
                <w:noProof/>
              </w:rPr>
              <w:t>5.Препоръчва се допълнителна аргум</w:t>
            </w:r>
            <w:r>
              <w:rPr>
                <w:noProof/>
              </w:rPr>
              <w:t>ентация на облагородяването на прилежащите терени в нуждата „Подобряване на довеждащата инфраструктура, достъпа до електричество и питейна вода,  облагородяване на прилежащите терени“.</w:t>
            </w:r>
          </w:p>
          <w:p w:rsidR="00D9004D" w:rsidRDefault="00111F9D" w:rsidP="006D76CA">
            <w:pPr>
              <w:spacing w:before="0" w:after="0"/>
              <w:jc w:val="left"/>
            </w:pPr>
            <w:r>
              <w:rPr>
                <w:noProof/>
              </w:rPr>
              <w:t>6.Нуждата „Разширяване на асортимента за износ“ да се преформулира като</w:t>
            </w:r>
            <w:r>
              <w:rPr>
                <w:noProof/>
              </w:rPr>
              <w:t xml:space="preserve"> Разширяване на асортимента на производство</w:t>
            </w:r>
          </w:p>
        </w:tc>
        <w:tc>
          <w:tcPr>
            <w:tcW w:w="0" w:type="auto"/>
            <w:shd w:val="clear" w:color="auto" w:fill="auto"/>
          </w:tcPr>
          <w:p w:rsidR="00D9004D" w:rsidRDefault="00111F9D" w:rsidP="006D76CA">
            <w:pPr>
              <w:spacing w:before="0" w:after="0"/>
              <w:jc w:val="left"/>
            </w:pPr>
            <w:r>
              <w:rPr>
                <w:noProof/>
              </w:rPr>
              <w:t>1.При разработването на програмата са използвани различни източници на информация, включително от заинтересованите страни.</w:t>
            </w:r>
          </w:p>
          <w:p w:rsidR="00D9004D" w:rsidRDefault="00111F9D" w:rsidP="006D76CA">
            <w:pPr>
              <w:spacing w:before="0" w:after="0"/>
              <w:jc w:val="left"/>
            </w:pPr>
            <w:r>
              <w:rPr>
                <w:noProof/>
              </w:rPr>
              <w:t>2.Нуждата е преформулирана.</w:t>
            </w:r>
          </w:p>
          <w:p w:rsidR="00D9004D" w:rsidRDefault="00111F9D" w:rsidP="006D76CA">
            <w:pPr>
              <w:spacing w:before="0" w:after="0"/>
              <w:jc w:val="left"/>
            </w:pPr>
            <w:r>
              <w:rPr>
                <w:noProof/>
              </w:rPr>
              <w:t>3.Нуждата е преформулирана.</w:t>
            </w:r>
          </w:p>
          <w:p w:rsidR="00D9004D" w:rsidRDefault="00111F9D" w:rsidP="006D76CA">
            <w:pPr>
              <w:spacing w:before="0" w:after="0"/>
              <w:jc w:val="left"/>
            </w:pPr>
            <w:r>
              <w:rPr>
                <w:noProof/>
              </w:rPr>
              <w:t>4.Анализът е допълнен с конкретни</w:t>
            </w:r>
            <w:r>
              <w:rPr>
                <w:noProof/>
              </w:rPr>
              <w:t xml:space="preserve"> източници на административна тежест и мерки за преодоляването им.</w:t>
            </w:r>
          </w:p>
          <w:p w:rsidR="00D9004D" w:rsidRDefault="00111F9D" w:rsidP="006D76CA">
            <w:pPr>
              <w:spacing w:before="0" w:after="0"/>
              <w:jc w:val="left"/>
            </w:pPr>
            <w:r>
              <w:rPr>
                <w:noProof/>
              </w:rPr>
              <w:t>5.Нуждата е преформулирана.</w:t>
            </w:r>
          </w:p>
          <w:p w:rsidR="00D9004D" w:rsidRDefault="00111F9D" w:rsidP="006D76CA">
            <w:pPr>
              <w:spacing w:before="0" w:after="0"/>
              <w:jc w:val="left"/>
            </w:pPr>
            <w:r>
              <w:rPr>
                <w:noProof/>
              </w:rPr>
              <w:t>6.Нуждата е преформулирана по указания начин.</w:t>
            </w:r>
          </w:p>
        </w:tc>
      </w:tr>
      <w:tr w:rsidR="00A20481" w:rsidTr="00CC3E94">
        <w:tc>
          <w:tcPr>
            <w:tcW w:w="0" w:type="auto"/>
            <w:shd w:val="clear" w:color="auto" w:fill="auto"/>
          </w:tcPr>
          <w:p w:rsidR="00D9004D" w:rsidRDefault="00111F9D" w:rsidP="006D76CA">
            <w:pPr>
              <w:spacing w:before="0" w:after="0"/>
              <w:jc w:val="left"/>
            </w:pPr>
            <w:r>
              <w:rPr>
                <w:noProof/>
              </w:rPr>
              <w:t>2</w:t>
            </w:r>
            <w:r>
              <w:t xml:space="preserve"> - </w:t>
            </w:r>
            <w:r>
              <w:rPr>
                <w:noProof/>
              </w:rPr>
              <w:t xml:space="preserve">Construction of the intervention logic, including the contribution to the EU 2020, the internal coherence of </w:t>
            </w:r>
            <w:r>
              <w:rPr>
                <w:noProof/>
              </w:rPr>
              <w:t>the proposed programme and its relationship with other relevant instruments, the establishment of quantified targets and milestones and the distribution of budgetary resources</w:t>
            </w:r>
          </w:p>
        </w:tc>
        <w:tc>
          <w:tcPr>
            <w:tcW w:w="0" w:type="auto"/>
            <w:shd w:val="clear" w:color="auto" w:fill="auto"/>
          </w:tcPr>
          <w:p w:rsidR="00D9004D" w:rsidRDefault="00111F9D" w:rsidP="006D76CA">
            <w:pPr>
              <w:spacing w:before="0" w:after="0"/>
              <w:jc w:val="left"/>
            </w:pPr>
            <w:r>
              <w:rPr>
                <w:noProof/>
              </w:rPr>
              <w:t xml:space="preserve">1. Преработване на описанието на дейностите по мярка „Производствени инвестиции </w:t>
            </w:r>
            <w:r>
              <w:rPr>
                <w:noProof/>
              </w:rPr>
              <w:t>в аквакултурите“</w:t>
            </w:r>
          </w:p>
          <w:p w:rsidR="00D9004D" w:rsidRDefault="00111F9D" w:rsidP="006D76CA">
            <w:pPr>
              <w:spacing w:before="0" w:after="0"/>
              <w:jc w:val="left"/>
            </w:pPr>
            <w:r>
              <w:rPr>
                <w:noProof/>
              </w:rPr>
              <w:t>2. Да се добави информация по отношение на съвместимостта на специфичните цели с НПР „България 2020“.</w:t>
            </w:r>
          </w:p>
          <w:p w:rsidR="00D9004D" w:rsidRDefault="00111F9D" w:rsidP="006D76CA">
            <w:pPr>
              <w:spacing w:before="0" w:after="0"/>
              <w:jc w:val="left"/>
            </w:pPr>
            <w:r>
              <w:rPr>
                <w:noProof/>
              </w:rPr>
              <w:t>3. Да се изследват вариантите за увеличение на финансовия ресурс за производствени инвестиции в аквакултурите.</w:t>
            </w:r>
          </w:p>
          <w:p w:rsidR="00D9004D" w:rsidRDefault="00111F9D" w:rsidP="006D76CA">
            <w:pPr>
              <w:spacing w:before="0" w:after="0"/>
              <w:jc w:val="left"/>
            </w:pPr>
            <w:r>
              <w:rPr>
                <w:noProof/>
              </w:rPr>
              <w:t>4. Да се използват най-акт</w:t>
            </w:r>
            <w:r>
              <w:rPr>
                <w:noProof/>
              </w:rPr>
              <w:t xml:space="preserve">уалните данни за контекстните индикатори в базата данни DCF </w:t>
            </w:r>
          </w:p>
          <w:p w:rsidR="00D9004D" w:rsidRDefault="00111F9D" w:rsidP="006D76CA">
            <w:pPr>
              <w:spacing w:before="0" w:after="0"/>
              <w:jc w:val="left"/>
            </w:pPr>
            <w:r>
              <w:rPr>
                <w:noProof/>
              </w:rPr>
              <w:t>5. Не се препоръчва да се разработват допълнителни индикатори (извън Анекс 2)</w:t>
            </w:r>
          </w:p>
          <w:p w:rsidR="00D9004D" w:rsidRDefault="00111F9D" w:rsidP="006D76CA">
            <w:pPr>
              <w:spacing w:before="0" w:after="0"/>
              <w:jc w:val="left"/>
            </w:pPr>
            <w:r>
              <w:rPr>
                <w:noProof/>
              </w:rPr>
              <w:t>6. Целевата стойност на индикатора за резултат „Обем на продукцията аквакултури“ се препоръчва да бъде намалена</w:t>
            </w:r>
          </w:p>
          <w:p w:rsidR="00D9004D" w:rsidRDefault="00111F9D" w:rsidP="006D76CA">
            <w:pPr>
              <w:spacing w:before="0" w:after="0"/>
              <w:jc w:val="left"/>
            </w:pPr>
            <w:r>
              <w:rPr>
                <w:noProof/>
              </w:rPr>
              <w:t>7. Да</w:t>
            </w:r>
            <w:r>
              <w:rPr>
                <w:noProof/>
              </w:rPr>
              <w:t xml:space="preserve"> се съкрати текстът на Обосновката за комбинацията от мерки по ЕФМДР в таблицата с индикаторите за продукт</w:t>
            </w:r>
          </w:p>
          <w:p w:rsidR="00D9004D" w:rsidRDefault="00111F9D" w:rsidP="006D76CA">
            <w:pPr>
              <w:spacing w:before="0" w:after="0"/>
              <w:jc w:val="left"/>
            </w:pPr>
            <w:r>
              <w:rPr>
                <w:noProof/>
              </w:rPr>
              <w:t>8. Да се редактира текстът на обосновката, допустимите кандидати и условията за допустимост на мярка „Опазване и възстановяване на морското биологичн</w:t>
            </w:r>
            <w:r>
              <w:rPr>
                <w:noProof/>
              </w:rPr>
              <w:t>о разнообразие и екосистеми“</w:t>
            </w:r>
          </w:p>
          <w:p w:rsidR="00D9004D" w:rsidRDefault="00111F9D" w:rsidP="006D76CA">
            <w:pPr>
              <w:spacing w:before="0" w:after="0"/>
              <w:jc w:val="left"/>
            </w:pPr>
            <w:r>
              <w:rPr>
                <w:noProof/>
              </w:rPr>
              <w:t>9. Да се допълни информацията по отношение на допълняемостта с ОПРР/ОПОС и ОПНОИР</w:t>
            </w:r>
          </w:p>
        </w:tc>
        <w:tc>
          <w:tcPr>
            <w:tcW w:w="0" w:type="auto"/>
            <w:shd w:val="clear" w:color="auto" w:fill="auto"/>
          </w:tcPr>
          <w:p w:rsidR="00D9004D" w:rsidRDefault="00111F9D" w:rsidP="006D76CA">
            <w:pPr>
              <w:spacing w:before="0" w:after="0"/>
              <w:jc w:val="left"/>
            </w:pPr>
            <w:r>
              <w:rPr>
                <w:noProof/>
              </w:rPr>
              <w:t xml:space="preserve">1. Текстът е преработен. </w:t>
            </w:r>
          </w:p>
          <w:p w:rsidR="00D9004D" w:rsidRDefault="00111F9D" w:rsidP="006D76CA">
            <w:pPr>
              <w:spacing w:before="0" w:after="0"/>
              <w:jc w:val="left"/>
            </w:pPr>
            <w:r>
              <w:rPr>
                <w:noProof/>
              </w:rPr>
              <w:t>2. Добавена е информация.</w:t>
            </w:r>
          </w:p>
          <w:p w:rsidR="00D9004D" w:rsidRDefault="00111F9D" w:rsidP="006D76CA">
            <w:pPr>
              <w:spacing w:before="0" w:after="0"/>
              <w:jc w:val="left"/>
            </w:pPr>
            <w:r>
              <w:rPr>
                <w:noProof/>
              </w:rPr>
              <w:t>3. Добавени са нови допустими инвестиции.</w:t>
            </w:r>
          </w:p>
          <w:p w:rsidR="00D9004D" w:rsidRDefault="00111F9D" w:rsidP="006D76CA">
            <w:pPr>
              <w:spacing w:before="0" w:after="0"/>
              <w:jc w:val="left"/>
            </w:pPr>
            <w:r>
              <w:rPr>
                <w:noProof/>
              </w:rPr>
              <w:t>4. Базовите стойности са актуализирани.</w:t>
            </w:r>
          </w:p>
          <w:p w:rsidR="00D9004D" w:rsidRDefault="00111F9D" w:rsidP="006D76CA">
            <w:pPr>
              <w:spacing w:before="0" w:after="0"/>
              <w:jc w:val="left"/>
            </w:pPr>
            <w:r>
              <w:rPr>
                <w:noProof/>
              </w:rPr>
              <w:t xml:space="preserve">5. </w:t>
            </w:r>
            <w:r>
              <w:rPr>
                <w:noProof/>
              </w:rPr>
              <w:t>Допълнителните индикатори отпаднаха от програмата.</w:t>
            </w:r>
          </w:p>
          <w:p w:rsidR="00D9004D" w:rsidRDefault="00111F9D" w:rsidP="006D76CA">
            <w:pPr>
              <w:spacing w:before="0" w:after="0"/>
              <w:jc w:val="left"/>
            </w:pPr>
            <w:r>
              <w:rPr>
                <w:noProof/>
              </w:rPr>
              <w:t>6. Целевата стойност е актуализирана.</w:t>
            </w:r>
          </w:p>
          <w:p w:rsidR="00D9004D" w:rsidRDefault="00111F9D" w:rsidP="006D76CA">
            <w:pPr>
              <w:spacing w:before="0" w:after="0"/>
              <w:jc w:val="left"/>
            </w:pPr>
            <w:r>
              <w:rPr>
                <w:noProof/>
              </w:rPr>
              <w:t>7. Текстът е съкратен.</w:t>
            </w:r>
          </w:p>
          <w:p w:rsidR="00D9004D" w:rsidRDefault="00111F9D" w:rsidP="006D76CA">
            <w:pPr>
              <w:spacing w:before="0" w:after="0"/>
              <w:jc w:val="left"/>
            </w:pPr>
            <w:r>
              <w:rPr>
                <w:noProof/>
              </w:rPr>
              <w:t>8. Текстът е редактиран</w:t>
            </w:r>
          </w:p>
          <w:p w:rsidR="00D9004D" w:rsidRDefault="00111F9D" w:rsidP="006D76CA">
            <w:pPr>
              <w:spacing w:before="0" w:after="0"/>
              <w:jc w:val="left"/>
            </w:pPr>
            <w:r>
              <w:rPr>
                <w:noProof/>
              </w:rPr>
              <w:t>9. Информацията е допълнена</w:t>
            </w:r>
          </w:p>
        </w:tc>
      </w:tr>
      <w:tr w:rsidR="00A20481" w:rsidTr="00CC3E94">
        <w:tc>
          <w:tcPr>
            <w:tcW w:w="0" w:type="auto"/>
            <w:shd w:val="clear" w:color="auto" w:fill="auto"/>
          </w:tcPr>
          <w:p w:rsidR="00D9004D" w:rsidRDefault="00111F9D" w:rsidP="006D76CA">
            <w:pPr>
              <w:spacing w:before="0" w:after="0"/>
              <w:jc w:val="left"/>
            </w:pPr>
            <w:r>
              <w:rPr>
                <w:noProof/>
              </w:rPr>
              <w:t>3</w:t>
            </w:r>
            <w:r>
              <w:t xml:space="preserve"> - </w:t>
            </w:r>
            <w:r>
              <w:rPr>
                <w:noProof/>
              </w:rPr>
              <w:t xml:space="preserve">Consistency with the CSF, the Partnership Agreement, the relevant country specific </w:t>
            </w:r>
            <w:r>
              <w:rPr>
                <w:noProof/>
              </w:rPr>
              <w:t>recommendations adopted in accordance with Article 121(2) TFEU and where appropriate at national level, the National Reform Programme</w:t>
            </w:r>
          </w:p>
        </w:tc>
        <w:tc>
          <w:tcPr>
            <w:tcW w:w="0" w:type="auto"/>
            <w:shd w:val="clear" w:color="auto" w:fill="auto"/>
          </w:tcPr>
          <w:p w:rsidR="00D9004D" w:rsidRDefault="00D9004D" w:rsidP="006D76CA">
            <w:pPr>
              <w:spacing w:before="0" w:after="0"/>
              <w:jc w:val="left"/>
            </w:pPr>
          </w:p>
        </w:tc>
        <w:tc>
          <w:tcPr>
            <w:tcW w:w="0" w:type="auto"/>
            <w:shd w:val="clear" w:color="auto" w:fill="auto"/>
          </w:tcPr>
          <w:p w:rsidR="00D9004D" w:rsidRDefault="00D9004D" w:rsidP="006D76CA">
            <w:pPr>
              <w:spacing w:before="0" w:after="0"/>
              <w:jc w:val="left"/>
            </w:pPr>
          </w:p>
        </w:tc>
      </w:tr>
      <w:tr w:rsidR="00A20481" w:rsidTr="00CC3E94">
        <w:tc>
          <w:tcPr>
            <w:tcW w:w="0" w:type="auto"/>
            <w:shd w:val="clear" w:color="auto" w:fill="auto"/>
          </w:tcPr>
          <w:p w:rsidR="00D9004D" w:rsidRDefault="00111F9D" w:rsidP="006D76CA">
            <w:pPr>
              <w:spacing w:before="0" w:after="0"/>
              <w:jc w:val="left"/>
            </w:pPr>
            <w:r>
              <w:rPr>
                <w:noProof/>
              </w:rPr>
              <w:t>4</w:t>
            </w:r>
            <w:r>
              <w:t xml:space="preserve"> - </w:t>
            </w:r>
            <w:r>
              <w:rPr>
                <w:noProof/>
              </w:rPr>
              <w:t>Rationale for the forms of support proposed in the programme (Article 66 CPR)</w:t>
            </w:r>
          </w:p>
        </w:tc>
        <w:tc>
          <w:tcPr>
            <w:tcW w:w="0" w:type="auto"/>
            <w:shd w:val="clear" w:color="auto" w:fill="auto"/>
          </w:tcPr>
          <w:p w:rsidR="00D9004D" w:rsidRDefault="00D9004D" w:rsidP="006D76CA">
            <w:pPr>
              <w:spacing w:before="0" w:after="0"/>
              <w:jc w:val="left"/>
            </w:pPr>
          </w:p>
        </w:tc>
        <w:tc>
          <w:tcPr>
            <w:tcW w:w="0" w:type="auto"/>
            <w:shd w:val="clear" w:color="auto" w:fill="auto"/>
          </w:tcPr>
          <w:p w:rsidR="00D9004D" w:rsidRDefault="00D9004D" w:rsidP="006D76CA">
            <w:pPr>
              <w:spacing w:before="0" w:after="0"/>
              <w:jc w:val="left"/>
            </w:pPr>
          </w:p>
        </w:tc>
      </w:tr>
      <w:tr w:rsidR="00A20481" w:rsidTr="00CC3E94">
        <w:tc>
          <w:tcPr>
            <w:tcW w:w="0" w:type="auto"/>
            <w:shd w:val="clear" w:color="auto" w:fill="auto"/>
          </w:tcPr>
          <w:p w:rsidR="00D9004D" w:rsidRDefault="00111F9D" w:rsidP="006D76CA">
            <w:pPr>
              <w:spacing w:before="0" w:after="0"/>
              <w:jc w:val="left"/>
            </w:pPr>
            <w:r>
              <w:rPr>
                <w:noProof/>
              </w:rPr>
              <w:t>5</w:t>
            </w:r>
            <w:r>
              <w:t xml:space="preserve"> - </w:t>
            </w:r>
            <w:r>
              <w:rPr>
                <w:noProof/>
              </w:rPr>
              <w:t>Human resources and administra</w:t>
            </w:r>
            <w:r>
              <w:rPr>
                <w:noProof/>
              </w:rPr>
              <w:t>tive capacity and the management of the programme</w:t>
            </w:r>
          </w:p>
        </w:tc>
        <w:tc>
          <w:tcPr>
            <w:tcW w:w="0" w:type="auto"/>
            <w:shd w:val="clear" w:color="auto" w:fill="auto"/>
          </w:tcPr>
          <w:p w:rsidR="00D9004D" w:rsidRDefault="00111F9D" w:rsidP="006D76CA">
            <w:pPr>
              <w:spacing w:before="0" w:after="0"/>
              <w:jc w:val="left"/>
            </w:pPr>
            <w:r>
              <w:rPr>
                <w:noProof/>
              </w:rPr>
              <w:t>1.Да се изпълни препоръката за провеждане на партньорски преглед (peer review) и обмяна на опит с други страни-членки на ЕС.</w:t>
            </w:r>
          </w:p>
        </w:tc>
        <w:tc>
          <w:tcPr>
            <w:tcW w:w="0" w:type="auto"/>
            <w:shd w:val="clear" w:color="auto" w:fill="auto"/>
          </w:tcPr>
          <w:p w:rsidR="00D9004D" w:rsidRDefault="00111F9D" w:rsidP="006D76CA">
            <w:pPr>
              <w:spacing w:before="0" w:after="0"/>
              <w:jc w:val="left"/>
            </w:pPr>
            <w:r>
              <w:rPr>
                <w:noProof/>
              </w:rPr>
              <w:t>1.Такива дейности са предвидени за финансиране по Техническа помощ.</w:t>
            </w:r>
          </w:p>
        </w:tc>
      </w:tr>
      <w:tr w:rsidR="00A20481" w:rsidTr="00CC3E94">
        <w:tc>
          <w:tcPr>
            <w:tcW w:w="0" w:type="auto"/>
            <w:shd w:val="clear" w:color="auto" w:fill="auto"/>
          </w:tcPr>
          <w:p w:rsidR="00D9004D" w:rsidRDefault="00111F9D" w:rsidP="006D76CA">
            <w:pPr>
              <w:spacing w:before="0" w:after="0"/>
              <w:jc w:val="left"/>
            </w:pPr>
            <w:r>
              <w:rPr>
                <w:noProof/>
              </w:rPr>
              <w:t>6</w:t>
            </w:r>
            <w:r>
              <w:t xml:space="preserve"> - </w:t>
            </w:r>
            <w:r>
              <w:rPr>
                <w:noProof/>
              </w:rPr>
              <w:t>Procedur</w:t>
            </w:r>
            <w:r>
              <w:rPr>
                <w:noProof/>
              </w:rPr>
              <w:t>es for monitoring the programme and collecting the data necessary to carry out evaluations</w:t>
            </w:r>
          </w:p>
        </w:tc>
        <w:tc>
          <w:tcPr>
            <w:tcW w:w="0" w:type="auto"/>
            <w:shd w:val="clear" w:color="auto" w:fill="auto"/>
          </w:tcPr>
          <w:p w:rsidR="00D9004D" w:rsidRDefault="00111F9D" w:rsidP="006D76CA">
            <w:pPr>
              <w:spacing w:before="0" w:after="0"/>
              <w:jc w:val="left"/>
            </w:pPr>
            <w:r>
              <w:rPr>
                <w:noProof/>
              </w:rPr>
              <w:t>1.Препоръчва се да се преразгледат следните елементи от Плана за оценка:</w:t>
            </w:r>
          </w:p>
          <w:p w:rsidR="00D9004D" w:rsidRDefault="00111F9D" w:rsidP="006D76CA">
            <w:pPr>
              <w:spacing w:before="0" w:after="0"/>
              <w:jc w:val="left"/>
            </w:pPr>
            <w:r>
              <w:rPr>
                <w:noProof/>
              </w:rPr>
              <w:t>а.</w:t>
            </w:r>
            <w:r>
              <w:rPr>
                <w:noProof/>
              </w:rPr>
              <w:tab/>
              <w:t xml:space="preserve">Теми – да се разгледат възможности за обединение на теми, преформулиране и включване на </w:t>
            </w:r>
            <w:r>
              <w:rPr>
                <w:noProof/>
              </w:rPr>
              <w:t>цялостна текуща (междинна) оценка</w:t>
            </w:r>
          </w:p>
          <w:p w:rsidR="00D9004D" w:rsidRDefault="00111F9D" w:rsidP="006D76CA">
            <w:pPr>
              <w:spacing w:before="0" w:after="0"/>
              <w:jc w:val="left"/>
            </w:pPr>
            <w:r>
              <w:rPr>
                <w:noProof/>
              </w:rPr>
              <w:t>б.</w:t>
            </w:r>
            <w:r>
              <w:rPr>
                <w:noProof/>
              </w:rPr>
              <w:tab/>
              <w:t>График – да се намали честотата на предвидените оценки</w:t>
            </w:r>
          </w:p>
          <w:p w:rsidR="00D9004D" w:rsidRDefault="00111F9D" w:rsidP="006D76CA">
            <w:pPr>
              <w:spacing w:before="0" w:after="0"/>
              <w:jc w:val="left"/>
            </w:pPr>
            <w:r>
              <w:rPr>
                <w:noProof/>
              </w:rPr>
              <w:t>в.</w:t>
            </w:r>
            <w:r>
              <w:rPr>
                <w:noProof/>
              </w:rPr>
              <w:tab/>
              <w:t>Ресурси – предвидените финансови ресурси следва значително да се намалят</w:t>
            </w:r>
          </w:p>
          <w:p w:rsidR="00D9004D" w:rsidRDefault="00D9004D" w:rsidP="006D76CA">
            <w:pPr>
              <w:spacing w:before="0" w:after="0"/>
              <w:jc w:val="left"/>
            </w:pPr>
          </w:p>
        </w:tc>
        <w:tc>
          <w:tcPr>
            <w:tcW w:w="0" w:type="auto"/>
            <w:shd w:val="clear" w:color="auto" w:fill="auto"/>
          </w:tcPr>
          <w:p w:rsidR="00D9004D" w:rsidRDefault="00111F9D" w:rsidP="006D76CA">
            <w:pPr>
              <w:spacing w:before="0" w:after="0"/>
              <w:jc w:val="left"/>
            </w:pPr>
            <w:r>
              <w:rPr>
                <w:noProof/>
              </w:rPr>
              <w:t>1.Елементите на Плана за оценка са преразгледани.</w:t>
            </w:r>
          </w:p>
        </w:tc>
      </w:tr>
      <w:tr w:rsidR="00A20481" w:rsidTr="00CC3E94">
        <w:tc>
          <w:tcPr>
            <w:tcW w:w="0" w:type="auto"/>
            <w:shd w:val="clear" w:color="auto" w:fill="auto"/>
          </w:tcPr>
          <w:p w:rsidR="00D9004D" w:rsidRDefault="00111F9D" w:rsidP="006D76CA">
            <w:pPr>
              <w:spacing w:before="0" w:after="0"/>
              <w:jc w:val="left"/>
            </w:pPr>
            <w:r>
              <w:rPr>
                <w:noProof/>
              </w:rPr>
              <w:t>7</w:t>
            </w:r>
            <w:r>
              <w:t xml:space="preserve"> - </w:t>
            </w:r>
            <w:r>
              <w:rPr>
                <w:noProof/>
              </w:rPr>
              <w:t>Measures to promote equal opport</w:t>
            </w:r>
            <w:r>
              <w:rPr>
                <w:noProof/>
              </w:rPr>
              <w:t>unities between men and women, prevent discrimination and promote sustainable development</w:t>
            </w:r>
          </w:p>
        </w:tc>
        <w:tc>
          <w:tcPr>
            <w:tcW w:w="0" w:type="auto"/>
            <w:shd w:val="clear" w:color="auto" w:fill="auto"/>
          </w:tcPr>
          <w:p w:rsidR="00D9004D" w:rsidRDefault="00111F9D" w:rsidP="006D76CA">
            <w:pPr>
              <w:spacing w:before="0" w:after="0"/>
              <w:jc w:val="left"/>
            </w:pPr>
            <w:r>
              <w:rPr>
                <w:noProof/>
              </w:rPr>
              <w:t>1.Препоръчва се да се конкретизира наблюдението и докладването на прилагането на хоризонталните принципи, включително чрез включването на темата като елемент от темат</w:t>
            </w:r>
            <w:r>
              <w:rPr>
                <w:noProof/>
              </w:rPr>
              <w:t>ична и/или междинна оценка в плана за оценка на програмата.</w:t>
            </w:r>
          </w:p>
        </w:tc>
        <w:tc>
          <w:tcPr>
            <w:tcW w:w="0" w:type="auto"/>
            <w:shd w:val="clear" w:color="auto" w:fill="auto"/>
          </w:tcPr>
          <w:p w:rsidR="00D9004D" w:rsidRDefault="00111F9D" w:rsidP="006D76CA">
            <w:pPr>
              <w:spacing w:before="0" w:after="0"/>
              <w:jc w:val="left"/>
            </w:pPr>
            <w:r>
              <w:rPr>
                <w:noProof/>
              </w:rPr>
              <w:t>1.Темата за хоризонталните принципи е включена в плана за оценка на програмата.</w:t>
            </w:r>
          </w:p>
        </w:tc>
      </w:tr>
      <w:tr w:rsidR="00A20481" w:rsidTr="00CC3E94">
        <w:tc>
          <w:tcPr>
            <w:tcW w:w="0" w:type="auto"/>
            <w:shd w:val="clear" w:color="auto" w:fill="auto"/>
          </w:tcPr>
          <w:p w:rsidR="00D9004D" w:rsidRDefault="00111F9D" w:rsidP="006D76CA">
            <w:pPr>
              <w:spacing w:before="0" w:after="0"/>
              <w:jc w:val="left"/>
            </w:pPr>
            <w:r>
              <w:rPr>
                <w:noProof/>
              </w:rPr>
              <w:t>8</w:t>
            </w:r>
            <w:r>
              <w:t xml:space="preserve"> - </w:t>
            </w:r>
            <w:r>
              <w:rPr>
                <w:noProof/>
              </w:rPr>
              <w:t>Measures taken to reduce the administrative burden on beneficiaries</w:t>
            </w:r>
          </w:p>
        </w:tc>
        <w:tc>
          <w:tcPr>
            <w:tcW w:w="0" w:type="auto"/>
            <w:shd w:val="clear" w:color="auto" w:fill="auto"/>
          </w:tcPr>
          <w:p w:rsidR="00D9004D" w:rsidRDefault="00D9004D" w:rsidP="006D76CA">
            <w:pPr>
              <w:spacing w:before="0" w:after="0"/>
              <w:jc w:val="left"/>
            </w:pPr>
          </w:p>
        </w:tc>
        <w:tc>
          <w:tcPr>
            <w:tcW w:w="0" w:type="auto"/>
            <w:shd w:val="clear" w:color="auto" w:fill="auto"/>
          </w:tcPr>
          <w:p w:rsidR="00D9004D" w:rsidRDefault="00D9004D" w:rsidP="006D76CA">
            <w:pPr>
              <w:spacing w:before="0" w:after="0"/>
              <w:jc w:val="left"/>
            </w:pPr>
          </w:p>
        </w:tc>
      </w:tr>
      <w:tr w:rsidR="00A20481" w:rsidTr="00CC3E94">
        <w:tc>
          <w:tcPr>
            <w:tcW w:w="0" w:type="auto"/>
            <w:shd w:val="clear" w:color="auto" w:fill="auto"/>
          </w:tcPr>
          <w:p w:rsidR="00D9004D" w:rsidRDefault="00111F9D" w:rsidP="006D76CA">
            <w:pPr>
              <w:spacing w:before="0" w:after="0"/>
              <w:jc w:val="left"/>
            </w:pPr>
            <w:r>
              <w:rPr>
                <w:noProof/>
              </w:rPr>
              <w:t>9</w:t>
            </w:r>
            <w:r>
              <w:t xml:space="preserve"> - </w:t>
            </w:r>
            <w:r>
              <w:rPr>
                <w:noProof/>
              </w:rPr>
              <w:t>Requirements for the Strategic Envir</w:t>
            </w:r>
            <w:r>
              <w:rPr>
                <w:noProof/>
              </w:rPr>
              <w:t>onmental Assessment</w:t>
            </w:r>
          </w:p>
        </w:tc>
        <w:tc>
          <w:tcPr>
            <w:tcW w:w="0" w:type="auto"/>
            <w:shd w:val="clear" w:color="auto" w:fill="auto"/>
          </w:tcPr>
          <w:p w:rsidR="00D9004D" w:rsidRDefault="00D9004D" w:rsidP="006D76CA">
            <w:pPr>
              <w:spacing w:before="0" w:after="0"/>
              <w:jc w:val="left"/>
            </w:pPr>
          </w:p>
        </w:tc>
        <w:tc>
          <w:tcPr>
            <w:tcW w:w="0" w:type="auto"/>
            <w:shd w:val="clear" w:color="auto" w:fill="auto"/>
          </w:tcPr>
          <w:p w:rsidR="00D9004D" w:rsidRDefault="00D9004D" w:rsidP="006D76CA">
            <w:pPr>
              <w:spacing w:before="0" w:after="0"/>
              <w:jc w:val="left"/>
            </w:pPr>
          </w:p>
        </w:tc>
      </w:tr>
    </w:tbl>
    <w:p w:rsidR="00D9004D" w:rsidRDefault="00D9004D" w:rsidP="006D76CA">
      <w:pPr>
        <w:spacing w:before="0" w:after="0"/>
      </w:pPr>
    </w:p>
    <w:p w:rsidR="00D9004D" w:rsidRDefault="00D9004D" w:rsidP="006D76CA">
      <w:pPr>
        <w:spacing w:before="0" w:after="0"/>
        <w:sectPr w:rsidR="00D9004D" w:rsidSect="00CC3E94">
          <w:pgSz w:w="11906" w:h="16838" w:code="9"/>
          <w:pgMar w:top="1418" w:right="1418" w:bottom="1418" w:left="1418" w:header="283" w:footer="283" w:gutter="0"/>
          <w:cols w:space="720"/>
          <w:docGrid w:linePitch="326"/>
        </w:sectPr>
      </w:pPr>
    </w:p>
    <w:p w:rsidR="00D9004D" w:rsidRDefault="00111F9D" w:rsidP="006D76CA">
      <w:pPr>
        <w:pStyle w:val="Heading1"/>
        <w:numPr>
          <w:ilvl w:val="0"/>
          <w:numId w:val="0"/>
        </w:numPr>
        <w:spacing w:before="0" w:after="0"/>
      </w:pPr>
      <w:bookmarkStart w:id="7" w:name="_Toc256000005"/>
      <w:r>
        <w:rPr>
          <w:noProof/>
        </w:rPr>
        <w:t>2. SWOT AND IDENTIFICATION OF NEEDS</w:t>
      </w:r>
      <w:bookmarkEnd w:id="7"/>
    </w:p>
    <w:p w:rsidR="00C02EE0" w:rsidRDefault="00C02EE0" w:rsidP="006D76CA">
      <w:pPr>
        <w:spacing w:before="0" w:after="0"/>
      </w:pPr>
    </w:p>
    <w:p w:rsidR="00D9004D" w:rsidRDefault="00111F9D" w:rsidP="006D76CA">
      <w:pPr>
        <w:pStyle w:val="Heading2"/>
        <w:numPr>
          <w:ilvl w:val="0"/>
          <w:numId w:val="0"/>
        </w:numPr>
        <w:spacing w:before="0" w:after="0"/>
      </w:pPr>
      <w:bookmarkStart w:id="8" w:name="_Toc256000006"/>
      <w:r>
        <w:rPr>
          <w:noProof/>
        </w:rPr>
        <w:t>2.1 Swot analysis and identification of needs</w:t>
      </w:r>
      <w:bookmarkEnd w:id="8"/>
    </w:p>
    <w:p w:rsidR="00C02EE0" w:rsidRDefault="00C02EE0" w:rsidP="006D76CA">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868"/>
      </w:tblGrid>
      <w:tr w:rsidR="00A20481" w:rsidTr="00CC3E94">
        <w:tc>
          <w:tcPr>
            <w:tcW w:w="0" w:type="auto"/>
            <w:shd w:val="clear" w:color="auto" w:fill="auto"/>
          </w:tcPr>
          <w:p w:rsidR="00D9004D" w:rsidRPr="00DE0C54" w:rsidRDefault="00111F9D" w:rsidP="006D76CA">
            <w:pPr>
              <w:spacing w:before="0" w:after="0"/>
              <w:rPr>
                <w:b/>
              </w:rPr>
            </w:pPr>
            <w:r w:rsidRPr="00DE0C54">
              <w:rPr>
                <w:b/>
                <w:noProof/>
              </w:rPr>
              <w:t>Union priority</w:t>
            </w:r>
          </w:p>
        </w:tc>
        <w:tc>
          <w:tcPr>
            <w:tcW w:w="0" w:type="auto"/>
            <w:shd w:val="clear" w:color="auto" w:fill="auto"/>
          </w:tcPr>
          <w:p w:rsidR="00D9004D" w:rsidRPr="00DE0C54" w:rsidRDefault="00111F9D" w:rsidP="006D76CA">
            <w:pPr>
              <w:spacing w:before="0" w:after="0"/>
              <w:rPr>
                <w:b/>
              </w:rPr>
            </w:pPr>
            <w:r w:rsidRPr="00DE0C54">
              <w:rPr>
                <w:b/>
                <w:noProof/>
              </w:rPr>
              <w:t>1</w:t>
            </w:r>
            <w:r w:rsidRPr="00DE0C54">
              <w:rPr>
                <w:b/>
              </w:rPr>
              <w:t xml:space="preserve"> - </w:t>
            </w:r>
            <w:r w:rsidRPr="00DE0C54">
              <w:rPr>
                <w:b/>
                <w:noProof/>
              </w:rPr>
              <w:t xml:space="preserve">Promoting environmentally sustainable, resource efficient, innovative, competitive and knowledge based </w:t>
            </w:r>
            <w:r w:rsidRPr="00DE0C54">
              <w:rPr>
                <w:b/>
                <w:noProof/>
              </w:rPr>
              <w:t>fisheries</w:t>
            </w:r>
          </w:p>
        </w:tc>
      </w:tr>
    </w:tbl>
    <w:p w:rsidR="00C02EE0" w:rsidRDefault="00C02EE0" w:rsidP="006D76CA">
      <w:pPr>
        <w:spacing w:before="0" w:after="0"/>
      </w:pPr>
    </w:p>
    <w:p w:rsidR="00D9004D" w:rsidRPr="003A5F29" w:rsidRDefault="00111F9D" w:rsidP="006D76CA">
      <w:pPr>
        <w:keepNext/>
        <w:spacing w:before="0" w:after="0"/>
        <w:rPr>
          <w:b/>
        </w:rPr>
      </w:pPr>
      <w:r>
        <w:rPr>
          <w:b/>
          <w:noProof/>
        </w:rPr>
        <w:t>Strengths</w:t>
      </w:r>
    </w:p>
    <w:p w:rsidR="00C02EE0" w:rsidRDefault="00C02EE0" w:rsidP="006D76CA">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A20481" w:rsidTr="00CC3E94">
        <w:tc>
          <w:tcPr>
            <w:tcW w:w="0" w:type="auto"/>
            <w:shd w:val="clear" w:color="auto" w:fill="auto"/>
          </w:tcPr>
          <w:p w:rsidR="00A20481" w:rsidRDefault="00111F9D">
            <w:pPr>
              <w:spacing w:before="0" w:after="240"/>
              <w:jc w:val="left"/>
            </w:pPr>
            <w:r>
              <w:t xml:space="preserve">Към 31.12.2014 г. българския риболовен флот се състои от 2 005 (2 043 през 2013 г.), от които активни са 1 104. Разделени са в пет сегмента, опериращи единствено в зоната на Черно море с общ капацитет от 6 420 (8233 през 2007 г.) БТ </w:t>
            </w:r>
            <w:r>
              <w:t>и 56 393 (65515 през 2007 г.) kW.  901 са неактивни, разпределени по сегментите, както следва: до 6 м. — 307; 6–12 м. — 583; 12–18 м. — 9; 18–24 м. — 2, над 24 м. — 0. Общото съкращение, което  възлиза на 90 риболовни кораба (1522 БТ и 6881 kW), с цел усто</w:t>
            </w:r>
            <w:r>
              <w:t>йчив баланс между риболовния капацитет и възможности, беше постигнато с прилагането на Мярка 1.1. „Публична помощ за постоянно прекратяване на риболовни дейности“. по Приоритетна ос 1 „Мерки за приспособяване на българския риболовен флот“ от ОПРСР.</w:t>
            </w:r>
          </w:p>
          <w:p w:rsidR="00A20481" w:rsidRDefault="00111F9D">
            <w:pPr>
              <w:spacing w:before="240" w:after="240"/>
              <w:jc w:val="left"/>
            </w:pPr>
            <w:r>
              <w:t>Характе</w:t>
            </w:r>
            <w:r>
              <w:t>рна особеност на българския риболовен флот е, че 95.41% от него или 1 913 бр. риболовни кораба са с дължина до 12 метра, като голяма част от тях използват хрилни мрежи като основен риболовен уред. Към 31.12.2014 г. по данни на ИАРА, броят на корабите, коит</w:t>
            </w:r>
            <w:r>
              <w:t>о отговарят на определението за дребномащабен крайбрежен риболов, е 1919 бр.</w:t>
            </w:r>
          </w:p>
          <w:p w:rsidR="00A20481" w:rsidRDefault="00111F9D">
            <w:pPr>
              <w:spacing w:before="240" w:after="240"/>
              <w:jc w:val="left"/>
            </w:pPr>
            <w:r>
              <w:t>Сегментът на кораби с дължина между 24 – 40 м (общо 12) реализира 27,02 % от улова за 2014 г.</w:t>
            </w:r>
          </w:p>
          <w:p w:rsidR="00A20481" w:rsidRDefault="00111F9D">
            <w:pPr>
              <w:spacing w:before="240" w:after="240"/>
              <w:jc w:val="left"/>
            </w:pPr>
            <w:r>
              <w:t>Общият улов на риба и други водни организми от стопански риболов в страната през 2014</w:t>
            </w:r>
            <w:r>
              <w:t xml:space="preserve"> г. възлиза на 8 546,7 тона в Черно море. От август 2012 г. не се извършва стопански риболов във вътрешните водоеми на страната поради промяна в националното законодателство. Във вътрешността на страната се извършва единствено любителски риболов на основат</w:t>
            </w:r>
            <w:r>
              <w:t>а на билети за любителски риболов, издавани от ИАРА или регистрирани асоциации.</w:t>
            </w:r>
          </w:p>
          <w:p w:rsidR="00A20481" w:rsidRDefault="00111F9D">
            <w:pPr>
              <w:spacing w:before="240" w:after="240"/>
              <w:jc w:val="left"/>
            </w:pPr>
            <w:r>
              <w:t>В България са квотирани два вида риби: калкан и цаца. През 2014 г. квотите за цацата са били 8 032,5 тона, а съответно уловените количества са били 2 279 тона. През 2014 г. кво</w:t>
            </w:r>
            <w:r>
              <w:t>тите за калкана са били 43,20 тона, а съответно уловените количества са били 39,45 тона.</w:t>
            </w:r>
          </w:p>
          <w:p w:rsidR="00A20481" w:rsidRDefault="00111F9D">
            <w:pPr>
              <w:spacing w:before="240" w:after="240"/>
              <w:jc w:val="left"/>
            </w:pPr>
            <w:r>
              <w:t xml:space="preserve">От август 2012 г. не се извършва стопански риболов във </w:t>
            </w:r>
            <w:r>
              <w:rPr>
                <w:i/>
                <w:iCs/>
              </w:rPr>
              <w:t>вътрешните водоеми</w:t>
            </w:r>
            <w:r>
              <w:t xml:space="preserve"> на страната, с изключение на р. Дунав, поради промяна в националното законодателство. Във вът</w:t>
            </w:r>
            <w:r>
              <w:t xml:space="preserve">решността на страната се извършва единствено любителски риболов на основата на билети за любителски риболов, издавани от ИАРА или регистрирани асоциации. Риболовът е една от основните дейности за жителите по поречието на река Дунав. Към момента риболовния </w:t>
            </w:r>
            <w:r>
              <w:t>флот по река Дунав се състои от 1346 броя риболовни кораба.</w:t>
            </w:r>
          </w:p>
          <w:p w:rsidR="00A20481" w:rsidRDefault="00111F9D">
            <w:pPr>
              <w:spacing w:before="240" w:after="240"/>
              <w:jc w:val="left"/>
            </w:pPr>
            <w:r>
              <w:t>Риболовния флот по река Дунав за 2014 г. е осъществил улов в размер на 142,84 т., като това количество е едва 1,67% от общия улов.</w:t>
            </w:r>
          </w:p>
          <w:p w:rsidR="00A20481" w:rsidRDefault="00111F9D">
            <w:pPr>
              <w:spacing w:before="240" w:after="240"/>
              <w:jc w:val="left"/>
            </w:pPr>
            <w:r>
              <w:t>Най-често ловените видове в р. Дунав са: Пъстър толстолоб /Aristh</w:t>
            </w:r>
            <w:r>
              <w:t>ichthys nobilis/, Шаран /Cyprinus carpio/, Бял толстолоб /Hypophthalmichthys molitrix/, Каракуда /Carassius sp./, Платика /Abramis brama/, Бяла мряна /Barbus barbus/, Европейски сом /Sillurus glanis/, Брияна /Chalcalburnus chalcoides/, други.</w:t>
            </w:r>
          </w:p>
          <w:p w:rsidR="00A20481" w:rsidRDefault="00111F9D" w:rsidP="00111F9D">
            <w:pPr>
              <w:numPr>
                <w:ilvl w:val="0"/>
                <w:numId w:val="105"/>
              </w:numPr>
              <w:spacing w:before="240" w:after="240"/>
              <w:ind w:hanging="210"/>
              <w:jc w:val="left"/>
            </w:pPr>
            <w:r>
              <w:t>Модернизирани</w:t>
            </w:r>
            <w:r>
              <w:t xml:space="preserve"> пристанища. В периода 2007-2013 г. със средства от ЕФР е стартирано модернизирането на 3 рибарски пристанища – „Сарафово“, „Поморие“ и „Черноморец“. Тези пристанища обслужват основно сегментите от 0 до 6 м, 6&lt;12 м и 12&lt;18 м.</w:t>
            </w:r>
          </w:p>
          <w:p w:rsidR="00A20481" w:rsidRDefault="00111F9D">
            <w:pPr>
              <w:spacing w:before="240" w:after="240"/>
              <w:jc w:val="left"/>
            </w:pPr>
            <w:r>
              <w:t xml:space="preserve">Пристанище Поморие. Капацитет </w:t>
            </w:r>
            <w:r>
              <w:t>- улов на риба - 107т., рапана - 217т. Реконструкцията на съществуващия рибарски пристан с приблизително 120 бр. лодкостоянки за рибарски лодки с максимална дължина около 7-12 м и максимална дълбочина на газене до 1,2 метра. Капацитетът на пристанището Сар</w:t>
            </w:r>
            <w:r>
              <w:t>афово е 104 броя кораби с дължина до 8 метра и и 6 броя кораби с дължина до 20 м. Пристанище Черноморец — капацитет 96 рибарски кораба от 7 м. до 12 м. Модернизираните пристанища обслужват основно сегментите от 0 до 6 м, 6&lt;12 м и 12&lt;18 м.  Има възможност д</w:t>
            </w:r>
            <w:r>
              <w:t>а бъде покрит и сегмента 18&lt;24 м, но местата са ограничени.</w:t>
            </w:r>
          </w:p>
          <w:p w:rsidR="00A20481" w:rsidRDefault="00111F9D" w:rsidP="00111F9D">
            <w:pPr>
              <w:numPr>
                <w:ilvl w:val="0"/>
                <w:numId w:val="106"/>
              </w:numPr>
              <w:spacing w:before="240" w:after="240"/>
              <w:ind w:hanging="210"/>
              <w:jc w:val="left"/>
            </w:pPr>
            <w:r>
              <w:t>Прилагането на ОПОР се подпомага от изградения научно-изследователски капацитет в лицето на научни институти и организации, а именно:</w:t>
            </w:r>
          </w:p>
          <w:p w:rsidR="00A20481" w:rsidRDefault="00111F9D" w:rsidP="00111F9D">
            <w:pPr>
              <w:numPr>
                <w:ilvl w:val="0"/>
                <w:numId w:val="107"/>
              </w:numPr>
              <w:spacing w:before="240" w:after="0"/>
              <w:ind w:hanging="210"/>
              <w:jc w:val="left"/>
            </w:pPr>
            <w:r>
              <w:t xml:space="preserve">Институт по биоразнообразие и екосистемни изследвания при БАН </w:t>
            </w:r>
            <w:r>
              <w:t>(ИБЕИ);</w:t>
            </w:r>
          </w:p>
          <w:p w:rsidR="00A20481" w:rsidRDefault="00111F9D" w:rsidP="00111F9D">
            <w:pPr>
              <w:numPr>
                <w:ilvl w:val="0"/>
                <w:numId w:val="107"/>
              </w:numPr>
              <w:spacing w:before="0" w:after="0"/>
              <w:ind w:hanging="210"/>
              <w:jc w:val="left"/>
            </w:pPr>
            <w:r>
              <w:t>Институт по океанология „Професор Фритьоф Нансен” – Варна при БАН[1] ;</w:t>
            </w:r>
          </w:p>
          <w:p w:rsidR="00A20481" w:rsidRDefault="00111F9D" w:rsidP="00111F9D">
            <w:pPr>
              <w:numPr>
                <w:ilvl w:val="0"/>
                <w:numId w:val="107"/>
              </w:numPr>
              <w:spacing w:before="0" w:after="0"/>
              <w:ind w:hanging="210"/>
              <w:jc w:val="left"/>
            </w:pPr>
            <w:r>
              <w:t>Институт по рибни ресурси, Варна (ИРР)[2]; Институт по рибарство и аквакултури, Пловдив (ИРА)[3] ;</w:t>
            </w:r>
          </w:p>
          <w:p w:rsidR="00A20481" w:rsidRDefault="00111F9D" w:rsidP="00111F9D">
            <w:pPr>
              <w:numPr>
                <w:ilvl w:val="0"/>
                <w:numId w:val="107"/>
              </w:numPr>
              <w:spacing w:before="0" w:after="0"/>
              <w:ind w:hanging="210"/>
              <w:jc w:val="left"/>
            </w:pPr>
            <w:r>
              <w:t>Тракийски университет, Стара Загора[4];</w:t>
            </w:r>
          </w:p>
          <w:p w:rsidR="00A20481" w:rsidRDefault="00111F9D" w:rsidP="00111F9D">
            <w:pPr>
              <w:numPr>
                <w:ilvl w:val="0"/>
                <w:numId w:val="107"/>
              </w:numPr>
              <w:spacing w:before="0" w:after="240"/>
              <w:ind w:hanging="210"/>
              <w:jc w:val="left"/>
            </w:pPr>
            <w:r>
              <w:t>Софийски университет, Биологически фак</w:t>
            </w:r>
            <w:r>
              <w:t>ултет, София. Идентифицираните научни звена разполагат със собствена база за изследвания и проучвания. Същите имат богат опит при реализиране на проекти в сферата на рибарството.</w:t>
            </w:r>
          </w:p>
          <w:p w:rsidR="00A20481" w:rsidRDefault="00111F9D" w:rsidP="00111F9D">
            <w:pPr>
              <w:numPr>
                <w:ilvl w:val="0"/>
                <w:numId w:val="108"/>
              </w:numPr>
              <w:spacing w:before="240" w:after="0"/>
              <w:ind w:hanging="210"/>
              <w:jc w:val="left"/>
            </w:pPr>
            <w:r>
              <w:t>Изграден капацитет за научно-развойна дейност.</w:t>
            </w:r>
          </w:p>
          <w:p w:rsidR="00A20481" w:rsidRDefault="00111F9D" w:rsidP="00111F9D">
            <w:pPr>
              <w:numPr>
                <w:ilvl w:val="0"/>
                <w:numId w:val="108"/>
              </w:numPr>
              <w:spacing w:before="0" w:after="0"/>
              <w:ind w:hanging="210"/>
              <w:jc w:val="left"/>
            </w:pPr>
            <w:r>
              <w:t xml:space="preserve">Стартирани дейности по </w:t>
            </w:r>
            <w:r>
              <w:t>реконструкция и модернизация на 3 рибарски пристанища</w:t>
            </w:r>
          </w:p>
          <w:p w:rsidR="00A20481" w:rsidRDefault="00111F9D" w:rsidP="00111F9D">
            <w:pPr>
              <w:numPr>
                <w:ilvl w:val="0"/>
                <w:numId w:val="108"/>
              </w:numPr>
              <w:spacing w:before="0" w:after="240"/>
              <w:ind w:hanging="210"/>
              <w:jc w:val="left"/>
            </w:pPr>
            <w:r>
              <w:t>Налице са дългогодишни традиции в риболова в крайбрежните райони.</w:t>
            </w:r>
          </w:p>
          <w:p w:rsidR="00A20481" w:rsidRDefault="00111F9D">
            <w:pPr>
              <w:spacing w:before="240" w:after="240"/>
              <w:jc w:val="left"/>
            </w:pPr>
            <w:r>
              <w:t>Окончателното преустановяване на риболовните дейности ще намали риболовния капацитет на риболовния флот.</w:t>
            </w:r>
          </w:p>
          <w:p w:rsidR="00A20481" w:rsidRDefault="00111F9D">
            <w:pPr>
              <w:spacing w:before="240" w:after="240"/>
              <w:jc w:val="left"/>
            </w:pPr>
            <w:r>
              <w:t> </w:t>
            </w:r>
          </w:p>
          <w:p w:rsidR="00A20481" w:rsidRDefault="00111F9D">
            <w:pPr>
              <w:spacing w:before="240" w:after="240"/>
              <w:jc w:val="left"/>
            </w:pPr>
            <w:r>
              <w:t>[1] http://www.io-bas.bg /</w:t>
            </w:r>
          </w:p>
          <w:p w:rsidR="00A20481" w:rsidRDefault="00111F9D">
            <w:pPr>
              <w:spacing w:before="240" w:after="240"/>
              <w:jc w:val="left"/>
            </w:pPr>
            <w:r>
              <w:t>[2</w:t>
            </w:r>
            <w:r>
              <w:t>] http://www.ifrvarna.com /</w:t>
            </w:r>
          </w:p>
          <w:p w:rsidR="00A20481" w:rsidRDefault="00111F9D">
            <w:pPr>
              <w:spacing w:before="240" w:after="240"/>
              <w:jc w:val="left"/>
            </w:pPr>
            <w:r>
              <w:t>[3]http://www.agriacad.bg/index.php?option=com_content&amp;view=article&amp;id=278%3A--------9------&amp;catid=34%3A2011-09-28-14-35-09&amp;Itemid=28&amp;lang=bg</w:t>
            </w:r>
          </w:p>
          <w:p w:rsidR="00A20481" w:rsidRDefault="00111F9D">
            <w:pPr>
              <w:spacing w:before="240" w:after="240"/>
              <w:jc w:val="left"/>
            </w:pPr>
            <w:r>
              <w:t>[4]http://www.uni-sz.bg/; http://www.uni-sz.bg/index.php?q=node/872; http://www.unisz.</w:t>
            </w:r>
            <w:r>
              <w:t>bg/sites/userfiles/1/file/Prioritetni%20naprds.pdf</w:t>
            </w:r>
          </w:p>
          <w:p w:rsidR="00A20481" w:rsidRDefault="00111F9D">
            <w:pPr>
              <w:spacing w:before="240" w:after="240"/>
              <w:jc w:val="left"/>
            </w:pPr>
            <w:r>
              <w:t> </w:t>
            </w:r>
          </w:p>
          <w:p w:rsidR="00C02EE0" w:rsidRDefault="00C02EE0" w:rsidP="00CC3E94">
            <w:pPr>
              <w:spacing w:before="0" w:after="0"/>
            </w:pPr>
          </w:p>
        </w:tc>
      </w:tr>
    </w:tbl>
    <w:p w:rsidR="00C02EE0" w:rsidRDefault="00C02EE0" w:rsidP="006D76CA">
      <w:pPr>
        <w:spacing w:before="0" w:after="0"/>
      </w:pPr>
    </w:p>
    <w:p w:rsidR="00D9004D" w:rsidRPr="003A5F29" w:rsidRDefault="00111F9D" w:rsidP="006D76CA">
      <w:pPr>
        <w:keepNext/>
        <w:spacing w:before="0" w:after="0"/>
        <w:rPr>
          <w:b/>
        </w:rPr>
      </w:pPr>
      <w:r>
        <w:rPr>
          <w:b/>
          <w:noProof/>
        </w:rPr>
        <w:t>Weaknesses</w:t>
      </w:r>
    </w:p>
    <w:p w:rsidR="00C02EE0" w:rsidRDefault="00C02EE0" w:rsidP="006D76CA">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A20481" w:rsidTr="00CC3E94">
        <w:tc>
          <w:tcPr>
            <w:tcW w:w="0" w:type="auto"/>
            <w:shd w:val="clear" w:color="auto" w:fill="auto"/>
          </w:tcPr>
          <w:p w:rsidR="00A20481" w:rsidRDefault="00111F9D" w:rsidP="00111F9D">
            <w:pPr>
              <w:numPr>
                <w:ilvl w:val="0"/>
                <w:numId w:val="109"/>
              </w:numPr>
              <w:spacing w:before="0" w:after="0"/>
              <w:ind w:hanging="210"/>
              <w:jc w:val="left"/>
            </w:pPr>
            <w:r>
              <w:t>Поради затворения характер на Черно море, влиянието на климатичните изменения може да се отрази съществено на биоразнообразието и местообитанията.</w:t>
            </w:r>
          </w:p>
          <w:p w:rsidR="00A20481" w:rsidRDefault="00111F9D" w:rsidP="00111F9D">
            <w:pPr>
              <w:numPr>
                <w:ilvl w:val="0"/>
                <w:numId w:val="109"/>
              </w:numPr>
              <w:spacing w:before="0" w:after="0"/>
              <w:ind w:hanging="210"/>
              <w:jc w:val="left"/>
            </w:pPr>
            <w:r>
              <w:t xml:space="preserve">Замърсяване и отпадъци в река Дунав и </w:t>
            </w:r>
            <w:r>
              <w:t>Черно море</w:t>
            </w:r>
          </w:p>
          <w:p w:rsidR="00A20481" w:rsidRDefault="00111F9D" w:rsidP="00111F9D">
            <w:pPr>
              <w:numPr>
                <w:ilvl w:val="0"/>
                <w:numId w:val="109"/>
              </w:numPr>
              <w:spacing w:before="0" w:after="0"/>
              <w:ind w:hanging="210"/>
              <w:jc w:val="left"/>
            </w:pPr>
            <w:r>
              <w:t>Черно море се характеризира с бедно разнообразие от търговски видове и сезонност на риболовните дейности.</w:t>
            </w:r>
          </w:p>
          <w:p w:rsidR="00A20481" w:rsidRDefault="00111F9D" w:rsidP="00111F9D">
            <w:pPr>
              <w:numPr>
                <w:ilvl w:val="0"/>
                <w:numId w:val="109"/>
              </w:numPr>
              <w:spacing w:before="0" w:after="0"/>
              <w:ind w:hanging="210"/>
              <w:jc w:val="left"/>
            </w:pPr>
            <w:r>
              <w:t>Като цяло намаляват рибните запаси в р. Дунав, като в някои от българските участъци на крайбрежието на реката се натрупват наноси и тиня, к</w:t>
            </w:r>
            <w:r>
              <w:t>оито препятстват развитието на риболова.</w:t>
            </w:r>
          </w:p>
          <w:p w:rsidR="00A20481" w:rsidRDefault="00111F9D" w:rsidP="00111F9D">
            <w:pPr>
              <w:numPr>
                <w:ilvl w:val="0"/>
                <w:numId w:val="109"/>
              </w:numPr>
              <w:spacing w:before="0" w:after="0"/>
              <w:ind w:hanging="210"/>
              <w:jc w:val="left"/>
            </w:pPr>
            <w:r>
              <w:t>Голяма част от риболовните кораби са остарели и икономически неефективни поради ниската енергийна ефективност, неподходящото оборудване и др.</w:t>
            </w:r>
          </w:p>
          <w:p w:rsidR="00A20481" w:rsidRDefault="00111F9D" w:rsidP="00111F9D">
            <w:pPr>
              <w:numPr>
                <w:ilvl w:val="0"/>
                <w:numId w:val="109"/>
              </w:numPr>
              <w:spacing w:before="0" w:after="0"/>
              <w:ind w:hanging="210"/>
              <w:jc w:val="left"/>
            </w:pPr>
            <w:r>
              <w:t>Условията за безопасност на борда са ненадеждни.</w:t>
            </w:r>
          </w:p>
          <w:p w:rsidR="00A20481" w:rsidRDefault="00111F9D" w:rsidP="00111F9D">
            <w:pPr>
              <w:numPr>
                <w:ilvl w:val="0"/>
                <w:numId w:val="109"/>
              </w:numPr>
              <w:spacing w:before="0" w:after="0"/>
              <w:ind w:hanging="210"/>
              <w:jc w:val="left"/>
            </w:pPr>
            <w:r>
              <w:t>Висок е процентът на неа</w:t>
            </w:r>
            <w:r>
              <w:t>ктивни риболовни кораби.</w:t>
            </w:r>
          </w:p>
          <w:p w:rsidR="00A20481" w:rsidRDefault="00111F9D" w:rsidP="00111F9D">
            <w:pPr>
              <w:numPr>
                <w:ilvl w:val="0"/>
                <w:numId w:val="109"/>
              </w:numPr>
              <w:spacing w:before="0" w:after="0"/>
              <w:ind w:hanging="210"/>
              <w:jc w:val="left"/>
            </w:pPr>
            <w:r>
              <w:t>В малките рибарски пристанища липсват съоръжения за обработка на отпадъците и не съществуват адекватни условия за директна продажба, безопасност и работа.</w:t>
            </w:r>
          </w:p>
          <w:p w:rsidR="00A20481" w:rsidRDefault="00111F9D" w:rsidP="00111F9D">
            <w:pPr>
              <w:numPr>
                <w:ilvl w:val="0"/>
                <w:numId w:val="109"/>
              </w:numPr>
              <w:spacing w:before="0" w:after="0"/>
              <w:ind w:hanging="210"/>
              <w:jc w:val="left"/>
            </w:pPr>
            <w:r>
              <w:t>Модернизираните по ЕФР пристанища не са пригодени за големи плавателни съдов</w:t>
            </w:r>
            <w:r>
              <w:t>е на Българския риболовен флот.</w:t>
            </w:r>
          </w:p>
          <w:p w:rsidR="00A20481" w:rsidRDefault="00111F9D" w:rsidP="00111F9D">
            <w:pPr>
              <w:numPr>
                <w:ilvl w:val="0"/>
                <w:numId w:val="109"/>
              </w:numPr>
              <w:spacing w:before="0" w:after="0"/>
              <w:ind w:hanging="210"/>
              <w:jc w:val="left"/>
            </w:pPr>
            <w:r>
              <w:t>Стопанската дейност на рибарите е затруднена заради постоянно увеличаващи се променливи разходи, което води до нестабилни приходи и ниски или никакви печалби, оттам по-висок риск на стопанската дейност, по-ниска кредитоспосо</w:t>
            </w:r>
            <w:r>
              <w:t>бност, по–малко налични средства за инвестиции и иновации.</w:t>
            </w:r>
          </w:p>
          <w:p w:rsidR="00A20481" w:rsidRDefault="00111F9D" w:rsidP="00111F9D">
            <w:pPr>
              <w:numPr>
                <w:ilvl w:val="0"/>
                <w:numId w:val="109"/>
              </w:numPr>
              <w:spacing w:before="0" w:after="0"/>
              <w:ind w:hanging="210"/>
              <w:jc w:val="left"/>
            </w:pPr>
            <w:r>
              <w:t>Липсва интегрираност на веригата за добавяне на стойност и диверсификация на дейността, която да допринесе за подобряване на икономическото представяне на сектора.</w:t>
            </w:r>
          </w:p>
          <w:p w:rsidR="00A20481" w:rsidRDefault="00111F9D" w:rsidP="00111F9D">
            <w:pPr>
              <w:numPr>
                <w:ilvl w:val="0"/>
                <w:numId w:val="109"/>
              </w:numPr>
              <w:spacing w:before="0" w:after="0"/>
              <w:ind w:hanging="210"/>
              <w:jc w:val="left"/>
            </w:pPr>
            <w:r>
              <w:t xml:space="preserve">В следствие на слабото </w:t>
            </w:r>
            <w:r>
              <w:t>икономическо представяне на сектора не се осъществяват инвестиции, свързани с условията на труд, безопасността и здравето над нормативните изисквания.</w:t>
            </w:r>
          </w:p>
          <w:p w:rsidR="00A20481" w:rsidRDefault="00111F9D" w:rsidP="00111F9D">
            <w:pPr>
              <w:numPr>
                <w:ilvl w:val="0"/>
                <w:numId w:val="109"/>
              </w:numPr>
              <w:spacing w:before="0" w:after="0"/>
              <w:ind w:hanging="210"/>
              <w:jc w:val="left"/>
            </w:pPr>
            <w:r>
              <w:t>Данните относно селективността на използваните риболовни уреди са оскъдни.</w:t>
            </w:r>
          </w:p>
          <w:p w:rsidR="00A20481" w:rsidRDefault="00111F9D" w:rsidP="00111F9D">
            <w:pPr>
              <w:numPr>
                <w:ilvl w:val="0"/>
                <w:numId w:val="109"/>
              </w:numPr>
              <w:spacing w:before="0" w:after="240"/>
              <w:ind w:hanging="210"/>
              <w:jc w:val="left"/>
            </w:pPr>
            <w:r>
              <w:t>Независимо че в страната има н</w:t>
            </w:r>
            <w:r>
              <w:t>аучно-изследователски организации, все още не са създадени успешни партньорства между бизнеса и научните среди.</w:t>
            </w:r>
          </w:p>
          <w:p w:rsidR="00C02EE0" w:rsidRDefault="00C02EE0" w:rsidP="00CC3E94">
            <w:pPr>
              <w:spacing w:before="0" w:after="0"/>
            </w:pPr>
          </w:p>
        </w:tc>
      </w:tr>
    </w:tbl>
    <w:p w:rsidR="00C02EE0" w:rsidRDefault="00C02EE0" w:rsidP="006D76CA">
      <w:pPr>
        <w:spacing w:before="0" w:after="0"/>
      </w:pPr>
    </w:p>
    <w:p w:rsidR="00D9004D" w:rsidRPr="003A5F29" w:rsidRDefault="00111F9D" w:rsidP="006D76CA">
      <w:pPr>
        <w:keepNext/>
        <w:spacing w:before="0" w:after="0"/>
        <w:rPr>
          <w:b/>
        </w:rPr>
      </w:pPr>
      <w:r>
        <w:rPr>
          <w:b/>
          <w:noProof/>
        </w:rPr>
        <w:t>Opportunities</w:t>
      </w:r>
    </w:p>
    <w:p w:rsidR="00C02EE0" w:rsidRDefault="00C02EE0" w:rsidP="006D76CA">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A20481" w:rsidTr="00CC3E94">
        <w:tc>
          <w:tcPr>
            <w:tcW w:w="0" w:type="auto"/>
            <w:shd w:val="clear" w:color="auto" w:fill="auto"/>
          </w:tcPr>
          <w:p w:rsidR="00A20481" w:rsidRDefault="00111F9D" w:rsidP="00111F9D">
            <w:pPr>
              <w:numPr>
                <w:ilvl w:val="0"/>
                <w:numId w:val="110"/>
              </w:numPr>
              <w:spacing w:before="0" w:after="0"/>
              <w:ind w:hanging="210"/>
              <w:jc w:val="left"/>
            </w:pPr>
            <w:r>
              <w:t xml:space="preserve">Подобряване на икономическото състояние на рибарите чрез възможности за повишаване на добавената стойност и качеството на </w:t>
            </w:r>
            <w:r>
              <w:t>продуктите.</w:t>
            </w:r>
          </w:p>
          <w:p w:rsidR="00A20481" w:rsidRDefault="00111F9D" w:rsidP="00111F9D">
            <w:pPr>
              <w:numPr>
                <w:ilvl w:val="0"/>
                <w:numId w:val="110"/>
              </w:numPr>
              <w:spacing w:before="0" w:after="0"/>
              <w:ind w:hanging="210"/>
              <w:jc w:val="left"/>
            </w:pPr>
            <w:r>
              <w:t>Диверсифицирането на доходите на рибарите чрез участие в допълнителни дейности като туризъм, ресторантьорство, предоставянето на екологични услуги в съответствие със същността на риболовния бизнес на рибарите. </w:t>
            </w:r>
          </w:p>
          <w:p w:rsidR="00A20481" w:rsidRDefault="00111F9D" w:rsidP="00111F9D">
            <w:pPr>
              <w:numPr>
                <w:ilvl w:val="0"/>
                <w:numId w:val="110"/>
              </w:numPr>
              <w:spacing w:before="0" w:after="0"/>
              <w:ind w:hanging="210"/>
              <w:jc w:val="left"/>
            </w:pPr>
            <w:r>
              <w:t>Инвестиции в подобряване на селек</w:t>
            </w:r>
            <w:r>
              <w:t>тивността на риболовните уреди с цел постигане на устойчив и отговорен риболов, както и намаляване отрицателното въздействие на рибарството върху околната среда.</w:t>
            </w:r>
          </w:p>
          <w:p w:rsidR="00A20481" w:rsidRDefault="00111F9D" w:rsidP="00111F9D">
            <w:pPr>
              <w:numPr>
                <w:ilvl w:val="0"/>
                <w:numId w:val="110"/>
              </w:numPr>
              <w:spacing w:before="0" w:after="0"/>
              <w:ind w:hanging="210"/>
              <w:jc w:val="left"/>
            </w:pPr>
            <w:r>
              <w:t>Подобряване екологичното състояние на водите чрез събиране на морски отпадъци, в това число из</w:t>
            </w:r>
            <w:r>
              <w:t>губени риболовни уреди </w:t>
            </w:r>
          </w:p>
          <w:p w:rsidR="00A20481" w:rsidRDefault="00111F9D" w:rsidP="00111F9D">
            <w:pPr>
              <w:numPr>
                <w:ilvl w:val="0"/>
                <w:numId w:val="110"/>
              </w:numPr>
              <w:spacing w:before="0" w:after="240"/>
              <w:ind w:hanging="210"/>
              <w:jc w:val="left"/>
            </w:pPr>
            <w:r>
              <w:t>Намаляване капацитета на риболовния флот за балансиране на запасите.</w:t>
            </w:r>
          </w:p>
          <w:p w:rsidR="00C02EE0" w:rsidRDefault="00C02EE0" w:rsidP="00CC3E94">
            <w:pPr>
              <w:spacing w:before="0" w:after="0"/>
            </w:pPr>
          </w:p>
        </w:tc>
      </w:tr>
    </w:tbl>
    <w:p w:rsidR="00C02EE0" w:rsidRDefault="00C02EE0" w:rsidP="006D76CA">
      <w:pPr>
        <w:spacing w:before="0" w:after="0"/>
      </w:pPr>
    </w:p>
    <w:p w:rsidR="00D9004D" w:rsidRPr="003A5F29" w:rsidRDefault="00111F9D" w:rsidP="006D76CA">
      <w:pPr>
        <w:keepNext/>
        <w:spacing w:before="0" w:after="0"/>
        <w:rPr>
          <w:b/>
        </w:rPr>
      </w:pPr>
      <w:r>
        <w:rPr>
          <w:b/>
          <w:noProof/>
        </w:rPr>
        <w:t>Threats</w:t>
      </w:r>
    </w:p>
    <w:p w:rsidR="00C02EE0" w:rsidRDefault="00C02EE0" w:rsidP="006D76CA">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A20481" w:rsidTr="00CC3E94">
        <w:tc>
          <w:tcPr>
            <w:tcW w:w="0" w:type="auto"/>
            <w:shd w:val="clear" w:color="auto" w:fill="auto"/>
          </w:tcPr>
          <w:p w:rsidR="00A20481" w:rsidRDefault="00111F9D" w:rsidP="00111F9D">
            <w:pPr>
              <w:numPr>
                <w:ilvl w:val="0"/>
                <w:numId w:val="111"/>
              </w:numPr>
              <w:spacing w:before="0" w:after="0"/>
              <w:ind w:hanging="210"/>
              <w:jc w:val="left"/>
            </w:pPr>
            <w:r>
              <w:t>Негативно влияние на климатичните промени върху състоянието на околната среда.</w:t>
            </w:r>
          </w:p>
          <w:p w:rsidR="00A20481" w:rsidRDefault="00111F9D" w:rsidP="00111F9D">
            <w:pPr>
              <w:numPr>
                <w:ilvl w:val="0"/>
                <w:numId w:val="111"/>
              </w:numPr>
              <w:spacing w:before="0" w:after="0"/>
              <w:ind w:hanging="210"/>
              <w:jc w:val="left"/>
            </w:pPr>
            <w:r>
              <w:t>Незаконни, нерегламентирани и недекларирани риболовни дейности</w:t>
            </w:r>
          </w:p>
          <w:p w:rsidR="00A20481" w:rsidRDefault="00111F9D" w:rsidP="00111F9D">
            <w:pPr>
              <w:numPr>
                <w:ilvl w:val="0"/>
                <w:numId w:val="111"/>
              </w:numPr>
              <w:spacing w:before="0" w:after="0"/>
              <w:ind w:hanging="210"/>
              <w:jc w:val="left"/>
            </w:pPr>
            <w:r>
              <w:t>Разрушаване на дънните ценози.</w:t>
            </w:r>
          </w:p>
          <w:p w:rsidR="00A20481" w:rsidRDefault="00111F9D" w:rsidP="00111F9D">
            <w:pPr>
              <w:numPr>
                <w:ilvl w:val="0"/>
                <w:numId w:val="111"/>
              </w:numPr>
              <w:spacing w:before="0" w:after="0"/>
              <w:ind w:hanging="210"/>
              <w:jc w:val="left"/>
            </w:pPr>
            <w:r>
              <w:t>Продължаващо намаляване на рибните ресурси.</w:t>
            </w:r>
          </w:p>
          <w:p w:rsidR="00A20481" w:rsidRDefault="00111F9D" w:rsidP="00111F9D">
            <w:pPr>
              <w:numPr>
                <w:ilvl w:val="0"/>
                <w:numId w:val="111"/>
              </w:numPr>
              <w:spacing w:before="0" w:after="0"/>
              <w:ind w:hanging="210"/>
              <w:jc w:val="left"/>
            </w:pPr>
            <w:r>
              <w:t>Застаряващи служители в сектор Рибарство.</w:t>
            </w:r>
          </w:p>
          <w:p w:rsidR="00A20481" w:rsidRDefault="00111F9D" w:rsidP="00111F9D">
            <w:pPr>
              <w:numPr>
                <w:ilvl w:val="0"/>
                <w:numId w:val="111"/>
              </w:numPr>
              <w:spacing w:before="0" w:after="0"/>
              <w:ind w:hanging="210"/>
              <w:jc w:val="left"/>
            </w:pPr>
            <w:r>
              <w:t>Миграция на населението към по-развити икономически области /градове.</w:t>
            </w:r>
          </w:p>
          <w:p w:rsidR="00A20481" w:rsidRDefault="00111F9D" w:rsidP="00111F9D">
            <w:pPr>
              <w:numPr>
                <w:ilvl w:val="0"/>
                <w:numId w:val="111"/>
              </w:numPr>
              <w:spacing w:before="0" w:after="0"/>
              <w:ind w:hanging="210"/>
              <w:jc w:val="left"/>
            </w:pPr>
            <w:r>
              <w:t>Намаляване на броя на активните кораби поради слабите икономически ре</w:t>
            </w:r>
            <w:r>
              <w:t>зултати.Намаляване на печалбите вследствие на постоянно увеличаване на разходите за осъществяване на дейността.</w:t>
            </w:r>
          </w:p>
          <w:p w:rsidR="00A20481" w:rsidRDefault="00111F9D" w:rsidP="00111F9D">
            <w:pPr>
              <w:numPr>
                <w:ilvl w:val="0"/>
                <w:numId w:val="111"/>
              </w:numPr>
              <w:spacing w:before="0" w:after="0"/>
              <w:ind w:hanging="210"/>
              <w:jc w:val="left"/>
            </w:pPr>
            <w:r>
              <w:t>Влошаване на работната среда поради състоянието на флота, което би могло да доведе до повишаване на броя на трудовите злополуки.</w:t>
            </w:r>
          </w:p>
          <w:p w:rsidR="00A20481" w:rsidRDefault="00111F9D" w:rsidP="00111F9D">
            <w:pPr>
              <w:numPr>
                <w:ilvl w:val="0"/>
                <w:numId w:val="111"/>
              </w:numPr>
              <w:spacing w:before="0" w:after="240"/>
              <w:ind w:hanging="210"/>
              <w:jc w:val="left"/>
            </w:pPr>
            <w:r>
              <w:t>Неустойчива екс</w:t>
            </w:r>
            <w:r>
              <w:t>плоатация на запасите поради липса на данни относно индикаторите за биоустойчивост, както и индикатори за морското дъно.</w:t>
            </w:r>
          </w:p>
          <w:p w:rsidR="00A20481" w:rsidRDefault="00111F9D">
            <w:pPr>
              <w:spacing w:before="240" w:after="240"/>
              <w:jc w:val="left"/>
            </w:pPr>
            <w:r>
              <w:t> </w:t>
            </w:r>
          </w:p>
          <w:p w:rsidR="00C02EE0" w:rsidRDefault="00C02EE0" w:rsidP="00CC3E94">
            <w:pPr>
              <w:spacing w:before="0" w:after="0"/>
            </w:pPr>
          </w:p>
        </w:tc>
      </w:tr>
    </w:tbl>
    <w:p w:rsidR="00C02EE0" w:rsidRDefault="00C02EE0" w:rsidP="006D76CA">
      <w:pPr>
        <w:spacing w:before="0" w:after="0"/>
      </w:pPr>
    </w:p>
    <w:p w:rsidR="00D9004D" w:rsidRPr="003A5F29" w:rsidRDefault="00111F9D" w:rsidP="006D76CA">
      <w:pPr>
        <w:keepNext/>
        <w:spacing w:before="0" w:after="0"/>
        <w:rPr>
          <w:b/>
        </w:rPr>
      </w:pPr>
      <w:r>
        <w:rPr>
          <w:b/>
          <w:noProof/>
        </w:rPr>
        <w:t>Identification of needs on basis of the SWOT analysis</w:t>
      </w:r>
    </w:p>
    <w:p w:rsidR="00C02EE0" w:rsidRDefault="00C02EE0" w:rsidP="006D76CA">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A20481" w:rsidTr="00CC3E94">
        <w:tc>
          <w:tcPr>
            <w:tcW w:w="0" w:type="auto"/>
            <w:shd w:val="clear" w:color="auto" w:fill="auto"/>
          </w:tcPr>
          <w:p w:rsidR="00A20481" w:rsidRDefault="00111F9D">
            <w:pPr>
              <w:spacing w:before="0" w:after="240"/>
              <w:jc w:val="left"/>
            </w:pPr>
            <w:r>
              <w:t xml:space="preserve">Секторът се сблъсква със сериозни ограничения, водещи до намаляване на </w:t>
            </w:r>
            <w:r>
              <w:t>неговата рентабилност и загуба на работни места. Това се отразява и върху местната икономика, която губи своята жизнеспособност и възможност за предоставянето на услуги на своите жители. Дейностите, които насърчават икономическата диверсификация и нови фор</w:t>
            </w:r>
            <w:r>
              <w:t>ми на доход, могат да помогнат за икономическото възраждането на такива общности и райони, от което в крайна сметка ще имат полза рибарите.</w:t>
            </w:r>
          </w:p>
          <w:p w:rsidR="00A20481" w:rsidRDefault="00111F9D">
            <w:pPr>
              <w:spacing w:before="240" w:after="240"/>
              <w:jc w:val="left"/>
            </w:pPr>
            <w:r>
              <w:t xml:space="preserve">За заетите в сектора това води до намаляване на уловите на единица риболовно усилие, оттам на приходите и нивата на </w:t>
            </w:r>
            <w:r>
              <w:t>печалба, които допълнително намаляват поради непрекъснато увеличаващите се нива на променливите разходи. Като следствие, предприемачите рядко инвестират в нови производства, добавящи стойност, като голяма част от уловената риба се продава в непреработено с</w:t>
            </w:r>
            <w:r>
              <w:t>ъстояние. Същевременно иновативните подходи, които могат да се прилагат по веригата на стойността на даден продукт, в това число за осигуряване на съхранението и поддържане на качеството на продукцията, могат съществено да допринесат до повишаване на нейна</w:t>
            </w:r>
            <w:r>
              <w:t>та стойност. А това е от голямо значение за проспериране на сектора, който осигурява поминък на значителна част от населението в крайбрежните райони.</w:t>
            </w:r>
          </w:p>
          <w:p w:rsidR="00A20481" w:rsidRDefault="00111F9D">
            <w:pPr>
              <w:spacing w:before="240" w:after="240"/>
              <w:jc w:val="left"/>
            </w:pPr>
            <w:r>
              <w:t>За сегментите 18&lt;24 м и 24&lt;40 м пристанищната инфраструктура е в лошо състояние, с ниска енергийна ефектив</w:t>
            </w:r>
            <w:r>
              <w:t xml:space="preserve">ност. Липсата на обособени места за сортиране намалява както атрактивността на сектора, така и качеството и цената на улова. Условията за първа продажба са необходими за развитието на търговските взаимоотношения, а адекватната инфраструктура за съхранение </w:t>
            </w:r>
            <w:r>
              <w:t>на улова ще даде възможност на рибарите да избегнат възможни неблагоприятни ценови колебания. Корабите от двата сегмента са концентрирани в пристанищата в Балчик, Варна, Созопол и Несебър. Тези пристанища са от ключова важност за българския риболов от глед</w:t>
            </w:r>
            <w:r>
              <w:t>на точка на разположението им (2 в северната и 2 в южната част на българското крайбрежие), броят на кейовете за разтоварване, общото количество на разтоварен улов, като са предназначени също така и за улов на калкан. В аспекта на разширяването на пристанищ</w:t>
            </w:r>
            <w:r>
              <w:t>ната инфраструктура на горепосочените пристанища, те ще бъдат поставени с най-висок приоритет въз основа на географското разположение (едно северно и едно южно), брой кейове за разтоварване и големи швартовани риболовни кораби. Другите пристанища трябва да</w:t>
            </w:r>
            <w:r>
              <w:t xml:space="preserve"> бъдат модернизирани от гледна точка на контрол и съоръжения.</w:t>
            </w:r>
          </w:p>
          <w:p w:rsidR="00A20481" w:rsidRDefault="00111F9D">
            <w:pPr>
              <w:spacing w:before="240" w:after="240"/>
              <w:jc w:val="left"/>
            </w:pPr>
            <w:r>
              <w:t>По отношение опазване на морските биологични организми е необходимо е да се предприемат дейности за подпомагане на прехода към МУУ и за постепенното въвеждане на забраната на изхвърлянето чрез и</w:t>
            </w:r>
            <w:r>
              <w:t xml:space="preserve">нтегрален подход, включващ финансиране на дейности свързани с инвестиции в по-селективни риболовни уреди и техники, които да бъдат допълнени с инвестиции в бордови и пристанищни съоръжения, които са необходими за използването на нежелания улов, инвестиции </w:t>
            </w:r>
            <w:r>
              <w:t>за предлагане на пазара и преработване.</w:t>
            </w:r>
          </w:p>
          <w:p w:rsidR="00A20481" w:rsidRDefault="00111F9D">
            <w:pPr>
              <w:spacing w:before="240" w:after="240"/>
              <w:jc w:val="left"/>
            </w:pPr>
            <w:r>
              <w:t>От първостепенна важност е иновациите в рибарството да са насочени към намаляване въздействието на риболова върху морската среда, по-специално чрез насърчаването на екоиновациите, разработване и въвеждане на по-селек</w:t>
            </w:r>
            <w:r>
              <w:t>тивни риболовни съоръжения и оборудване.</w:t>
            </w:r>
          </w:p>
          <w:p w:rsidR="00A20481" w:rsidRDefault="00111F9D">
            <w:pPr>
              <w:spacing w:before="240" w:after="240"/>
              <w:jc w:val="left"/>
            </w:pPr>
            <w:r>
              <w:t xml:space="preserve">Опазването в дългосрочен план на най-ценните и застрашени видове и типове местообитания в ЕС се осигурява чрез установяването на екологичната мрежа Натура 2000. Със своите 34,34% от територията, обхваната от Натура </w:t>
            </w:r>
            <w:r>
              <w:t>2000, България се нарежда на второ място в ЕС. Тя очертава рамката за защита на ценните видове и техните местообитания, като същевременно цели и интегрирането на приоритетите за опазване на биологичното разнообразие в икономическите дейности и политики. Не</w:t>
            </w:r>
            <w:r>
              <w:t>обходимо е да се насочат конкретни усилия за опазване и възстановяване на защитените територии, за да могат да се осъществят всички аспекти на идеята за постигане на устойчиво развитие.</w:t>
            </w:r>
          </w:p>
          <w:p w:rsidR="00A20481" w:rsidRDefault="00111F9D">
            <w:pPr>
              <w:spacing w:before="240" w:after="240"/>
              <w:jc w:val="left"/>
            </w:pPr>
            <w:r>
              <w:t>Във връзка с направения анализ на силните и слабите страни са изведени</w:t>
            </w:r>
            <w:r>
              <w:t xml:space="preserve"> следните потребности:</w:t>
            </w:r>
          </w:p>
          <w:p w:rsidR="00A20481" w:rsidRDefault="00111F9D" w:rsidP="00111F9D">
            <w:pPr>
              <w:numPr>
                <w:ilvl w:val="0"/>
                <w:numId w:val="112"/>
              </w:numPr>
              <w:spacing w:before="240" w:after="0"/>
              <w:ind w:hanging="210"/>
              <w:jc w:val="left"/>
            </w:pPr>
            <w:r>
              <w:t>Балансиране на възможностите за риболов с риболовния капацитет.</w:t>
            </w:r>
          </w:p>
          <w:p w:rsidR="00A20481" w:rsidRDefault="00111F9D" w:rsidP="00111F9D">
            <w:pPr>
              <w:numPr>
                <w:ilvl w:val="0"/>
                <w:numId w:val="112"/>
              </w:numPr>
              <w:spacing w:before="0" w:after="0"/>
              <w:ind w:hanging="210"/>
              <w:jc w:val="left"/>
            </w:pPr>
            <w:r>
              <w:t>Да се насърчи разработването и въвеждане на иновации, свързани с опазване на морската среда и биологичните ресурси.</w:t>
            </w:r>
          </w:p>
          <w:p w:rsidR="00A20481" w:rsidRDefault="00111F9D" w:rsidP="00111F9D">
            <w:pPr>
              <w:numPr>
                <w:ilvl w:val="0"/>
                <w:numId w:val="112"/>
              </w:numPr>
              <w:spacing w:before="0" w:after="0"/>
              <w:ind w:hanging="210"/>
              <w:jc w:val="left"/>
            </w:pPr>
            <w:r>
              <w:t xml:space="preserve">Усъвършенстването на рибарските пристанища с цел: </w:t>
            </w:r>
          </w:p>
          <w:p w:rsidR="00A20481" w:rsidRDefault="00111F9D" w:rsidP="00111F9D">
            <w:pPr>
              <w:numPr>
                <w:ilvl w:val="1"/>
                <w:numId w:val="112"/>
              </w:numPr>
              <w:spacing w:before="0" w:after="0"/>
              <w:ind w:hanging="244"/>
              <w:jc w:val="left"/>
            </w:pPr>
            <w:r>
              <w:t>повишаване на ресурсната ефективност с оглед ограничаване на последиците от промените в климата и по-добро опазване на околната среда</w:t>
            </w:r>
          </w:p>
          <w:p w:rsidR="00A20481" w:rsidRDefault="00111F9D" w:rsidP="00111F9D">
            <w:pPr>
              <w:numPr>
                <w:ilvl w:val="1"/>
                <w:numId w:val="112"/>
              </w:numPr>
              <w:spacing w:before="0" w:after="0"/>
              <w:ind w:hanging="244"/>
              <w:jc w:val="left"/>
            </w:pPr>
            <w:r>
              <w:t>подобряване на условията за първа продажба, качеството на разтоварените продукти и проследимостта.</w:t>
            </w:r>
          </w:p>
          <w:p w:rsidR="00A20481" w:rsidRDefault="00111F9D" w:rsidP="00111F9D">
            <w:pPr>
              <w:numPr>
                <w:ilvl w:val="1"/>
                <w:numId w:val="112"/>
              </w:numPr>
              <w:spacing w:before="0" w:after="0"/>
              <w:ind w:hanging="244"/>
              <w:jc w:val="left"/>
            </w:pPr>
            <w:r>
              <w:t>Подобряване на възможно</w:t>
            </w:r>
            <w:r>
              <w:t>стите за обслужване на големи риболовни кораби от най-големите сегменти.</w:t>
            </w:r>
          </w:p>
          <w:p w:rsidR="00A20481" w:rsidRDefault="00111F9D" w:rsidP="00111F9D">
            <w:pPr>
              <w:numPr>
                <w:ilvl w:val="0"/>
                <w:numId w:val="112"/>
              </w:numPr>
              <w:spacing w:before="0" w:after="0"/>
              <w:ind w:hanging="210"/>
              <w:jc w:val="left"/>
            </w:pPr>
            <w:r>
              <w:t>Подобряване на икономическото състояние на заетите в сектора чрез диверсифициране на дейността и добавяне на стойност към собствения улов.</w:t>
            </w:r>
          </w:p>
          <w:p w:rsidR="00A20481" w:rsidRDefault="00111F9D" w:rsidP="00111F9D">
            <w:pPr>
              <w:numPr>
                <w:ilvl w:val="0"/>
                <w:numId w:val="112"/>
              </w:numPr>
              <w:spacing w:before="0" w:after="0"/>
              <w:ind w:hanging="210"/>
              <w:jc w:val="left"/>
            </w:pPr>
            <w:r>
              <w:t xml:space="preserve">Намаляване въздействието върху екосистемите </w:t>
            </w:r>
            <w:r>
              <w:t>чрез подобряване селективността на риболовните уреди.</w:t>
            </w:r>
          </w:p>
          <w:p w:rsidR="00A20481" w:rsidRDefault="00111F9D" w:rsidP="00111F9D">
            <w:pPr>
              <w:numPr>
                <w:ilvl w:val="0"/>
                <w:numId w:val="112"/>
              </w:numPr>
              <w:spacing w:before="0" w:after="0"/>
              <w:ind w:hanging="210"/>
              <w:jc w:val="left"/>
            </w:pPr>
            <w:r>
              <w:t>Намаляване броя на неактивните кораби;</w:t>
            </w:r>
          </w:p>
          <w:p w:rsidR="00A20481" w:rsidRDefault="00111F9D" w:rsidP="00111F9D">
            <w:pPr>
              <w:numPr>
                <w:ilvl w:val="0"/>
                <w:numId w:val="112"/>
              </w:numPr>
              <w:spacing w:before="0" w:after="0"/>
              <w:ind w:hanging="210"/>
              <w:jc w:val="left"/>
            </w:pPr>
            <w:r>
              <w:t>Подобряване на хигиената, здравните условия, условията на безопасност и труд на борда на риболовните кораби.</w:t>
            </w:r>
          </w:p>
          <w:p w:rsidR="00A20481" w:rsidRDefault="00111F9D" w:rsidP="00111F9D">
            <w:pPr>
              <w:numPr>
                <w:ilvl w:val="0"/>
                <w:numId w:val="112"/>
              </w:numPr>
              <w:spacing w:before="0" w:after="240"/>
              <w:ind w:hanging="210"/>
              <w:jc w:val="left"/>
            </w:pPr>
            <w:r>
              <w:t>Създаване на успешни партньорства между бизнеса и науч</w:t>
            </w:r>
            <w:r>
              <w:t>ните институти и организации.</w:t>
            </w:r>
          </w:p>
          <w:p w:rsidR="00A20481" w:rsidRDefault="00111F9D">
            <w:pPr>
              <w:spacing w:before="240" w:after="240"/>
              <w:jc w:val="left"/>
            </w:pPr>
            <w:r>
              <w:rPr>
                <w:i/>
                <w:iCs/>
              </w:rPr>
              <w:t>Мерки, които ще се прилагат за адресиране на потребностите</w:t>
            </w:r>
            <w:r>
              <w:rPr>
                <w:b/>
                <w:bCs/>
                <w:i/>
                <w:iCs/>
              </w:rPr>
              <w:t>[1]</w:t>
            </w:r>
            <w:r>
              <w:rPr>
                <w:i/>
                <w:iCs/>
              </w:rPr>
              <w:t xml:space="preserve">:  </w:t>
            </w:r>
            <w:r>
              <w:rPr>
                <w:b/>
                <w:bCs/>
                <w:i/>
                <w:iCs/>
              </w:rPr>
              <w:t>членове 30, 32, 34, 38, 39, 40, 42, 43, 44.</w:t>
            </w:r>
          </w:p>
          <w:p w:rsidR="00A20481" w:rsidRDefault="00111F9D">
            <w:pPr>
              <w:spacing w:before="240" w:after="240"/>
              <w:jc w:val="left"/>
            </w:pPr>
            <w:r>
              <w:t> </w:t>
            </w:r>
          </w:p>
          <w:p w:rsidR="00A20481" w:rsidRDefault="00111F9D">
            <w:pPr>
              <w:spacing w:before="240" w:after="240"/>
              <w:jc w:val="left"/>
            </w:pPr>
            <w:r>
              <w:t xml:space="preserve">[1]      Както са разписани по членове от </w:t>
            </w:r>
            <w:r>
              <w:rPr>
                <w:b/>
                <w:bCs/>
              </w:rPr>
              <w:t>Регламент 508/2014:</w:t>
            </w:r>
            <w:r>
              <w:t xml:space="preserve"> </w:t>
            </w:r>
            <w:r>
              <w:rPr>
                <w:b/>
                <w:bCs/>
              </w:rPr>
              <w:t>30</w:t>
            </w:r>
            <w:r>
              <w:t xml:space="preserve"> Диверсификация и нови форми на доход;</w:t>
            </w:r>
            <w:r>
              <w:rPr>
                <w:b/>
                <w:bCs/>
              </w:rPr>
              <w:t>32</w:t>
            </w:r>
            <w:r>
              <w:t xml:space="preserve"> Здраве и безопасност;</w:t>
            </w:r>
            <w:r>
              <w:rPr>
                <w:b/>
                <w:bCs/>
              </w:rPr>
              <w:t>34</w:t>
            </w:r>
            <w:r>
              <w:t xml:space="preserve"> Окончателно преустановяване на риболовните дейности;</w:t>
            </w:r>
            <w:r>
              <w:rPr>
                <w:b/>
                <w:bCs/>
              </w:rPr>
              <w:t>38</w:t>
            </w:r>
            <w:r>
              <w:t xml:space="preserve"> Ограничаване на въздействието на риболова върху морската среда и приспособяване на риболова към опазването на видовете;</w:t>
            </w:r>
            <w:r>
              <w:rPr>
                <w:b/>
                <w:bCs/>
              </w:rPr>
              <w:t>39</w:t>
            </w:r>
            <w:r>
              <w:t xml:space="preserve"> Иновации, свързани с опазването на морските биологични</w:t>
            </w:r>
            <w:r>
              <w:t xml:space="preserve"> ресурси;</w:t>
            </w:r>
            <w:r>
              <w:rPr>
                <w:b/>
                <w:bCs/>
              </w:rPr>
              <w:t>40</w:t>
            </w:r>
            <w:r>
              <w:t xml:space="preserve"> Опазване и възстановяване на морското биологично разнообразие и екосистеми и компенсационни режими в рамките на устойчивите риболовни дейности;</w:t>
            </w:r>
            <w:r>
              <w:rPr>
                <w:b/>
                <w:bCs/>
              </w:rPr>
              <w:t>42</w:t>
            </w:r>
            <w:r>
              <w:t xml:space="preserve"> Добавена стойност, качество на продуктите и използване на нежелания улов;</w:t>
            </w:r>
            <w:r>
              <w:rPr>
                <w:b/>
                <w:bCs/>
              </w:rPr>
              <w:t>43</w:t>
            </w:r>
            <w:r>
              <w:t xml:space="preserve"> Рибарски пристанища, к</w:t>
            </w:r>
            <w:r>
              <w:t xml:space="preserve">ейове за разтоварване, рибни борси и покрити лодкостоянки; </w:t>
            </w:r>
            <w:r>
              <w:rPr>
                <w:b/>
                <w:bCs/>
              </w:rPr>
              <w:t>44</w:t>
            </w:r>
            <w:r>
              <w:t xml:space="preserve"> Риболов във вътрешни водоеми и водна флора и фауна във вътрешни водоеми.</w:t>
            </w:r>
          </w:p>
          <w:p w:rsidR="00C02EE0" w:rsidRDefault="00C02EE0" w:rsidP="00CC3E94">
            <w:pPr>
              <w:spacing w:before="0" w:after="0"/>
            </w:pPr>
          </w:p>
        </w:tc>
      </w:tr>
    </w:tbl>
    <w:p w:rsidR="00C02EE0" w:rsidRDefault="00C02EE0" w:rsidP="006D76CA">
      <w:pPr>
        <w:spacing w:before="0" w:after="0"/>
      </w:pPr>
    </w:p>
    <w:p w:rsidR="00D9004D" w:rsidRPr="003A5F29" w:rsidRDefault="00111F9D" w:rsidP="006D76CA">
      <w:pPr>
        <w:keepNext/>
        <w:spacing w:before="0" w:after="0"/>
        <w:rPr>
          <w:b/>
        </w:rPr>
      </w:pPr>
      <w:r>
        <w:rPr>
          <w:b/>
          <w:noProof/>
        </w:rPr>
        <w:t>SWOT analysis consistency with the Multiannual National Strategic Plan for aquaculture</w:t>
      </w:r>
    </w:p>
    <w:p w:rsidR="00C02EE0" w:rsidRDefault="00C02EE0" w:rsidP="006D76CA">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A20481" w:rsidTr="00CC3E94">
        <w:tc>
          <w:tcPr>
            <w:tcW w:w="0" w:type="auto"/>
            <w:shd w:val="clear" w:color="auto" w:fill="auto"/>
          </w:tcPr>
          <w:p w:rsidR="00C02EE0" w:rsidRDefault="00C02EE0" w:rsidP="00CC3E94">
            <w:pPr>
              <w:spacing w:before="0" w:after="0"/>
            </w:pPr>
          </w:p>
        </w:tc>
      </w:tr>
    </w:tbl>
    <w:p w:rsidR="00C02EE0" w:rsidRDefault="00C02EE0" w:rsidP="006D76CA">
      <w:pPr>
        <w:spacing w:before="0" w:after="0"/>
      </w:pPr>
    </w:p>
    <w:p w:rsidR="00D9004D" w:rsidRPr="003A5F29" w:rsidRDefault="00111F9D" w:rsidP="006D76CA">
      <w:pPr>
        <w:keepNext/>
        <w:spacing w:before="0" w:after="0"/>
        <w:rPr>
          <w:b/>
        </w:rPr>
      </w:pPr>
      <w:r>
        <w:rPr>
          <w:b/>
          <w:noProof/>
        </w:rPr>
        <w:t xml:space="preserve">SWOT analysis consistency </w:t>
      </w:r>
      <w:r>
        <w:rPr>
          <w:b/>
          <w:noProof/>
        </w:rPr>
        <w:t>with the progress to achieve good environmental status through the development and implementation of MSFD</w:t>
      </w:r>
    </w:p>
    <w:p w:rsidR="00C02EE0" w:rsidRDefault="00C02EE0" w:rsidP="006D76CA">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A20481" w:rsidTr="00CC3E94">
        <w:tc>
          <w:tcPr>
            <w:tcW w:w="0" w:type="auto"/>
            <w:shd w:val="clear" w:color="auto" w:fill="auto"/>
          </w:tcPr>
          <w:p w:rsidR="00A20481" w:rsidRDefault="00111F9D">
            <w:pPr>
              <w:spacing w:before="0" w:after="240"/>
              <w:jc w:val="left"/>
            </w:pPr>
            <w:r>
              <w:t>Отчита се необходимостта от по-нататъшно оптимизиране на риболовния капацитет, подобряване на състоянието и риболовните техники на риболовния флот, п</w:t>
            </w:r>
            <w:r>
              <w:t>очистването на морето от отпадъци, като предпоставки за природосъобразно ползване на ресурсите и опазване на биоразнообразието, съобществата и морската среда.</w:t>
            </w:r>
          </w:p>
          <w:p w:rsidR="00A20481" w:rsidRDefault="00111F9D">
            <w:pPr>
              <w:spacing w:before="240" w:after="240"/>
              <w:jc w:val="left"/>
            </w:pPr>
            <w:r>
              <w:t>Всички тези мерки следва да доведат до реализиране на реформата на ОПОР, приета през 2013 г., спо</w:t>
            </w:r>
            <w:r>
              <w:t>ред която запасите трябва да бъдат над равнищата, определени за максимален устойчив улов и да се отчитат екологичните въздействия от риболова. Тя изрично изисква интегриране с целите на РДМС. По този начин РДМС допълва ОПОР, като създава връзка между рибар</w:t>
            </w:r>
            <w:r>
              <w:t>ството и други съществени аспекти на опазване на околната среда, например опазването на биологичното разнообразие, защитата на местообитанията и свързаните с тях видове (Приложение 7)</w:t>
            </w:r>
          </w:p>
          <w:p w:rsidR="00C02EE0" w:rsidRDefault="00C02EE0" w:rsidP="00CC3E94">
            <w:pPr>
              <w:spacing w:before="0" w:after="0"/>
            </w:pPr>
          </w:p>
        </w:tc>
      </w:tr>
    </w:tbl>
    <w:p w:rsidR="00C02EE0" w:rsidRDefault="00C02EE0" w:rsidP="006D76CA">
      <w:pPr>
        <w:spacing w:before="0" w:after="0"/>
      </w:pPr>
    </w:p>
    <w:p w:rsidR="00D9004D" w:rsidRPr="003A5F29" w:rsidRDefault="00111F9D" w:rsidP="006D76CA">
      <w:pPr>
        <w:keepNext/>
        <w:spacing w:before="0" w:after="0"/>
        <w:rPr>
          <w:b/>
        </w:rPr>
      </w:pPr>
      <w:r>
        <w:rPr>
          <w:b/>
          <w:noProof/>
        </w:rPr>
        <w:t xml:space="preserve">Specific needs concerning jobs, the environment, climate change </w:t>
      </w:r>
      <w:r>
        <w:rPr>
          <w:b/>
          <w:noProof/>
        </w:rPr>
        <w:t>mitigation and adaptation and promotion of innovation</w:t>
      </w:r>
    </w:p>
    <w:p w:rsidR="00C02EE0" w:rsidRDefault="00C02EE0" w:rsidP="006D76CA">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A20481" w:rsidTr="00CC3E94">
        <w:tc>
          <w:tcPr>
            <w:tcW w:w="0" w:type="auto"/>
            <w:shd w:val="clear" w:color="auto" w:fill="auto"/>
          </w:tcPr>
          <w:p w:rsidR="00A20481" w:rsidRDefault="00111F9D">
            <w:pPr>
              <w:spacing w:before="0" w:after="240"/>
              <w:jc w:val="left"/>
            </w:pPr>
            <w:r>
              <w:t>Специалните потребности са идентифицирани въз основа на определените силни и слаби страни и възможностите:</w:t>
            </w:r>
          </w:p>
          <w:p w:rsidR="00A20481" w:rsidRDefault="00111F9D" w:rsidP="00111F9D">
            <w:pPr>
              <w:numPr>
                <w:ilvl w:val="0"/>
                <w:numId w:val="113"/>
              </w:numPr>
              <w:spacing w:before="240" w:after="0"/>
              <w:ind w:hanging="210"/>
              <w:jc w:val="left"/>
            </w:pPr>
            <w:r>
              <w:t>Създаване на по-многобройни и по-добре платени работни места, с по-добри условия на труд в риб</w:t>
            </w:r>
            <w:r>
              <w:t>арството и свързаните сектори, включително чрез възможностите за преки продажби, разнообразяване на икономическите дейности и пренасочване на рибарите към други дейности.</w:t>
            </w:r>
          </w:p>
          <w:p w:rsidR="00A20481" w:rsidRDefault="00111F9D" w:rsidP="00111F9D">
            <w:pPr>
              <w:numPr>
                <w:ilvl w:val="0"/>
                <w:numId w:val="113"/>
              </w:numPr>
              <w:spacing w:before="0" w:after="0"/>
              <w:ind w:hanging="210"/>
              <w:jc w:val="left"/>
            </w:pPr>
            <w:r>
              <w:t>Мониторинг на екологичното състояние на водните тела и подобряване качеството на води</w:t>
            </w:r>
            <w:r>
              <w:t>те и на рибните запаси.</w:t>
            </w:r>
          </w:p>
          <w:p w:rsidR="00A20481" w:rsidRDefault="00111F9D" w:rsidP="00111F9D">
            <w:pPr>
              <w:numPr>
                <w:ilvl w:val="0"/>
                <w:numId w:val="113"/>
              </w:numPr>
              <w:spacing w:before="0" w:after="0"/>
              <w:ind w:hanging="210"/>
              <w:jc w:val="left"/>
            </w:pPr>
            <w:r>
              <w:t>Подобряване селективността на риболовните кораби, включително чрез въвеждане на иновации.</w:t>
            </w:r>
          </w:p>
          <w:p w:rsidR="00A20481" w:rsidRDefault="00111F9D" w:rsidP="00111F9D">
            <w:pPr>
              <w:numPr>
                <w:ilvl w:val="0"/>
                <w:numId w:val="113"/>
              </w:numPr>
              <w:spacing w:before="0" w:after="0"/>
              <w:ind w:hanging="210"/>
              <w:jc w:val="left"/>
            </w:pPr>
            <w:r>
              <w:t>Модернизация на флота и пристанищата, която да намалява вредното въздействие върху околната среда – емисии на парникови газове, опасни веществ</w:t>
            </w:r>
            <w:r>
              <w:t>а, намаляване на отпадъците и т.н., включително чрез въвеждане на иновации.</w:t>
            </w:r>
          </w:p>
          <w:p w:rsidR="00A20481" w:rsidRDefault="00111F9D" w:rsidP="00111F9D">
            <w:pPr>
              <w:numPr>
                <w:ilvl w:val="0"/>
                <w:numId w:val="113"/>
              </w:numPr>
              <w:spacing w:before="0" w:after="240"/>
              <w:ind w:hanging="210"/>
              <w:jc w:val="left"/>
            </w:pPr>
            <w:r>
              <w:t>Разработване и/или внедряване на иновации, водещи до намаляване на въздействието на риболовните дейности върху околната среда.</w:t>
            </w:r>
          </w:p>
          <w:p w:rsidR="00C02EE0" w:rsidRDefault="00C02EE0" w:rsidP="00CC3E94">
            <w:pPr>
              <w:spacing w:before="0" w:after="0"/>
            </w:pPr>
          </w:p>
        </w:tc>
      </w:tr>
    </w:tbl>
    <w:p w:rsidR="00C02EE0" w:rsidRDefault="00C02EE0" w:rsidP="006D76CA">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7878"/>
      </w:tblGrid>
      <w:tr w:rsidR="00A20481" w:rsidTr="00CC3E94">
        <w:tc>
          <w:tcPr>
            <w:tcW w:w="0" w:type="auto"/>
            <w:shd w:val="clear" w:color="auto" w:fill="auto"/>
          </w:tcPr>
          <w:p w:rsidR="00D9004D" w:rsidRPr="00DE0C54" w:rsidRDefault="00111F9D" w:rsidP="006D76CA">
            <w:pPr>
              <w:spacing w:before="0" w:after="0"/>
              <w:rPr>
                <w:b/>
              </w:rPr>
            </w:pPr>
            <w:r w:rsidRPr="00DE0C54">
              <w:rPr>
                <w:b/>
                <w:noProof/>
              </w:rPr>
              <w:t>Union priority</w:t>
            </w:r>
          </w:p>
        </w:tc>
        <w:tc>
          <w:tcPr>
            <w:tcW w:w="0" w:type="auto"/>
            <w:shd w:val="clear" w:color="auto" w:fill="auto"/>
          </w:tcPr>
          <w:p w:rsidR="00D9004D" w:rsidRPr="00DE0C54" w:rsidRDefault="00111F9D" w:rsidP="006D76CA">
            <w:pPr>
              <w:spacing w:before="0" w:after="0"/>
              <w:rPr>
                <w:b/>
              </w:rPr>
            </w:pPr>
            <w:r w:rsidRPr="00DE0C54">
              <w:rPr>
                <w:b/>
                <w:noProof/>
              </w:rPr>
              <w:t>2</w:t>
            </w:r>
            <w:r w:rsidRPr="00DE0C54">
              <w:rPr>
                <w:b/>
              </w:rPr>
              <w:t xml:space="preserve"> - </w:t>
            </w:r>
            <w:r w:rsidRPr="00DE0C54">
              <w:rPr>
                <w:b/>
                <w:noProof/>
              </w:rPr>
              <w:t xml:space="preserve">Fostering environmentally </w:t>
            </w:r>
            <w:r w:rsidRPr="00DE0C54">
              <w:rPr>
                <w:b/>
                <w:noProof/>
              </w:rPr>
              <w:t>sustainable, resource efficient, innovative, competitive and knowledge based aquaculture</w:t>
            </w:r>
          </w:p>
        </w:tc>
      </w:tr>
    </w:tbl>
    <w:p w:rsidR="00C02EE0" w:rsidRDefault="00C02EE0" w:rsidP="006D76CA">
      <w:pPr>
        <w:spacing w:before="0" w:after="0"/>
      </w:pPr>
    </w:p>
    <w:p w:rsidR="00D9004D" w:rsidRPr="003A5F29" w:rsidRDefault="00111F9D" w:rsidP="006D76CA">
      <w:pPr>
        <w:keepNext/>
        <w:spacing w:before="0" w:after="0"/>
        <w:rPr>
          <w:b/>
        </w:rPr>
      </w:pPr>
      <w:r>
        <w:rPr>
          <w:b/>
          <w:noProof/>
        </w:rPr>
        <w:t>Strengths</w:t>
      </w:r>
    </w:p>
    <w:p w:rsidR="00C02EE0" w:rsidRDefault="00C02EE0" w:rsidP="006D76CA">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A20481" w:rsidTr="00CC3E94">
        <w:tc>
          <w:tcPr>
            <w:tcW w:w="0" w:type="auto"/>
            <w:shd w:val="clear" w:color="auto" w:fill="auto"/>
          </w:tcPr>
          <w:p w:rsidR="00A20481" w:rsidRDefault="00111F9D">
            <w:pPr>
              <w:spacing w:before="0" w:after="240"/>
              <w:jc w:val="left"/>
            </w:pPr>
            <w:r>
              <w:t xml:space="preserve">Около 90% от аквакултурното производство в България представляват рибите от сем. Шаранови (основно шаран и растителноядния комплекс – бял и пъстър </w:t>
            </w:r>
            <w:r>
              <w:t>толстолоб, бял амур), сем. Пъстървови (основно дъгова пъстърва) и черна морска мида.</w:t>
            </w:r>
          </w:p>
          <w:p w:rsidR="00A20481" w:rsidRDefault="00111F9D">
            <w:pPr>
              <w:spacing w:before="240" w:after="240"/>
              <w:jc w:val="left"/>
            </w:pPr>
            <w:r>
              <w:t xml:space="preserve">През </w:t>
            </w:r>
            <w:r>
              <w:rPr>
                <w:b/>
                <w:bCs/>
              </w:rPr>
              <w:t>2014 г.</w:t>
            </w:r>
            <w:r>
              <w:t xml:space="preserve"> общото произведено количество от аквакултури е в размер на </w:t>
            </w:r>
            <w:r>
              <w:rPr>
                <w:b/>
                <w:bCs/>
              </w:rPr>
              <w:t>11 207 тона</w:t>
            </w:r>
            <w:r>
              <w:t>, от които 9 113 тона риба за консумация. От тях основните произведени видове и количест</w:t>
            </w:r>
            <w:r>
              <w:t>ва през 2014 г. са както следва:дъгова пъстърва – 3311.8 тона;  черна морска мида – 2520.17 тона;шаран – 2436.51 тона; растителноядни шаранови видове– 1931.12 тона (пъстър толстолоб – 1508.87 и др.); сомови – 299.72 тона (африкански сом - 164.36 тона, евро</w:t>
            </w:r>
            <w:r>
              <w:t>пейски сом – 122.45 тона и др.); есетрови – 311.26 тона (руска есетра – 234.39 тона и др.).</w:t>
            </w:r>
          </w:p>
          <w:p w:rsidR="00A20481" w:rsidRDefault="00111F9D">
            <w:pPr>
              <w:spacing w:before="240" w:after="240"/>
              <w:jc w:val="left"/>
            </w:pPr>
            <w:r>
              <w:t>Предвижда се производството да се увеличи по проекти, финансирани от ОПРСР 2007-2013 с очакван годишен капацитет за 2015 г. — 7624.82 тона. По видове аквакултури пр</w:t>
            </w:r>
            <w:r>
              <w:t>едвиденото производство има следното изражение: черна морска мида (3834.58 тона), шаран (1341.54 тона), дъгова пъстърва (1514.62 тона) и други видове – африкански сом, европейски сом, бяла риба, есетри, щука, растителноядни видове и др. (общо 933.57 тона).</w:t>
            </w:r>
          </w:p>
          <w:p w:rsidR="00A20481" w:rsidRDefault="00111F9D">
            <w:pPr>
              <w:spacing w:before="240" w:after="240"/>
              <w:jc w:val="left"/>
            </w:pPr>
            <w:r>
              <w:t xml:space="preserve">Съгласно данни на Информационната и Статистическа система в ИАРА (ИСС), в периода 2010-2012 г. броят на стопанствата и заетите в сектора се е увеличил, включително чрез подкрепа от страна на ОПРСР: активните стопанства са се увеличили от 347 през 2010 г. </w:t>
            </w:r>
            <w:r>
              <w:t>на 388 през 2012 г, а броят на заетите (изчислени в FTE) се е увеличил от 218 през 2010г. на 764 през 2012 г.</w:t>
            </w:r>
          </w:p>
          <w:p w:rsidR="00A20481" w:rsidRDefault="00111F9D">
            <w:pPr>
              <w:spacing w:before="240" w:after="240"/>
              <w:jc w:val="left"/>
            </w:pPr>
            <w:r>
              <w:t>В същото време стартира процес по допълнителна диверсификация на видовете, обект на отглеждане. В последните няколко години се наблюдава повишаван</w:t>
            </w:r>
            <w:r>
              <w:t>е на производството на есетровите видове, сомови и черна морска мида. В рамките на ОПРСР е предоставено финансиране за създаване на стопанства за производство на водорасли, но са в процес на изграждане.</w:t>
            </w:r>
          </w:p>
          <w:p w:rsidR="00A20481" w:rsidRDefault="00111F9D">
            <w:pPr>
              <w:spacing w:before="240" w:after="240"/>
              <w:jc w:val="left"/>
            </w:pPr>
            <w:r>
              <w:t>Обект на отглеждане от морската аквакултура в Българи</w:t>
            </w:r>
            <w:r>
              <w:t>я е черната мида (</w:t>
            </w:r>
            <w:r>
              <w:rPr>
                <w:i/>
                <w:iCs/>
              </w:rPr>
              <w:t>Mytilus galloprovincialis</w:t>
            </w:r>
            <w:r>
              <w:t xml:space="preserve">). Понастоящем функционират 45 стопанства с общо годишно производство за 2014 г. — 2520.17 тона. Статистиката сочи значително увеличение на производството от 2003 г. насам, като основната част от продукцията е за </w:t>
            </w:r>
            <w:r>
              <w:t>износ.</w:t>
            </w:r>
          </w:p>
          <w:p w:rsidR="00A20481" w:rsidRDefault="00111F9D">
            <w:pPr>
              <w:spacing w:before="240" w:after="240"/>
              <w:jc w:val="left"/>
            </w:pPr>
            <w:r>
              <w:t>При сомовите риби също се наблюдава промяна в произведените количества: производството на европейския сом нараства от 5.6 тона през 2003 г. до 164.85 тона през 2013 г.; през 2010 г. стартира производството на африкански сом с количество от 27.7 тона</w:t>
            </w:r>
            <w:r>
              <w:t xml:space="preserve"> и се повишава до 164.36 тона през 2014 г.</w:t>
            </w:r>
          </w:p>
          <w:p w:rsidR="00A20481" w:rsidRDefault="00111F9D" w:rsidP="00111F9D">
            <w:pPr>
              <w:numPr>
                <w:ilvl w:val="0"/>
                <w:numId w:val="114"/>
              </w:numPr>
              <w:spacing w:before="240" w:after="0"/>
              <w:ind w:hanging="210"/>
              <w:jc w:val="left"/>
            </w:pPr>
            <w:r>
              <w:t>В периода 2007-2013 година потреблението на риба и рибни продукти се е увеличило с близо 56% (от 4,3 кг на 6,7[1] кг на лице от домакинството).</w:t>
            </w:r>
          </w:p>
          <w:p w:rsidR="00A20481" w:rsidRDefault="00111F9D" w:rsidP="00111F9D">
            <w:pPr>
              <w:numPr>
                <w:ilvl w:val="0"/>
                <w:numId w:val="114"/>
              </w:numPr>
              <w:spacing w:before="0" w:after="0"/>
              <w:ind w:hanging="210"/>
              <w:jc w:val="left"/>
            </w:pPr>
            <w:r>
              <w:t>Благоприятни природни ресурси на България за производство на аквакулт</w:t>
            </w:r>
            <w:r>
              <w:t>ури, включително и биологични аквакултури.</w:t>
            </w:r>
          </w:p>
          <w:p w:rsidR="00A20481" w:rsidRDefault="00111F9D" w:rsidP="00111F9D">
            <w:pPr>
              <w:numPr>
                <w:ilvl w:val="0"/>
                <w:numId w:val="114"/>
              </w:numPr>
              <w:spacing w:before="0" w:after="0"/>
              <w:ind w:hanging="210"/>
              <w:jc w:val="left"/>
            </w:pPr>
            <w:r>
              <w:t>Традиции в производството на аквакултури във вътрешни водоеми .</w:t>
            </w:r>
          </w:p>
          <w:p w:rsidR="00A20481" w:rsidRDefault="00111F9D" w:rsidP="00111F9D">
            <w:pPr>
              <w:numPr>
                <w:ilvl w:val="0"/>
                <w:numId w:val="114"/>
              </w:numPr>
              <w:spacing w:before="0" w:after="0"/>
              <w:ind w:hanging="210"/>
              <w:jc w:val="left"/>
            </w:pPr>
            <w:r>
              <w:t>Наличие на висши учебни заведения за обучение на кадри в областта на аквакултурите и институти извършващи научна дейност в сферата на рибовъдството.</w:t>
            </w:r>
          </w:p>
          <w:p w:rsidR="00A20481" w:rsidRDefault="00111F9D" w:rsidP="00111F9D">
            <w:pPr>
              <w:numPr>
                <w:ilvl w:val="0"/>
                <w:numId w:val="114"/>
              </w:numPr>
              <w:spacing w:before="0" w:after="0"/>
              <w:ind w:hanging="210"/>
              <w:jc w:val="left"/>
            </w:pPr>
            <w:r>
              <w:t>Нарастващ брой на стопанствата за аквакултури.</w:t>
            </w:r>
          </w:p>
          <w:p w:rsidR="00A20481" w:rsidRDefault="00111F9D" w:rsidP="00111F9D">
            <w:pPr>
              <w:numPr>
                <w:ilvl w:val="0"/>
                <w:numId w:val="114"/>
              </w:numPr>
              <w:spacing w:before="0" w:after="0"/>
              <w:ind w:hanging="210"/>
              <w:jc w:val="left"/>
            </w:pPr>
            <w:r>
              <w:t>Производството на аквакултури в България се е увеличило от 6 079,74 т. през 2007 г. до 11 207 тона през 2014 г. по данни от ИСС на ИАРА.</w:t>
            </w:r>
          </w:p>
          <w:p w:rsidR="00A20481" w:rsidRDefault="00111F9D" w:rsidP="00111F9D">
            <w:pPr>
              <w:numPr>
                <w:ilvl w:val="0"/>
                <w:numId w:val="114"/>
              </w:numPr>
              <w:spacing w:before="0" w:after="0"/>
              <w:ind w:hanging="210"/>
              <w:jc w:val="left"/>
            </w:pPr>
            <w:r>
              <w:t>Наличие на механизъм за сертифициране и наблюдение на биологичните стопа</w:t>
            </w:r>
            <w:r>
              <w:t>нства. На национално равнище изискванията на законодателството на ЕС са транспонирани от Наредба №1 от 07.02.2013 г.</w:t>
            </w:r>
          </w:p>
          <w:p w:rsidR="00A20481" w:rsidRDefault="00111F9D" w:rsidP="00111F9D">
            <w:pPr>
              <w:numPr>
                <w:ilvl w:val="0"/>
                <w:numId w:val="114"/>
              </w:numPr>
              <w:spacing w:before="0" w:after="240"/>
              <w:ind w:hanging="210"/>
              <w:jc w:val="left"/>
            </w:pPr>
            <w:r>
              <w:t>В периода 2011-2013 се наблюдава тенденция към повишаване на цените на едро и дребно на основните произвеждани видове: при шарана – с 6%, п</w:t>
            </w:r>
            <w:r>
              <w:t>ри сомови с 15% (източник: Ситуационно-перспективен анализ на риби и други водни организми през 2012 и 2013 г.).</w:t>
            </w:r>
          </w:p>
          <w:p w:rsidR="00A20481" w:rsidRDefault="00111F9D">
            <w:pPr>
              <w:spacing w:before="240" w:after="240"/>
              <w:jc w:val="left"/>
            </w:pPr>
            <w:r>
              <w:t> </w:t>
            </w:r>
          </w:p>
          <w:p w:rsidR="00A20481" w:rsidRDefault="00111F9D">
            <w:pPr>
              <w:spacing w:before="240" w:after="240"/>
              <w:jc w:val="left"/>
            </w:pPr>
            <w:r>
              <w:t>[1] По данни на Националния статистически институт (НСИ).          </w:t>
            </w:r>
          </w:p>
          <w:p w:rsidR="00C02EE0" w:rsidRDefault="00C02EE0" w:rsidP="00CC3E94">
            <w:pPr>
              <w:spacing w:before="0" w:after="0"/>
            </w:pPr>
          </w:p>
        </w:tc>
      </w:tr>
    </w:tbl>
    <w:p w:rsidR="00C02EE0" w:rsidRDefault="00C02EE0" w:rsidP="006D76CA">
      <w:pPr>
        <w:spacing w:before="0" w:after="0"/>
      </w:pPr>
    </w:p>
    <w:p w:rsidR="00D9004D" w:rsidRPr="003A5F29" w:rsidRDefault="00111F9D" w:rsidP="006D76CA">
      <w:pPr>
        <w:keepNext/>
        <w:spacing w:before="0" w:after="0"/>
        <w:rPr>
          <w:b/>
        </w:rPr>
      </w:pPr>
      <w:r>
        <w:rPr>
          <w:b/>
          <w:noProof/>
        </w:rPr>
        <w:t>Weaknesses</w:t>
      </w:r>
    </w:p>
    <w:p w:rsidR="00C02EE0" w:rsidRDefault="00C02EE0" w:rsidP="006D76CA">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A20481" w:rsidTr="00CC3E94">
        <w:tc>
          <w:tcPr>
            <w:tcW w:w="0" w:type="auto"/>
            <w:shd w:val="clear" w:color="auto" w:fill="auto"/>
          </w:tcPr>
          <w:p w:rsidR="00A20481" w:rsidRDefault="00111F9D" w:rsidP="00111F9D">
            <w:pPr>
              <w:numPr>
                <w:ilvl w:val="0"/>
                <w:numId w:val="115"/>
              </w:numPr>
              <w:spacing w:before="0" w:after="0"/>
              <w:ind w:hanging="210"/>
              <w:jc w:val="left"/>
            </w:pPr>
            <w:r>
              <w:t xml:space="preserve">Икономическото значение на бранша остава незначително </w:t>
            </w:r>
            <w:r>
              <w:t>отнесено към брутния вътрешен продукт на страната въпреки постоянното увеличаване на броя на стопанствата и производството (през 2014 г. стойността на продажбите е 7 128 158.2 евро)</w:t>
            </w:r>
          </w:p>
          <w:p w:rsidR="00A20481" w:rsidRDefault="00111F9D" w:rsidP="00111F9D">
            <w:pPr>
              <w:numPr>
                <w:ilvl w:val="0"/>
                <w:numId w:val="115"/>
              </w:numPr>
              <w:spacing w:before="0" w:after="0"/>
              <w:ind w:hanging="210"/>
              <w:jc w:val="left"/>
            </w:pPr>
            <w:r>
              <w:t xml:space="preserve">Сезонност на продажбите от риба и рибни продукти свързана с традициите на </w:t>
            </w:r>
            <w:r>
              <w:t>консумация, технологичния цикъл на производство.</w:t>
            </w:r>
          </w:p>
          <w:p w:rsidR="00A20481" w:rsidRDefault="00111F9D" w:rsidP="00111F9D">
            <w:pPr>
              <w:numPr>
                <w:ilvl w:val="0"/>
                <w:numId w:val="115"/>
              </w:numPr>
              <w:spacing w:before="0" w:after="0"/>
              <w:ind w:hanging="210"/>
              <w:jc w:val="left"/>
            </w:pPr>
            <w:r>
              <w:t>Слабо видово разнообразие – предимно отглежданите видове са от семейството на сьомгите, сем. Шаранови и мекотели.</w:t>
            </w:r>
          </w:p>
          <w:p w:rsidR="00A20481" w:rsidRDefault="00111F9D" w:rsidP="00111F9D">
            <w:pPr>
              <w:numPr>
                <w:ilvl w:val="0"/>
                <w:numId w:val="115"/>
              </w:numPr>
              <w:spacing w:before="0" w:after="0"/>
              <w:ind w:hanging="210"/>
              <w:jc w:val="left"/>
            </w:pPr>
            <w:r>
              <w:t>Липсата на пазарна информация представлява препятствие за анализиране на пазарния потенциал н</w:t>
            </w:r>
            <w:r>
              <w:t>а видовете и биологичното производство.</w:t>
            </w:r>
          </w:p>
          <w:p w:rsidR="00A20481" w:rsidRDefault="00111F9D" w:rsidP="00111F9D">
            <w:pPr>
              <w:numPr>
                <w:ilvl w:val="0"/>
                <w:numId w:val="115"/>
              </w:numPr>
              <w:spacing w:before="0" w:after="0"/>
              <w:ind w:hanging="210"/>
              <w:jc w:val="left"/>
            </w:pPr>
            <w:r>
              <w:t>Въпреки модернизацията по ЕФР 2007-2013, все още се наблюдават пропуски в механизацията и обновяването на оборудването. Това се отнася също и за недостатъчния брой квалифицирани кадри, притежаващи знания и опит в обл</w:t>
            </w:r>
            <w:r>
              <w:t>астта на високотехнологичните дейности.</w:t>
            </w:r>
          </w:p>
          <w:p w:rsidR="00A20481" w:rsidRDefault="00111F9D" w:rsidP="00111F9D">
            <w:pPr>
              <w:numPr>
                <w:ilvl w:val="0"/>
                <w:numId w:val="115"/>
              </w:numPr>
              <w:spacing w:before="0" w:after="0"/>
              <w:ind w:hanging="210"/>
              <w:jc w:val="left"/>
            </w:pPr>
            <w:r>
              <w:t>Липса на диверсификация на морските аквакултури (само черна морска мида)</w:t>
            </w:r>
          </w:p>
          <w:p w:rsidR="00A20481" w:rsidRDefault="00111F9D" w:rsidP="00111F9D">
            <w:pPr>
              <w:numPr>
                <w:ilvl w:val="0"/>
                <w:numId w:val="115"/>
              </w:numPr>
              <w:spacing w:before="0" w:after="0"/>
              <w:ind w:hanging="210"/>
              <w:jc w:val="left"/>
            </w:pPr>
            <w:r>
              <w:t>Слабо застъпено въвеждане на иновации и непоследователно взаимодействието между бизнеса и научните организации.</w:t>
            </w:r>
          </w:p>
          <w:p w:rsidR="00A20481" w:rsidRDefault="00111F9D" w:rsidP="00111F9D">
            <w:pPr>
              <w:numPr>
                <w:ilvl w:val="0"/>
                <w:numId w:val="115"/>
              </w:numPr>
              <w:spacing w:before="0" w:after="0"/>
              <w:ind w:hanging="210"/>
              <w:jc w:val="left"/>
            </w:pPr>
            <w:r>
              <w:t xml:space="preserve">Липса на производство на </w:t>
            </w:r>
            <w:r>
              <w:t>биологични аквакултури.</w:t>
            </w:r>
          </w:p>
          <w:p w:rsidR="00A20481" w:rsidRDefault="00111F9D" w:rsidP="00111F9D">
            <w:pPr>
              <w:numPr>
                <w:ilvl w:val="0"/>
                <w:numId w:val="115"/>
              </w:numPr>
              <w:spacing w:before="0" w:after="0"/>
              <w:ind w:hanging="210"/>
              <w:jc w:val="left"/>
            </w:pPr>
            <w:r>
              <w:t>Неспособност на отделните стопанства да отговорят на условията на търговските вериги относно количество и качество на продукцията.</w:t>
            </w:r>
          </w:p>
          <w:p w:rsidR="00A20481" w:rsidRDefault="00111F9D" w:rsidP="00111F9D">
            <w:pPr>
              <w:numPr>
                <w:ilvl w:val="0"/>
                <w:numId w:val="115"/>
              </w:numPr>
              <w:spacing w:before="0" w:after="0"/>
              <w:ind w:hanging="210"/>
              <w:jc w:val="left"/>
            </w:pPr>
            <w:r>
              <w:t xml:space="preserve">Забавяне на разработването и утвърждаването на плановете за управление на защитените зони в рамките </w:t>
            </w:r>
            <w:r>
              <w:t>на Натура 2000.</w:t>
            </w:r>
          </w:p>
          <w:p w:rsidR="00A20481" w:rsidRDefault="00111F9D" w:rsidP="00111F9D">
            <w:pPr>
              <w:numPr>
                <w:ilvl w:val="0"/>
                <w:numId w:val="115"/>
              </w:numPr>
              <w:spacing w:before="0" w:after="0"/>
              <w:ind w:hanging="210"/>
              <w:jc w:val="left"/>
            </w:pPr>
            <w:r>
              <w:t>Материално-техническа база за производство на млади морски организми е остаряла, с нисък капацитет от ограничен брой видове и не предлага продукция с достатъчно добро качество.</w:t>
            </w:r>
          </w:p>
          <w:p w:rsidR="00A20481" w:rsidRDefault="00111F9D" w:rsidP="00111F9D">
            <w:pPr>
              <w:numPr>
                <w:ilvl w:val="0"/>
                <w:numId w:val="115"/>
              </w:numPr>
              <w:spacing w:before="0" w:after="240"/>
              <w:ind w:hanging="210"/>
              <w:jc w:val="left"/>
            </w:pPr>
            <w:r>
              <w:t>Липса на механизми за наблюдение на екологичния характер на акв</w:t>
            </w:r>
            <w:r>
              <w:t>акултурните стопанства.</w:t>
            </w:r>
          </w:p>
          <w:p w:rsidR="00C02EE0" w:rsidRDefault="00C02EE0" w:rsidP="00CC3E94">
            <w:pPr>
              <w:spacing w:before="0" w:after="0"/>
            </w:pPr>
          </w:p>
        </w:tc>
      </w:tr>
    </w:tbl>
    <w:p w:rsidR="00C02EE0" w:rsidRDefault="00C02EE0" w:rsidP="006D76CA">
      <w:pPr>
        <w:spacing w:before="0" w:after="0"/>
      </w:pPr>
    </w:p>
    <w:p w:rsidR="00D9004D" w:rsidRPr="003A5F29" w:rsidRDefault="00111F9D" w:rsidP="006D76CA">
      <w:pPr>
        <w:keepNext/>
        <w:spacing w:before="0" w:after="0"/>
        <w:rPr>
          <w:b/>
        </w:rPr>
      </w:pPr>
      <w:r>
        <w:rPr>
          <w:b/>
          <w:noProof/>
        </w:rPr>
        <w:t>Opportunities</w:t>
      </w:r>
    </w:p>
    <w:p w:rsidR="00C02EE0" w:rsidRDefault="00C02EE0" w:rsidP="006D76CA">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A20481" w:rsidTr="00CC3E94">
        <w:tc>
          <w:tcPr>
            <w:tcW w:w="0" w:type="auto"/>
            <w:shd w:val="clear" w:color="auto" w:fill="auto"/>
          </w:tcPr>
          <w:p w:rsidR="00A20481" w:rsidRDefault="00111F9D" w:rsidP="00111F9D">
            <w:pPr>
              <w:numPr>
                <w:ilvl w:val="0"/>
                <w:numId w:val="116"/>
              </w:numPr>
              <w:spacing w:before="0" w:after="0"/>
              <w:ind w:hanging="210"/>
              <w:jc w:val="left"/>
            </w:pPr>
            <w:r>
              <w:t>Подобряване на конкурентоспособността и жизнеспособността на предприятията и насърчаване на развитието на биологични аквакултури и диверсифициране на видовете.</w:t>
            </w:r>
          </w:p>
          <w:p w:rsidR="00A20481" w:rsidRDefault="00111F9D" w:rsidP="00111F9D">
            <w:pPr>
              <w:numPr>
                <w:ilvl w:val="0"/>
                <w:numId w:val="116"/>
              </w:numPr>
              <w:spacing w:before="0" w:after="0"/>
              <w:ind w:hanging="210"/>
              <w:jc w:val="left"/>
            </w:pPr>
            <w:r>
              <w:t xml:space="preserve">Ефективно партньорство между научно-изследователските </w:t>
            </w:r>
            <w:r>
              <w:t>институти/звена и стопанствата за аквакултури за развитие на техническите, научните или организационните знания при внедряване на иновации, развитие</w:t>
            </w:r>
          </w:p>
          <w:p w:rsidR="00A20481" w:rsidRDefault="00111F9D" w:rsidP="00111F9D">
            <w:pPr>
              <w:numPr>
                <w:ilvl w:val="0"/>
                <w:numId w:val="116"/>
              </w:numPr>
              <w:spacing w:before="0" w:after="0"/>
              <w:ind w:hanging="210"/>
              <w:jc w:val="left"/>
            </w:pPr>
            <w:r>
              <w:t>Развъдно-селекционна дейност, прилагане на нови или подобрени технологии, въвеждане на добри практики в про</w:t>
            </w:r>
            <w:r>
              <w:t>изводството, намаляване на отрицателното въздействие върху околната среда и подобряване на ефективното използване на ресурсите.</w:t>
            </w:r>
          </w:p>
          <w:p w:rsidR="00A20481" w:rsidRDefault="00111F9D" w:rsidP="00111F9D">
            <w:pPr>
              <w:numPr>
                <w:ilvl w:val="0"/>
                <w:numId w:val="116"/>
              </w:numPr>
              <w:spacing w:before="0" w:after="0"/>
              <w:ind w:hanging="210"/>
              <w:jc w:val="left"/>
            </w:pPr>
            <w:r>
              <w:t>Потенциал за увеличаване на продукцията от аквакултури, особено на видове с пазарна стойност и биологични аквакултури, установен</w:t>
            </w:r>
            <w:r>
              <w:t xml:space="preserve"> от извършване на проучване на пазара.</w:t>
            </w:r>
          </w:p>
          <w:p w:rsidR="00A20481" w:rsidRDefault="00111F9D" w:rsidP="00111F9D">
            <w:pPr>
              <w:numPr>
                <w:ilvl w:val="0"/>
                <w:numId w:val="116"/>
              </w:numPr>
              <w:spacing w:before="0" w:after="0"/>
              <w:ind w:hanging="210"/>
              <w:jc w:val="left"/>
            </w:pPr>
            <w:r>
              <w:t>Оползотворяване на потенциала на съществуващите водни тела за създаване на нови стопанства и разширяване на съществуващи</w:t>
            </w:r>
          </w:p>
          <w:p w:rsidR="00A20481" w:rsidRDefault="00111F9D" w:rsidP="00111F9D">
            <w:pPr>
              <w:numPr>
                <w:ilvl w:val="0"/>
                <w:numId w:val="116"/>
              </w:numPr>
              <w:spacing w:before="0" w:after="0"/>
              <w:ind w:hanging="210"/>
              <w:jc w:val="left"/>
            </w:pPr>
            <w:r>
              <w:t>Повишаване на количествата продукция от аквакултури.  .</w:t>
            </w:r>
          </w:p>
          <w:p w:rsidR="00A20481" w:rsidRDefault="00111F9D" w:rsidP="00111F9D">
            <w:pPr>
              <w:numPr>
                <w:ilvl w:val="0"/>
                <w:numId w:val="116"/>
              </w:numPr>
              <w:spacing w:before="0" w:after="0"/>
              <w:ind w:hanging="210"/>
              <w:jc w:val="left"/>
            </w:pPr>
            <w:r>
              <w:t>Значение за преработвателните фирми имат</w:t>
            </w:r>
            <w:r>
              <w:t xml:space="preserve"> следните видове аквакултури, произвеждани в България: дъгова пъстърва, есетрови видове (за производство на черен хайвер) и черна морска мида;</w:t>
            </w:r>
          </w:p>
          <w:p w:rsidR="00A20481" w:rsidRDefault="00111F9D" w:rsidP="00111F9D">
            <w:pPr>
              <w:numPr>
                <w:ilvl w:val="0"/>
                <w:numId w:val="116"/>
              </w:numPr>
              <w:spacing w:before="0" w:after="0"/>
              <w:ind w:hanging="210"/>
              <w:jc w:val="left"/>
            </w:pPr>
            <w:r>
              <w:t>Въвеждане на иновации в стопанствата, които водят до подобряване на производствените процеси, намаляване на възде</w:t>
            </w:r>
            <w:r>
              <w:t>йствието на аквакултурите върху околната среда и прилагане на ресурсоспестяващи технологии.</w:t>
            </w:r>
          </w:p>
          <w:p w:rsidR="00A20481" w:rsidRDefault="00111F9D" w:rsidP="00111F9D">
            <w:pPr>
              <w:numPr>
                <w:ilvl w:val="0"/>
                <w:numId w:val="116"/>
              </w:numPr>
              <w:spacing w:before="0" w:after="0"/>
              <w:ind w:hanging="210"/>
              <w:jc w:val="left"/>
            </w:pPr>
            <w:r>
              <w:t>Диверсификация на аквакултурите</w:t>
            </w:r>
          </w:p>
          <w:p w:rsidR="00A20481" w:rsidRDefault="00111F9D" w:rsidP="00111F9D">
            <w:pPr>
              <w:numPr>
                <w:ilvl w:val="0"/>
                <w:numId w:val="116"/>
              </w:numPr>
              <w:spacing w:before="0" w:after="240"/>
              <w:ind w:hanging="210"/>
              <w:jc w:val="left"/>
            </w:pPr>
            <w:r>
              <w:t>Развитие на вътрешното и морското пространствено планиране за целите на аквакултурите.</w:t>
            </w:r>
          </w:p>
          <w:p w:rsidR="00C02EE0" w:rsidRDefault="00C02EE0" w:rsidP="00CC3E94">
            <w:pPr>
              <w:spacing w:before="0" w:after="0"/>
            </w:pPr>
          </w:p>
        </w:tc>
      </w:tr>
    </w:tbl>
    <w:p w:rsidR="00C02EE0" w:rsidRDefault="00C02EE0" w:rsidP="006D76CA">
      <w:pPr>
        <w:spacing w:before="0" w:after="0"/>
      </w:pPr>
    </w:p>
    <w:p w:rsidR="00D9004D" w:rsidRPr="003A5F29" w:rsidRDefault="00111F9D" w:rsidP="006D76CA">
      <w:pPr>
        <w:keepNext/>
        <w:spacing w:before="0" w:after="0"/>
        <w:rPr>
          <w:b/>
        </w:rPr>
      </w:pPr>
      <w:r>
        <w:rPr>
          <w:b/>
          <w:noProof/>
        </w:rPr>
        <w:t>Threats</w:t>
      </w:r>
    </w:p>
    <w:p w:rsidR="00C02EE0" w:rsidRDefault="00C02EE0" w:rsidP="006D76CA">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A20481" w:rsidTr="00CC3E94">
        <w:tc>
          <w:tcPr>
            <w:tcW w:w="0" w:type="auto"/>
            <w:shd w:val="clear" w:color="auto" w:fill="auto"/>
          </w:tcPr>
          <w:p w:rsidR="00A20481" w:rsidRDefault="00111F9D" w:rsidP="00111F9D">
            <w:pPr>
              <w:numPr>
                <w:ilvl w:val="0"/>
                <w:numId w:val="117"/>
              </w:numPr>
              <w:spacing w:before="0" w:after="0"/>
              <w:ind w:hanging="210"/>
              <w:jc w:val="left"/>
            </w:pPr>
            <w:r>
              <w:t xml:space="preserve">Уязвимост по отношение на </w:t>
            </w:r>
            <w:r>
              <w:t>природни бедствия, неблагоприятни климатични явления и внезапни промени в нивото на водите.Слаба степен на модернизиране на сектора и загуба на конкурентоспособност в дългосрочен план.</w:t>
            </w:r>
          </w:p>
          <w:p w:rsidR="00A20481" w:rsidRDefault="00111F9D" w:rsidP="00111F9D">
            <w:pPr>
              <w:numPr>
                <w:ilvl w:val="0"/>
                <w:numId w:val="117"/>
              </w:numPr>
              <w:spacing w:before="0" w:after="0"/>
              <w:ind w:hanging="210"/>
              <w:jc w:val="left"/>
            </w:pPr>
            <w:r>
              <w:t>Продължаващо увеличаване на цените на енергийните и водни ресурси водещ</w:t>
            </w:r>
            <w:r>
              <w:t>о до повишаване на себестойността на единица продукция.</w:t>
            </w:r>
          </w:p>
          <w:p w:rsidR="00A20481" w:rsidRDefault="00111F9D" w:rsidP="00111F9D">
            <w:pPr>
              <w:numPr>
                <w:ilvl w:val="0"/>
                <w:numId w:val="117"/>
              </w:numPr>
              <w:spacing w:before="0" w:after="0"/>
              <w:ind w:hanging="210"/>
              <w:jc w:val="left"/>
            </w:pPr>
            <w:r>
              <w:t>Завишени изисквания от страна на финансовите институции при предоставяне на средства за инвестиционни намерения в сектора.</w:t>
            </w:r>
          </w:p>
          <w:p w:rsidR="00A20481" w:rsidRDefault="00111F9D" w:rsidP="00111F9D">
            <w:pPr>
              <w:numPr>
                <w:ilvl w:val="0"/>
                <w:numId w:val="117"/>
              </w:numPr>
              <w:spacing w:before="0" w:after="0"/>
              <w:ind w:hanging="210"/>
              <w:jc w:val="left"/>
            </w:pPr>
            <w:r>
              <w:t>Замърсяване на водоизточниците и водоемите вследствие на индустриализацията н</w:t>
            </w:r>
            <w:r>
              <w:t>а селското стопанство, включително замърсяване от нитрати и/или пестициди, и други.</w:t>
            </w:r>
          </w:p>
          <w:p w:rsidR="00A20481" w:rsidRDefault="00111F9D" w:rsidP="00111F9D">
            <w:pPr>
              <w:numPr>
                <w:ilvl w:val="0"/>
                <w:numId w:val="117"/>
              </w:numPr>
              <w:spacing w:before="0" w:after="240"/>
              <w:ind w:hanging="210"/>
              <w:jc w:val="left"/>
            </w:pPr>
            <w:r>
              <w:t>Намаляване на подходящите места за развитие на аквакултури в Черно море поради замърсяване на морските води, конфликт с други стопански дейности, ограниченията в защитените</w:t>
            </w:r>
            <w:r>
              <w:t xml:space="preserve"> морски територии и др.</w:t>
            </w:r>
          </w:p>
          <w:p w:rsidR="00C02EE0" w:rsidRDefault="00C02EE0" w:rsidP="00CC3E94">
            <w:pPr>
              <w:spacing w:before="0" w:after="0"/>
            </w:pPr>
          </w:p>
        </w:tc>
      </w:tr>
    </w:tbl>
    <w:p w:rsidR="00C02EE0" w:rsidRDefault="00C02EE0" w:rsidP="006D76CA">
      <w:pPr>
        <w:spacing w:before="0" w:after="0"/>
      </w:pPr>
    </w:p>
    <w:p w:rsidR="00D9004D" w:rsidRPr="003A5F29" w:rsidRDefault="00111F9D" w:rsidP="006D76CA">
      <w:pPr>
        <w:keepNext/>
        <w:spacing w:before="0" w:after="0"/>
        <w:rPr>
          <w:b/>
        </w:rPr>
      </w:pPr>
      <w:r>
        <w:rPr>
          <w:b/>
          <w:noProof/>
        </w:rPr>
        <w:t>Identification of needs on basis of the SWOT analysis</w:t>
      </w:r>
    </w:p>
    <w:p w:rsidR="00C02EE0" w:rsidRDefault="00C02EE0" w:rsidP="006D76CA">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A20481" w:rsidTr="00CC3E94">
        <w:tc>
          <w:tcPr>
            <w:tcW w:w="0" w:type="auto"/>
            <w:shd w:val="clear" w:color="auto" w:fill="auto"/>
          </w:tcPr>
          <w:p w:rsidR="00A20481" w:rsidRDefault="00111F9D" w:rsidP="00111F9D">
            <w:pPr>
              <w:numPr>
                <w:ilvl w:val="0"/>
                <w:numId w:val="118"/>
              </w:numPr>
              <w:spacing w:before="0" w:after="0"/>
              <w:ind w:hanging="210"/>
              <w:jc w:val="left"/>
            </w:pPr>
            <w:r>
              <w:t xml:space="preserve">Някои от обектите за аквакултури са разположени в защитени зони по екологичната мрежа Натура 2000, което налага съобразяване с изискванията за управление на тези области/зони. От това произтичат следните нужди: </w:t>
            </w:r>
          </w:p>
          <w:p w:rsidR="00A20481" w:rsidRDefault="00111F9D" w:rsidP="00111F9D">
            <w:pPr>
              <w:numPr>
                <w:ilvl w:val="1"/>
                <w:numId w:val="118"/>
              </w:numPr>
              <w:spacing w:before="0" w:after="0"/>
              <w:ind w:hanging="244"/>
              <w:jc w:val="left"/>
            </w:pPr>
            <w:r>
              <w:t>Компенсации за производителите поради по-сла</w:t>
            </w:r>
            <w:r>
              <w:t>бата производителност, което води до допълнителни разходи и пропуснати ползи</w:t>
            </w:r>
          </w:p>
          <w:p w:rsidR="00A20481" w:rsidRDefault="00111F9D" w:rsidP="00111F9D">
            <w:pPr>
              <w:numPr>
                <w:ilvl w:val="1"/>
                <w:numId w:val="118"/>
              </w:numPr>
              <w:spacing w:before="0" w:after="0"/>
              <w:ind w:hanging="244"/>
              <w:jc w:val="left"/>
            </w:pPr>
            <w:r>
              <w:t>Запазване на водната околна среда</w:t>
            </w:r>
          </w:p>
          <w:p w:rsidR="00A20481" w:rsidRDefault="00111F9D" w:rsidP="00111F9D">
            <w:pPr>
              <w:numPr>
                <w:ilvl w:val="0"/>
                <w:numId w:val="118"/>
              </w:numPr>
              <w:spacing w:before="0" w:after="0"/>
              <w:ind w:hanging="210"/>
              <w:jc w:val="left"/>
            </w:pPr>
            <w:r>
              <w:t xml:space="preserve">Модернизация на съществуващите обекти за аквакултури: </w:t>
            </w:r>
          </w:p>
          <w:p w:rsidR="00A20481" w:rsidRDefault="00111F9D" w:rsidP="00111F9D">
            <w:pPr>
              <w:numPr>
                <w:ilvl w:val="1"/>
                <w:numId w:val="118"/>
              </w:numPr>
              <w:spacing w:before="0" w:after="0"/>
              <w:ind w:hanging="244"/>
              <w:jc w:val="left"/>
            </w:pPr>
            <w:r>
              <w:t>Повечето изкуствени водоеми имат нужда от по-добра среда за развъждане и селекция</w:t>
            </w:r>
          </w:p>
          <w:p w:rsidR="00A20481" w:rsidRDefault="00111F9D" w:rsidP="00111F9D">
            <w:pPr>
              <w:numPr>
                <w:ilvl w:val="1"/>
                <w:numId w:val="118"/>
              </w:numPr>
              <w:spacing w:before="0" w:after="0"/>
              <w:ind w:hanging="244"/>
              <w:jc w:val="left"/>
            </w:pPr>
            <w:r>
              <w:t>Значител</w:t>
            </w:r>
            <w:r>
              <w:t>на част от стопанствата се нуждаят от въвеждането на ресурсно-ефективни технологии</w:t>
            </w:r>
          </w:p>
          <w:p w:rsidR="00A20481" w:rsidRDefault="00111F9D" w:rsidP="00111F9D">
            <w:pPr>
              <w:numPr>
                <w:ilvl w:val="1"/>
                <w:numId w:val="118"/>
              </w:numPr>
              <w:spacing w:before="0" w:after="0"/>
              <w:ind w:hanging="244"/>
              <w:jc w:val="left"/>
            </w:pPr>
            <w:r>
              <w:t>Подобряване условията и безопасността на труд;</w:t>
            </w:r>
          </w:p>
          <w:p w:rsidR="00A20481" w:rsidRDefault="00111F9D" w:rsidP="00111F9D">
            <w:pPr>
              <w:numPr>
                <w:ilvl w:val="1"/>
                <w:numId w:val="118"/>
              </w:numPr>
              <w:spacing w:before="0" w:after="0"/>
              <w:ind w:hanging="244"/>
              <w:jc w:val="left"/>
            </w:pPr>
            <w:r>
              <w:t>Повишаване на квалификацията на заетите в сектора</w:t>
            </w:r>
          </w:p>
          <w:p w:rsidR="00A20481" w:rsidRDefault="00111F9D" w:rsidP="00111F9D">
            <w:pPr>
              <w:numPr>
                <w:ilvl w:val="1"/>
                <w:numId w:val="118"/>
              </w:numPr>
              <w:spacing w:before="0" w:after="0"/>
              <w:ind w:hanging="244"/>
              <w:jc w:val="left"/>
            </w:pPr>
            <w:r>
              <w:t>Добавяне на стойност към продуктите от аквакултури</w:t>
            </w:r>
          </w:p>
          <w:p w:rsidR="00A20481" w:rsidRDefault="00111F9D" w:rsidP="00111F9D">
            <w:pPr>
              <w:numPr>
                <w:ilvl w:val="1"/>
                <w:numId w:val="118"/>
              </w:numPr>
              <w:spacing w:before="0" w:after="0"/>
              <w:ind w:hanging="244"/>
              <w:jc w:val="left"/>
            </w:pPr>
            <w:r>
              <w:t>Диверсификация на произво</w:t>
            </w:r>
            <w:r>
              <w:t>дството</w:t>
            </w:r>
          </w:p>
          <w:p w:rsidR="00A20481" w:rsidRDefault="00111F9D" w:rsidP="00111F9D">
            <w:pPr>
              <w:numPr>
                <w:ilvl w:val="1"/>
                <w:numId w:val="118"/>
              </w:numPr>
              <w:spacing w:before="0" w:after="0"/>
              <w:ind w:hanging="244"/>
              <w:jc w:val="left"/>
            </w:pPr>
            <w:r>
              <w:t>Изследователските организации да оказват достатъчна подкрепа в процеса на разработване и реализация на иновативни продукти и процеси.</w:t>
            </w:r>
          </w:p>
          <w:p w:rsidR="00A20481" w:rsidRDefault="00111F9D" w:rsidP="00111F9D">
            <w:pPr>
              <w:numPr>
                <w:ilvl w:val="1"/>
                <w:numId w:val="118"/>
              </w:numPr>
              <w:spacing w:before="0" w:after="0"/>
              <w:ind w:hanging="244"/>
              <w:jc w:val="left"/>
            </w:pPr>
            <w:r>
              <w:t>Възстановяване на обектите за аквакултури</w:t>
            </w:r>
          </w:p>
          <w:p w:rsidR="00A20481" w:rsidRDefault="00111F9D" w:rsidP="00111F9D">
            <w:pPr>
              <w:numPr>
                <w:ilvl w:val="0"/>
                <w:numId w:val="118"/>
              </w:numPr>
              <w:spacing w:before="0" w:after="0"/>
              <w:ind w:hanging="210"/>
              <w:jc w:val="left"/>
            </w:pPr>
            <w:r>
              <w:t xml:space="preserve">Изграждане на нови стопанства: </w:t>
            </w:r>
          </w:p>
          <w:p w:rsidR="00A20481" w:rsidRDefault="00111F9D" w:rsidP="00111F9D">
            <w:pPr>
              <w:numPr>
                <w:ilvl w:val="1"/>
                <w:numId w:val="118"/>
              </w:numPr>
              <w:spacing w:before="0" w:after="0"/>
              <w:ind w:hanging="244"/>
              <w:jc w:val="left"/>
            </w:pPr>
            <w:r>
              <w:t>Популяризиране на затворени рециркулацио</w:t>
            </w:r>
            <w:r>
              <w:t>нни системи за аквакултури с оглед минимизиране използването на вода</w:t>
            </w:r>
          </w:p>
          <w:p w:rsidR="00A20481" w:rsidRDefault="00111F9D" w:rsidP="00111F9D">
            <w:pPr>
              <w:numPr>
                <w:ilvl w:val="1"/>
                <w:numId w:val="118"/>
              </w:numPr>
              <w:spacing w:before="0" w:after="0"/>
              <w:ind w:hanging="244"/>
              <w:jc w:val="left"/>
            </w:pPr>
            <w:r>
              <w:t>Аквакултури с намалено отрицателно въздействие върху околната среда и подобряване на ефективното използване на ресурсите, включително възобновяема енергия</w:t>
            </w:r>
          </w:p>
          <w:p w:rsidR="00A20481" w:rsidRDefault="00111F9D" w:rsidP="00111F9D">
            <w:pPr>
              <w:numPr>
                <w:ilvl w:val="1"/>
                <w:numId w:val="118"/>
              </w:numPr>
              <w:spacing w:before="0" w:after="0"/>
              <w:ind w:hanging="244"/>
              <w:jc w:val="left"/>
            </w:pPr>
            <w:r>
              <w:t>Фокус на стопанствата върху видо</w:t>
            </w:r>
            <w:r>
              <w:t>ве с пазарен потенциал</w:t>
            </w:r>
          </w:p>
          <w:p w:rsidR="00A20481" w:rsidRDefault="00111F9D" w:rsidP="00111F9D">
            <w:pPr>
              <w:numPr>
                <w:ilvl w:val="1"/>
                <w:numId w:val="118"/>
              </w:numPr>
              <w:spacing w:before="0" w:after="240"/>
              <w:ind w:hanging="244"/>
              <w:jc w:val="left"/>
            </w:pPr>
            <w:r>
              <w:t>Производство на биологични аквакултури.</w:t>
            </w:r>
          </w:p>
          <w:p w:rsidR="00A20481" w:rsidRDefault="00111F9D" w:rsidP="00111F9D">
            <w:pPr>
              <w:numPr>
                <w:ilvl w:val="0"/>
                <w:numId w:val="119"/>
              </w:numPr>
              <w:spacing w:before="240" w:after="0"/>
              <w:ind w:hanging="210"/>
              <w:jc w:val="left"/>
            </w:pPr>
            <w:r>
              <w:t>Насърчаване на партньорството между научно-изследователските институти и бизнеса</w:t>
            </w:r>
          </w:p>
          <w:p w:rsidR="00A20481" w:rsidRDefault="00111F9D" w:rsidP="00111F9D">
            <w:pPr>
              <w:numPr>
                <w:ilvl w:val="0"/>
                <w:numId w:val="119"/>
              </w:numPr>
              <w:spacing w:before="0" w:after="0"/>
              <w:ind w:hanging="210"/>
              <w:jc w:val="left"/>
            </w:pPr>
            <w:r>
              <w:t xml:space="preserve">Необходимост от маркетингов доклад, че съществуват добри и устойчиви перспективи за пазарна реализация на </w:t>
            </w:r>
            <w:r>
              <w:t>продукта и инвестиции</w:t>
            </w:r>
          </w:p>
          <w:p w:rsidR="00A20481" w:rsidRDefault="00111F9D" w:rsidP="00111F9D">
            <w:pPr>
              <w:numPr>
                <w:ilvl w:val="0"/>
                <w:numId w:val="119"/>
              </w:numPr>
              <w:spacing w:before="0" w:after="240"/>
              <w:ind w:hanging="210"/>
              <w:jc w:val="left"/>
            </w:pPr>
            <w:r>
              <w:t>Механизми за наблюдение на екологичния характер на аквакултурните стопанства</w:t>
            </w:r>
          </w:p>
          <w:p w:rsidR="00A20481" w:rsidRDefault="00111F9D">
            <w:pPr>
              <w:spacing w:before="240" w:after="240"/>
              <w:jc w:val="left"/>
            </w:pPr>
            <w:r>
              <w:rPr>
                <w:i/>
                <w:iCs/>
              </w:rPr>
              <w:t>Мерки, които ще се прилагат за адресиране на потребностите</w:t>
            </w:r>
            <w:r>
              <w:rPr>
                <w:b/>
                <w:bCs/>
                <w:i/>
                <w:iCs/>
              </w:rPr>
              <w:t xml:space="preserve"> [1]</w:t>
            </w:r>
            <w:r>
              <w:rPr>
                <w:i/>
                <w:iCs/>
              </w:rPr>
              <w:t xml:space="preserve">: </w:t>
            </w:r>
            <w:r>
              <w:rPr>
                <w:b/>
                <w:bCs/>
                <w:i/>
                <w:iCs/>
              </w:rPr>
              <w:t>членове 47, 48, 52, 53, 54</w:t>
            </w:r>
          </w:p>
          <w:p w:rsidR="00A20481" w:rsidRDefault="00111F9D">
            <w:pPr>
              <w:spacing w:before="240" w:after="240"/>
              <w:jc w:val="left"/>
            </w:pPr>
            <w:r>
              <w:t> </w:t>
            </w:r>
          </w:p>
          <w:p w:rsidR="00A20481" w:rsidRDefault="00111F9D">
            <w:pPr>
              <w:spacing w:before="240" w:after="240"/>
              <w:jc w:val="left"/>
            </w:pPr>
            <w:r>
              <w:t>[1]  Както са разписани по членове от Регламент 508/2014: 47 Ино</w:t>
            </w:r>
            <w:r>
              <w:t>вации; 48 Продуктивни инвестиции в аквакултура; 52 Насърчаване на нови производители на аквакултури, развиващи устойчиви аквакултури; 53 Преминаване към схеми по управление на околната среда и одитиране и към биологични аквакултури; 54 Аквакултури, осигуря</w:t>
            </w:r>
            <w:r>
              <w:t>ващи екологични услуги.</w:t>
            </w:r>
          </w:p>
          <w:p w:rsidR="00C02EE0" w:rsidRDefault="00C02EE0" w:rsidP="00CC3E94">
            <w:pPr>
              <w:spacing w:before="0" w:after="0"/>
            </w:pPr>
          </w:p>
        </w:tc>
      </w:tr>
    </w:tbl>
    <w:p w:rsidR="00C02EE0" w:rsidRDefault="00C02EE0" w:rsidP="006D76CA">
      <w:pPr>
        <w:spacing w:before="0" w:after="0"/>
      </w:pPr>
    </w:p>
    <w:p w:rsidR="00D9004D" w:rsidRPr="003A5F29" w:rsidRDefault="00111F9D" w:rsidP="006D76CA">
      <w:pPr>
        <w:keepNext/>
        <w:spacing w:before="0" w:after="0"/>
        <w:rPr>
          <w:b/>
        </w:rPr>
      </w:pPr>
      <w:r>
        <w:rPr>
          <w:b/>
          <w:noProof/>
        </w:rPr>
        <w:t>SWOT analysis consistency with the Multiannual National Strategic Plan for aquaculture</w:t>
      </w:r>
    </w:p>
    <w:p w:rsidR="00C02EE0" w:rsidRDefault="00C02EE0" w:rsidP="006D76CA">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A20481" w:rsidTr="00CC3E94">
        <w:tc>
          <w:tcPr>
            <w:tcW w:w="0" w:type="auto"/>
            <w:shd w:val="clear" w:color="auto" w:fill="auto"/>
          </w:tcPr>
          <w:p w:rsidR="00A20481" w:rsidRDefault="00111F9D">
            <w:pPr>
              <w:spacing w:before="0" w:after="240"/>
              <w:jc w:val="left"/>
            </w:pPr>
            <w:r>
              <w:t xml:space="preserve">Идентифицираните нужди за подпомагане съответстват на идентифицираните направления за работа и цели в МНСПА според вида и икономическите </w:t>
            </w:r>
            <w:r>
              <w:t>характеристики на стопанствата за аквакултури.</w:t>
            </w:r>
          </w:p>
          <w:p w:rsidR="00A20481" w:rsidRDefault="00111F9D">
            <w:pPr>
              <w:spacing w:before="240" w:after="240"/>
              <w:jc w:val="left"/>
            </w:pPr>
            <w:r>
              <w:t>Съгласно МНСПА изграждането на визията на сектора включва преструктуриране на съществуващите стопанства чрез увеличаване на производствения капацитет посредством диверсификация на видовете съобразно нуждите на</w:t>
            </w:r>
            <w:r>
              <w:t xml:space="preserve"> пазара, иновации и оптимизация на текущото производство, добавена стойност на продуктите и дейностите, дело на операторите. това ще доведе до увеличена конкурентоспособност на сектора, развитие на екологична, икономическа и социална устойчивост, насърчава</w:t>
            </w:r>
            <w:r>
              <w:t>не на икономическата дейност, диверсификация, равностойни условия и стабилност на операторите в сектора, и др.</w:t>
            </w:r>
          </w:p>
          <w:p w:rsidR="00C02EE0" w:rsidRDefault="00C02EE0" w:rsidP="00CC3E94">
            <w:pPr>
              <w:spacing w:before="0" w:after="0"/>
            </w:pPr>
          </w:p>
        </w:tc>
      </w:tr>
    </w:tbl>
    <w:p w:rsidR="00C02EE0" w:rsidRDefault="00C02EE0" w:rsidP="006D76CA">
      <w:pPr>
        <w:spacing w:before="0" w:after="0"/>
      </w:pPr>
    </w:p>
    <w:p w:rsidR="00D9004D" w:rsidRPr="003A5F29" w:rsidRDefault="00111F9D" w:rsidP="006D76CA">
      <w:pPr>
        <w:keepNext/>
        <w:spacing w:before="0" w:after="0"/>
        <w:rPr>
          <w:b/>
        </w:rPr>
      </w:pPr>
      <w:r>
        <w:rPr>
          <w:b/>
          <w:noProof/>
        </w:rPr>
        <w:t>SWOT analysis consistency with the progress to achieve good environmental status through the development and implementation of MSFD</w:t>
      </w:r>
    </w:p>
    <w:p w:rsidR="00C02EE0" w:rsidRDefault="00C02EE0" w:rsidP="006D76CA">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A20481" w:rsidTr="00CC3E94">
        <w:tc>
          <w:tcPr>
            <w:tcW w:w="0" w:type="auto"/>
            <w:shd w:val="clear" w:color="auto" w:fill="auto"/>
          </w:tcPr>
          <w:p w:rsidR="00A20481" w:rsidRDefault="00111F9D">
            <w:pPr>
              <w:spacing w:before="0" w:after="240"/>
              <w:jc w:val="left"/>
            </w:pPr>
            <w:r>
              <w:t>Развитиет</w:t>
            </w:r>
            <w:r>
              <w:t xml:space="preserve">о на аквакултури в Черно море е ограничено до един вид – отглеждане на черна морска мида, и поради това приносът на морските аквакултури към постигане на добро екологично състояние както е определено в </w:t>
            </w:r>
            <w:r>
              <w:rPr>
                <w:b/>
                <w:bCs/>
              </w:rPr>
              <w:t>Рамковата директива за морска стратегия</w:t>
            </w:r>
            <w:r>
              <w:t xml:space="preserve"> е ограничен. П</w:t>
            </w:r>
            <w:r>
              <w:t>о Програмата за трансгранично сътрудничество между България и Румъния ще се предприемат действия за морско пространствено планиране. Тези дейности ще подкрепят също така и изпълнението на РДМС.</w:t>
            </w:r>
          </w:p>
          <w:p w:rsidR="00C02EE0" w:rsidRDefault="00C02EE0" w:rsidP="00CC3E94">
            <w:pPr>
              <w:spacing w:before="0" w:after="0"/>
            </w:pPr>
          </w:p>
        </w:tc>
      </w:tr>
    </w:tbl>
    <w:p w:rsidR="00C02EE0" w:rsidRDefault="00C02EE0" w:rsidP="006D76CA">
      <w:pPr>
        <w:spacing w:before="0" w:after="0"/>
      </w:pPr>
    </w:p>
    <w:p w:rsidR="00D9004D" w:rsidRPr="003A5F29" w:rsidRDefault="00111F9D" w:rsidP="006D76CA">
      <w:pPr>
        <w:keepNext/>
        <w:spacing w:before="0" w:after="0"/>
        <w:rPr>
          <w:b/>
        </w:rPr>
      </w:pPr>
      <w:r>
        <w:rPr>
          <w:b/>
          <w:noProof/>
        </w:rPr>
        <w:t xml:space="preserve">Specific needs concerning jobs, the environment, climate </w:t>
      </w:r>
      <w:r>
        <w:rPr>
          <w:b/>
          <w:noProof/>
        </w:rPr>
        <w:t>change mitigation and adaptation and promotion of innovation</w:t>
      </w:r>
    </w:p>
    <w:p w:rsidR="00C02EE0" w:rsidRDefault="00C02EE0" w:rsidP="006D76CA">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A20481" w:rsidTr="00CC3E94">
        <w:tc>
          <w:tcPr>
            <w:tcW w:w="0" w:type="auto"/>
            <w:shd w:val="clear" w:color="auto" w:fill="auto"/>
          </w:tcPr>
          <w:p w:rsidR="00A20481" w:rsidRDefault="00111F9D" w:rsidP="00111F9D">
            <w:pPr>
              <w:numPr>
                <w:ilvl w:val="0"/>
                <w:numId w:val="120"/>
              </w:numPr>
              <w:spacing w:before="0" w:after="0"/>
              <w:ind w:hanging="210"/>
              <w:jc w:val="left"/>
            </w:pPr>
            <w:r>
              <w:t>Създаване на повече работни места, с по-добри условия на труд в стопанствата за аквакултура.</w:t>
            </w:r>
          </w:p>
          <w:p w:rsidR="00A20481" w:rsidRDefault="00111F9D" w:rsidP="00111F9D">
            <w:pPr>
              <w:numPr>
                <w:ilvl w:val="0"/>
                <w:numId w:val="120"/>
              </w:numPr>
              <w:spacing w:before="0" w:after="0"/>
              <w:ind w:hanging="210"/>
              <w:jc w:val="left"/>
            </w:pPr>
            <w:r>
              <w:t>Насърчаване на екологосъобразни и биологични производства от аквакултура.</w:t>
            </w:r>
          </w:p>
          <w:p w:rsidR="00A20481" w:rsidRDefault="00111F9D" w:rsidP="00111F9D">
            <w:pPr>
              <w:numPr>
                <w:ilvl w:val="0"/>
                <w:numId w:val="120"/>
              </w:numPr>
              <w:spacing w:before="0" w:after="0"/>
              <w:ind w:hanging="210"/>
              <w:jc w:val="left"/>
            </w:pPr>
            <w:r>
              <w:t xml:space="preserve">Компенсации за спазване на </w:t>
            </w:r>
            <w:r>
              <w:t>ограничения в стопанствата, попадащи в защитени територии или защитени зони от екологична мрежа „Натура 2000”.</w:t>
            </w:r>
          </w:p>
          <w:p w:rsidR="00A20481" w:rsidRDefault="00111F9D" w:rsidP="00111F9D">
            <w:pPr>
              <w:numPr>
                <w:ilvl w:val="0"/>
                <w:numId w:val="120"/>
              </w:numPr>
              <w:spacing w:before="0" w:after="0"/>
              <w:ind w:hanging="210"/>
              <w:jc w:val="left"/>
            </w:pPr>
            <w:r>
              <w:t xml:space="preserve">Въвеждане на мерки за енергийна ефективност, модернизация на стопанствата, които да намаляват вредното въздействие върху околната среда – емисии </w:t>
            </w:r>
            <w:r>
              <w:t>на парникови газове, опасни вещества, намаляване на отпадъците и т.н.</w:t>
            </w:r>
          </w:p>
          <w:p w:rsidR="00A20481" w:rsidRDefault="00111F9D" w:rsidP="00111F9D">
            <w:pPr>
              <w:numPr>
                <w:ilvl w:val="0"/>
                <w:numId w:val="120"/>
              </w:numPr>
              <w:spacing w:before="0" w:after="240"/>
              <w:ind w:hanging="210"/>
              <w:jc w:val="left"/>
            </w:pPr>
            <w:r>
              <w:t>Разработване и/или въвеждане на нови продукти, процеси, услуги, технологии; системи за управление на производство и/или организация, включително за предлагане на пазара.</w:t>
            </w:r>
          </w:p>
          <w:p w:rsidR="00C02EE0" w:rsidRDefault="00C02EE0" w:rsidP="00CC3E94">
            <w:pPr>
              <w:spacing w:before="0" w:after="0"/>
            </w:pPr>
          </w:p>
        </w:tc>
      </w:tr>
    </w:tbl>
    <w:p w:rsidR="00C02EE0" w:rsidRDefault="00C02EE0" w:rsidP="006D76CA">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6827"/>
      </w:tblGrid>
      <w:tr w:rsidR="00A20481" w:rsidTr="00CC3E94">
        <w:tc>
          <w:tcPr>
            <w:tcW w:w="0" w:type="auto"/>
            <w:shd w:val="clear" w:color="auto" w:fill="auto"/>
          </w:tcPr>
          <w:p w:rsidR="00D9004D" w:rsidRPr="00DE0C54" w:rsidRDefault="00111F9D" w:rsidP="006D76CA">
            <w:pPr>
              <w:spacing w:before="0" w:after="0"/>
              <w:rPr>
                <w:b/>
              </w:rPr>
            </w:pPr>
            <w:r w:rsidRPr="00DE0C54">
              <w:rPr>
                <w:b/>
                <w:noProof/>
              </w:rPr>
              <w:t xml:space="preserve">Union </w:t>
            </w:r>
            <w:r w:rsidRPr="00DE0C54">
              <w:rPr>
                <w:b/>
                <w:noProof/>
              </w:rPr>
              <w:t>priority</w:t>
            </w:r>
          </w:p>
        </w:tc>
        <w:tc>
          <w:tcPr>
            <w:tcW w:w="0" w:type="auto"/>
            <w:shd w:val="clear" w:color="auto" w:fill="auto"/>
          </w:tcPr>
          <w:p w:rsidR="00D9004D" w:rsidRPr="00DE0C54" w:rsidRDefault="00111F9D" w:rsidP="006D76CA">
            <w:pPr>
              <w:spacing w:before="0" w:after="0"/>
              <w:rPr>
                <w:b/>
              </w:rPr>
            </w:pPr>
            <w:r w:rsidRPr="00DE0C54">
              <w:rPr>
                <w:b/>
                <w:noProof/>
              </w:rPr>
              <w:t>3</w:t>
            </w:r>
            <w:r w:rsidRPr="00DE0C54">
              <w:rPr>
                <w:b/>
              </w:rPr>
              <w:t xml:space="preserve"> - </w:t>
            </w:r>
            <w:r w:rsidRPr="00DE0C54">
              <w:rPr>
                <w:b/>
                <w:noProof/>
              </w:rPr>
              <w:t>Fostering the implementation of the CFP</w:t>
            </w:r>
          </w:p>
        </w:tc>
      </w:tr>
    </w:tbl>
    <w:p w:rsidR="00C02EE0" w:rsidRDefault="00C02EE0" w:rsidP="006D76CA">
      <w:pPr>
        <w:spacing w:before="0" w:after="0"/>
      </w:pPr>
    </w:p>
    <w:p w:rsidR="00D9004D" w:rsidRPr="003A5F29" w:rsidRDefault="00111F9D" w:rsidP="006D76CA">
      <w:pPr>
        <w:keepNext/>
        <w:spacing w:before="0" w:after="0"/>
        <w:rPr>
          <w:b/>
        </w:rPr>
      </w:pPr>
      <w:r>
        <w:rPr>
          <w:b/>
          <w:noProof/>
        </w:rPr>
        <w:t>Strengths</w:t>
      </w:r>
    </w:p>
    <w:p w:rsidR="00C02EE0" w:rsidRDefault="00C02EE0" w:rsidP="006D76CA">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A20481" w:rsidTr="00CC3E94">
        <w:tc>
          <w:tcPr>
            <w:tcW w:w="0" w:type="auto"/>
            <w:shd w:val="clear" w:color="auto" w:fill="auto"/>
          </w:tcPr>
          <w:p w:rsidR="00A20481" w:rsidRDefault="00111F9D">
            <w:pPr>
              <w:spacing w:before="0" w:after="240"/>
              <w:jc w:val="left"/>
            </w:pPr>
            <w:r>
              <w:t>Събирането и анализирането на технически, биологически и социално-икономически данни в сектор „Рибарство“ допринасят за опазване и управление на живите водни ресурси. Данните, събирани с цел</w:t>
            </w:r>
            <w:r>
              <w:t xml:space="preserve"> научна оценка включват информация за сегментите на риболовния флот и техните дейности, биологични данни относно улова, включително изхвърления улов, обзорна информация за рибните запаси и екологичното въздействие, което може да бъде оказано от рибарството</w:t>
            </w:r>
            <w:r>
              <w:t xml:space="preserve"> върху морската екосистема.</w:t>
            </w:r>
          </w:p>
          <w:p w:rsidR="00A20481" w:rsidRDefault="00111F9D">
            <w:pPr>
              <w:spacing w:before="240" w:after="240"/>
              <w:jc w:val="left"/>
            </w:pPr>
            <w:r>
              <w:t xml:space="preserve">За периода на изпълнение на Националната програма за събиране на данни 2011-2013 г. през 2010г. е подписано двустранно споразумение между България и Румъния за провеждане на съвместни научни изследвания в общностните води на </w:t>
            </w:r>
            <w:r>
              <w:t xml:space="preserve">Черно море: “Двустранно споразумение между България и Румъния за провеждане на съвместни научни изследвания в общностните води на Черно море по националните програми съгласно регламент на ЕК № 199/2008 за периода 2007-2013 г. ”. Съвместните изследвания на </w:t>
            </w:r>
            <w:r>
              <w:t>море съгласно споразумението включват: Дънно изследване за състоянието на запасите от калкан и хидроакустично изследване за оценка на запасите от пелагични видове риби. Експертите и учените на двете страни участват в Регионални координационни срещи, научни</w:t>
            </w:r>
            <w:r>
              <w:t xml:space="preserve"> конференции и семинари провеждани под егидата на Главна дирекция „Морско дело и рибарство” на ЕК.</w:t>
            </w:r>
          </w:p>
          <w:p w:rsidR="00A20481" w:rsidRDefault="00111F9D">
            <w:pPr>
              <w:spacing w:before="240" w:after="240"/>
              <w:jc w:val="left"/>
            </w:pPr>
            <w:r>
              <w:t>Във връзка с продължаването на съвместните усилия за провеждане на съвместни научни изследвания в общностните води на Черно море, са предприети действия за с</w:t>
            </w:r>
            <w:r>
              <w:t>ключване на ново Споразумение за сътрудничество между България и Румъния. Предвидено е за периода 2014-2020 да бъдат заложени ежегодно едно хидроакустично изследване за запасите от трицона и до две дънни изследвания за запасите от калкан.</w:t>
            </w:r>
          </w:p>
          <w:p w:rsidR="00A20481" w:rsidRDefault="00111F9D">
            <w:pPr>
              <w:spacing w:before="240" w:after="240"/>
              <w:jc w:val="left"/>
            </w:pPr>
            <w:r>
              <w:t>Институциите в Бъ</w:t>
            </w:r>
            <w:r>
              <w:t>лгария разполагат с наличен административен капацитет, но подобряване на сътрудничеството между тях, повишаването на квалификацията на служителите, чрез провеждане на обучения и участието в регионални срещи за обмяна на опит и добри практики, е ключова дей</w:t>
            </w:r>
            <w:r>
              <w:t>ност за подобряване на мониторинга, контрола и използването на данни.</w:t>
            </w:r>
          </w:p>
          <w:p w:rsidR="00A20481" w:rsidRDefault="00111F9D" w:rsidP="00111F9D">
            <w:pPr>
              <w:numPr>
                <w:ilvl w:val="0"/>
                <w:numId w:val="121"/>
              </w:numPr>
              <w:spacing w:before="240" w:after="0"/>
              <w:ind w:hanging="210"/>
              <w:jc w:val="left"/>
            </w:pPr>
            <w:r>
              <w:t>Натрупан опит за прилагане на ОПОР, в т.ч. чрез прилагане на планове за приспособяване на риболовния флот</w:t>
            </w:r>
          </w:p>
          <w:p w:rsidR="00A20481" w:rsidRDefault="00111F9D" w:rsidP="00111F9D">
            <w:pPr>
              <w:numPr>
                <w:ilvl w:val="0"/>
                <w:numId w:val="121"/>
              </w:numPr>
              <w:spacing w:before="0" w:after="0"/>
              <w:ind w:hanging="210"/>
              <w:jc w:val="left"/>
            </w:pPr>
            <w:r>
              <w:t xml:space="preserve">Създаден административен капацитет в научните институти, партньори на ИАРА по </w:t>
            </w:r>
            <w:r>
              <w:t>програмата за събиране данни.</w:t>
            </w:r>
          </w:p>
          <w:p w:rsidR="00A20481" w:rsidRDefault="00111F9D" w:rsidP="00111F9D">
            <w:pPr>
              <w:numPr>
                <w:ilvl w:val="0"/>
                <w:numId w:val="121"/>
              </w:numPr>
              <w:spacing w:before="0" w:after="240"/>
              <w:ind w:hanging="210"/>
              <w:jc w:val="left"/>
            </w:pPr>
            <w:r>
              <w:t>Налични технически средства за осъществяване на контрол в риболова и хранителната верига. Налична система за сателитен контрол върху риболовните кораби.</w:t>
            </w:r>
          </w:p>
          <w:p w:rsidR="00C02EE0" w:rsidRDefault="00C02EE0" w:rsidP="00CC3E94">
            <w:pPr>
              <w:spacing w:before="0" w:after="0"/>
            </w:pPr>
          </w:p>
        </w:tc>
      </w:tr>
    </w:tbl>
    <w:p w:rsidR="00C02EE0" w:rsidRDefault="00C02EE0" w:rsidP="006D76CA">
      <w:pPr>
        <w:spacing w:before="0" w:after="0"/>
      </w:pPr>
    </w:p>
    <w:p w:rsidR="00D9004D" w:rsidRPr="003A5F29" w:rsidRDefault="00111F9D" w:rsidP="006D76CA">
      <w:pPr>
        <w:keepNext/>
        <w:spacing w:before="0" w:after="0"/>
        <w:rPr>
          <w:b/>
        </w:rPr>
      </w:pPr>
      <w:r>
        <w:rPr>
          <w:b/>
          <w:noProof/>
        </w:rPr>
        <w:t>Weaknesses</w:t>
      </w:r>
    </w:p>
    <w:p w:rsidR="00C02EE0" w:rsidRDefault="00C02EE0" w:rsidP="006D76CA">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A20481" w:rsidTr="00CC3E94">
        <w:tc>
          <w:tcPr>
            <w:tcW w:w="0" w:type="auto"/>
            <w:shd w:val="clear" w:color="auto" w:fill="auto"/>
          </w:tcPr>
          <w:p w:rsidR="00A20481" w:rsidRDefault="00111F9D">
            <w:pPr>
              <w:spacing w:before="0" w:after="240"/>
              <w:jc w:val="left"/>
            </w:pPr>
            <w:r>
              <w:rPr>
                <w:b/>
                <w:bCs/>
              </w:rPr>
              <w:t xml:space="preserve">Контрол: </w:t>
            </w:r>
          </w:p>
          <w:p w:rsidR="00A20481" w:rsidRDefault="00111F9D">
            <w:pPr>
              <w:spacing w:before="240" w:after="240"/>
              <w:jc w:val="left"/>
            </w:pPr>
            <w:r>
              <w:t>Решение на Комисията С (2014) 9501 от 16.12.2014</w:t>
            </w:r>
            <w:r>
              <w:t xml:space="preserve"> г. определи слабостите в националните системи за контрол за на спазване правилата на ОПОР. Тези слабости в контролната система, както и мерките за тяхното преодоляване са включени в План за действие, приет с Решение на Комисията.</w:t>
            </w:r>
          </w:p>
          <w:p w:rsidR="00A20481" w:rsidRDefault="00111F9D" w:rsidP="00111F9D">
            <w:pPr>
              <w:numPr>
                <w:ilvl w:val="0"/>
                <w:numId w:val="122"/>
              </w:numPr>
              <w:spacing w:before="240" w:after="0"/>
              <w:ind w:hanging="210"/>
              <w:jc w:val="left"/>
            </w:pPr>
            <w:r>
              <w:t>Остарялата и амортизирана</w:t>
            </w:r>
            <w:r>
              <w:t xml:space="preserve"> техника възпрепятства качественото инспектиране и наблюдение на риболовните дейности, включително ННН риболовни дейности.</w:t>
            </w:r>
          </w:p>
          <w:p w:rsidR="00A20481" w:rsidRDefault="00111F9D" w:rsidP="00111F9D">
            <w:pPr>
              <w:numPr>
                <w:ilvl w:val="0"/>
                <w:numId w:val="122"/>
              </w:numPr>
              <w:spacing w:before="0" w:after="0"/>
              <w:ind w:hanging="210"/>
              <w:jc w:val="left"/>
            </w:pPr>
            <w:r>
              <w:t>Нисък административен капацитет за контролиране на риболовните дейности, които трябва да бъдат съобразени с правилата на ОПОР. По-спе</w:t>
            </w:r>
            <w:r>
              <w:t>циално това се отнася за недостатъчния брой служители по контрола и липсата на адекватно и целенасочено обучение за повишаване компетенциите и уменията. </w:t>
            </w:r>
          </w:p>
          <w:p w:rsidR="00A20481" w:rsidRDefault="00111F9D" w:rsidP="00111F9D">
            <w:pPr>
              <w:numPr>
                <w:ilvl w:val="0"/>
                <w:numId w:val="122"/>
              </w:numPr>
              <w:spacing w:before="0" w:after="240"/>
              <w:ind w:hanging="210"/>
              <w:jc w:val="left"/>
            </w:pPr>
            <w:r>
              <w:t>Недостатъчна ИТ инфраструктура за осъществяване на дейности по контрола.</w:t>
            </w:r>
          </w:p>
          <w:p w:rsidR="00A20481" w:rsidRDefault="00111F9D">
            <w:pPr>
              <w:spacing w:before="240" w:after="240"/>
              <w:jc w:val="left"/>
            </w:pPr>
            <w:r>
              <w:t> </w:t>
            </w:r>
          </w:p>
          <w:p w:rsidR="00A20481" w:rsidRDefault="00111F9D">
            <w:pPr>
              <w:spacing w:before="240" w:after="240"/>
              <w:jc w:val="left"/>
            </w:pPr>
            <w:r>
              <w:rPr>
                <w:b/>
                <w:bCs/>
              </w:rPr>
              <w:t>Събиране на данни:</w:t>
            </w:r>
          </w:p>
          <w:p w:rsidR="00A20481" w:rsidRDefault="00111F9D" w:rsidP="00111F9D">
            <w:pPr>
              <w:numPr>
                <w:ilvl w:val="0"/>
                <w:numId w:val="123"/>
              </w:numPr>
              <w:spacing w:before="240" w:after="0"/>
              <w:ind w:hanging="210"/>
              <w:jc w:val="left"/>
            </w:pPr>
            <w:r>
              <w:t>Сред дей</w:t>
            </w:r>
            <w:r>
              <w:t>ностите по Националната програма за събиране, управление и използване на данни в сектор „Рибарство”, за които са необходими финансови средства, са събирането на данни съгласно Регламент 199/2008. Слабост при изпълнението на задълженията по събиране на данн</w:t>
            </w:r>
            <w:r>
              <w:t>и е метода на съхранение и управление на данни. Наличната ИТ инфраструктура и техника не са съобразени с всички нормативни изисквания, което затруднява цялостното съхранение, управление и използване на данни. Необходимо е да се предвидят мерки за подобрява</w:t>
            </w:r>
            <w:r>
              <w:t>не и допълване на ИСС. Софтуерът на наличната база данни за рибните запаси също трябва да бъде разширен и осъвременен.</w:t>
            </w:r>
          </w:p>
          <w:p w:rsidR="00A20481" w:rsidRDefault="00111F9D" w:rsidP="00111F9D">
            <w:pPr>
              <w:numPr>
                <w:ilvl w:val="0"/>
                <w:numId w:val="123"/>
              </w:numPr>
              <w:spacing w:before="0" w:after="0"/>
              <w:ind w:hanging="210"/>
              <w:jc w:val="left"/>
            </w:pPr>
            <w:r>
              <w:t>Недостатъчен административен капацитет за пълното използване на наличните средства от ЕС.</w:t>
            </w:r>
          </w:p>
          <w:p w:rsidR="00A20481" w:rsidRDefault="00111F9D" w:rsidP="00111F9D">
            <w:pPr>
              <w:numPr>
                <w:ilvl w:val="0"/>
                <w:numId w:val="123"/>
              </w:numPr>
              <w:spacing w:before="0" w:after="0"/>
              <w:ind w:hanging="210"/>
              <w:jc w:val="left"/>
            </w:pPr>
            <w:r>
              <w:t>Остаряло оборудване на българските кораби, учас</w:t>
            </w:r>
            <w:r>
              <w:t>тващи в съвместните изследвания в Черно море. Използваните плавателни съдове при извършване на научните изследвания не са собственост на ИАРА. Научно-изследователският кораб „Академик“, с който се извършват хидроакустичните изследвания е собственост на Инс</w:t>
            </w:r>
            <w:r>
              <w:t>титута по Океанология към БАН е неефективен по отношение разхода на гориво, което допълнително оскъпява изследванията. липса на данни относно показатели за биологична устойчивост, морското дъно и др.</w:t>
            </w:r>
          </w:p>
          <w:p w:rsidR="00A20481" w:rsidRDefault="00111F9D" w:rsidP="00111F9D">
            <w:pPr>
              <w:numPr>
                <w:ilvl w:val="0"/>
                <w:numId w:val="123"/>
              </w:numPr>
              <w:spacing w:before="0" w:after="0"/>
              <w:ind w:hanging="210"/>
              <w:jc w:val="left"/>
            </w:pPr>
            <w:r>
              <w:t>Наличните технически средства са недостатъчни, като част</w:t>
            </w:r>
            <w:r>
              <w:t xml:space="preserve"> от тях се нуждаят от подмяна или модернизиране, тъй като са морално остарели и амортизирани. Хидроакустичното оборудване за научните изследвания е доставено по програма ФАР през 2006 г. За да отговаря на високите стандарти оборудването има нужда от поддръ</w:t>
            </w:r>
            <w:r>
              <w:t>жка и подмяна на части (компоненти) вследствие амортизация.</w:t>
            </w:r>
          </w:p>
          <w:p w:rsidR="00A20481" w:rsidRDefault="00111F9D" w:rsidP="00111F9D">
            <w:pPr>
              <w:numPr>
                <w:ilvl w:val="0"/>
                <w:numId w:val="123"/>
              </w:numPr>
              <w:spacing w:before="0" w:after="0"/>
              <w:ind w:hanging="210"/>
              <w:jc w:val="left"/>
            </w:pPr>
            <w:r>
              <w:t>Ограничена функционалност на базите данни за контрол и научните бази данни за мониторинг на видовете, слабо ниво на автоматичен обмен на данни. В използваната до този момент ИСС на ИАРА липсва мод</w:t>
            </w:r>
            <w:r>
              <w:t>ул, който да кореспондира с програмата за събиране на данни и да предоставя съответната информация в точния формат. Системата е разработена и внедрена в периода 2006-2008 и съдържа част от необходимата информация, разпределена в отделни модули, които не са</w:t>
            </w:r>
            <w:r>
              <w:t xml:space="preserve"> в състояние да предоставят справка в необходимия формат съгласно програмата за събиране на данни. Другата част от информацията не се съдържа в ИСС на ИАРА, което води до затруднение в събиране, обработка, обобщаване и обмен на цялата информация. Тези факт</w:t>
            </w:r>
            <w:r>
              <w:t>и водят и до затруднено предоставяне на информацията до крайния потребител.</w:t>
            </w:r>
          </w:p>
          <w:p w:rsidR="00A20481" w:rsidRDefault="00111F9D" w:rsidP="00111F9D">
            <w:pPr>
              <w:numPr>
                <w:ilvl w:val="0"/>
                <w:numId w:val="123"/>
              </w:numPr>
              <w:spacing w:before="0" w:after="0"/>
              <w:ind w:hanging="210"/>
              <w:jc w:val="left"/>
            </w:pPr>
            <w:r>
              <w:t>Липса на редовен мониторинг на рибните запаси и възможностите за риболов в Черно море.</w:t>
            </w:r>
          </w:p>
          <w:p w:rsidR="00A20481" w:rsidRDefault="00111F9D" w:rsidP="00111F9D">
            <w:pPr>
              <w:numPr>
                <w:ilvl w:val="0"/>
                <w:numId w:val="123"/>
              </w:numPr>
              <w:spacing w:before="0" w:after="0"/>
              <w:ind w:hanging="210"/>
              <w:jc w:val="left"/>
            </w:pPr>
            <w:r>
              <w:t>Липса на достатъчен административен капацитет, особено брой на обучени кадри в публичната адм</w:t>
            </w:r>
            <w:r>
              <w:t>инистрация във връзка със събирането и докладването на данни.</w:t>
            </w:r>
          </w:p>
          <w:p w:rsidR="00A20481" w:rsidRDefault="00111F9D" w:rsidP="00111F9D">
            <w:pPr>
              <w:numPr>
                <w:ilvl w:val="0"/>
                <w:numId w:val="123"/>
              </w:numPr>
              <w:spacing w:before="0" w:after="0"/>
              <w:ind w:hanging="210"/>
              <w:jc w:val="left"/>
            </w:pPr>
            <w:r>
              <w:t>Неясноти по отношение на надеждността на предоставените данни относно икономическите променливи,</w:t>
            </w:r>
          </w:p>
          <w:p w:rsidR="00A20481" w:rsidRDefault="00111F9D" w:rsidP="00111F9D">
            <w:pPr>
              <w:numPr>
                <w:ilvl w:val="0"/>
                <w:numId w:val="123"/>
              </w:numPr>
              <w:spacing w:before="0" w:after="240"/>
              <w:ind w:hanging="210"/>
              <w:jc w:val="left"/>
            </w:pPr>
            <w:r>
              <w:t>Слабо участие на национални експерти в срещи на регионални и международни организации</w:t>
            </w:r>
          </w:p>
          <w:p w:rsidR="00C02EE0" w:rsidRDefault="00C02EE0" w:rsidP="00CC3E94">
            <w:pPr>
              <w:spacing w:before="0" w:after="0"/>
            </w:pPr>
          </w:p>
        </w:tc>
      </w:tr>
    </w:tbl>
    <w:p w:rsidR="00C02EE0" w:rsidRDefault="00C02EE0" w:rsidP="006D76CA">
      <w:pPr>
        <w:spacing w:before="0" w:after="0"/>
      </w:pPr>
    </w:p>
    <w:p w:rsidR="00D9004D" w:rsidRPr="003A5F29" w:rsidRDefault="00111F9D" w:rsidP="006D76CA">
      <w:pPr>
        <w:keepNext/>
        <w:spacing w:before="0" w:after="0"/>
        <w:rPr>
          <w:b/>
        </w:rPr>
      </w:pPr>
      <w:r>
        <w:rPr>
          <w:b/>
          <w:noProof/>
        </w:rPr>
        <w:t>Opportun</w:t>
      </w:r>
      <w:r>
        <w:rPr>
          <w:b/>
          <w:noProof/>
        </w:rPr>
        <w:t>ities</w:t>
      </w:r>
    </w:p>
    <w:p w:rsidR="00C02EE0" w:rsidRDefault="00C02EE0" w:rsidP="006D76CA">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A20481" w:rsidTr="00CC3E94">
        <w:tc>
          <w:tcPr>
            <w:tcW w:w="0" w:type="auto"/>
            <w:shd w:val="clear" w:color="auto" w:fill="auto"/>
          </w:tcPr>
          <w:p w:rsidR="00A20481" w:rsidRDefault="00111F9D" w:rsidP="00111F9D">
            <w:pPr>
              <w:numPr>
                <w:ilvl w:val="0"/>
                <w:numId w:val="124"/>
              </w:numPr>
              <w:spacing w:before="0" w:after="0"/>
              <w:ind w:hanging="210"/>
              <w:jc w:val="left"/>
            </w:pPr>
            <w:r>
              <w:t>Повишаване информираността на обществеността за последствията от ННН риболов;</w:t>
            </w:r>
          </w:p>
          <w:p w:rsidR="00A20481" w:rsidRDefault="00111F9D" w:rsidP="00111F9D">
            <w:pPr>
              <w:numPr>
                <w:ilvl w:val="0"/>
                <w:numId w:val="124"/>
              </w:numPr>
              <w:spacing w:before="0" w:after="0"/>
              <w:ind w:hanging="210"/>
              <w:jc w:val="left"/>
            </w:pPr>
            <w:r>
              <w:t>Обмен на информация за научните изследвания с другите черноморски държави.</w:t>
            </w:r>
          </w:p>
          <w:p w:rsidR="00A20481" w:rsidRDefault="00111F9D" w:rsidP="00111F9D">
            <w:pPr>
              <w:numPr>
                <w:ilvl w:val="0"/>
                <w:numId w:val="124"/>
              </w:numPr>
              <w:spacing w:before="0" w:after="0"/>
              <w:ind w:hanging="210"/>
              <w:jc w:val="left"/>
            </w:pPr>
            <w:r>
              <w:t xml:space="preserve">Закупуването на нови патрулни плавателни съдове за извършване на контрол и наблюдение в Черно </w:t>
            </w:r>
            <w:r>
              <w:t>море ще допринесе за устойчивото управление и мониторинг на рибарството.</w:t>
            </w:r>
          </w:p>
          <w:p w:rsidR="00A20481" w:rsidRDefault="00111F9D" w:rsidP="00111F9D">
            <w:pPr>
              <w:numPr>
                <w:ilvl w:val="0"/>
                <w:numId w:val="124"/>
              </w:numPr>
              <w:spacing w:before="0" w:after="0"/>
              <w:ind w:hanging="210"/>
              <w:jc w:val="left"/>
            </w:pPr>
            <w:r>
              <w:t>Информационните кампании по отношение на важност от запазване на популацията от калкан и други застрашени видове трябва да се провеждат за намаляване на незаконния, недекларирания и н</w:t>
            </w:r>
            <w:r>
              <w:t>ерегламентирания (ННН) риболов.</w:t>
            </w:r>
          </w:p>
          <w:p w:rsidR="00A20481" w:rsidRDefault="00111F9D" w:rsidP="00111F9D">
            <w:pPr>
              <w:numPr>
                <w:ilvl w:val="0"/>
                <w:numId w:val="124"/>
              </w:numPr>
              <w:spacing w:before="0" w:after="0"/>
              <w:ind w:hanging="210"/>
              <w:jc w:val="left"/>
            </w:pPr>
            <w:r>
              <w:t>Изпълнението на работни програми за събиране на данни ще позволи цялостна оценка на състоянието на сектора за вземането на бъдещи управленски решения. </w:t>
            </w:r>
          </w:p>
          <w:p w:rsidR="00A20481" w:rsidRDefault="00111F9D" w:rsidP="00111F9D">
            <w:pPr>
              <w:numPr>
                <w:ilvl w:val="0"/>
                <w:numId w:val="124"/>
              </w:numPr>
              <w:spacing w:before="0" w:after="0"/>
              <w:ind w:hanging="210"/>
              <w:jc w:val="left"/>
            </w:pPr>
            <w:r>
              <w:t>новите технологии ще подкрепят подобряването на качеството на дейностите</w:t>
            </w:r>
            <w:r>
              <w:t xml:space="preserve"> по контрола и обработката на данни.</w:t>
            </w:r>
          </w:p>
          <w:p w:rsidR="00A20481" w:rsidRDefault="00111F9D" w:rsidP="00111F9D">
            <w:pPr>
              <w:numPr>
                <w:ilvl w:val="0"/>
                <w:numId w:val="124"/>
              </w:numPr>
              <w:spacing w:before="0" w:after="240"/>
              <w:ind w:hanging="210"/>
              <w:jc w:val="left"/>
            </w:pPr>
            <w:r>
              <w:t>Насърчаване на регионалното сътрудничество и участието на експерти по теми, свързани със събирането на данни и предоставянето на научни консултации.</w:t>
            </w:r>
          </w:p>
          <w:p w:rsidR="00C02EE0" w:rsidRDefault="00C02EE0" w:rsidP="00CC3E94">
            <w:pPr>
              <w:spacing w:before="0" w:after="0"/>
            </w:pPr>
          </w:p>
        </w:tc>
      </w:tr>
    </w:tbl>
    <w:p w:rsidR="00C02EE0" w:rsidRDefault="00C02EE0" w:rsidP="006D76CA">
      <w:pPr>
        <w:spacing w:before="0" w:after="0"/>
      </w:pPr>
    </w:p>
    <w:p w:rsidR="00D9004D" w:rsidRPr="003A5F29" w:rsidRDefault="00111F9D" w:rsidP="006D76CA">
      <w:pPr>
        <w:keepNext/>
        <w:spacing w:before="0" w:after="0"/>
        <w:rPr>
          <w:b/>
        </w:rPr>
      </w:pPr>
      <w:r>
        <w:rPr>
          <w:b/>
          <w:noProof/>
        </w:rPr>
        <w:t>Threats</w:t>
      </w:r>
    </w:p>
    <w:p w:rsidR="00C02EE0" w:rsidRDefault="00C02EE0" w:rsidP="006D76CA">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A20481" w:rsidTr="00CC3E94">
        <w:tc>
          <w:tcPr>
            <w:tcW w:w="0" w:type="auto"/>
            <w:shd w:val="clear" w:color="auto" w:fill="auto"/>
          </w:tcPr>
          <w:p w:rsidR="00A20481" w:rsidRDefault="00111F9D" w:rsidP="00111F9D">
            <w:pPr>
              <w:numPr>
                <w:ilvl w:val="0"/>
                <w:numId w:val="125"/>
              </w:numPr>
              <w:spacing w:before="0" w:after="0"/>
              <w:ind w:hanging="210"/>
              <w:jc w:val="left"/>
            </w:pPr>
            <w:r>
              <w:t xml:space="preserve">Ниска степен на сътрудничество със съседни страни, което </w:t>
            </w:r>
            <w:r>
              <w:t>води до слабо изпълнение на задълженията по отношение на събирането на данни и контрола за Черно море.</w:t>
            </w:r>
          </w:p>
          <w:p w:rsidR="00A20481" w:rsidRDefault="00111F9D" w:rsidP="00111F9D">
            <w:pPr>
              <w:numPr>
                <w:ilvl w:val="0"/>
                <w:numId w:val="125"/>
              </w:numPr>
              <w:spacing w:before="0" w:after="0"/>
              <w:ind w:hanging="210"/>
              <w:jc w:val="left"/>
            </w:pPr>
            <w:r>
              <w:t>Запазване на ограничения административен капацитет за събирането на данни и контрол</w:t>
            </w:r>
          </w:p>
          <w:p w:rsidR="00A20481" w:rsidRDefault="00111F9D" w:rsidP="00111F9D">
            <w:pPr>
              <w:numPr>
                <w:ilvl w:val="0"/>
                <w:numId w:val="125"/>
              </w:numPr>
              <w:spacing w:before="0" w:after="240"/>
              <w:ind w:hanging="210"/>
              <w:jc w:val="left"/>
            </w:pPr>
            <w:r>
              <w:t>Ненавременното отпускане на необходимите средства неминуемо води до з</w:t>
            </w:r>
            <w:r>
              <w:t>абавяне изпълнението на програмата. В допълнение към бавната процедура по национално съфинансиране.</w:t>
            </w:r>
          </w:p>
          <w:p w:rsidR="00C02EE0" w:rsidRDefault="00C02EE0" w:rsidP="00CC3E94">
            <w:pPr>
              <w:spacing w:before="0" w:after="0"/>
            </w:pPr>
          </w:p>
        </w:tc>
      </w:tr>
    </w:tbl>
    <w:p w:rsidR="00C02EE0" w:rsidRDefault="00C02EE0" w:rsidP="006D76CA">
      <w:pPr>
        <w:spacing w:before="0" w:after="0"/>
      </w:pPr>
    </w:p>
    <w:p w:rsidR="00D9004D" w:rsidRPr="003A5F29" w:rsidRDefault="00111F9D" w:rsidP="006D76CA">
      <w:pPr>
        <w:keepNext/>
        <w:spacing w:before="0" w:after="0"/>
        <w:rPr>
          <w:b/>
        </w:rPr>
      </w:pPr>
      <w:r>
        <w:rPr>
          <w:b/>
          <w:noProof/>
        </w:rPr>
        <w:t>Identification of needs on basis of the SWOT analysis</w:t>
      </w:r>
    </w:p>
    <w:p w:rsidR="00C02EE0" w:rsidRDefault="00C02EE0" w:rsidP="006D76CA">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A20481" w:rsidTr="00CC3E94">
        <w:tc>
          <w:tcPr>
            <w:tcW w:w="0" w:type="auto"/>
            <w:shd w:val="clear" w:color="auto" w:fill="auto"/>
          </w:tcPr>
          <w:p w:rsidR="00A20481" w:rsidRDefault="00111F9D">
            <w:pPr>
              <w:spacing w:before="0" w:after="240"/>
              <w:jc w:val="left"/>
            </w:pPr>
            <w:r>
              <w:t xml:space="preserve">С оглед на важността на дейностите по събиране на данни за защитата на морското биоразнообразие и </w:t>
            </w:r>
            <w:r>
              <w:t>взимайки предвид финансовото изпълнение на Националната програма за събиране, използване и управление на данни в сектор „Рибарство” от последните години, е необходимо да бъдат предприети административни мерки за подобряване на качеството и пълнотата на дан</w:t>
            </w:r>
            <w:r>
              <w:t>ните. През 2012 г. България продължи тенденцията за по-стриктно управление и опазване на ресурсите на най-застрашените видове риби, прилагайки Специфичен план за мониторинг и контрол на уловите от калкан, като в него бяха въведени по-стриктни мерки в сравн</w:t>
            </w:r>
            <w:r>
              <w:t xml:space="preserve">ение с предходната година (намаляване броя на определените пристанища, увеличаване броя на инспекциите на море и в пристанищата, предварителни уведомления). В допълнение, изготвени са планове за действие в областта на събирането на данни и контрола, които </w:t>
            </w:r>
            <w:r>
              <w:t>посочват недостатъците и правилните действия за отстраняването им. При изпълнение на заложените дейностите България ще постигне значителен напредък в тези области.</w:t>
            </w:r>
          </w:p>
          <w:p w:rsidR="00A20481" w:rsidRDefault="00111F9D" w:rsidP="00111F9D">
            <w:pPr>
              <w:numPr>
                <w:ilvl w:val="0"/>
                <w:numId w:val="126"/>
              </w:numPr>
              <w:spacing w:before="240" w:after="0"/>
              <w:ind w:hanging="210"/>
              <w:jc w:val="left"/>
            </w:pPr>
            <w:r>
              <w:t>Изпълнение на работни програми за събиране на данни, одобрени от Европейската комисия.</w:t>
            </w:r>
          </w:p>
          <w:p w:rsidR="00A20481" w:rsidRDefault="00111F9D" w:rsidP="00111F9D">
            <w:pPr>
              <w:numPr>
                <w:ilvl w:val="0"/>
                <w:numId w:val="126"/>
              </w:numPr>
              <w:spacing w:before="0" w:after="0"/>
              <w:ind w:hanging="210"/>
              <w:jc w:val="left"/>
            </w:pPr>
            <w:r>
              <w:t>Осигу</w:t>
            </w:r>
            <w:r>
              <w:t>ряване на съвместни дейности със съседни страни за изпълнение на ангажиментите по контрол и събиране на данни, съгласно изискванията на действащото общностно законодателство.</w:t>
            </w:r>
          </w:p>
          <w:p w:rsidR="00A20481" w:rsidRDefault="00111F9D" w:rsidP="00111F9D">
            <w:pPr>
              <w:numPr>
                <w:ilvl w:val="0"/>
                <w:numId w:val="126"/>
              </w:numPr>
              <w:spacing w:before="0" w:after="0"/>
              <w:ind w:hanging="210"/>
              <w:jc w:val="left"/>
            </w:pPr>
            <w:r>
              <w:t>Закупуване и модернизиране на средствата за контрол и събиране на данни, включите</w:t>
            </w:r>
            <w:r>
              <w:t>лно съответните показатели за изпълнението на ПМДР.</w:t>
            </w:r>
          </w:p>
          <w:p w:rsidR="00A20481" w:rsidRDefault="00111F9D" w:rsidP="00111F9D">
            <w:pPr>
              <w:numPr>
                <w:ilvl w:val="0"/>
                <w:numId w:val="126"/>
              </w:numPr>
              <w:spacing w:before="0" w:after="0"/>
              <w:ind w:hanging="210"/>
              <w:jc w:val="left"/>
            </w:pPr>
            <w:r>
              <w:t>Подобряване на софтуерните продукти на различните бази данни и обвързването им с възможност за комбинирано представяне на разрези от различни информационни масиви.</w:t>
            </w:r>
          </w:p>
          <w:p w:rsidR="00A20481" w:rsidRDefault="00111F9D" w:rsidP="00111F9D">
            <w:pPr>
              <w:numPr>
                <w:ilvl w:val="0"/>
                <w:numId w:val="126"/>
              </w:numPr>
              <w:spacing w:before="0" w:after="0"/>
              <w:ind w:hanging="210"/>
              <w:jc w:val="left"/>
            </w:pPr>
            <w:r>
              <w:t>Създаване на модул, който да отговаря на</w:t>
            </w:r>
            <w:r>
              <w:t xml:space="preserve"> изискванията на рамката за събиране на данни и да предоставя възможност за предоставяне на информацията в необходимия формат.</w:t>
            </w:r>
          </w:p>
          <w:p w:rsidR="00A20481" w:rsidRDefault="00111F9D" w:rsidP="00111F9D">
            <w:pPr>
              <w:numPr>
                <w:ilvl w:val="0"/>
                <w:numId w:val="126"/>
              </w:numPr>
              <w:spacing w:before="0" w:after="0"/>
              <w:ind w:hanging="210"/>
              <w:jc w:val="left"/>
            </w:pPr>
            <w:r>
              <w:t xml:space="preserve">Засилване на административния капацитет за прилагане на ОПОР: </w:t>
            </w:r>
          </w:p>
          <w:p w:rsidR="00A20481" w:rsidRDefault="00111F9D" w:rsidP="00111F9D">
            <w:pPr>
              <w:numPr>
                <w:ilvl w:val="1"/>
                <w:numId w:val="126"/>
              </w:numPr>
              <w:spacing w:before="0" w:after="0"/>
              <w:ind w:hanging="244"/>
              <w:jc w:val="left"/>
            </w:pPr>
            <w:r>
              <w:t>повишаване на квалификацията на човешките ресурси;</w:t>
            </w:r>
          </w:p>
          <w:p w:rsidR="00A20481" w:rsidRDefault="00111F9D" w:rsidP="00111F9D">
            <w:pPr>
              <w:numPr>
                <w:ilvl w:val="1"/>
                <w:numId w:val="126"/>
              </w:numPr>
              <w:spacing w:before="0" w:after="240"/>
              <w:ind w:hanging="244"/>
              <w:jc w:val="left"/>
            </w:pPr>
            <w:r>
              <w:t xml:space="preserve">увеличаване на </w:t>
            </w:r>
            <w:r>
              <w:t>броя на експертния състав, зает в събирането на данни и контрола.</w:t>
            </w:r>
          </w:p>
          <w:p w:rsidR="00A20481" w:rsidRDefault="00111F9D" w:rsidP="00111F9D">
            <w:pPr>
              <w:numPr>
                <w:ilvl w:val="0"/>
                <w:numId w:val="127"/>
              </w:numPr>
              <w:spacing w:before="240" w:after="240"/>
              <w:ind w:hanging="210"/>
              <w:jc w:val="left"/>
            </w:pPr>
            <w:r>
              <w:t>Провеждане на информационни кампании за повишаване информираността на рибарския сектор и цялата общественост, имащи за цел запознаване с правилата на ОПОР, мерките за контрол и опазване на р</w:t>
            </w:r>
            <w:r>
              <w:t>ибните ресурси, вредите от ННН риболова, и не на последно място правилното попълване на документите за записване и отчитане на улова.</w:t>
            </w:r>
          </w:p>
          <w:p w:rsidR="00A20481" w:rsidRDefault="00111F9D">
            <w:pPr>
              <w:spacing w:before="240" w:after="240"/>
              <w:jc w:val="left"/>
            </w:pPr>
            <w:r>
              <w:rPr>
                <w:i/>
                <w:iCs/>
              </w:rPr>
              <w:t>Мерки, които ще се прилагат за адресиране на потребностите: член 76 и 77</w:t>
            </w:r>
          </w:p>
          <w:p w:rsidR="00C02EE0" w:rsidRDefault="00C02EE0" w:rsidP="00CC3E94">
            <w:pPr>
              <w:spacing w:before="0" w:after="0"/>
            </w:pPr>
          </w:p>
        </w:tc>
      </w:tr>
    </w:tbl>
    <w:p w:rsidR="00C02EE0" w:rsidRDefault="00C02EE0" w:rsidP="006D76CA">
      <w:pPr>
        <w:spacing w:before="0" w:after="0"/>
      </w:pPr>
    </w:p>
    <w:p w:rsidR="00D9004D" w:rsidRPr="003A5F29" w:rsidRDefault="00111F9D" w:rsidP="006D76CA">
      <w:pPr>
        <w:keepNext/>
        <w:spacing w:before="0" w:after="0"/>
        <w:rPr>
          <w:b/>
        </w:rPr>
      </w:pPr>
      <w:r>
        <w:rPr>
          <w:b/>
          <w:noProof/>
        </w:rPr>
        <w:t>SWOT analysis consistency with the Multiannual</w:t>
      </w:r>
      <w:r>
        <w:rPr>
          <w:b/>
          <w:noProof/>
        </w:rPr>
        <w:t xml:space="preserve"> National Strategic Plan for aquaculture</w:t>
      </w:r>
    </w:p>
    <w:p w:rsidR="00C02EE0" w:rsidRDefault="00C02EE0" w:rsidP="006D76CA">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A20481" w:rsidTr="00CC3E94">
        <w:tc>
          <w:tcPr>
            <w:tcW w:w="0" w:type="auto"/>
            <w:shd w:val="clear" w:color="auto" w:fill="auto"/>
          </w:tcPr>
          <w:p w:rsidR="00C02EE0" w:rsidRDefault="00C02EE0" w:rsidP="00CC3E94">
            <w:pPr>
              <w:spacing w:before="0" w:after="0"/>
            </w:pPr>
          </w:p>
        </w:tc>
      </w:tr>
    </w:tbl>
    <w:p w:rsidR="00C02EE0" w:rsidRDefault="00C02EE0" w:rsidP="006D76CA">
      <w:pPr>
        <w:spacing w:before="0" w:after="0"/>
      </w:pPr>
    </w:p>
    <w:p w:rsidR="00D9004D" w:rsidRPr="003A5F29" w:rsidRDefault="00111F9D" w:rsidP="006D76CA">
      <w:pPr>
        <w:keepNext/>
        <w:spacing w:before="0" w:after="0"/>
        <w:rPr>
          <w:b/>
        </w:rPr>
      </w:pPr>
      <w:r>
        <w:rPr>
          <w:b/>
          <w:noProof/>
        </w:rPr>
        <w:t>SWOT analysis consistency with the progress to achieve good environmental status through the development and implementation of MSFD</w:t>
      </w:r>
    </w:p>
    <w:p w:rsidR="00C02EE0" w:rsidRDefault="00C02EE0" w:rsidP="006D76CA">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A20481" w:rsidTr="00CC3E94">
        <w:tc>
          <w:tcPr>
            <w:tcW w:w="0" w:type="auto"/>
            <w:shd w:val="clear" w:color="auto" w:fill="auto"/>
          </w:tcPr>
          <w:p w:rsidR="00A20481" w:rsidRDefault="00111F9D">
            <w:pPr>
              <w:spacing w:before="0" w:after="240"/>
              <w:jc w:val="left"/>
            </w:pPr>
            <w:r>
              <w:t>Увеличаването на капацитета за контрол, събирането на повече данни и консолида</w:t>
            </w:r>
            <w:r>
              <w:t>цията на данни от различни източници ще повлияе положително върху биоразнообразието и намаляване на натиска върху морската среда, както и ще увеличи нивата на знание относно функционирането на морските екосистеми. В резултат ще се подобри управлението на м</w:t>
            </w:r>
            <w:r>
              <w:t>орската среда и на рибните запаси в частност. За това ще допринесе и спазването на ограничителните режими по Натура 2000, след формулирането и въвеждането в сила на конкретните нормативни документи за конкретните зони.</w:t>
            </w:r>
          </w:p>
          <w:p w:rsidR="00C02EE0" w:rsidRDefault="00C02EE0" w:rsidP="00CC3E94">
            <w:pPr>
              <w:spacing w:before="0" w:after="0"/>
            </w:pPr>
          </w:p>
        </w:tc>
      </w:tr>
    </w:tbl>
    <w:p w:rsidR="00C02EE0" w:rsidRDefault="00C02EE0" w:rsidP="006D76CA">
      <w:pPr>
        <w:spacing w:before="0" w:after="0"/>
      </w:pPr>
    </w:p>
    <w:p w:rsidR="00D9004D" w:rsidRPr="003A5F29" w:rsidRDefault="00111F9D" w:rsidP="006D76CA">
      <w:pPr>
        <w:keepNext/>
        <w:spacing w:before="0" w:after="0"/>
        <w:rPr>
          <w:b/>
        </w:rPr>
      </w:pPr>
      <w:r>
        <w:rPr>
          <w:b/>
          <w:noProof/>
        </w:rPr>
        <w:t xml:space="preserve">Specific needs concerning jobs, </w:t>
      </w:r>
      <w:r>
        <w:rPr>
          <w:b/>
          <w:noProof/>
        </w:rPr>
        <w:t>the environment, climate change mitigation and adaptation and promotion of innovation</w:t>
      </w:r>
    </w:p>
    <w:p w:rsidR="00C02EE0" w:rsidRDefault="00C02EE0" w:rsidP="006D76CA">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A20481" w:rsidTr="00CC3E94">
        <w:tc>
          <w:tcPr>
            <w:tcW w:w="0" w:type="auto"/>
            <w:shd w:val="clear" w:color="auto" w:fill="auto"/>
          </w:tcPr>
          <w:p w:rsidR="00A20481" w:rsidRDefault="00111F9D" w:rsidP="00111F9D">
            <w:pPr>
              <w:numPr>
                <w:ilvl w:val="0"/>
                <w:numId w:val="128"/>
              </w:numPr>
              <w:spacing w:before="0" w:after="0"/>
              <w:ind w:hanging="210"/>
              <w:jc w:val="left"/>
            </w:pPr>
            <w:r>
              <w:t>Осигуряване на модерна материално-техническа база за контрол по опазването на запасите.</w:t>
            </w:r>
          </w:p>
          <w:p w:rsidR="00A20481" w:rsidRDefault="00111F9D" w:rsidP="00111F9D">
            <w:pPr>
              <w:numPr>
                <w:ilvl w:val="0"/>
                <w:numId w:val="128"/>
              </w:numPr>
              <w:spacing w:before="0" w:after="240"/>
              <w:ind w:hanging="210"/>
              <w:jc w:val="left"/>
            </w:pPr>
            <w:r>
              <w:t>Осигуряване на модерна материално-техническа база и софтуерни приложения за събир</w:t>
            </w:r>
            <w:r>
              <w:t>ане и обработване на данни относно влиянието върху околната среда, както и използване на иновации за приспособяване към измененията на климата.</w:t>
            </w:r>
          </w:p>
          <w:p w:rsidR="00C02EE0" w:rsidRDefault="00C02EE0" w:rsidP="00CC3E94">
            <w:pPr>
              <w:spacing w:before="0" w:after="0"/>
            </w:pPr>
          </w:p>
        </w:tc>
      </w:tr>
    </w:tbl>
    <w:p w:rsidR="00C02EE0" w:rsidRDefault="00C02EE0" w:rsidP="006D76CA">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7065"/>
      </w:tblGrid>
      <w:tr w:rsidR="00A20481" w:rsidTr="00CC3E94">
        <w:tc>
          <w:tcPr>
            <w:tcW w:w="0" w:type="auto"/>
            <w:shd w:val="clear" w:color="auto" w:fill="auto"/>
          </w:tcPr>
          <w:p w:rsidR="00D9004D" w:rsidRPr="00DE0C54" w:rsidRDefault="00111F9D" w:rsidP="006D76CA">
            <w:pPr>
              <w:spacing w:before="0" w:after="0"/>
              <w:rPr>
                <w:b/>
              </w:rPr>
            </w:pPr>
            <w:r w:rsidRPr="00DE0C54">
              <w:rPr>
                <w:b/>
                <w:noProof/>
              </w:rPr>
              <w:t>Union priority</w:t>
            </w:r>
          </w:p>
        </w:tc>
        <w:tc>
          <w:tcPr>
            <w:tcW w:w="0" w:type="auto"/>
            <w:shd w:val="clear" w:color="auto" w:fill="auto"/>
          </w:tcPr>
          <w:p w:rsidR="00D9004D" w:rsidRPr="00DE0C54" w:rsidRDefault="00111F9D" w:rsidP="006D76CA">
            <w:pPr>
              <w:spacing w:before="0" w:after="0"/>
              <w:rPr>
                <w:b/>
              </w:rPr>
            </w:pPr>
            <w:r w:rsidRPr="00DE0C54">
              <w:rPr>
                <w:b/>
                <w:noProof/>
              </w:rPr>
              <w:t>4</w:t>
            </w:r>
            <w:r w:rsidRPr="00DE0C54">
              <w:rPr>
                <w:b/>
              </w:rPr>
              <w:t xml:space="preserve"> - </w:t>
            </w:r>
            <w:r w:rsidRPr="00DE0C54">
              <w:rPr>
                <w:b/>
                <w:noProof/>
              </w:rPr>
              <w:t>Increasing employment and territorial cohesion</w:t>
            </w:r>
          </w:p>
        </w:tc>
      </w:tr>
    </w:tbl>
    <w:p w:rsidR="00C02EE0" w:rsidRDefault="00C02EE0" w:rsidP="006D76CA">
      <w:pPr>
        <w:spacing w:before="0" w:after="0"/>
      </w:pPr>
    </w:p>
    <w:p w:rsidR="00D9004D" w:rsidRPr="003A5F29" w:rsidRDefault="00111F9D" w:rsidP="006D76CA">
      <w:pPr>
        <w:keepNext/>
        <w:spacing w:before="0" w:after="0"/>
        <w:rPr>
          <w:b/>
        </w:rPr>
      </w:pPr>
      <w:r>
        <w:rPr>
          <w:b/>
          <w:noProof/>
        </w:rPr>
        <w:t>Strengths</w:t>
      </w:r>
    </w:p>
    <w:p w:rsidR="00C02EE0" w:rsidRDefault="00C02EE0" w:rsidP="006D76CA">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A20481" w:rsidTr="00CC3E94">
        <w:tc>
          <w:tcPr>
            <w:tcW w:w="0" w:type="auto"/>
            <w:shd w:val="clear" w:color="auto" w:fill="auto"/>
          </w:tcPr>
          <w:p w:rsidR="00A20481" w:rsidRDefault="00111F9D">
            <w:pPr>
              <w:spacing w:before="0" w:after="240"/>
              <w:jc w:val="left"/>
            </w:pPr>
            <w:r>
              <w:t xml:space="preserve">През програмен период 2007 – </w:t>
            </w:r>
            <w:r>
              <w:t>2013 България за първи път подкрепи местното развитие чрез прилагане на подхода „отдолу-нагоре“, финансиран от ЕФР. Създадени са и оперират 6 МИРГ, които обхващат териториите на 17 общини, повечето от които спадат към селските райони на страната. Въпреки к</w:t>
            </w:r>
            <w:r>
              <w:t>ъсния старт изпълнението на МСР се подобрява и се наблюдава значителен напредък.</w:t>
            </w:r>
          </w:p>
          <w:p w:rsidR="00A20481" w:rsidRDefault="00111F9D" w:rsidP="00111F9D">
            <w:pPr>
              <w:numPr>
                <w:ilvl w:val="0"/>
                <w:numId w:val="129"/>
              </w:numPr>
              <w:spacing w:before="240" w:after="0"/>
              <w:ind w:hanging="210"/>
              <w:jc w:val="left"/>
            </w:pPr>
            <w:r>
              <w:t>Опит в прилагането на подхода на воденото от общността местно развитие през програмен период 2007-2013 г.</w:t>
            </w:r>
          </w:p>
          <w:p w:rsidR="00A20481" w:rsidRDefault="00111F9D" w:rsidP="00111F9D">
            <w:pPr>
              <w:numPr>
                <w:ilvl w:val="0"/>
                <w:numId w:val="129"/>
              </w:numPr>
              <w:spacing w:before="0" w:after="0"/>
              <w:ind w:hanging="210"/>
              <w:jc w:val="left"/>
            </w:pPr>
            <w:r>
              <w:t xml:space="preserve">Създадено публично-частно партньорство в райони, чието </w:t>
            </w:r>
            <w:r>
              <w:t>социално-икономическо развитие е изоставащо, допринасящо за развитие чрез реализиране на проекти, заложени в Стратегиите за местно развитие.</w:t>
            </w:r>
          </w:p>
          <w:p w:rsidR="00A20481" w:rsidRDefault="00111F9D" w:rsidP="00111F9D">
            <w:pPr>
              <w:numPr>
                <w:ilvl w:val="0"/>
                <w:numId w:val="129"/>
              </w:numPr>
              <w:spacing w:before="0" w:after="240"/>
              <w:ind w:hanging="210"/>
              <w:jc w:val="left"/>
            </w:pPr>
            <w:r>
              <w:t xml:space="preserve">Наличен интерес за прилагане на водено от общностите местно развитие, както от страна на съществуващи МИРГ, така и </w:t>
            </w:r>
            <w:r>
              <w:t>от страна на другите институции, отговорни за управлението на средствата от ЕСИФ.</w:t>
            </w:r>
          </w:p>
          <w:p w:rsidR="00C02EE0" w:rsidRDefault="00C02EE0" w:rsidP="00CC3E94">
            <w:pPr>
              <w:spacing w:before="0" w:after="0"/>
            </w:pPr>
          </w:p>
        </w:tc>
      </w:tr>
    </w:tbl>
    <w:p w:rsidR="00C02EE0" w:rsidRDefault="00C02EE0" w:rsidP="006D76CA">
      <w:pPr>
        <w:spacing w:before="0" w:after="0"/>
      </w:pPr>
    </w:p>
    <w:p w:rsidR="00D9004D" w:rsidRPr="003A5F29" w:rsidRDefault="00111F9D" w:rsidP="006D76CA">
      <w:pPr>
        <w:keepNext/>
        <w:spacing w:before="0" w:after="0"/>
        <w:rPr>
          <w:b/>
        </w:rPr>
      </w:pPr>
      <w:r>
        <w:rPr>
          <w:b/>
          <w:noProof/>
        </w:rPr>
        <w:t>Weaknesses</w:t>
      </w:r>
    </w:p>
    <w:p w:rsidR="00C02EE0" w:rsidRDefault="00C02EE0" w:rsidP="006D76CA">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A20481" w:rsidTr="00CC3E94">
        <w:tc>
          <w:tcPr>
            <w:tcW w:w="0" w:type="auto"/>
            <w:shd w:val="clear" w:color="auto" w:fill="auto"/>
          </w:tcPr>
          <w:p w:rsidR="00A20481" w:rsidRDefault="00111F9D" w:rsidP="00111F9D">
            <w:pPr>
              <w:numPr>
                <w:ilvl w:val="0"/>
                <w:numId w:val="130"/>
              </w:numPr>
              <w:spacing w:before="0" w:after="0"/>
              <w:ind w:hanging="210"/>
              <w:jc w:val="left"/>
            </w:pPr>
            <w:r>
              <w:t>Недостатъчен административен капацитет на местно ниво за разработване на качествени стратегии за местно развитие с фокус върху рибарските общности.</w:t>
            </w:r>
          </w:p>
          <w:p w:rsidR="00A20481" w:rsidRDefault="00111F9D" w:rsidP="00111F9D">
            <w:pPr>
              <w:numPr>
                <w:ilvl w:val="0"/>
                <w:numId w:val="130"/>
              </w:numPr>
              <w:spacing w:before="0" w:after="0"/>
              <w:ind w:hanging="210"/>
              <w:jc w:val="left"/>
            </w:pPr>
            <w:r>
              <w:t xml:space="preserve">Слаб </w:t>
            </w:r>
            <w:r>
              <w:t>икономически растеж в част от рибарските райони, недостатъчно добре развита или поддържана инфраструктура, слаба информираност и по-ниско образователно ниво на населението, безработица.</w:t>
            </w:r>
          </w:p>
          <w:p w:rsidR="00A20481" w:rsidRDefault="00111F9D" w:rsidP="00111F9D">
            <w:pPr>
              <w:numPr>
                <w:ilvl w:val="0"/>
                <w:numId w:val="130"/>
              </w:numPr>
              <w:spacing w:before="0" w:after="0"/>
              <w:ind w:hanging="210"/>
              <w:jc w:val="left"/>
            </w:pPr>
            <w:r>
              <w:t>Основните проблеми, с които се сблъска прилагането на подхода за устой</w:t>
            </w:r>
            <w:r>
              <w:t>чиво развитие на рибарските райони по ЕФР, бе недостатъчен административен капацитет в УО (несъвършена нормативна база в началото, постоянни промени, които не кореспондират със стратегиите на групите и др.) и неразвит капацитет на МИРГ – организациите бяха</w:t>
            </w:r>
            <w:r>
              <w:t xml:space="preserve"> нови, създадени в средата на програмния период и времето за изграждане на местен капацитет бе недостатъчно.</w:t>
            </w:r>
          </w:p>
          <w:p w:rsidR="00A20481" w:rsidRDefault="00111F9D" w:rsidP="00111F9D">
            <w:pPr>
              <w:numPr>
                <w:ilvl w:val="0"/>
                <w:numId w:val="130"/>
              </w:numPr>
              <w:spacing w:before="0" w:after="0"/>
              <w:ind w:hanging="210"/>
              <w:jc w:val="left"/>
            </w:pPr>
            <w:r>
              <w:t xml:space="preserve">Голяма административна тежест при прегледа, одобряването и отчитането на проекти, финансирани по ОПРСР, включително двойни проверки от МИРГ и ИАРА </w:t>
            </w:r>
            <w:r>
              <w:t>в началото на периода на изпълнение на стратегиите за местно развитие.Липса на координация и съвместни дейности между МИРГ и МИГ за насърчаване на териториалното развитие.</w:t>
            </w:r>
          </w:p>
          <w:p w:rsidR="00A20481" w:rsidRDefault="00111F9D" w:rsidP="00111F9D">
            <w:pPr>
              <w:numPr>
                <w:ilvl w:val="0"/>
                <w:numId w:val="130"/>
              </w:numPr>
              <w:spacing w:before="0" w:after="0"/>
              <w:ind w:hanging="210"/>
              <w:jc w:val="left"/>
            </w:pPr>
            <w:r>
              <w:t>Липса на НРН (Национална рибарска мрежа).</w:t>
            </w:r>
          </w:p>
          <w:p w:rsidR="00A20481" w:rsidRDefault="00111F9D" w:rsidP="00111F9D">
            <w:pPr>
              <w:numPr>
                <w:ilvl w:val="0"/>
                <w:numId w:val="130"/>
              </w:numPr>
              <w:spacing w:before="0" w:after="0"/>
              <w:ind w:hanging="210"/>
              <w:jc w:val="left"/>
            </w:pPr>
            <w:r>
              <w:t>Миграция към по-развити икономически облас</w:t>
            </w:r>
            <w:r>
              <w:t>ти/градове, застаряващо население и слаба местна икономика.</w:t>
            </w:r>
          </w:p>
          <w:p w:rsidR="00A20481" w:rsidRDefault="00111F9D" w:rsidP="00111F9D">
            <w:pPr>
              <w:numPr>
                <w:ilvl w:val="0"/>
                <w:numId w:val="130"/>
              </w:numPr>
              <w:spacing w:before="0" w:after="240"/>
              <w:ind w:hanging="210"/>
              <w:jc w:val="left"/>
            </w:pPr>
            <w:r>
              <w:t>Представител на всички МИРГ в Комитета за наблюдение на ЕФР не е определен</w:t>
            </w:r>
          </w:p>
          <w:p w:rsidR="00C02EE0" w:rsidRDefault="00C02EE0" w:rsidP="00CC3E94">
            <w:pPr>
              <w:spacing w:before="0" w:after="0"/>
            </w:pPr>
          </w:p>
        </w:tc>
      </w:tr>
    </w:tbl>
    <w:p w:rsidR="00C02EE0" w:rsidRDefault="00C02EE0" w:rsidP="006D76CA">
      <w:pPr>
        <w:spacing w:before="0" w:after="0"/>
      </w:pPr>
    </w:p>
    <w:p w:rsidR="00D9004D" w:rsidRPr="003A5F29" w:rsidRDefault="00111F9D" w:rsidP="006D76CA">
      <w:pPr>
        <w:keepNext/>
        <w:spacing w:before="0" w:after="0"/>
        <w:rPr>
          <w:b/>
        </w:rPr>
      </w:pPr>
      <w:r>
        <w:rPr>
          <w:b/>
          <w:noProof/>
        </w:rPr>
        <w:t>Opportunities</w:t>
      </w:r>
    </w:p>
    <w:p w:rsidR="00C02EE0" w:rsidRDefault="00C02EE0" w:rsidP="006D76CA">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A20481" w:rsidTr="00CC3E94">
        <w:tc>
          <w:tcPr>
            <w:tcW w:w="0" w:type="auto"/>
            <w:shd w:val="clear" w:color="auto" w:fill="auto"/>
          </w:tcPr>
          <w:p w:rsidR="00A20481" w:rsidRDefault="00111F9D" w:rsidP="00111F9D">
            <w:pPr>
              <w:numPr>
                <w:ilvl w:val="0"/>
                <w:numId w:val="131"/>
              </w:numPr>
              <w:spacing w:before="0" w:after="0"/>
              <w:ind w:hanging="210"/>
              <w:jc w:val="left"/>
            </w:pPr>
            <w:r>
              <w:t xml:space="preserve">Разширяване на териториалния обхват на рибарските райони за прилагане на ВОМР с цел прилагане на </w:t>
            </w:r>
            <w:r>
              <w:t>конкурентен подход при техния избор и обхващане на всички потенциални територии, зависими от рибарството и аквакултурата.</w:t>
            </w:r>
          </w:p>
          <w:p w:rsidR="00A20481" w:rsidRDefault="00111F9D" w:rsidP="00111F9D">
            <w:pPr>
              <w:numPr>
                <w:ilvl w:val="0"/>
                <w:numId w:val="131"/>
              </w:numPr>
              <w:spacing w:before="0" w:after="0"/>
              <w:ind w:hanging="210"/>
              <w:jc w:val="left"/>
            </w:pPr>
            <w:r>
              <w:t>Подкрепа за привличане на рибарските общности и стопанствата за аквакултури в изпълнението на дейности от колективен интерес.</w:t>
            </w:r>
          </w:p>
          <w:p w:rsidR="00A20481" w:rsidRDefault="00111F9D" w:rsidP="00111F9D">
            <w:pPr>
              <w:numPr>
                <w:ilvl w:val="0"/>
                <w:numId w:val="131"/>
              </w:numPr>
              <w:spacing w:before="0" w:after="0"/>
              <w:ind w:hanging="210"/>
              <w:jc w:val="left"/>
            </w:pPr>
            <w:r>
              <w:t>Постиган</w:t>
            </w:r>
            <w:r>
              <w:t>е на синергичен ефект от прилагане на различни програми в целевите територии, подкрепени от ЕСИФ така както са определени в Регламент (ЕС) № 1303/2013.</w:t>
            </w:r>
          </w:p>
          <w:p w:rsidR="00A20481" w:rsidRDefault="00111F9D" w:rsidP="00111F9D">
            <w:pPr>
              <w:numPr>
                <w:ilvl w:val="0"/>
                <w:numId w:val="131"/>
              </w:numPr>
              <w:spacing w:before="0" w:after="0"/>
              <w:ind w:hanging="210"/>
              <w:jc w:val="left"/>
            </w:pPr>
            <w:r>
              <w:t>Разширяване на наличния местен капацитет на МИРГ.</w:t>
            </w:r>
          </w:p>
          <w:p w:rsidR="00A20481" w:rsidRDefault="00111F9D" w:rsidP="00111F9D">
            <w:pPr>
              <w:numPr>
                <w:ilvl w:val="0"/>
                <w:numId w:val="131"/>
              </w:numPr>
              <w:spacing w:before="0" w:after="240"/>
              <w:ind w:hanging="210"/>
              <w:jc w:val="left"/>
            </w:pPr>
            <w:r>
              <w:t>Подобряване на информираността и опростяване на процес</w:t>
            </w:r>
            <w:r>
              <w:t>а по кандидатстване и изпълнение на проекти в рамките на стратегиите за местно развитие, включително чрез прилагане на подхода за опростени разходи.</w:t>
            </w:r>
          </w:p>
          <w:p w:rsidR="00C02EE0" w:rsidRDefault="00C02EE0" w:rsidP="00CC3E94">
            <w:pPr>
              <w:spacing w:before="0" w:after="0"/>
            </w:pPr>
          </w:p>
        </w:tc>
      </w:tr>
    </w:tbl>
    <w:p w:rsidR="00C02EE0" w:rsidRDefault="00C02EE0" w:rsidP="006D76CA">
      <w:pPr>
        <w:spacing w:before="0" w:after="0"/>
      </w:pPr>
    </w:p>
    <w:p w:rsidR="00D9004D" w:rsidRPr="003A5F29" w:rsidRDefault="00111F9D" w:rsidP="006D76CA">
      <w:pPr>
        <w:keepNext/>
        <w:spacing w:before="0" w:after="0"/>
        <w:rPr>
          <w:b/>
        </w:rPr>
      </w:pPr>
      <w:r>
        <w:rPr>
          <w:b/>
          <w:noProof/>
        </w:rPr>
        <w:t>Threats</w:t>
      </w:r>
    </w:p>
    <w:p w:rsidR="00C02EE0" w:rsidRDefault="00C02EE0" w:rsidP="006D76CA">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A20481" w:rsidTr="00CC3E94">
        <w:tc>
          <w:tcPr>
            <w:tcW w:w="0" w:type="auto"/>
            <w:shd w:val="clear" w:color="auto" w:fill="auto"/>
          </w:tcPr>
          <w:p w:rsidR="00A20481" w:rsidRDefault="00111F9D" w:rsidP="00111F9D">
            <w:pPr>
              <w:numPr>
                <w:ilvl w:val="0"/>
                <w:numId w:val="132"/>
              </w:numPr>
              <w:spacing w:before="0" w:after="0"/>
              <w:ind w:hanging="210"/>
              <w:jc w:val="left"/>
            </w:pPr>
            <w:r>
              <w:t xml:space="preserve">При прилагането на подход за устойчиво развитие на рибарските райони по ЕФР, бе предварително </w:t>
            </w:r>
            <w:r>
              <w:t>дефиниран териториалният обхват на МИРГ, което доведе до ограничаване на конкурентния подход при техния избор и ограничи инвестициите в други слабо развити и зависими от рибарството територии.</w:t>
            </w:r>
          </w:p>
          <w:p w:rsidR="00A20481" w:rsidRDefault="00111F9D" w:rsidP="00111F9D">
            <w:pPr>
              <w:numPr>
                <w:ilvl w:val="0"/>
                <w:numId w:val="132"/>
              </w:numPr>
              <w:spacing w:before="0" w:after="0"/>
              <w:ind w:hanging="210"/>
              <w:jc w:val="left"/>
            </w:pPr>
            <w:r>
              <w:t>През периода, първите МИРГ са одобрени едва в средата на 2011 г</w:t>
            </w:r>
            <w:r>
              <w:t>.</w:t>
            </w:r>
          </w:p>
          <w:p w:rsidR="00A20481" w:rsidRDefault="00111F9D" w:rsidP="00111F9D">
            <w:pPr>
              <w:numPr>
                <w:ilvl w:val="0"/>
                <w:numId w:val="132"/>
              </w:numPr>
              <w:spacing w:before="0" w:after="0"/>
              <w:ind w:hanging="210"/>
              <w:jc w:val="left"/>
            </w:pPr>
            <w:r>
              <w:t>Идентифицирана е слаба комуникация между УО и МИРГ</w:t>
            </w:r>
          </w:p>
          <w:p w:rsidR="00A20481" w:rsidRDefault="00111F9D" w:rsidP="00111F9D">
            <w:pPr>
              <w:numPr>
                <w:ilvl w:val="0"/>
                <w:numId w:val="132"/>
              </w:numPr>
              <w:spacing w:before="0" w:after="0"/>
              <w:ind w:hanging="210"/>
              <w:jc w:val="left"/>
            </w:pPr>
            <w:r>
              <w:t>Липса на унифицирани правила за МИРГ</w:t>
            </w:r>
          </w:p>
          <w:p w:rsidR="00A20481" w:rsidRDefault="00111F9D" w:rsidP="00111F9D">
            <w:pPr>
              <w:numPr>
                <w:ilvl w:val="0"/>
                <w:numId w:val="132"/>
              </w:numPr>
              <w:spacing w:before="0" w:after="240"/>
              <w:ind w:hanging="210"/>
              <w:jc w:val="left"/>
            </w:pPr>
            <w:r>
              <w:t>Трайно ограничен административен капацитет на УО и МИРГ</w:t>
            </w:r>
          </w:p>
          <w:p w:rsidR="00C02EE0" w:rsidRDefault="00C02EE0" w:rsidP="00CC3E94">
            <w:pPr>
              <w:spacing w:before="0" w:after="0"/>
            </w:pPr>
          </w:p>
        </w:tc>
      </w:tr>
    </w:tbl>
    <w:p w:rsidR="00C02EE0" w:rsidRDefault="00C02EE0" w:rsidP="006D76CA">
      <w:pPr>
        <w:spacing w:before="0" w:after="0"/>
      </w:pPr>
    </w:p>
    <w:p w:rsidR="00D9004D" w:rsidRPr="003A5F29" w:rsidRDefault="00111F9D" w:rsidP="006D76CA">
      <w:pPr>
        <w:keepNext/>
        <w:spacing w:before="0" w:after="0"/>
        <w:rPr>
          <w:b/>
        </w:rPr>
      </w:pPr>
      <w:r>
        <w:rPr>
          <w:b/>
          <w:noProof/>
        </w:rPr>
        <w:t>Identification of needs on basis of the SWOT analysis</w:t>
      </w:r>
    </w:p>
    <w:p w:rsidR="00C02EE0" w:rsidRDefault="00C02EE0" w:rsidP="006D76CA">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A20481" w:rsidTr="00CC3E94">
        <w:tc>
          <w:tcPr>
            <w:tcW w:w="0" w:type="auto"/>
            <w:shd w:val="clear" w:color="auto" w:fill="auto"/>
          </w:tcPr>
          <w:p w:rsidR="00A20481" w:rsidRDefault="00111F9D" w:rsidP="00111F9D">
            <w:pPr>
              <w:numPr>
                <w:ilvl w:val="0"/>
                <w:numId w:val="133"/>
              </w:numPr>
              <w:spacing w:before="0" w:after="0"/>
              <w:ind w:hanging="210"/>
              <w:jc w:val="left"/>
            </w:pPr>
            <w:r>
              <w:t xml:space="preserve">Необходимост от прилагане на ВОМР с оглед </w:t>
            </w:r>
            <w:r>
              <w:t>ограничаване на намаляването на общностите, зависими от риболов, както и увеличаване на тяхната привлекателност.</w:t>
            </w:r>
          </w:p>
          <w:p w:rsidR="00A20481" w:rsidRDefault="00111F9D" w:rsidP="00111F9D">
            <w:pPr>
              <w:numPr>
                <w:ilvl w:val="0"/>
                <w:numId w:val="133"/>
              </w:numPr>
              <w:spacing w:before="0" w:after="0"/>
              <w:ind w:hanging="210"/>
              <w:jc w:val="left"/>
            </w:pPr>
            <w:r>
              <w:t xml:space="preserve">Активно привличане на рибарските общности в идентифициране на конкретните нужди на територията с цел стратегическо планиране на инвестициите в </w:t>
            </w:r>
            <w:r>
              <w:t>съответния район.</w:t>
            </w:r>
          </w:p>
          <w:p w:rsidR="00A20481" w:rsidRDefault="00111F9D" w:rsidP="00111F9D">
            <w:pPr>
              <w:numPr>
                <w:ilvl w:val="0"/>
                <w:numId w:val="133"/>
              </w:numPr>
              <w:spacing w:before="0" w:after="0"/>
              <w:ind w:hanging="210"/>
              <w:jc w:val="left"/>
            </w:pPr>
            <w:r>
              <w:t>Обвързване изпълнението на стратегията на МИРГ с други местни стратегии и планове за развитие в контекста на многофондовото финансиране.</w:t>
            </w:r>
          </w:p>
          <w:p w:rsidR="00A20481" w:rsidRDefault="00111F9D" w:rsidP="00111F9D">
            <w:pPr>
              <w:numPr>
                <w:ilvl w:val="0"/>
                <w:numId w:val="133"/>
              </w:numPr>
              <w:spacing w:before="0" w:after="0"/>
              <w:ind w:hanging="210"/>
              <w:jc w:val="left"/>
            </w:pPr>
            <w:r>
              <w:t>Дейности за изграждане на капацитет за планиране и изпълнение на стратегиите на МИРГ.</w:t>
            </w:r>
          </w:p>
          <w:p w:rsidR="00A20481" w:rsidRDefault="00111F9D" w:rsidP="00111F9D">
            <w:pPr>
              <w:numPr>
                <w:ilvl w:val="0"/>
                <w:numId w:val="133"/>
              </w:numPr>
              <w:spacing w:before="0" w:after="0"/>
              <w:ind w:hanging="210"/>
              <w:jc w:val="left"/>
            </w:pPr>
            <w:r>
              <w:t>Създаване на На</w:t>
            </w:r>
            <w:r>
              <w:t>ционална рибарска мрежа.</w:t>
            </w:r>
          </w:p>
          <w:p w:rsidR="00A20481" w:rsidRDefault="00111F9D" w:rsidP="00111F9D">
            <w:pPr>
              <w:numPr>
                <w:ilvl w:val="0"/>
                <w:numId w:val="133"/>
              </w:numPr>
              <w:spacing w:before="0" w:after="0"/>
              <w:ind w:hanging="210"/>
              <w:jc w:val="left"/>
            </w:pPr>
            <w:r>
              <w:t>Интегрирано функциониране на национална мрежа на МИРГ/НРН с МИГ/НСМ.</w:t>
            </w:r>
          </w:p>
          <w:p w:rsidR="00A20481" w:rsidRDefault="00111F9D" w:rsidP="00111F9D">
            <w:pPr>
              <w:numPr>
                <w:ilvl w:val="0"/>
                <w:numId w:val="133"/>
              </w:numPr>
              <w:spacing w:before="0" w:after="0"/>
              <w:ind w:hanging="210"/>
              <w:jc w:val="left"/>
            </w:pPr>
            <w:r>
              <w:t>Използване на единен подход на национално ниво спрямо отговорностите и извършваните проверки от МИРГ и МИГ Стр. 44 на ръка</w:t>
            </w:r>
          </w:p>
          <w:p w:rsidR="00A20481" w:rsidRDefault="00111F9D" w:rsidP="00111F9D">
            <w:pPr>
              <w:numPr>
                <w:ilvl w:val="0"/>
                <w:numId w:val="133"/>
              </w:numPr>
              <w:spacing w:before="0" w:after="0"/>
              <w:ind w:hanging="210"/>
              <w:jc w:val="left"/>
            </w:pPr>
            <w:r>
              <w:t xml:space="preserve">Включване на други ЕСИ фондове за ВОМР </w:t>
            </w:r>
            <w:r>
              <w:t>стратегиите.</w:t>
            </w:r>
          </w:p>
          <w:p w:rsidR="00A20481" w:rsidRDefault="00111F9D" w:rsidP="00111F9D">
            <w:pPr>
              <w:numPr>
                <w:ilvl w:val="0"/>
                <w:numId w:val="133"/>
              </w:numPr>
              <w:spacing w:before="0" w:after="240"/>
              <w:ind w:hanging="210"/>
              <w:jc w:val="left"/>
            </w:pPr>
            <w:r>
              <w:t>Включване на представител на МИРГ в Комитета по наблюдение</w:t>
            </w:r>
          </w:p>
          <w:p w:rsidR="00A20481" w:rsidRDefault="00111F9D">
            <w:pPr>
              <w:spacing w:before="240" w:after="240"/>
              <w:jc w:val="left"/>
            </w:pPr>
            <w:r>
              <w:rPr>
                <w:i/>
                <w:iCs/>
              </w:rPr>
              <w:t xml:space="preserve">Мерки, които ще се прилагат за адресиране на потребностите </w:t>
            </w:r>
            <w:r>
              <w:rPr>
                <w:b/>
                <w:bCs/>
                <w:i/>
                <w:iCs/>
              </w:rPr>
              <w:t>[1]</w:t>
            </w:r>
            <w:r>
              <w:rPr>
                <w:i/>
                <w:iCs/>
              </w:rPr>
              <w:t xml:space="preserve">: </w:t>
            </w:r>
            <w:r>
              <w:rPr>
                <w:b/>
                <w:bCs/>
                <w:i/>
                <w:iCs/>
              </w:rPr>
              <w:t>Членове 62 и 63.</w:t>
            </w:r>
          </w:p>
          <w:p w:rsidR="00A20481" w:rsidRDefault="00111F9D">
            <w:pPr>
              <w:spacing w:before="240" w:after="240"/>
              <w:jc w:val="left"/>
            </w:pPr>
            <w:r>
              <w:t> </w:t>
            </w:r>
          </w:p>
          <w:p w:rsidR="00A20481" w:rsidRDefault="00111F9D">
            <w:pPr>
              <w:spacing w:before="240" w:after="240"/>
              <w:jc w:val="left"/>
            </w:pPr>
            <w:r>
              <w:t xml:space="preserve">[1]  Както са разписани по членове от </w:t>
            </w:r>
            <w:r>
              <w:rPr>
                <w:b/>
                <w:bCs/>
              </w:rPr>
              <w:t>Регламент 508/2014: 62.</w:t>
            </w:r>
            <w:r>
              <w:t xml:space="preserve"> Подпомагане от ЕФМДР за водено от общностите местно развитие; </w:t>
            </w:r>
            <w:r>
              <w:rPr>
                <w:b/>
                <w:bCs/>
              </w:rPr>
              <w:t>63</w:t>
            </w:r>
            <w:r>
              <w:t xml:space="preserve"> Изпълнение на стратегиите за водено от общностите местно развитие.</w:t>
            </w:r>
          </w:p>
          <w:p w:rsidR="00C02EE0" w:rsidRDefault="00C02EE0" w:rsidP="00CC3E94">
            <w:pPr>
              <w:spacing w:before="0" w:after="0"/>
            </w:pPr>
          </w:p>
        </w:tc>
      </w:tr>
    </w:tbl>
    <w:p w:rsidR="00C02EE0" w:rsidRDefault="00C02EE0" w:rsidP="006D76CA">
      <w:pPr>
        <w:spacing w:before="0" w:after="0"/>
      </w:pPr>
    </w:p>
    <w:p w:rsidR="00D9004D" w:rsidRPr="003A5F29" w:rsidRDefault="00111F9D" w:rsidP="006D76CA">
      <w:pPr>
        <w:keepNext/>
        <w:spacing w:before="0" w:after="0"/>
        <w:rPr>
          <w:b/>
        </w:rPr>
      </w:pPr>
      <w:r>
        <w:rPr>
          <w:b/>
          <w:noProof/>
        </w:rPr>
        <w:t>SWOT analysis consistency with the Multiannual National Strategic Plan for aquaculture</w:t>
      </w:r>
    </w:p>
    <w:p w:rsidR="00C02EE0" w:rsidRDefault="00C02EE0" w:rsidP="006D76CA">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A20481" w:rsidTr="00CC3E94">
        <w:tc>
          <w:tcPr>
            <w:tcW w:w="0" w:type="auto"/>
            <w:shd w:val="clear" w:color="auto" w:fill="auto"/>
          </w:tcPr>
          <w:p w:rsidR="00C02EE0" w:rsidRDefault="00C02EE0" w:rsidP="00CC3E94">
            <w:pPr>
              <w:spacing w:before="0" w:after="0"/>
            </w:pPr>
          </w:p>
        </w:tc>
      </w:tr>
    </w:tbl>
    <w:p w:rsidR="00C02EE0" w:rsidRDefault="00C02EE0" w:rsidP="006D76CA">
      <w:pPr>
        <w:spacing w:before="0" w:after="0"/>
      </w:pPr>
    </w:p>
    <w:p w:rsidR="00D9004D" w:rsidRPr="003A5F29" w:rsidRDefault="00111F9D" w:rsidP="006D76CA">
      <w:pPr>
        <w:keepNext/>
        <w:spacing w:before="0" w:after="0"/>
        <w:rPr>
          <w:b/>
        </w:rPr>
      </w:pPr>
      <w:r>
        <w:rPr>
          <w:b/>
          <w:noProof/>
        </w:rPr>
        <w:t xml:space="preserve">SWOT analysis consistency </w:t>
      </w:r>
      <w:r>
        <w:rPr>
          <w:b/>
          <w:noProof/>
        </w:rPr>
        <w:t>with the progress to achieve good environmental status through the development and implementation of MSFD</w:t>
      </w:r>
    </w:p>
    <w:p w:rsidR="00C02EE0" w:rsidRDefault="00C02EE0" w:rsidP="006D76CA">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A20481" w:rsidTr="00CC3E94">
        <w:tc>
          <w:tcPr>
            <w:tcW w:w="0" w:type="auto"/>
            <w:shd w:val="clear" w:color="auto" w:fill="auto"/>
          </w:tcPr>
          <w:p w:rsidR="00A20481" w:rsidRDefault="00111F9D">
            <w:pPr>
              <w:spacing w:before="0" w:after="240"/>
              <w:jc w:val="left"/>
            </w:pPr>
            <w:r>
              <w:t>В стратегиите за местно развитие ще се насърчи залагането на мерки и дейности за разпространяване на знания за околната среда, както и за подобряване</w:t>
            </w:r>
            <w:r>
              <w:t xml:space="preserve"> на състоянието й, почистването на райони и участъци от р. Дунав и Черно Море и/или създаването на изкуствени местообитания в морето за устойчиво развитие на местния риболов и аквакултура и рибарския туризъм. Предвижда се също така чрез тях да бъдат дефини</w:t>
            </w:r>
            <w:r>
              <w:t>рани и реализирани мерки по плановете за управление на защитени зони по Натура 2000 в рибарските райони.</w:t>
            </w:r>
          </w:p>
          <w:p w:rsidR="00C02EE0" w:rsidRDefault="00C02EE0" w:rsidP="00CC3E94">
            <w:pPr>
              <w:spacing w:before="0" w:after="0"/>
            </w:pPr>
          </w:p>
        </w:tc>
      </w:tr>
    </w:tbl>
    <w:p w:rsidR="00C02EE0" w:rsidRDefault="00C02EE0" w:rsidP="006D76CA">
      <w:pPr>
        <w:spacing w:before="0" w:after="0"/>
      </w:pPr>
    </w:p>
    <w:p w:rsidR="00D9004D" w:rsidRPr="003A5F29" w:rsidRDefault="00111F9D" w:rsidP="006D76CA">
      <w:pPr>
        <w:keepNext/>
        <w:spacing w:before="0" w:after="0"/>
        <w:rPr>
          <w:b/>
        </w:rPr>
      </w:pPr>
      <w:r>
        <w:rPr>
          <w:b/>
          <w:noProof/>
        </w:rPr>
        <w:t>Specific needs concerning jobs, the environment, climate change mitigation and adaptation and promotion of innovation</w:t>
      </w:r>
    </w:p>
    <w:p w:rsidR="00C02EE0" w:rsidRDefault="00C02EE0" w:rsidP="006D76CA">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A20481" w:rsidTr="00CC3E94">
        <w:tc>
          <w:tcPr>
            <w:tcW w:w="0" w:type="auto"/>
            <w:shd w:val="clear" w:color="auto" w:fill="auto"/>
          </w:tcPr>
          <w:p w:rsidR="00A20481" w:rsidRDefault="00111F9D" w:rsidP="00111F9D">
            <w:pPr>
              <w:numPr>
                <w:ilvl w:val="0"/>
                <w:numId w:val="134"/>
              </w:numPr>
              <w:spacing w:before="0" w:after="0"/>
              <w:ind w:hanging="210"/>
              <w:jc w:val="left"/>
            </w:pPr>
            <w:r>
              <w:t xml:space="preserve">Създаване на повече и </w:t>
            </w:r>
            <w:r>
              <w:t>по-добре платени работни места в областта на рибарството без увеличаване на натиска върху рибните запаси.</w:t>
            </w:r>
          </w:p>
          <w:p w:rsidR="00A20481" w:rsidRDefault="00111F9D" w:rsidP="00111F9D">
            <w:pPr>
              <w:numPr>
                <w:ilvl w:val="0"/>
                <w:numId w:val="134"/>
              </w:numPr>
              <w:spacing w:before="0" w:after="0"/>
              <w:ind w:hanging="210"/>
              <w:jc w:val="left"/>
            </w:pPr>
            <w:r>
              <w:t xml:space="preserve">Популяризиране, информиране, обучение и консултиране на предприемачите и населението за ползването на подходящи технологии, способстващи адаптирането </w:t>
            </w:r>
            <w:r>
              <w:t>към промените в климата и опазването на околната среда и биоразнообразието.</w:t>
            </w:r>
          </w:p>
          <w:p w:rsidR="00A20481" w:rsidRDefault="00111F9D" w:rsidP="00111F9D">
            <w:pPr>
              <w:numPr>
                <w:ilvl w:val="0"/>
                <w:numId w:val="134"/>
              </w:numPr>
              <w:spacing w:before="0" w:after="0"/>
              <w:ind w:hanging="210"/>
              <w:jc w:val="left"/>
            </w:pPr>
            <w:r>
              <w:t>Поддържане и запазване на културното наследство, по-специално във връзка с рибарските общности.</w:t>
            </w:r>
          </w:p>
          <w:p w:rsidR="00A20481" w:rsidRDefault="00111F9D" w:rsidP="00111F9D">
            <w:pPr>
              <w:numPr>
                <w:ilvl w:val="0"/>
                <w:numId w:val="134"/>
              </w:numPr>
              <w:spacing w:before="0" w:after="240"/>
              <w:ind w:hanging="210"/>
              <w:jc w:val="left"/>
            </w:pPr>
            <w:r>
              <w:t>Диверсификация на приходите в рибарските общности и намаляване на натиска</w:t>
            </w:r>
          </w:p>
          <w:p w:rsidR="00C02EE0" w:rsidRDefault="00C02EE0" w:rsidP="00CC3E94">
            <w:pPr>
              <w:spacing w:before="0" w:after="0"/>
            </w:pPr>
          </w:p>
        </w:tc>
      </w:tr>
    </w:tbl>
    <w:p w:rsidR="00C02EE0" w:rsidRDefault="00C02EE0" w:rsidP="006D76CA">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9"/>
        <w:gridCol w:w="6617"/>
      </w:tblGrid>
      <w:tr w:rsidR="00A20481" w:rsidTr="00CC3E94">
        <w:tc>
          <w:tcPr>
            <w:tcW w:w="0" w:type="auto"/>
            <w:shd w:val="clear" w:color="auto" w:fill="auto"/>
          </w:tcPr>
          <w:p w:rsidR="00D9004D" w:rsidRPr="00DE0C54" w:rsidRDefault="00111F9D" w:rsidP="006D76CA">
            <w:pPr>
              <w:spacing w:before="0" w:after="0"/>
              <w:rPr>
                <w:b/>
              </w:rPr>
            </w:pPr>
            <w:r w:rsidRPr="00DE0C54">
              <w:rPr>
                <w:b/>
                <w:noProof/>
              </w:rPr>
              <w:t>Union p</w:t>
            </w:r>
            <w:r w:rsidRPr="00DE0C54">
              <w:rPr>
                <w:b/>
                <w:noProof/>
              </w:rPr>
              <w:t>riority</w:t>
            </w:r>
          </w:p>
        </w:tc>
        <w:tc>
          <w:tcPr>
            <w:tcW w:w="0" w:type="auto"/>
            <w:shd w:val="clear" w:color="auto" w:fill="auto"/>
          </w:tcPr>
          <w:p w:rsidR="00D9004D" w:rsidRPr="00DE0C54" w:rsidRDefault="00111F9D" w:rsidP="006D76CA">
            <w:pPr>
              <w:spacing w:before="0" w:after="0"/>
              <w:rPr>
                <w:b/>
              </w:rPr>
            </w:pPr>
            <w:r w:rsidRPr="00DE0C54">
              <w:rPr>
                <w:b/>
                <w:noProof/>
              </w:rPr>
              <w:t>5</w:t>
            </w:r>
            <w:r w:rsidRPr="00DE0C54">
              <w:rPr>
                <w:b/>
              </w:rPr>
              <w:t xml:space="preserve"> - </w:t>
            </w:r>
            <w:r w:rsidRPr="00DE0C54">
              <w:rPr>
                <w:b/>
                <w:noProof/>
              </w:rPr>
              <w:t>Fostering marketing and processing</w:t>
            </w:r>
          </w:p>
        </w:tc>
      </w:tr>
    </w:tbl>
    <w:p w:rsidR="00C02EE0" w:rsidRDefault="00C02EE0" w:rsidP="006D76CA">
      <w:pPr>
        <w:spacing w:before="0" w:after="0"/>
      </w:pPr>
    </w:p>
    <w:p w:rsidR="00D9004D" w:rsidRPr="003A5F29" w:rsidRDefault="00111F9D" w:rsidP="006D76CA">
      <w:pPr>
        <w:keepNext/>
        <w:spacing w:before="0" w:after="0"/>
        <w:rPr>
          <w:b/>
        </w:rPr>
      </w:pPr>
      <w:r>
        <w:rPr>
          <w:b/>
          <w:noProof/>
        </w:rPr>
        <w:t>Strengths</w:t>
      </w:r>
    </w:p>
    <w:p w:rsidR="00C02EE0" w:rsidRDefault="00C02EE0" w:rsidP="006D76CA">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A20481" w:rsidTr="00CC3E94">
        <w:tc>
          <w:tcPr>
            <w:tcW w:w="0" w:type="auto"/>
            <w:shd w:val="clear" w:color="auto" w:fill="auto"/>
          </w:tcPr>
          <w:p w:rsidR="00A20481" w:rsidRDefault="00111F9D">
            <w:pPr>
              <w:spacing w:before="0" w:after="240"/>
              <w:jc w:val="left"/>
            </w:pPr>
            <w:r>
              <w:t>През 2011 година стойността на годишния оборот от продукцията на българското рибно стопанство пласирана на европейския пазар възлиза на 12.7 милиона евро, от които 10 милиона евро от аквакултури и</w:t>
            </w:r>
            <w:r>
              <w:t xml:space="preserve"> 2.7 милиона евро от рибарство.</w:t>
            </w:r>
          </w:p>
          <w:p w:rsidR="00A20481" w:rsidRDefault="00111F9D">
            <w:pPr>
              <w:spacing w:before="240" w:after="240"/>
              <w:jc w:val="left"/>
            </w:pPr>
            <w:r>
              <w:t>Съгласно данни на Българска агенция по безопасност на хранитерибопреработвателните предприятия са 55. За периода 2007-2013 г. подкрепените проекти от ЕФР са общо 17 с капацитет от 9899 тона. От тях 9 за разширяване и модерни</w:t>
            </w:r>
            <w:r>
              <w:t>зация на съществуващи предприятия, 8 за изграждане на нови преработвателни единици с капацитет 4032.74 тона.</w:t>
            </w:r>
          </w:p>
          <w:p w:rsidR="00A20481" w:rsidRDefault="00111F9D">
            <w:pPr>
              <w:spacing w:before="240" w:after="240"/>
              <w:jc w:val="left"/>
            </w:pPr>
            <w:r>
              <w:t>Предприятията произвеждат широка гама продукти — пресни филета, мариновани и осолени рибни продукти, студено и топло пушени рибни продукти, консерв</w:t>
            </w:r>
            <w:r>
              <w:t>и, хайвер, и др. Много от тях извършват пакетиране и препакетиране на рибни продукти от внос. В гамата на използваните суровини присъстват риби и други водни организми както от внос — скумрия, сьомга, херинга, скариди, и др. – така и от българска аквакулту</w:t>
            </w:r>
            <w:r>
              <w:t>ра и улов — дъгова пъстърва, есетрови видове(основно за производство на черен хайвер), цаца, рапани, черни миди и др.</w:t>
            </w:r>
          </w:p>
          <w:p w:rsidR="00A20481" w:rsidRDefault="00111F9D">
            <w:pPr>
              <w:spacing w:before="240" w:after="240"/>
              <w:jc w:val="left"/>
            </w:pPr>
            <w:r>
              <w:t>При някои от основните стопански видове е постигната консолидация(затваряне) по веригата на добавена стойност ,като от улова или производс</w:t>
            </w:r>
            <w:r>
              <w:t>твото на риба ,се преминава през преработката им до търговията със съответните рибни продукти. Такава консолидация е постигната за цацата, дъговата пъстърва, черната морска мида и донякъде — за уловите, преработката и търговията с рапан, както и при произв</w:t>
            </w:r>
            <w:r>
              <w:t>одството на хайвер от есетрови видове. Това спомага за скъсяване на веригата за доставка и увеличаване на нивото на контрол, водещи от своя страна до намаляване на себестойността и повишаване на качеството на продуктите.</w:t>
            </w:r>
          </w:p>
          <w:p w:rsidR="00A20481" w:rsidRDefault="00111F9D">
            <w:pPr>
              <w:spacing w:before="240" w:after="240"/>
              <w:jc w:val="left"/>
            </w:pPr>
            <w:r>
              <w:t>Експортът за трети страни на прераб</w:t>
            </w:r>
            <w:r>
              <w:t>отени рибни продукти през 2011 г. е в размер на 1,077.1 тона (готови храни или консерви от риба в т.ч. хайвер, консервирани ракообразни и мекотели). Основни дестинации са Република Корея, Македония, Япония, Сърбия, Руската Федерация, Албания и Хърватия.</w:t>
            </w:r>
          </w:p>
          <w:p w:rsidR="00A20481" w:rsidRDefault="00111F9D">
            <w:pPr>
              <w:spacing w:before="240" w:after="240"/>
              <w:jc w:val="left"/>
            </w:pPr>
            <w:r>
              <w:t>Пр</w:t>
            </w:r>
            <w:r>
              <w:t>ез 2012 г. износът на мекотели е увеличен с 14,3% и е в размер на 2 781,2 тона. Увеличението се дължи на увеличения с 27% улов на рапани, който е търсен продукт на азиатския пазар.</w:t>
            </w:r>
          </w:p>
          <w:p w:rsidR="00A20481" w:rsidRDefault="00111F9D">
            <w:pPr>
              <w:spacing w:before="240" w:after="240"/>
              <w:jc w:val="left"/>
            </w:pPr>
            <w:r>
              <w:t>По данни от Националния статистически институт износът на риба и рибни прод</w:t>
            </w:r>
            <w:r>
              <w:t>укти през 2013 г. за трети страни е в размер на 2 266 тона – с 14,3% повече спрямо 2012 г. През периода освен рапана обект на износ са предимно консервирани скариди (993 тона) и мекотели (286 тона). Основни дестинации са Република Корея, Македония, Япония,</w:t>
            </w:r>
            <w:r>
              <w:t xml:space="preserve"> Сърбия, Руската Федерация и Турция.</w:t>
            </w:r>
          </w:p>
          <w:p w:rsidR="00A20481" w:rsidRDefault="00111F9D" w:rsidP="00111F9D">
            <w:pPr>
              <w:numPr>
                <w:ilvl w:val="0"/>
                <w:numId w:val="135"/>
              </w:numPr>
              <w:spacing w:before="240" w:after="0"/>
              <w:ind w:hanging="210"/>
              <w:jc w:val="left"/>
            </w:pPr>
            <w:r>
              <w:t xml:space="preserve">България изгради нова пазарна структура с подкрепата на ЕФР. Целта на проекта е, чрез реализация на планираната инвестиция да се изгради съоръжение за търговия на едро с риба, рибни продукти, аквакултури и продукти от </w:t>
            </w:r>
            <w:r>
              <w:t>аквакултури, съответстваща на световната практика и отговаряща на актуалните нужди на сектора. Чрез тази инвестиция ще се привлекат рибари и търговци на прясна, замразена и сладководна и морска риба които да снабдяват клиенти както от регионален, така и от</w:t>
            </w:r>
            <w:r>
              <w:t xml:space="preserve"> национален и международен характер.</w:t>
            </w:r>
          </w:p>
          <w:p w:rsidR="00A20481" w:rsidRDefault="00111F9D" w:rsidP="00111F9D">
            <w:pPr>
              <w:numPr>
                <w:ilvl w:val="0"/>
                <w:numId w:val="135"/>
              </w:numPr>
              <w:spacing w:before="0" w:after="0"/>
              <w:ind w:hanging="210"/>
              <w:jc w:val="left"/>
            </w:pPr>
            <w:r>
              <w:t>Традиции в преработването на риба и рибни продукти.</w:t>
            </w:r>
          </w:p>
          <w:p w:rsidR="00A20481" w:rsidRDefault="00111F9D" w:rsidP="00111F9D">
            <w:pPr>
              <w:numPr>
                <w:ilvl w:val="0"/>
                <w:numId w:val="135"/>
              </w:numPr>
              <w:spacing w:before="0" w:after="0"/>
              <w:ind w:hanging="210"/>
              <w:jc w:val="left"/>
            </w:pPr>
            <w:r>
              <w:t>Конкурентни предимства (постоянна доставка, качество, цена на рибните видове за износ и др.) при експорта на определени продукти, търсени на пазарите на трети държави.</w:t>
            </w:r>
            <w:r>
              <w:t>(България е основен европейски износител на рапани).</w:t>
            </w:r>
          </w:p>
          <w:p w:rsidR="00A20481" w:rsidRDefault="00111F9D" w:rsidP="00111F9D">
            <w:pPr>
              <w:numPr>
                <w:ilvl w:val="0"/>
                <w:numId w:val="135"/>
              </w:numPr>
              <w:spacing w:before="0" w:after="0"/>
              <w:ind w:hanging="210"/>
              <w:jc w:val="left"/>
            </w:pPr>
            <w:r>
              <w:t>Специфично геополитическо разположение, достъп до интермодален транспорт и преминаване на Европейски транспортни коридори през територията на страната, което ще улесни търговските взаимоотношения.</w:t>
            </w:r>
          </w:p>
          <w:p w:rsidR="00A20481" w:rsidRDefault="00111F9D" w:rsidP="00111F9D">
            <w:pPr>
              <w:numPr>
                <w:ilvl w:val="0"/>
                <w:numId w:val="135"/>
              </w:numPr>
              <w:spacing w:before="0" w:after="0"/>
              <w:ind w:hanging="210"/>
              <w:jc w:val="left"/>
            </w:pPr>
            <w:r>
              <w:t>Покрив</w:t>
            </w:r>
            <w:r>
              <w:t>ане на изискванията в областта на хигиената и безопасността на храните от съществуващите предприятия.</w:t>
            </w:r>
          </w:p>
          <w:p w:rsidR="00A20481" w:rsidRDefault="00111F9D" w:rsidP="00111F9D">
            <w:pPr>
              <w:numPr>
                <w:ilvl w:val="0"/>
                <w:numId w:val="135"/>
              </w:numPr>
              <w:spacing w:before="0" w:after="240"/>
              <w:ind w:hanging="210"/>
              <w:jc w:val="left"/>
            </w:pPr>
            <w:r>
              <w:t>Засилена инвестиционна активност на предприемачите в сектора, включително и поради възможностите за подпомагане, предлагани по ОПРСР.</w:t>
            </w:r>
          </w:p>
          <w:p w:rsidR="00C02EE0" w:rsidRDefault="00C02EE0" w:rsidP="00CC3E94">
            <w:pPr>
              <w:spacing w:before="0" w:after="0"/>
            </w:pPr>
          </w:p>
        </w:tc>
      </w:tr>
    </w:tbl>
    <w:p w:rsidR="00C02EE0" w:rsidRDefault="00C02EE0" w:rsidP="006D76CA">
      <w:pPr>
        <w:spacing w:before="0" w:after="0"/>
      </w:pPr>
    </w:p>
    <w:p w:rsidR="00D9004D" w:rsidRPr="003A5F29" w:rsidRDefault="00111F9D" w:rsidP="006D76CA">
      <w:pPr>
        <w:keepNext/>
        <w:spacing w:before="0" w:after="0"/>
        <w:rPr>
          <w:b/>
        </w:rPr>
      </w:pPr>
      <w:r>
        <w:rPr>
          <w:b/>
          <w:noProof/>
        </w:rPr>
        <w:t>Weaknesses</w:t>
      </w:r>
    </w:p>
    <w:p w:rsidR="00C02EE0" w:rsidRDefault="00C02EE0" w:rsidP="006D76CA">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A20481" w:rsidTr="00CC3E94">
        <w:tc>
          <w:tcPr>
            <w:tcW w:w="0" w:type="auto"/>
            <w:shd w:val="clear" w:color="auto" w:fill="auto"/>
          </w:tcPr>
          <w:p w:rsidR="00A20481" w:rsidRDefault="00111F9D" w:rsidP="00111F9D">
            <w:pPr>
              <w:numPr>
                <w:ilvl w:val="0"/>
                <w:numId w:val="136"/>
              </w:numPr>
              <w:spacing w:before="0" w:after="0"/>
              <w:ind w:hanging="210"/>
              <w:jc w:val="left"/>
            </w:pPr>
            <w:r>
              <w:t>Липса</w:t>
            </w:r>
            <w:r>
              <w:t xml:space="preserve"> на функциониращи организации на производителите и междубраншови организации. По ОПРСР (2007-2013) няма регистрирани проекти за създаване на организации на производителите въпреки че не съществува законодателно ограничение за създаването им съгласно разпор</w:t>
            </w:r>
            <w:r>
              <w:t>едбата на чл. 10 ал. 1 от ЗРА.</w:t>
            </w:r>
          </w:p>
          <w:p w:rsidR="00A20481" w:rsidRDefault="00111F9D" w:rsidP="00111F9D">
            <w:pPr>
              <w:numPr>
                <w:ilvl w:val="0"/>
                <w:numId w:val="136"/>
              </w:numPr>
              <w:spacing w:before="0" w:after="0"/>
              <w:ind w:hanging="210"/>
              <w:jc w:val="left"/>
            </w:pPr>
            <w:r>
              <w:t>По ОПРСР са проведени промоционални кампании, на ниво общини на цялата територия на страната, ефекта от реализацията им е неясен и трудно измерим.</w:t>
            </w:r>
          </w:p>
          <w:p w:rsidR="00A20481" w:rsidRDefault="00111F9D" w:rsidP="00111F9D">
            <w:pPr>
              <w:numPr>
                <w:ilvl w:val="0"/>
                <w:numId w:val="136"/>
              </w:numPr>
              <w:spacing w:before="0" w:after="0"/>
              <w:ind w:hanging="210"/>
              <w:jc w:val="left"/>
            </w:pPr>
            <w:r>
              <w:t>Липса на надеждна и регулярна пазарна информация за възможностите за разширява</w:t>
            </w:r>
            <w:r>
              <w:t>не на пазарите, вкл. в трети страни.</w:t>
            </w:r>
          </w:p>
          <w:p w:rsidR="00A20481" w:rsidRDefault="00111F9D" w:rsidP="00111F9D">
            <w:pPr>
              <w:numPr>
                <w:ilvl w:val="0"/>
                <w:numId w:val="136"/>
              </w:numPr>
              <w:spacing w:before="0" w:after="0"/>
              <w:ind w:hanging="210"/>
              <w:jc w:val="left"/>
            </w:pPr>
            <w:r>
              <w:t>Слабо развита пазарна инфраструктура;</w:t>
            </w:r>
          </w:p>
          <w:p w:rsidR="00A20481" w:rsidRDefault="00111F9D" w:rsidP="00111F9D">
            <w:pPr>
              <w:numPr>
                <w:ilvl w:val="0"/>
                <w:numId w:val="136"/>
              </w:numPr>
              <w:spacing w:before="0" w:after="0"/>
              <w:ind w:hanging="210"/>
              <w:jc w:val="left"/>
            </w:pPr>
            <w:r>
              <w:t>Слабо разнообразие на произведени продукти;</w:t>
            </w:r>
          </w:p>
          <w:p w:rsidR="00A20481" w:rsidRDefault="00111F9D" w:rsidP="00111F9D">
            <w:pPr>
              <w:numPr>
                <w:ilvl w:val="0"/>
                <w:numId w:val="136"/>
              </w:numPr>
              <w:spacing w:before="0" w:after="0"/>
              <w:ind w:hanging="210"/>
              <w:jc w:val="left"/>
            </w:pPr>
            <w:r>
              <w:t>Остарели съоръжения в сектора на производството, водещи до неблагоприятни условия на труд и негативно влияние върху околната среда;</w:t>
            </w:r>
          </w:p>
          <w:p w:rsidR="00A20481" w:rsidRDefault="00111F9D" w:rsidP="00111F9D">
            <w:pPr>
              <w:numPr>
                <w:ilvl w:val="0"/>
                <w:numId w:val="136"/>
              </w:numPr>
              <w:spacing w:before="0" w:after="0"/>
              <w:ind w:hanging="210"/>
              <w:jc w:val="left"/>
            </w:pPr>
            <w:r>
              <w:t>Ниска</w:t>
            </w:r>
            <w:r>
              <w:t xml:space="preserve"> степен на оползотворяване на странични продукти;</w:t>
            </w:r>
          </w:p>
          <w:p w:rsidR="00A20481" w:rsidRDefault="00111F9D" w:rsidP="00111F9D">
            <w:pPr>
              <w:numPr>
                <w:ilvl w:val="0"/>
                <w:numId w:val="136"/>
              </w:numPr>
              <w:spacing w:before="0" w:after="0"/>
              <w:ind w:hanging="210"/>
              <w:jc w:val="left"/>
            </w:pPr>
            <w:r>
              <w:t>Ниско ниво на внедряване на нови или подобрени продукти, процеси и технологии;</w:t>
            </w:r>
          </w:p>
          <w:p w:rsidR="00A20481" w:rsidRDefault="00111F9D" w:rsidP="00111F9D">
            <w:pPr>
              <w:numPr>
                <w:ilvl w:val="0"/>
                <w:numId w:val="136"/>
              </w:numPr>
              <w:spacing w:before="0" w:after="0"/>
              <w:ind w:hanging="210"/>
              <w:jc w:val="left"/>
            </w:pPr>
            <w:r>
              <w:t>Липса на умения за преработка на биологични аквакултури;</w:t>
            </w:r>
          </w:p>
          <w:p w:rsidR="00A20481" w:rsidRDefault="00111F9D" w:rsidP="00111F9D">
            <w:pPr>
              <w:numPr>
                <w:ilvl w:val="0"/>
                <w:numId w:val="136"/>
              </w:numPr>
              <w:spacing w:before="0" w:after="240"/>
              <w:ind w:hanging="210"/>
              <w:jc w:val="left"/>
            </w:pPr>
            <w:r>
              <w:t>Няма регистрирани продукти във връзка с регламент (ЕС) № 1151/2012. </w:t>
            </w:r>
          </w:p>
          <w:p w:rsidR="00C02EE0" w:rsidRDefault="00C02EE0" w:rsidP="00CC3E94">
            <w:pPr>
              <w:spacing w:before="0" w:after="0"/>
            </w:pPr>
          </w:p>
        </w:tc>
      </w:tr>
    </w:tbl>
    <w:p w:rsidR="00C02EE0" w:rsidRDefault="00C02EE0" w:rsidP="006D76CA">
      <w:pPr>
        <w:spacing w:before="0" w:after="0"/>
      </w:pPr>
    </w:p>
    <w:p w:rsidR="00D9004D" w:rsidRPr="003A5F29" w:rsidRDefault="00111F9D" w:rsidP="006D76CA">
      <w:pPr>
        <w:keepNext/>
        <w:spacing w:before="0" w:after="0"/>
        <w:rPr>
          <w:b/>
        </w:rPr>
      </w:pPr>
      <w:r>
        <w:rPr>
          <w:b/>
          <w:noProof/>
        </w:rPr>
        <w:t>Opportunities</w:t>
      </w:r>
    </w:p>
    <w:p w:rsidR="00C02EE0" w:rsidRDefault="00C02EE0" w:rsidP="006D76CA">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A20481" w:rsidTr="00CC3E94">
        <w:tc>
          <w:tcPr>
            <w:tcW w:w="0" w:type="auto"/>
            <w:shd w:val="clear" w:color="auto" w:fill="auto"/>
          </w:tcPr>
          <w:p w:rsidR="00A20481" w:rsidRDefault="00111F9D" w:rsidP="00111F9D">
            <w:pPr>
              <w:numPr>
                <w:ilvl w:val="0"/>
                <w:numId w:val="137"/>
              </w:numPr>
              <w:spacing w:before="0" w:after="0"/>
              <w:ind w:hanging="210"/>
              <w:jc w:val="left"/>
            </w:pPr>
            <w:r>
              <w:t xml:space="preserve">Създаване на организации на производителите по реда на чл. 68 на Регламент (ЕС) № 508/2014,, които да подсилят пазарната им сила при търговски преговори, да улеснят планирането съобразно нуждите на пазара, да спомогнат за общи дейности по </w:t>
            </w:r>
            <w:r>
              <w:t>промоцията и складирането на продукцията.</w:t>
            </w:r>
          </w:p>
          <w:p w:rsidR="00A20481" w:rsidRDefault="00111F9D" w:rsidP="00111F9D">
            <w:pPr>
              <w:numPr>
                <w:ilvl w:val="0"/>
                <w:numId w:val="137"/>
              </w:numPr>
              <w:spacing w:before="0" w:after="0"/>
              <w:ind w:hanging="210"/>
              <w:jc w:val="left"/>
            </w:pPr>
            <w:r>
              <w:t>Увеличаваща се консумация на риба и рибни продукти при развитие на туристическия бранш и туристически продукти.</w:t>
            </w:r>
          </w:p>
          <w:p w:rsidR="00A20481" w:rsidRDefault="00111F9D" w:rsidP="00111F9D">
            <w:pPr>
              <w:numPr>
                <w:ilvl w:val="0"/>
                <w:numId w:val="137"/>
              </w:numPr>
              <w:spacing w:before="0" w:after="0"/>
              <w:ind w:hanging="210"/>
              <w:jc w:val="left"/>
            </w:pPr>
            <w:r>
              <w:t>Оползотворяване на произведената в страната аквакултура съгласно предвидения в МНСПАБ обем продукция (</w:t>
            </w:r>
            <w:r>
              <w:t>напр. шаран, пъстърва, есетра и др.).</w:t>
            </w:r>
          </w:p>
          <w:p w:rsidR="00A20481" w:rsidRDefault="00111F9D" w:rsidP="00111F9D">
            <w:pPr>
              <w:numPr>
                <w:ilvl w:val="0"/>
                <w:numId w:val="137"/>
              </w:numPr>
              <w:spacing w:before="0" w:after="0"/>
              <w:ind w:hanging="210"/>
              <w:jc w:val="left"/>
            </w:pPr>
            <w:r>
              <w:t>Използване на организациите на производителите и преработвателите за осигуряване на надеждна и регулярна информация относно развитието на сектора..</w:t>
            </w:r>
          </w:p>
          <w:p w:rsidR="00A20481" w:rsidRDefault="00111F9D" w:rsidP="00111F9D">
            <w:pPr>
              <w:numPr>
                <w:ilvl w:val="0"/>
                <w:numId w:val="137"/>
              </w:numPr>
              <w:spacing w:before="0" w:after="0"/>
              <w:ind w:hanging="210"/>
              <w:jc w:val="left"/>
            </w:pPr>
            <w:r>
              <w:t>Използване на пазарния потенциал за българските рибни продукти извън с</w:t>
            </w:r>
            <w:r>
              <w:t>траната за реализиране на преработени риба и рибни продукти.</w:t>
            </w:r>
          </w:p>
          <w:p w:rsidR="00A20481" w:rsidRDefault="00111F9D" w:rsidP="00111F9D">
            <w:pPr>
              <w:numPr>
                <w:ilvl w:val="0"/>
                <w:numId w:val="137"/>
              </w:numPr>
              <w:spacing w:before="0" w:after="0"/>
              <w:ind w:hanging="210"/>
              <w:jc w:val="left"/>
            </w:pPr>
            <w:r>
              <w:t>Възможност за подобряване на планирането в сектора, намаляване на разходите и на бизнес рисковете вследствие на въвеждане на дългосрочни планове за производство и маркетинг.</w:t>
            </w:r>
          </w:p>
          <w:p w:rsidR="00A20481" w:rsidRDefault="00111F9D" w:rsidP="00111F9D">
            <w:pPr>
              <w:numPr>
                <w:ilvl w:val="0"/>
                <w:numId w:val="137"/>
              </w:numPr>
              <w:spacing w:before="0" w:after="0"/>
              <w:ind w:hanging="210"/>
              <w:jc w:val="left"/>
            </w:pPr>
            <w:r>
              <w:t>Преработка на биологи</w:t>
            </w:r>
            <w:r>
              <w:t>чна продукция от новосертифицирани стопанства в периода 2014-2020 г.</w:t>
            </w:r>
          </w:p>
          <w:p w:rsidR="00A20481" w:rsidRDefault="00111F9D" w:rsidP="00111F9D">
            <w:pPr>
              <w:numPr>
                <w:ilvl w:val="0"/>
                <w:numId w:val="137"/>
              </w:numPr>
              <w:spacing w:before="0" w:after="0"/>
              <w:ind w:hanging="210"/>
              <w:jc w:val="left"/>
            </w:pPr>
            <w:r>
              <w:t>Гарантиране жизнеспособността на аквакултурите чрез насърчаване на преработването и производството им.</w:t>
            </w:r>
          </w:p>
          <w:p w:rsidR="00A20481" w:rsidRDefault="00111F9D" w:rsidP="00111F9D">
            <w:pPr>
              <w:numPr>
                <w:ilvl w:val="0"/>
                <w:numId w:val="137"/>
              </w:numPr>
              <w:spacing w:before="0" w:after="0"/>
              <w:ind w:hanging="210"/>
              <w:jc w:val="left"/>
            </w:pPr>
            <w:r>
              <w:t xml:space="preserve">Въвеждане на ресурсоефективни технологии и други инвестиции за опазване на околната </w:t>
            </w:r>
            <w:r>
              <w:t>среда в преработвателната промишленост.</w:t>
            </w:r>
          </w:p>
          <w:p w:rsidR="00A20481" w:rsidRDefault="00111F9D" w:rsidP="00111F9D">
            <w:pPr>
              <w:numPr>
                <w:ilvl w:val="0"/>
                <w:numId w:val="137"/>
              </w:numPr>
              <w:spacing w:before="0" w:after="0"/>
              <w:ind w:hanging="210"/>
              <w:jc w:val="left"/>
            </w:pPr>
            <w:r>
              <w:t>Насърчаване на инвестициите в енергийна ефективност и възобновяеми енергийни източници.</w:t>
            </w:r>
          </w:p>
          <w:p w:rsidR="00A20481" w:rsidRDefault="00111F9D" w:rsidP="00111F9D">
            <w:pPr>
              <w:numPr>
                <w:ilvl w:val="0"/>
                <w:numId w:val="137"/>
              </w:numPr>
              <w:spacing w:before="0" w:after="0"/>
              <w:ind w:hanging="210"/>
              <w:jc w:val="left"/>
            </w:pPr>
            <w:r>
              <w:t>Повишаване на конкурентоспособността и иновациите чрез развитие на нови или подобрени продукти, процеси или управленски и органи</w:t>
            </w:r>
            <w:r>
              <w:t>зационни системи.</w:t>
            </w:r>
          </w:p>
          <w:p w:rsidR="00A20481" w:rsidRDefault="00111F9D" w:rsidP="00111F9D">
            <w:pPr>
              <w:numPr>
                <w:ilvl w:val="0"/>
                <w:numId w:val="137"/>
              </w:numPr>
              <w:spacing w:before="0" w:after="240"/>
              <w:ind w:hanging="210"/>
              <w:jc w:val="left"/>
            </w:pPr>
            <w:r>
              <w:t>Регистрация на даден продукт и адаптиране на съответните оператори съгласно Регламент (ЕС) № 1151/2012.</w:t>
            </w:r>
          </w:p>
          <w:p w:rsidR="00C02EE0" w:rsidRDefault="00C02EE0" w:rsidP="00CC3E94">
            <w:pPr>
              <w:spacing w:before="0" w:after="0"/>
            </w:pPr>
          </w:p>
        </w:tc>
      </w:tr>
    </w:tbl>
    <w:p w:rsidR="00C02EE0" w:rsidRDefault="00C02EE0" w:rsidP="006D76CA">
      <w:pPr>
        <w:spacing w:before="0" w:after="0"/>
      </w:pPr>
    </w:p>
    <w:p w:rsidR="00D9004D" w:rsidRPr="003A5F29" w:rsidRDefault="00111F9D" w:rsidP="006D76CA">
      <w:pPr>
        <w:keepNext/>
        <w:spacing w:before="0" w:after="0"/>
        <w:rPr>
          <w:b/>
        </w:rPr>
      </w:pPr>
      <w:r>
        <w:rPr>
          <w:b/>
          <w:noProof/>
        </w:rPr>
        <w:t>Threats</w:t>
      </w:r>
    </w:p>
    <w:p w:rsidR="00C02EE0" w:rsidRDefault="00C02EE0" w:rsidP="006D76CA">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A20481" w:rsidTr="00CC3E94">
        <w:tc>
          <w:tcPr>
            <w:tcW w:w="0" w:type="auto"/>
            <w:shd w:val="clear" w:color="auto" w:fill="auto"/>
          </w:tcPr>
          <w:p w:rsidR="00A20481" w:rsidRDefault="00111F9D" w:rsidP="00111F9D">
            <w:pPr>
              <w:numPr>
                <w:ilvl w:val="0"/>
                <w:numId w:val="138"/>
              </w:numPr>
              <w:spacing w:before="0" w:after="0"/>
              <w:ind w:hanging="210"/>
              <w:jc w:val="left"/>
            </w:pPr>
            <w:r>
              <w:t>Увеличаване на разходите за енергия.</w:t>
            </w:r>
          </w:p>
          <w:p w:rsidR="00A20481" w:rsidRDefault="00111F9D" w:rsidP="00111F9D">
            <w:pPr>
              <w:numPr>
                <w:ilvl w:val="0"/>
                <w:numId w:val="138"/>
              </w:numPr>
              <w:spacing w:before="0" w:after="0"/>
              <w:ind w:hanging="210"/>
              <w:jc w:val="left"/>
            </w:pPr>
            <w:r>
              <w:t>Загуба на пазари вследствие на липса на продуктова диверсификация и продукти с висока</w:t>
            </w:r>
            <w:r>
              <w:t xml:space="preserve"> добавена стойност.</w:t>
            </w:r>
          </w:p>
          <w:p w:rsidR="00A20481" w:rsidRDefault="00111F9D" w:rsidP="00111F9D">
            <w:pPr>
              <w:numPr>
                <w:ilvl w:val="0"/>
                <w:numId w:val="138"/>
              </w:numPr>
              <w:spacing w:before="0" w:after="240"/>
              <w:ind w:hanging="210"/>
              <w:jc w:val="left"/>
            </w:pPr>
            <w:r>
              <w:t>Ограничена иновативност в сектора и вследствие на това риск от понижаване на конкурентоспособността.</w:t>
            </w:r>
          </w:p>
          <w:p w:rsidR="00C02EE0" w:rsidRDefault="00C02EE0" w:rsidP="00CC3E94">
            <w:pPr>
              <w:spacing w:before="0" w:after="0"/>
            </w:pPr>
          </w:p>
        </w:tc>
      </w:tr>
    </w:tbl>
    <w:p w:rsidR="00C02EE0" w:rsidRDefault="00C02EE0" w:rsidP="006D76CA">
      <w:pPr>
        <w:spacing w:before="0" w:after="0"/>
      </w:pPr>
    </w:p>
    <w:p w:rsidR="00D9004D" w:rsidRPr="003A5F29" w:rsidRDefault="00111F9D" w:rsidP="006D76CA">
      <w:pPr>
        <w:keepNext/>
        <w:spacing w:before="0" w:after="0"/>
        <w:rPr>
          <w:b/>
        </w:rPr>
      </w:pPr>
      <w:r>
        <w:rPr>
          <w:b/>
          <w:noProof/>
        </w:rPr>
        <w:t>Identification of needs on basis of the SWOT analysis</w:t>
      </w:r>
    </w:p>
    <w:p w:rsidR="00C02EE0" w:rsidRDefault="00C02EE0" w:rsidP="006D76CA">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A20481" w:rsidTr="00CC3E94">
        <w:tc>
          <w:tcPr>
            <w:tcW w:w="0" w:type="auto"/>
            <w:shd w:val="clear" w:color="auto" w:fill="auto"/>
          </w:tcPr>
          <w:p w:rsidR="00A20481" w:rsidRDefault="00111F9D" w:rsidP="00111F9D">
            <w:pPr>
              <w:numPr>
                <w:ilvl w:val="0"/>
                <w:numId w:val="139"/>
              </w:numPr>
              <w:spacing w:before="0" w:after="0"/>
              <w:ind w:hanging="210"/>
              <w:jc w:val="left"/>
            </w:pPr>
            <w:r>
              <w:t xml:space="preserve">Създаване на организации на производителите, съгласно Регламент (ЕС) № </w:t>
            </w:r>
            <w:r>
              <w:t>1379/2013</w:t>
            </w:r>
          </w:p>
          <w:p w:rsidR="00A20481" w:rsidRDefault="00111F9D" w:rsidP="00111F9D">
            <w:pPr>
              <w:numPr>
                <w:ilvl w:val="0"/>
                <w:numId w:val="139"/>
              </w:numPr>
              <w:spacing w:before="0" w:after="0"/>
              <w:ind w:hanging="210"/>
              <w:jc w:val="left"/>
            </w:pPr>
            <w:r>
              <w:t>Разработване на маркетингови и производствени планове</w:t>
            </w:r>
          </w:p>
          <w:p w:rsidR="00A20481" w:rsidRDefault="00111F9D" w:rsidP="00111F9D">
            <w:pPr>
              <w:numPr>
                <w:ilvl w:val="0"/>
                <w:numId w:val="139"/>
              </w:numPr>
              <w:spacing w:before="0" w:after="0"/>
              <w:ind w:hanging="210"/>
              <w:jc w:val="left"/>
            </w:pPr>
            <w:r>
              <w:t>Участие в изложения, двустранни срещи и други мероприятия за установяване на нови пазари — Русия, Близкия Изток, Сърбия, Македония и др.</w:t>
            </w:r>
          </w:p>
          <w:p w:rsidR="00A20481" w:rsidRDefault="00111F9D" w:rsidP="00111F9D">
            <w:pPr>
              <w:numPr>
                <w:ilvl w:val="0"/>
                <w:numId w:val="139"/>
              </w:numPr>
              <w:spacing w:before="0" w:after="0"/>
              <w:ind w:hanging="210"/>
              <w:jc w:val="left"/>
            </w:pPr>
            <w:r>
              <w:t>Събиране на данни за пазара</w:t>
            </w:r>
          </w:p>
          <w:p w:rsidR="00A20481" w:rsidRDefault="00111F9D" w:rsidP="00111F9D">
            <w:pPr>
              <w:numPr>
                <w:ilvl w:val="0"/>
                <w:numId w:val="139"/>
              </w:numPr>
              <w:spacing w:before="0" w:after="0"/>
              <w:ind w:hanging="210"/>
              <w:jc w:val="left"/>
            </w:pPr>
            <w:r>
              <w:t>Намаляване вредното въздейс</w:t>
            </w:r>
            <w:r>
              <w:t>твие върху околната среда посредством минимизиране на енергийните разходи</w:t>
            </w:r>
          </w:p>
          <w:p w:rsidR="00A20481" w:rsidRDefault="00111F9D" w:rsidP="00111F9D">
            <w:pPr>
              <w:numPr>
                <w:ilvl w:val="0"/>
                <w:numId w:val="139"/>
              </w:numPr>
              <w:spacing w:before="0" w:after="0"/>
              <w:ind w:hanging="210"/>
              <w:jc w:val="left"/>
            </w:pPr>
            <w:r>
              <w:t>Преработка на странични продукти</w:t>
            </w:r>
          </w:p>
          <w:p w:rsidR="00A20481" w:rsidRDefault="00111F9D" w:rsidP="00111F9D">
            <w:pPr>
              <w:numPr>
                <w:ilvl w:val="0"/>
                <w:numId w:val="139"/>
              </w:numPr>
              <w:spacing w:before="0" w:after="0"/>
              <w:ind w:hanging="210"/>
              <w:jc w:val="left"/>
            </w:pPr>
            <w:r>
              <w:t xml:space="preserve">Увеличаване на търсенето чрез провеждане на регионални, национални или транснационални рекламни кампании за продукти на риболова и аквакултурата, </w:t>
            </w:r>
            <w:r>
              <w:t>както и на други информационни кампании за повишаване на обществената осведоменост.</w:t>
            </w:r>
          </w:p>
          <w:p w:rsidR="00A20481" w:rsidRDefault="00111F9D" w:rsidP="00111F9D">
            <w:pPr>
              <w:numPr>
                <w:ilvl w:val="0"/>
                <w:numId w:val="139"/>
              </w:numPr>
              <w:spacing w:before="0" w:after="0"/>
              <w:ind w:hanging="210"/>
              <w:jc w:val="left"/>
            </w:pPr>
            <w:r>
              <w:t>Разработване и/или внедряване на нови продукти, процеси, услуги, технологии; системи за управление на производство и/или организация, включително за предлагане на пазара.</w:t>
            </w:r>
          </w:p>
          <w:p w:rsidR="00A20481" w:rsidRDefault="00111F9D" w:rsidP="00111F9D">
            <w:pPr>
              <w:numPr>
                <w:ilvl w:val="0"/>
                <w:numId w:val="139"/>
              </w:numPr>
              <w:spacing w:before="0" w:after="0"/>
              <w:ind w:hanging="210"/>
              <w:jc w:val="left"/>
            </w:pPr>
            <w:r>
              <w:t>П</w:t>
            </w:r>
            <w:r>
              <w:t>одобряване на условията на труд и безопасност в преработвателните предприятия.</w:t>
            </w:r>
          </w:p>
          <w:p w:rsidR="00A20481" w:rsidRDefault="00111F9D" w:rsidP="00111F9D">
            <w:pPr>
              <w:numPr>
                <w:ilvl w:val="0"/>
                <w:numId w:val="139"/>
              </w:numPr>
              <w:spacing w:before="0" w:after="240"/>
              <w:ind w:hanging="210"/>
              <w:jc w:val="left"/>
            </w:pPr>
            <w:r>
              <w:t>Модернизиране на предприятията с оглед намаляване на отрицателното въздействие върху околната среда.</w:t>
            </w:r>
          </w:p>
          <w:p w:rsidR="00A20481" w:rsidRDefault="00111F9D">
            <w:pPr>
              <w:spacing w:before="240" w:after="240"/>
              <w:jc w:val="left"/>
            </w:pPr>
            <w:r>
              <w:rPr>
                <w:i/>
                <w:iCs/>
              </w:rPr>
              <w:t xml:space="preserve">Мерки, които ще се прилагат за адресиране на потребностите </w:t>
            </w:r>
            <w:r>
              <w:rPr>
                <w:b/>
                <w:bCs/>
                <w:i/>
                <w:iCs/>
              </w:rPr>
              <w:t>[1]</w:t>
            </w:r>
            <w:r>
              <w:rPr>
                <w:i/>
                <w:iCs/>
              </w:rPr>
              <w:t xml:space="preserve">: </w:t>
            </w:r>
            <w:r>
              <w:rPr>
                <w:b/>
                <w:bCs/>
                <w:i/>
                <w:iCs/>
              </w:rPr>
              <w:t xml:space="preserve">членове 66, </w:t>
            </w:r>
            <w:r>
              <w:rPr>
                <w:b/>
                <w:bCs/>
                <w:i/>
                <w:iCs/>
              </w:rPr>
              <w:t>67, 68 и 69</w:t>
            </w:r>
          </w:p>
          <w:p w:rsidR="00A20481" w:rsidRDefault="00111F9D">
            <w:pPr>
              <w:spacing w:before="240" w:after="240"/>
              <w:jc w:val="left"/>
            </w:pPr>
            <w:r>
              <w:t> </w:t>
            </w:r>
          </w:p>
          <w:p w:rsidR="00A20481" w:rsidRDefault="00111F9D">
            <w:pPr>
              <w:spacing w:before="240" w:after="240"/>
              <w:jc w:val="left"/>
            </w:pPr>
            <w:r>
              <w:t xml:space="preserve">[1]  Както са разписани по членове от </w:t>
            </w:r>
            <w:r>
              <w:rPr>
                <w:b/>
                <w:bCs/>
              </w:rPr>
              <w:t>Регламент 508/2014: 66</w:t>
            </w:r>
            <w:r>
              <w:t xml:space="preserve"> Планове за производство и предлагане на пазара; </w:t>
            </w:r>
            <w:r>
              <w:rPr>
                <w:b/>
                <w:bCs/>
              </w:rPr>
              <w:t>67</w:t>
            </w:r>
            <w:r>
              <w:t xml:space="preserve"> Помощ за съхранение; </w:t>
            </w:r>
            <w:r>
              <w:rPr>
                <w:b/>
                <w:bCs/>
              </w:rPr>
              <w:t>68</w:t>
            </w:r>
            <w:r>
              <w:t xml:space="preserve"> Мерки за предлагане на пазара; </w:t>
            </w:r>
            <w:r>
              <w:rPr>
                <w:b/>
                <w:bCs/>
              </w:rPr>
              <w:t>69</w:t>
            </w:r>
            <w:r>
              <w:t xml:space="preserve"> Преработване на продуктите от риболов и аквакултури</w:t>
            </w:r>
          </w:p>
          <w:p w:rsidR="00C02EE0" w:rsidRDefault="00C02EE0" w:rsidP="00CC3E94">
            <w:pPr>
              <w:spacing w:before="0" w:after="0"/>
            </w:pPr>
          </w:p>
        </w:tc>
      </w:tr>
    </w:tbl>
    <w:p w:rsidR="00C02EE0" w:rsidRDefault="00C02EE0" w:rsidP="006D76CA">
      <w:pPr>
        <w:spacing w:before="0" w:after="0"/>
      </w:pPr>
    </w:p>
    <w:p w:rsidR="00D9004D" w:rsidRPr="003A5F29" w:rsidRDefault="00111F9D" w:rsidP="006D76CA">
      <w:pPr>
        <w:keepNext/>
        <w:spacing w:before="0" w:after="0"/>
        <w:rPr>
          <w:b/>
        </w:rPr>
      </w:pPr>
      <w:r>
        <w:rPr>
          <w:b/>
          <w:noProof/>
        </w:rPr>
        <w:t xml:space="preserve">SWOT analysis </w:t>
      </w:r>
      <w:r>
        <w:rPr>
          <w:b/>
          <w:noProof/>
        </w:rPr>
        <w:t>consistency with the Multiannual National Strategic Plan for aquaculture</w:t>
      </w:r>
    </w:p>
    <w:p w:rsidR="00C02EE0" w:rsidRDefault="00C02EE0" w:rsidP="006D76CA">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A20481" w:rsidTr="00CC3E94">
        <w:tc>
          <w:tcPr>
            <w:tcW w:w="0" w:type="auto"/>
            <w:shd w:val="clear" w:color="auto" w:fill="auto"/>
          </w:tcPr>
          <w:p w:rsidR="00C02EE0" w:rsidRDefault="00C02EE0" w:rsidP="00CC3E94">
            <w:pPr>
              <w:spacing w:before="0" w:after="0"/>
            </w:pPr>
          </w:p>
        </w:tc>
      </w:tr>
    </w:tbl>
    <w:p w:rsidR="00C02EE0" w:rsidRDefault="00C02EE0" w:rsidP="006D76CA">
      <w:pPr>
        <w:spacing w:before="0" w:after="0"/>
      </w:pPr>
    </w:p>
    <w:p w:rsidR="00D9004D" w:rsidRPr="003A5F29" w:rsidRDefault="00111F9D" w:rsidP="006D76CA">
      <w:pPr>
        <w:keepNext/>
        <w:spacing w:before="0" w:after="0"/>
        <w:rPr>
          <w:b/>
        </w:rPr>
      </w:pPr>
      <w:r>
        <w:rPr>
          <w:b/>
          <w:noProof/>
        </w:rPr>
        <w:t>SWOT analysis consistency with the progress to achieve good environmental status through the development and implementation of MSFD</w:t>
      </w:r>
    </w:p>
    <w:p w:rsidR="00C02EE0" w:rsidRDefault="00C02EE0" w:rsidP="006D76CA">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A20481" w:rsidTr="00CC3E94">
        <w:tc>
          <w:tcPr>
            <w:tcW w:w="0" w:type="auto"/>
            <w:shd w:val="clear" w:color="auto" w:fill="auto"/>
          </w:tcPr>
          <w:p w:rsidR="00A20481" w:rsidRDefault="00111F9D">
            <w:pPr>
              <w:spacing w:before="0" w:after="240"/>
              <w:jc w:val="left"/>
            </w:pPr>
            <w:r>
              <w:t>Неприложимо.</w:t>
            </w:r>
          </w:p>
          <w:p w:rsidR="00C02EE0" w:rsidRDefault="00C02EE0" w:rsidP="00CC3E94">
            <w:pPr>
              <w:spacing w:before="0" w:after="0"/>
            </w:pPr>
          </w:p>
        </w:tc>
      </w:tr>
    </w:tbl>
    <w:p w:rsidR="00C02EE0" w:rsidRDefault="00C02EE0" w:rsidP="006D76CA">
      <w:pPr>
        <w:spacing w:before="0" w:after="0"/>
      </w:pPr>
    </w:p>
    <w:p w:rsidR="00D9004D" w:rsidRPr="003A5F29" w:rsidRDefault="00111F9D" w:rsidP="006D76CA">
      <w:pPr>
        <w:keepNext/>
        <w:spacing w:before="0" w:after="0"/>
        <w:rPr>
          <w:b/>
        </w:rPr>
      </w:pPr>
      <w:r>
        <w:rPr>
          <w:b/>
          <w:noProof/>
        </w:rPr>
        <w:t>Specific needs concerning jobs</w:t>
      </w:r>
      <w:r>
        <w:rPr>
          <w:b/>
          <w:noProof/>
        </w:rPr>
        <w:t>, the environment, climate change mitigation and adaptation and promotion of innovation</w:t>
      </w:r>
    </w:p>
    <w:p w:rsidR="00C02EE0" w:rsidRDefault="00C02EE0" w:rsidP="006D76CA">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A20481" w:rsidTr="00CC3E94">
        <w:tc>
          <w:tcPr>
            <w:tcW w:w="0" w:type="auto"/>
            <w:shd w:val="clear" w:color="auto" w:fill="auto"/>
          </w:tcPr>
          <w:p w:rsidR="00A20481" w:rsidRDefault="00111F9D" w:rsidP="00111F9D">
            <w:pPr>
              <w:numPr>
                <w:ilvl w:val="0"/>
                <w:numId w:val="140"/>
              </w:numPr>
              <w:spacing w:before="0" w:after="0"/>
              <w:ind w:hanging="210"/>
              <w:jc w:val="left"/>
            </w:pPr>
            <w:r>
              <w:t>Насърчаване на преработката на биологични аквакултури.</w:t>
            </w:r>
          </w:p>
          <w:p w:rsidR="00A20481" w:rsidRDefault="00111F9D" w:rsidP="00111F9D">
            <w:pPr>
              <w:numPr>
                <w:ilvl w:val="0"/>
                <w:numId w:val="140"/>
              </w:numPr>
              <w:spacing w:before="0" w:after="0"/>
              <w:ind w:hanging="210"/>
              <w:jc w:val="left"/>
            </w:pPr>
            <w:r>
              <w:t xml:space="preserve">Стимулиране на инвестиции, които осигуряват постигането на ресурсна ефективност, в т.ч. въвеждане на мерки за </w:t>
            </w:r>
            <w:r>
              <w:t>енергийна ефективност.</w:t>
            </w:r>
          </w:p>
          <w:p w:rsidR="00A20481" w:rsidRDefault="00111F9D" w:rsidP="00111F9D">
            <w:pPr>
              <w:numPr>
                <w:ilvl w:val="0"/>
                <w:numId w:val="140"/>
              </w:numPr>
              <w:spacing w:before="0" w:after="0"/>
              <w:ind w:hanging="210"/>
              <w:jc w:val="left"/>
            </w:pPr>
            <w:r>
              <w:t>Модернизация на предприятията, която намалява вредното въздействие върху околната среда – емисии на парникови газове, опасни вещества, намаляване на отпадъците, шум и т.н..</w:t>
            </w:r>
          </w:p>
          <w:p w:rsidR="00A20481" w:rsidRDefault="00111F9D" w:rsidP="00111F9D">
            <w:pPr>
              <w:numPr>
                <w:ilvl w:val="0"/>
                <w:numId w:val="140"/>
              </w:numPr>
              <w:spacing w:before="0" w:after="0"/>
              <w:ind w:hanging="210"/>
              <w:jc w:val="left"/>
            </w:pPr>
            <w:r>
              <w:t>Инвестиции за третиране и оползотворяване на отпадъците.</w:t>
            </w:r>
          </w:p>
          <w:p w:rsidR="00A20481" w:rsidRDefault="00111F9D" w:rsidP="00111F9D">
            <w:pPr>
              <w:numPr>
                <w:ilvl w:val="0"/>
                <w:numId w:val="140"/>
              </w:numPr>
              <w:spacing w:before="0" w:after="0"/>
              <w:ind w:hanging="210"/>
              <w:jc w:val="left"/>
            </w:pPr>
            <w:r>
              <w:t>Под</w:t>
            </w:r>
            <w:r>
              <w:t>обряване на условията на труд в преработвателните предприятия и увеличаване на капацитета чрез разширяване на производство на нови продукти и създаване на нови работни места.</w:t>
            </w:r>
          </w:p>
          <w:p w:rsidR="00A20481" w:rsidRDefault="00111F9D" w:rsidP="00111F9D">
            <w:pPr>
              <w:numPr>
                <w:ilvl w:val="0"/>
                <w:numId w:val="140"/>
              </w:numPr>
              <w:spacing w:before="0" w:after="240"/>
              <w:ind w:hanging="210"/>
              <w:jc w:val="left"/>
            </w:pPr>
            <w:r>
              <w:t>Разработване и/или внедряване на нови продукти, процеси, услуги, технологии; сист</w:t>
            </w:r>
            <w:r>
              <w:t>еми за управление на производство и/или организация, включително предлагане на пазара.</w:t>
            </w:r>
          </w:p>
          <w:p w:rsidR="00C02EE0" w:rsidRDefault="00C02EE0" w:rsidP="00CC3E94">
            <w:pPr>
              <w:spacing w:before="0" w:after="0"/>
            </w:pPr>
          </w:p>
        </w:tc>
      </w:tr>
    </w:tbl>
    <w:p w:rsidR="00C02EE0" w:rsidRDefault="00C02EE0" w:rsidP="006D76CA">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4"/>
        <w:gridCol w:w="7482"/>
      </w:tblGrid>
      <w:tr w:rsidR="00A20481" w:rsidTr="00CC3E94">
        <w:tc>
          <w:tcPr>
            <w:tcW w:w="0" w:type="auto"/>
            <w:shd w:val="clear" w:color="auto" w:fill="auto"/>
          </w:tcPr>
          <w:p w:rsidR="00D9004D" w:rsidRPr="00DE0C54" w:rsidRDefault="00111F9D" w:rsidP="006D76CA">
            <w:pPr>
              <w:spacing w:before="0" w:after="0"/>
              <w:rPr>
                <w:b/>
              </w:rPr>
            </w:pPr>
            <w:r w:rsidRPr="00DE0C54">
              <w:rPr>
                <w:b/>
                <w:noProof/>
              </w:rPr>
              <w:t>Union priority</w:t>
            </w:r>
          </w:p>
        </w:tc>
        <w:tc>
          <w:tcPr>
            <w:tcW w:w="0" w:type="auto"/>
            <w:shd w:val="clear" w:color="auto" w:fill="auto"/>
          </w:tcPr>
          <w:p w:rsidR="00D9004D" w:rsidRPr="00DE0C54" w:rsidRDefault="00111F9D" w:rsidP="006D76CA">
            <w:pPr>
              <w:spacing w:before="0" w:after="0"/>
              <w:rPr>
                <w:b/>
              </w:rPr>
            </w:pPr>
            <w:r w:rsidRPr="00DE0C54">
              <w:rPr>
                <w:b/>
                <w:noProof/>
              </w:rPr>
              <w:t>6</w:t>
            </w:r>
            <w:r w:rsidRPr="00DE0C54">
              <w:rPr>
                <w:b/>
              </w:rPr>
              <w:t xml:space="preserve"> - </w:t>
            </w:r>
            <w:r w:rsidRPr="00DE0C54">
              <w:rPr>
                <w:b/>
                <w:noProof/>
              </w:rPr>
              <w:t>Fostering the implementation of the Integrated Maritime Policy</w:t>
            </w:r>
          </w:p>
        </w:tc>
      </w:tr>
    </w:tbl>
    <w:p w:rsidR="00C02EE0" w:rsidRDefault="00C02EE0" w:rsidP="006D76CA">
      <w:pPr>
        <w:spacing w:before="0" w:after="0"/>
      </w:pPr>
    </w:p>
    <w:p w:rsidR="00D9004D" w:rsidRPr="003A5F29" w:rsidRDefault="00111F9D" w:rsidP="006D76CA">
      <w:pPr>
        <w:keepNext/>
        <w:spacing w:before="0" w:after="0"/>
        <w:rPr>
          <w:b/>
        </w:rPr>
      </w:pPr>
      <w:r>
        <w:rPr>
          <w:b/>
          <w:noProof/>
        </w:rPr>
        <w:t>Strengths</w:t>
      </w:r>
    </w:p>
    <w:p w:rsidR="00C02EE0" w:rsidRDefault="00C02EE0" w:rsidP="006D76CA">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A20481" w:rsidTr="00CC3E94">
        <w:tc>
          <w:tcPr>
            <w:tcW w:w="0" w:type="auto"/>
            <w:shd w:val="clear" w:color="auto" w:fill="auto"/>
          </w:tcPr>
          <w:p w:rsidR="00A20481" w:rsidRDefault="00111F9D" w:rsidP="00111F9D">
            <w:pPr>
              <w:numPr>
                <w:ilvl w:val="0"/>
                <w:numId w:val="141"/>
              </w:numPr>
              <w:spacing w:before="0" w:after="0"/>
              <w:ind w:hanging="210"/>
              <w:jc w:val="left"/>
            </w:pPr>
            <w:r>
              <w:t xml:space="preserve">Зоната за риболов на Черно море представлява 1/3 от площта на </w:t>
            </w:r>
            <w:r>
              <w:t>континентална Европа. Всяка година в него се вливат 350 куб. км. вода от територията на повече от 20 държави, включително втората, третата, четвъртата и шестата най-големи реки – Дунав, Днепър, Днестър и Дон. Акваторията на Черно море се ползва за множеств</w:t>
            </w:r>
            <w:r>
              <w:t>о разнообразни цели: за риболов, за туризъм, за транспорт, за целите на отбраната, за добив на природни богатства. Всички тези дейности следва да се осъществяват при спазване на засилващи се изисквания за опазване на околната среда и биоразнообразието, вкл</w:t>
            </w:r>
            <w:r>
              <w:t>ючително чрез налагането на конкретни ограничителни режими. В българската акватория има 125 вида риби (26 от които са със стопанско значение) и три вида бозайници.</w:t>
            </w:r>
          </w:p>
          <w:p w:rsidR="00A20481" w:rsidRDefault="00111F9D" w:rsidP="00111F9D">
            <w:pPr>
              <w:numPr>
                <w:ilvl w:val="0"/>
                <w:numId w:val="141"/>
              </w:numPr>
              <w:spacing w:before="0" w:after="0"/>
              <w:ind w:hanging="210"/>
              <w:jc w:val="left"/>
            </w:pPr>
            <w:r>
              <w:t>България е определила защитени зони за опазване на морски защитени видове и местообитания съ</w:t>
            </w:r>
            <w:r>
              <w:t>гласно Директивата за местообитанията (92/43/EEC) и Директивата за птиците (2009/147/ЕC). Съгласно първата директива има 17 защитени зони с обща площ 4139 кв. км. Съгласно втората директива има 14 зони с обща площ 2836 кв. км.</w:t>
            </w:r>
          </w:p>
          <w:p w:rsidR="00A20481" w:rsidRDefault="00111F9D" w:rsidP="00111F9D">
            <w:pPr>
              <w:numPr>
                <w:ilvl w:val="0"/>
                <w:numId w:val="141"/>
              </w:numPr>
              <w:spacing w:before="0" w:after="240"/>
              <w:ind w:hanging="210"/>
              <w:jc w:val="left"/>
            </w:pPr>
            <w:r>
              <w:t>От гледна точка на наблюдение</w:t>
            </w:r>
            <w:r>
              <w:t>то, България има възможност да надгражда върху наличните системи за наблюдение. Към момента има действащи 4 системи за морско наблюдение - на Държавно предприятие "Пристанищна инфраструктура" (ДППИ), на Военноморските сили на България (ВМС), на Гранична по</w:t>
            </w:r>
            <w:r>
              <w:t>лиция и на ИАРА. Системата на ДППИ е изградена по програма ФАР и надградена по Оперативна програма "Транспорт" 2007 - 2013. Системите на ВМС и Гранична полиция са създадени с подкрепа от международни програми, а Системата за наблюдение на риболовните кораб</w:t>
            </w:r>
            <w:r>
              <w:t>и на ИАРА е изградена с държавни средства.</w:t>
            </w:r>
          </w:p>
          <w:p w:rsidR="00C02EE0" w:rsidRDefault="00C02EE0" w:rsidP="00CC3E94">
            <w:pPr>
              <w:spacing w:before="0" w:after="0"/>
            </w:pPr>
          </w:p>
        </w:tc>
      </w:tr>
    </w:tbl>
    <w:p w:rsidR="00C02EE0" w:rsidRDefault="00C02EE0" w:rsidP="006D76CA">
      <w:pPr>
        <w:spacing w:before="0" w:after="0"/>
      </w:pPr>
    </w:p>
    <w:p w:rsidR="00D9004D" w:rsidRPr="003A5F29" w:rsidRDefault="00111F9D" w:rsidP="006D76CA">
      <w:pPr>
        <w:keepNext/>
        <w:spacing w:before="0" w:after="0"/>
        <w:rPr>
          <w:b/>
        </w:rPr>
      </w:pPr>
      <w:r>
        <w:rPr>
          <w:b/>
          <w:noProof/>
        </w:rPr>
        <w:t>Weaknesses</w:t>
      </w:r>
    </w:p>
    <w:p w:rsidR="00C02EE0" w:rsidRDefault="00C02EE0" w:rsidP="006D76CA">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A20481" w:rsidTr="00CC3E94">
        <w:tc>
          <w:tcPr>
            <w:tcW w:w="0" w:type="auto"/>
            <w:shd w:val="clear" w:color="auto" w:fill="auto"/>
          </w:tcPr>
          <w:p w:rsidR="00A20481" w:rsidRDefault="00111F9D" w:rsidP="00111F9D">
            <w:pPr>
              <w:numPr>
                <w:ilvl w:val="0"/>
                <w:numId w:val="142"/>
              </w:numPr>
              <w:spacing w:before="0" w:after="0"/>
              <w:ind w:hanging="210"/>
              <w:jc w:val="left"/>
            </w:pPr>
            <w:r>
              <w:t>Черно море и местообитанията му са уязвими от гледна точка на антропогенни дейности.  Специфичният характер на Черно море обуславя редица трудности при намаляването на основния натиск върху околната</w:t>
            </w:r>
            <w:r>
              <w:t xml:space="preserve"> среда, което е свързано с нарушаване на местообитания, свръхексплоатация, замърсяване, еутрофикация, причинени от бързото развитие на крайбрежните зони и интензивен морски трафик.</w:t>
            </w:r>
          </w:p>
          <w:p w:rsidR="00A20481" w:rsidRDefault="00111F9D" w:rsidP="00111F9D">
            <w:pPr>
              <w:numPr>
                <w:ilvl w:val="0"/>
                <w:numId w:val="142"/>
              </w:numPr>
              <w:spacing w:before="0" w:after="0"/>
              <w:ind w:hanging="210"/>
              <w:jc w:val="left"/>
            </w:pPr>
            <w:r>
              <w:t>Наблюдава се липса на информация относно влиянието на риболовните и други д</w:t>
            </w:r>
            <w:r>
              <w:t>ейности върху морската околна среда.</w:t>
            </w:r>
          </w:p>
          <w:p w:rsidR="00A20481" w:rsidRDefault="00111F9D" w:rsidP="00111F9D">
            <w:pPr>
              <w:numPr>
                <w:ilvl w:val="0"/>
                <w:numId w:val="142"/>
              </w:numPr>
              <w:spacing w:before="0" w:after="240"/>
              <w:ind w:hanging="210"/>
              <w:jc w:val="left"/>
            </w:pPr>
            <w:r>
              <w:t>Съществува частична връзка между системите за обмен на данни между действащите системи за морско наблюдение.</w:t>
            </w:r>
          </w:p>
          <w:p w:rsidR="00C02EE0" w:rsidRDefault="00C02EE0" w:rsidP="00CC3E94">
            <w:pPr>
              <w:spacing w:before="0" w:after="0"/>
            </w:pPr>
          </w:p>
        </w:tc>
      </w:tr>
    </w:tbl>
    <w:p w:rsidR="00C02EE0" w:rsidRDefault="00C02EE0" w:rsidP="006D76CA">
      <w:pPr>
        <w:spacing w:before="0" w:after="0"/>
      </w:pPr>
    </w:p>
    <w:p w:rsidR="00D9004D" w:rsidRPr="003A5F29" w:rsidRDefault="00111F9D" w:rsidP="006D76CA">
      <w:pPr>
        <w:keepNext/>
        <w:spacing w:before="0" w:after="0"/>
        <w:rPr>
          <w:b/>
        </w:rPr>
      </w:pPr>
      <w:r>
        <w:rPr>
          <w:b/>
          <w:noProof/>
        </w:rPr>
        <w:t>Opportunities</w:t>
      </w:r>
    </w:p>
    <w:p w:rsidR="00C02EE0" w:rsidRDefault="00C02EE0" w:rsidP="006D76CA">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A20481" w:rsidTr="00CC3E94">
        <w:tc>
          <w:tcPr>
            <w:tcW w:w="0" w:type="auto"/>
            <w:shd w:val="clear" w:color="auto" w:fill="auto"/>
          </w:tcPr>
          <w:p w:rsidR="00A20481" w:rsidRDefault="00111F9D" w:rsidP="00111F9D">
            <w:pPr>
              <w:numPr>
                <w:ilvl w:val="0"/>
                <w:numId w:val="143"/>
              </w:numPr>
              <w:spacing w:before="0" w:after="0"/>
              <w:ind w:hanging="210"/>
              <w:jc w:val="left"/>
            </w:pPr>
            <w:r>
              <w:t xml:space="preserve">Да защитават морската среда, по-специално биологичното разнообразие и защитените територии, </w:t>
            </w:r>
            <w:r>
              <w:t>част от Натура 2000</w:t>
            </w:r>
          </w:p>
          <w:p w:rsidR="00A20481" w:rsidRDefault="00111F9D" w:rsidP="00111F9D">
            <w:pPr>
              <w:numPr>
                <w:ilvl w:val="0"/>
                <w:numId w:val="143"/>
              </w:numPr>
              <w:spacing w:before="0" w:after="0"/>
              <w:ind w:hanging="210"/>
              <w:jc w:val="left"/>
            </w:pPr>
            <w:r>
              <w:t>Да подобрят познанията си върху морските екосистеми и промените им в резултат на човешката дейност, с цел да се установи мониторингови програми и мерки, предвидени в Директива 2008/56 / ЕО</w:t>
            </w:r>
          </w:p>
          <w:p w:rsidR="00A20481" w:rsidRDefault="00111F9D" w:rsidP="00111F9D">
            <w:pPr>
              <w:numPr>
                <w:ilvl w:val="0"/>
                <w:numId w:val="143"/>
              </w:numPr>
              <w:spacing w:before="0" w:after="0"/>
              <w:ind w:hanging="210"/>
              <w:jc w:val="left"/>
            </w:pPr>
            <w:r>
              <w:t>Да засилят сътрудничеството между различните за</w:t>
            </w:r>
            <w:r>
              <w:t>интересовани страни, както и между органите, отговорни за прилагането на интегрираната морска политика.</w:t>
            </w:r>
          </w:p>
          <w:p w:rsidR="00A20481" w:rsidRDefault="00111F9D" w:rsidP="00111F9D">
            <w:pPr>
              <w:numPr>
                <w:ilvl w:val="0"/>
                <w:numId w:val="143"/>
              </w:numPr>
              <w:spacing w:before="0" w:after="0"/>
              <w:ind w:hanging="210"/>
              <w:jc w:val="left"/>
            </w:pPr>
            <w:r>
              <w:t>Да постигнат целите на интегрираното морско наблюдение в Черно море.</w:t>
            </w:r>
          </w:p>
          <w:p w:rsidR="00A20481" w:rsidRDefault="00111F9D" w:rsidP="00111F9D">
            <w:pPr>
              <w:numPr>
                <w:ilvl w:val="0"/>
                <w:numId w:val="143"/>
              </w:numPr>
              <w:spacing w:before="0" w:after="240"/>
              <w:ind w:hanging="210"/>
              <w:jc w:val="left"/>
            </w:pPr>
            <w:r>
              <w:t>Да осъществят ефективен надзор и контрол по отношение на ситуациите, възникващи в м</w:t>
            </w:r>
            <w:r>
              <w:t>орето.</w:t>
            </w:r>
          </w:p>
          <w:p w:rsidR="00C02EE0" w:rsidRDefault="00C02EE0" w:rsidP="00CC3E94">
            <w:pPr>
              <w:spacing w:before="0" w:after="0"/>
            </w:pPr>
          </w:p>
        </w:tc>
      </w:tr>
    </w:tbl>
    <w:p w:rsidR="00C02EE0" w:rsidRDefault="00C02EE0" w:rsidP="006D76CA">
      <w:pPr>
        <w:spacing w:before="0" w:after="0"/>
      </w:pPr>
    </w:p>
    <w:p w:rsidR="00D9004D" w:rsidRPr="003A5F29" w:rsidRDefault="00111F9D" w:rsidP="006D76CA">
      <w:pPr>
        <w:keepNext/>
        <w:spacing w:before="0" w:after="0"/>
        <w:rPr>
          <w:b/>
        </w:rPr>
      </w:pPr>
      <w:r>
        <w:rPr>
          <w:b/>
          <w:noProof/>
        </w:rPr>
        <w:t>Threats</w:t>
      </w:r>
    </w:p>
    <w:p w:rsidR="00C02EE0" w:rsidRDefault="00C02EE0" w:rsidP="006D76CA">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A20481" w:rsidTr="00CC3E94">
        <w:tc>
          <w:tcPr>
            <w:tcW w:w="0" w:type="auto"/>
            <w:shd w:val="clear" w:color="auto" w:fill="auto"/>
          </w:tcPr>
          <w:p w:rsidR="00A20481" w:rsidRDefault="00111F9D" w:rsidP="00111F9D">
            <w:pPr>
              <w:numPr>
                <w:ilvl w:val="0"/>
                <w:numId w:val="144"/>
              </w:numPr>
              <w:spacing w:before="0" w:after="0"/>
              <w:ind w:hanging="210"/>
              <w:jc w:val="left"/>
            </w:pPr>
            <w:r>
              <w:t xml:space="preserve">Замърсяване: Характерна особеност на Черно море е високата уязвимост към биогенно замърсяване. Трите основни реки - Дунав, Днепър и Дон, влизат в Черно море с висока концентрация на хранителни вещества (нитрати и фосфати), което води до </w:t>
            </w:r>
            <w:r>
              <w:t>интензивни процеси на еутрофикация, изразена в увеличаване на биомасата на фитопланктона. Около 70% от замърсяването на Черно море е с антропогенен характер, в резултат на активния туризъм, селското стопанство, изхвърлянето на битови и промишлени отпадъчни</w:t>
            </w:r>
            <w:r>
              <w:t xml:space="preserve"> води по бреговете на шест страни, граничещи с Черно море (България, Румъния, Украйна Русия, Грузия и Турция). Замърсяването от недобре пречистените отпадъчни води, съдържащи масло от наземни източници и масло от кораби все повече води до значителни негати</w:t>
            </w:r>
            <w:r>
              <w:t>вни последици за крайбрежната и морската среда.</w:t>
            </w:r>
          </w:p>
          <w:p w:rsidR="00A20481" w:rsidRDefault="00111F9D" w:rsidP="00111F9D">
            <w:pPr>
              <w:numPr>
                <w:ilvl w:val="0"/>
                <w:numId w:val="144"/>
              </w:numPr>
              <w:spacing w:before="0" w:after="0"/>
              <w:ind w:hanging="210"/>
              <w:jc w:val="left"/>
            </w:pPr>
            <w:r>
              <w:t>Загуба на биологично разнообразие: Интензивната експлоатация на Черно море води до значително влошаване на морската вода и до драстично намаляване на биоразнообразието в екосистемата на Черно море. Тази загуб</w:t>
            </w:r>
            <w:r>
              <w:t>а на видове е съпътствана от нова форма на натиск - инвазивни видове, които навлизат в Черно море чрез баластните води от корабите.</w:t>
            </w:r>
          </w:p>
          <w:p w:rsidR="00A20481" w:rsidRDefault="00111F9D" w:rsidP="00111F9D">
            <w:pPr>
              <w:numPr>
                <w:ilvl w:val="0"/>
                <w:numId w:val="144"/>
              </w:numPr>
              <w:spacing w:before="0" w:after="0"/>
              <w:ind w:hanging="210"/>
              <w:jc w:val="left"/>
            </w:pPr>
            <w:r>
              <w:t xml:space="preserve"> Замърсяване на морската среда с твърди отпадъци: Отпадъците, особено пластмасата, които се вливат в Черно море чрез реките </w:t>
            </w:r>
            <w:r>
              <w:t>и плавателните съдове, е риск както за човешкото здраве, така и за морските видове. Най-опасни са микрочастиците, които се получават в резултат на разпадането на по-големи отпадъци, които могат да се натрупват в живите организми и след това да попаднат в ч</w:t>
            </w:r>
            <w:r>
              <w:t>овешкото тяло.</w:t>
            </w:r>
          </w:p>
          <w:p w:rsidR="00A20481" w:rsidRDefault="00111F9D" w:rsidP="00111F9D">
            <w:pPr>
              <w:numPr>
                <w:ilvl w:val="0"/>
                <w:numId w:val="144"/>
              </w:numPr>
              <w:spacing w:before="0" w:after="240"/>
              <w:ind w:hanging="210"/>
              <w:jc w:val="left"/>
            </w:pPr>
            <w:r>
              <w:t>Ако не се осъществи създаването на общата среда за споделяне на информация CISE, няма да се постигне необходимата координация на дейностите и ефективност от работата на различните органи, имащи отношение към водните граници. Това ще намали о</w:t>
            </w:r>
            <w:r>
              <w:t>ползотворяването на потенциала за развитие на крайбрежните зони, както и приноса на България към прилагането на Рамкова директива за морска стратегия ще остава по-слаб от възможния.</w:t>
            </w:r>
          </w:p>
          <w:p w:rsidR="00C02EE0" w:rsidRDefault="00C02EE0" w:rsidP="00CC3E94">
            <w:pPr>
              <w:spacing w:before="0" w:after="0"/>
            </w:pPr>
          </w:p>
        </w:tc>
      </w:tr>
    </w:tbl>
    <w:p w:rsidR="00C02EE0" w:rsidRDefault="00C02EE0" w:rsidP="006D76CA">
      <w:pPr>
        <w:spacing w:before="0" w:after="0"/>
      </w:pPr>
    </w:p>
    <w:p w:rsidR="00D9004D" w:rsidRPr="003A5F29" w:rsidRDefault="00111F9D" w:rsidP="006D76CA">
      <w:pPr>
        <w:keepNext/>
        <w:spacing w:before="0" w:after="0"/>
        <w:rPr>
          <w:b/>
        </w:rPr>
      </w:pPr>
      <w:r>
        <w:rPr>
          <w:b/>
          <w:noProof/>
        </w:rPr>
        <w:t>Identification of needs on basis of the SWOT analysis</w:t>
      </w:r>
    </w:p>
    <w:p w:rsidR="00C02EE0" w:rsidRDefault="00C02EE0" w:rsidP="006D76CA">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A20481" w:rsidTr="00CC3E94">
        <w:tc>
          <w:tcPr>
            <w:tcW w:w="0" w:type="auto"/>
            <w:shd w:val="clear" w:color="auto" w:fill="auto"/>
          </w:tcPr>
          <w:p w:rsidR="00A20481" w:rsidRDefault="00111F9D">
            <w:pPr>
              <w:spacing w:before="0" w:after="240"/>
              <w:jc w:val="left"/>
            </w:pPr>
            <w:r>
              <w:t xml:space="preserve">Използването на </w:t>
            </w:r>
            <w:r>
              <w:t>морето за различни дейности като транспорт, риболов, аквакултури, производство на възобновяема енергия и др. показва необходимостта от ефективно управление с цел избягване на конфликти и постигане на синергия между различните морски дейности. От това възни</w:t>
            </w:r>
            <w:r>
              <w:t>кват следните нужди:</w:t>
            </w:r>
          </w:p>
          <w:p w:rsidR="00A20481" w:rsidRDefault="00111F9D" w:rsidP="00111F9D">
            <w:pPr>
              <w:numPr>
                <w:ilvl w:val="0"/>
                <w:numId w:val="145"/>
              </w:numPr>
              <w:spacing w:before="240" w:after="0"/>
              <w:ind w:hanging="210"/>
              <w:jc w:val="left"/>
            </w:pPr>
            <w:r>
              <w:t>Опазване на морската среда</w:t>
            </w:r>
          </w:p>
          <w:p w:rsidR="00A20481" w:rsidRDefault="00111F9D" w:rsidP="00111F9D">
            <w:pPr>
              <w:numPr>
                <w:ilvl w:val="0"/>
                <w:numId w:val="145"/>
              </w:numPr>
              <w:spacing w:before="0" w:after="0"/>
              <w:ind w:hanging="210"/>
              <w:jc w:val="left"/>
            </w:pPr>
            <w:r>
              <w:t>Подобряване на знанията за състоянието на Черно море</w:t>
            </w:r>
          </w:p>
          <w:p w:rsidR="00A20481" w:rsidRDefault="00111F9D" w:rsidP="00111F9D">
            <w:pPr>
              <w:numPr>
                <w:ilvl w:val="0"/>
                <w:numId w:val="145"/>
              </w:numPr>
              <w:spacing w:before="0" w:after="240"/>
              <w:ind w:hanging="210"/>
              <w:jc w:val="left"/>
            </w:pPr>
            <w:r>
              <w:t>Развиване на морското наблюдение</w:t>
            </w:r>
          </w:p>
          <w:p w:rsidR="00A20481" w:rsidRDefault="00111F9D">
            <w:pPr>
              <w:spacing w:before="240" w:after="240"/>
              <w:jc w:val="left"/>
            </w:pPr>
            <w:r>
              <w:rPr>
                <w:i/>
                <w:iCs/>
              </w:rPr>
              <w:t xml:space="preserve">Мерки, които ще се прилагат за адресиране на потребностите </w:t>
            </w:r>
            <w:r>
              <w:rPr>
                <w:b/>
                <w:bCs/>
                <w:i/>
                <w:iCs/>
              </w:rPr>
              <w:t>[1]</w:t>
            </w:r>
            <w:r>
              <w:rPr>
                <w:i/>
                <w:iCs/>
              </w:rPr>
              <w:t xml:space="preserve">: </w:t>
            </w:r>
            <w:r>
              <w:rPr>
                <w:b/>
                <w:bCs/>
                <w:i/>
                <w:iCs/>
              </w:rPr>
              <w:t>Членове 79 и 80</w:t>
            </w:r>
          </w:p>
          <w:p w:rsidR="00A20481" w:rsidRDefault="00111F9D">
            <w:pPr>
              <w:spacing w:before="240" w:after="240"/>
              <w:jc w:val="left"/>
            </w:pPr>
            <w:r>
              <w:t> </w:t>
            </w:r>
          </w:p>
          <w:p w:rsidR="00A20481" w:rsidRDefault="00111F9D">
            <w:pPr>
              <w:spacing w:before="240" w:after="240"/>
              <w:jc w:val="left"/>
            </w:pPr>
            <w:r>
              <w:t xml:space="preserve">[1]  Както са разписани по членове от </w:t>
            </w:r>
            <w:r>
              <w:rPr>
                <w:b/>
                <w:bCs/>
              </w:rPr>
              <w:t>Ре</w:t>
            </w:r>
            <w:r>
              <w:rPr>
                <w:b/>
                <w:bCs/>
              </w:rPr>
              <w:t>гламент 508/2014:</w:t>
            </w:r>
            <w:r>
              <w:t xml:space="preserve"> </w:t>
            </w:r>
            <w:r>
              <w:rPr>
                <w:b/>
                <w:bCs/>
              </w:rPr>
              <w:t>79</w:t>
            </w:r>
            <w:r>
              <w:t xml:space="preserve"> Интегрирана морска политика; </w:t>
            </w:r>
            <w:r>
              <w:rPr>
                <w:b/>
                <w:bCs/>
              </w:rPr>
              <w:t>80</w:t>
            </w:r>
            <w:r>
              <w:t xml:space="preserve"> Допустими операции</w:t>
            </w:r>
          </w:p>
          <w:p w:rsidR="00C02EE0" w:rsidRDefault="00C02EE0" w:rsidP="00CC3E94">
            <w:pPr>
              <w:spacing w:before="0" w:after="0"/>
            </w:pPr>
          </w:p>
        </w:tc>
      </w:tr>
    </w:tbl>
    <w:p w:rsidR="00C02EE0" w:rsidRDefault="00C02EE0" w:rsidP="006D76CA">
      <w:pPr>
        <w:spacing w:before="0" w:after="0"/>
      </w:pPr>
    </w:p>
    <w:p w:rsidR="00D9004D" w:rsidRPr="003A5F29" w:rsidRDefault="00111F9D" w:rsidP="006D76CA">
      <w:pPr>
        <w:keepNext/>
        <w:spacing w:before="0" w:after="0"/>
        <w:rPr>
          <w:b/>
        </w:rPr>
      </w:pPr>
      <w:r>
        <w:rPr>
          <w:b/>
          <w:noProof/>
        </w:rPr>
        <w:t>SWOT analysis consistency with the Multiannual National Strategic Plan for aquaculture</w:t>
      </w:r>
    </w:p>
    <w:p w:rsidR="00C02EE0" w:rsidRDefault="00C02EE0" w:rsidP="006D76CA">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A20481" w:rsidTr="00CC3E94">
        <w:tc>
          <w:tcPr>
            <w:tcW w:w="0" w:type="auto"/>
            <w:shd w:val="clear" w:color="auto" w:fill="auto"/>
          </w:tcPr>
          <w:p w:rsidR="00C02EE0" w:rsidRDefault="00C02EE0" w:rsidP="00CC3E94">
            <w:pPr>
              <w:spacing w:before="0" w:after="0"/>
            </w:pPr>
          </w:p>
        </w:tc>
      </w:tr>
    </w:tbl>
    <w:p w:rsidR="00C02EE0" w:rsidRDefault="00C02EE0" w:rsidP="006D76CA">
      <w:pPr>
        <w:spacing w:before="0" w:after="0"/>
      </w:pPr>
    </w:p>
    <w:p w:rsidR="00D9004D" w:rsidRPr="003A5F29" w:rsidRDefault="00111F9D" w:rsidP="006D76CA">
      <w:pPr>
        <w:keepNext/>
        <w:spacing w:before="0" w:after="0"/>
        <w:rPr>
          <w:b/>
        </w:rPr>
      </w:pPr>
      <w:r>
        <w:rPr>
          <w:b/>
          <w:noProof/>
        </w:rPr>
        <w:t xml:space="preserve">SWOT analysis consistency with the progress to achieve good environmental status through </w:t>
      </w:r>
      <w:r>
        <w:rPr>
          <w:b/>
          <w:noProof/>
        </w:rPr>
        <w:t>the development and implementation of MSFD</w:t>
      </w:r>
    </w:p>
    <w:p w:rsidR="00C02EE0" w:rsidRDefault="00C02EE0" w:rsidP="006D76CA">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A20481" w:rsidTr="00CC3E94">
        <w:tc>
          <w:tcPr>
            <w:tcW w:w="0" w:type="auto"/>
            <w:shd w:val="clear" w:color="auto" w:fill="auto"/>
          </w:tcPr>
          <w:p w:rsidR="00A20481" w:rsidRDefault="00111F9D">
            <w:pPr>
              <w:spacing w:before="0" w:after="240"/>
              <w:jc w:val="left"/>
            </w:pPr>
            <w:r>
              <w:t>Планиране, синхронизиране и безконфликтно изпълнение на всички дейности извършвани в морето, като риболов и отглеждане на морска аквакултура, туризъм, морски транспорт, добив на материали, добив на нефт, газ и ел</w:t>
            </w:r>
            <w:r>
              <w:t>ектрическа енергия.</w:t>
            </w:r>
          </w:p>
          <w:p w:rsidR="00A20481" w:rsidRDefault="00111F9D" w:rsidP="00111F9D">
            <w:pPr>
              <w:numPr>
                <w:ilvl w:val="0"/>
                <w:numId w:val="146"/>
              </w:numPr>
              <w:spacing w:before="240" w:after="0"/>
              <w:ind w:hanging="210"/>
              <w:jc w:val="left"/>
            </w:pPr>
            <w:r>
              <w:t>Осигуряване на актуална информация за характеристиките на морското дъно от множество източници, за дейността на инсталираните ферми за аквакултура, икономическите дейности в зоните по Натура 2000 и състоянието на зоните, инсталираните п</w:t>
            </w:r>
            <w:r>
              <w:t>латформи за добив на материали, нефт газ и други.</w:t>
            </w:r>
          </w:p>
          <w:p w:rsidR="00A20481" w:rsidRDefault="00111F9D" w:rsidP="00111F9D">
            <w:pPr>
              <w:numPr>
                <w:ilvl w:val="0"/>
                <w:numId w:val="146"/>
              </w:numPr>
              <w:spacing w:before="0" w:after="0"/>
              <w:ind w:hanging="210"/>
              <w:jc w:val="left"/>
            </w:pPr>
            <w:r>
              <w:t>Общата информационна среда е положителен фактор при определяне на маршрути за движение на транспортните кораби, зони за риболов, зони за добив на материали.</w:t>
            </w:r>
          </w:p>
          <w:p w:rsidR="00A20481" w:rsidRDefault="00111F9D" w:rsidP="00111F9D">
            <w:pPr>
              <w:numPr>
                <w:ilvl w:val="0"/>
                <w:numId w:val="146"/>
              </w:numPr>
              <w:spacing w:before="0" w:after="0"/>
              <w:ind w:hanging="210"/>
              <w:jc w:val="left"/>
            </w:pPr>
            <w:r>
              <w:t xml:space="preserve">Принос за намаляване изхвърлянето на отпадъци, </w:t>
            </w:r>
            <w:r>
              <w:t>замърсяването на морската среда, и оттам - намаляване на замърсяването на храните.</w:t>
            </w:r>
          </w:p>
          <w:p w:rsidR="00A20481" w:rsidRDefault="00111F9D" w:rsidP="00111F9D">
            <w:pPr>
              <w:numPr>
                <w:ilvl w:val="0"/>
                <w:numId w:val="146"/>
              </w:numPr>
              <w:spacing w:before="0" w:after="0"/>
              <w:ind w:hanging="210"/>
              <w:jc w:val="left"/>
            </w:pPr>
            <w:r>
              <w:t>CISE ще включва съществуващите системи и мрежи за наблюдение и ще дава на всички заинтересовани власти достъп до информацията, която им е необходима за изпълнение на техните</w:t>
            </w:r>
            <w:r>
              <w:t xml:space="preserve"> задачи в морето. Благодарение на общата среда за обмен на информация различните системи ще станат оперативно съвместими, така че данни и друга информация ще могат да бъдат обменяни лесно с помощта на нови технологии.</w:t>
            </w:r>
          </w:p>
          <w:p w:rsidR="00A20481" w:rsidRDefault="00111F9D" w:rsidP="00111F9D">
            <w:pPr>
              <w:numPr>
                <w:ilvl w:val="0"/>
                <w:numId w:val="146"/>
              </w:numPr>
              <w:spacing w:before="0" w:after="240"/>
              <w:ind w:hanging="210"/>
              <w:jc w:val="left"/>
            </w:pPr>
            <w:r>
              <w:t>С попълването на информация в Европейс</w:t>
            </w:r>
            <w:r>
              <w:t>ката мрежа за наблюдение и данни за морската среда (EMODnet) ще се съберат данни за морската среда в Черно море, които помогнат на промишлеността, публичните власти и изследователите да събират данни и да ги използват за разработване на нови продукти и усл</w:t>
            </w:r>
            <w:r>
              <w:t>уги.</w:t>
            </w:r>
          </w:p>
          <w:p w:rsidR="00C02EE0" w:rsidRDefault="00C02EE0" w:rsidP="00CC3E94">
            <w:pPr>
              <w:spacing w:before="0" w:after="0"/>
            </w:pPr>
          </w:p>
        </w:tc>
      </w:tr>
    </w:tbl>
    <w:p w:rsidR="00C02EE0" w:rsidRDefault="00C02EE0" w:rsidP="006D76CA">
      <w:pPr>
        <w:spacing w:before="0" w:after="0"/>
      </w:pPr>
    </w:p>
    <w:p w:rsidR="00D9004D" w:rsidRPr="003A5F29" w:rsidRDefault="00111F9D" w:rsidP="006D76CA">
      <w:pPr>
        <w:keepNext/>
        <w:spacing w:before="0" w:after="0"/>
        <w:rPr>
          <w:b/>
        </w:rPr>
      </w:pPr>
      <w:r>
        <w:rPr>
          <w:b/>
          <w:noProof/>
        </w:rPr>
        <w:t>Specific needs concerning jobs, the environment, climate change mitigation and adaptation and promotion of innovation</w:t>
      </w:r>
    </w:p>
    <w:p w:rsidR="00C02EE0" w:rsidRDefault="00C02EE0" w:rsidP="006D76CA">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A20481" w:rsidTr="00CC3E94">
        <w:tc>
          <w:tcPr>
            <w:tcW w:w="0" w:type="auto"/>
            <w:shd w:val="clear" w:color="auto" w:fill="auto"/>
          </w:tcPr>
          <w:p w:rsidR="00A20481" w:rsidRDefault="00111F9D">
            <w:pPr>
              <w:spacing w:before="0" w:after="240"/>
              <w:jc w:val="left"/>
            </w:pPr>
            <w:r>
              <w:t>Неприложимо.</w:t>
            </w:r>
          </w:p>
          <w:p w:rsidR="00C02EE0" w:rsidRDefault="00C02EE0" w:rsidP="00CC3E94">
            <w:pPr>
              <w:spacing w:before="0" w:after="0"/>
            </w:pPr>
          </w:p>
        </w:tc>
      </w:tr>
    </w:tbl>
    <w:p w:rsidR="00C02EE0" w:rsidRDefault="00C02EE0" w:rsidP="006D76CA">
      <w:pPr>
        <w:spacing w:before="0" w:after="0"/>
      </w:pPr>
    </w:p>
    <w:p w:rsidR="00D9004D" w:rsidRDefault="00D9004D" w:rsidP="006D76CA">
      <w:pPr>
        <w:spacing w:before="0" w:after="0"/>
        <w:sectPr w:rsidR="00D9004D" w:rsidSect="00CC3E94">
          <w:pgSz w:w="11906" w:h="16838" w:code="9"/>
          <w:pgMar w:top="1418" w:right="1418" w:bottom="1418" w:left="1418" w:header="283" w:footer="283" w:gutter="0"/>
          <w:cols w:space="720"/>
          <w:docGrid w:linePitch="326"/>
        </w:sectPr>
      </w:pPr>
    </w:p>
    <w:p w:rsidR="00D9004D" w:rsidRDefault="00111F9D" w:rsidP="006D76CA">
      <w:pPr>
        <w:pStyle w:val="Heading2"/>
        <w:numPr>
          <w:ilvl w:val="0"/>
          <w:numId w:val="0"/>
        </w:numPr>
        <w:spacing w:before="0" w:after="0"/>
        <w:ind w:hanging="142"/>
      </w:pPr>
      <w:bookmarkStart w:id="9" w:name="_Toc256000007"/>
      <w:r>
        <w:rPr>
          <w:noProof/>
        </w:rPr>
        <w:t>2.2 Context indicators presenting the initial situation</w:t>
      </w:r>
      <w:bookmarkEnd w:id="9"/>
    </w:p>
    <w:p w:rsidR="00D9004D" w:rsidRPr="004855B0" w:rsidRDefault="00D9004D" w:rsidP="006D76CA">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0"/>
        <w:gridCol w:w="7976"/>
      </w:tblGrid>
      <w:tr w:rsidR="00A20481" w:rsidTr="00CC3E94">
        <w:tc>
          <w:tcPr>
            <w:tcW w:w="0" w:type="auto"/>
            <w:shd w:val="clear" w:color="auto" w:fill="auto"/>
          </w:tcPr>
          <w:p w:rsidR="00D9004D" w:rsidRPr="004855B0" w:rsidRDefault="00111F9D" w:rsidP="006D76CA">
            <w:pPr>
              <w:spacing w:before="0" w:after="0"/>
              <w:rPr>
                <w:b/>
                <w:sz w:val="20"/>
                <w:szCs w:val="20"/>
              </w:rPr>
            </w:pPr>
            <w:r w:rsidRPr="004855B0">
              <w:rPr>
                <w:b/>
                <w:noProof/>
                <w:sz w:val="20"/>
                <w:szCs w:val="20"/>
              </w:rPr>
              <w:t>Union priority</w:t>
            </w:r>
          </w:p>
        </w:tc>
        <w:tc>
          <w:tcPr>
            <w:tcW w:w="0" w:type="auto"/>
            <w:shd w:val="clear" w:color="auto" w:fill="auto"/>
          </w:tcPr>
          <w:p w:rsidR="00D9004D" w:rsidRPr="004855B0" w:rsidRDefault="00111F9D" w:rsidP="006D76CA">
            <w:pPr>
              <w:spacing w:before="0" w:after="0"/>
              <w:rPr>
                <w:b/>
                <w:sz w:val="20"/>
                <w:szCs w:val="20"/>
              </w:rPr>
            </w:pPr>
            <w:r w:rsidRPr="004855B0">
              <w:rPr>
                <w:b/>
                <w:noProof/>
                <w:sz w:val="20"/>
                <w:szCs w:val="20"/>
              </w:rPr>
              <w:t>1</w:t>
            </w:r>
            <w:r w:rsidRPr="004855B0">
              <w:rPr>
                <w:b/>
                <w:sz w:val="20"/>
                <w:szCs w:val="20"/>
              </w:rPr>
              <w:t xml:space="preserve"> - </w:t>
            </w:r>
            <w:r w:rsidRPr="004855B0">
              <w:rPr>
                <w:b/>
                <w:noProof/>
                <w:sz w:val="20"/>
                <w:szCs w:val="20"/>
              </w:rPr>
              <w:t xml:space="preserve">Promoting </w:t>
            </w:r>
            <w:r w:rsidRPr="004855B0">
              <w:rPr>
                <w:b/>
                <w:noProof/>
                <w:sz w:val="20"/>
                <w:szCs w:val="20"/>
              </w:rPr>
              <w:t>environmentally sustainable, resource efficient, innovative, competitive and knowledge based fisheries</w:t>
            </w:r>
          </w:p>
        </w:tc>
      </w:tr>
    </w:tbl>
    <w:p w:rsidR="00D9004D" w:rsidRPr="00F26724" w:rsidRDefault="00D9004D" w:rsidP="006D76CA">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047"/>
        <w:gridCol w:w="874"/>
        <w:gridCol w:w="808"/>
        <w:gridCol w:w="1305"/>
        <w:gridCol w:w="4036"/>
        <w:gridCol w:w="1216"/>
      </w:tblGrid>
      <w:tr w:rsidR="00A20481" w:rsidTr="00CC3E94">
        <w:trPr>
          <w:tblHeader/>
        </w:trPr>
        <w:tc>
          <w:tcPr>
            <w:tcW w:w="0" w:type="auto"/>
            <w:shd w:val="clear" w:color="auto" w:fill="auto"/>
          </w:tcPr>
          <w:p w:rsidR="00D9004D" w:rsidRPr="004855B0" w:rsidRDefault="00111F9D" w:rsidP="006D76CA">
            <w:pPr>
              <w:spacing w:before="0" w:after="0"/>
              <w:rPr>
                <w:b/>
                <w:sz w:val="20"/>
                <w:szCs w:val="20"/>
              </w:rPr>
            </w:pPr>
            <w:r w:rsidRPr="004855B0">
              <w:rPr>
                <w:b/>
                <w:noProof/>
                <w:sz w:val="20"/>
                <w:szCs w:val="20"/>
              </w:rPr>
              <w:t>Context indicator presenting the initial situation</w:t>
            </w:r>
          </w:p>
        </w:tc>
        <w:tc>
          <w:tcPr>
            <w:tcW w:w="0" w:type="auto"/>
            <w:shd w:val="clear" w:color="auto" w:fill="auto"/>
          </w:tcPr>
          <w:p w:rsidR="00D9004D" w:rsidRPr="004855B0" w:rsidRDefault="00111F9D" w:rsidP="006D76CA">
            <w:pPr>
              <w:spacing w:before="0" w:after="0"/>
              <w:rPr>
                <w:b/>
                <w:sz w:val="20"/>
                <w:szCs w:val="20"/>
              </w:rPr>
            </w:pPr>
            <w:r w:rsidRPr="004855B0">
              <w:rPr>
                <w:b/>
                <w:noProof/>
                <w:sz w:val="20"/>
                <w:szCs w:val="20"/>
              </w:rPr>
              <w:t>Baseline year</w:t>
            </w:r>
          </w:p>
        </w:tc>
        <w:tc>
          <w:tcPr>
            <w:tcW w:w="0" w:type="auto"/>
            <w:shd w:val="clear" w:color="auto" w:fill="auto"/>
          </w:tcPr>
          <w:p w:rsidR="00D9004D" w:rsidRPr="004855B0" w:rsidRDefault="00111F9D" w:rsidP="006D76CA">
            <w:pPr>
              <w:spacing w:before="0" w:after="0"/>
              <w:jc w:val="center"/>
              <w:rPr>
                <w:b/>
                <w:sz w:val="20"/>
                <w:szCs w:val="20"/>
              </w:rPr>
            </w:pPr>
            <w:r w:rsidRPr="004855B0">
              <w:rPr>
                <w:b/>
                <w:noProof/>
                <w:sz w:val="20"/>
                <w:szCs w:val="20"/>
              </w:rPr>
              <w:t>Value</w:t>
            </w:r>
          </w:p>
        </w:tc>
        <w:tc>
          <w:tcPr>
            <w:tcW w:w="0" w:type="auto"/>
            <w:shd w:val="clear" w:color="auto" w:fill="auto"/>
          </w:tcPr>
          <w:p w:rsidR="00D9004D" w:rsidRPr="004855B0" w:rsidRDefault="00111F9D" w:rsidP="006D76CA">
            <w:pPr>
              <w:spacing w:before="0" w:after="0"/>
              <w:rPr>
                <w:b/>
                <w:sz w:val="20"/>
                <w:szCs w:val="20"/>
              </w:rPr>
            </w:pPr>
            <w:r w:rsidRPr="004855B0">
              <w:rPr>
                <w:b/>
                <w:noProof/>
                <w:sz w:val="20"/>
                <w:szCs w:val="20"/>
              </w:rPr>
              <w:t>Measurement unit</w:t>
            </w:r>
          </w:p>
        </w:tc>
        <w:tc>
          <w:tcPr>
            <w:tcW w:w="0" w:type="auto"/>
            <w:shd w:val="clear" w:color="auto" w:fill="auto"/>
          </w:tcPr>
          <w:p w:rsidR="00D9004D" w:rsidRPr="004855B0" w:rsidRDefault="00111F9D" w:rsidP="006D76CA">
            <w:pPr>
              <w:spacing w:before="0" w:after="0"/>
              <w:rPr>
                <w:b/>
                <w:sz w:val="20"/>
                <w:szCs w:val="20"/>
              </w:rPr>
            </w:pPr>
            <w:r w:rsidRPr="004855B0">
              <w:rPr>
                <w:b/>
                <w:noProof/>
                <w:sz w:val="20"/>
                <w:szCs w:val="20"/>
              </w:rPr>
              <w:t>Source of information</w:t>
            </w:r>
          </w:p>
        </w:tc>
        <w:tc>
          <w:tcPr>
            <w:tcW w:w="0" w:type="auto"/>
            <w:shd w:val="clear" w:color="auto" w:fill="auto"/>
          </w:tcPr>
          <w:p w:rsidR="00D9004D" w:rsidRPr="004855B0" w:rsidRDefault="00111F9D" w:rsidP="006D76CA">
            <w:pPr>
              <w:spacing w:before="0" w:after="0"/>
              <w:rPr>
                <w:b/>
                <w:sz w:val="20"/>
                <w:szCs w:val="20"/>
              </w:rPr>
            </w:pPr>
            <w:r w:rsidRPr="004855B0">
              <w:rPr>
                <w:b/>
                <w:noProof/>
                <w:sz w:val="20"/>
                <w:szCs w:val="20"/>
              </w:rPr>
              <w:t>Comment / Justification</w:t>
            </w:r>
          </w:p>
        </w:tc>
      </w:tr>
      <w:tr w:rsidR="00A20481" w:rsidTr="00CC3E94">
        <w:tc>
          <w:tcPr>
            <w:tcW w:w="0" w:type="auto"/>
            <w:shd w:val="clear" w:color="auto" w:fill="auto"/>
          </w:tcPr>
          <w:p w:rsidR="00D9004D" w:rsidRPr="004855B0" w:rsidRDefault="00111F9D" w:rsidP="006D76CA">
            <w:pPr>
              <w:spacing w:before="0" w:after="0"/>
              <w:rPr>
                <w:sz w:val="16"/>
                <w:szCs w:val="16"/>
              </w:rPr>
            </w:pPr>
            <w:r w:rsidRPr="004855B0">
              <w:rPr>
                <w:noProof/>
                <w:sz w:val="16"/>
                <w:szCs w:val="16"/>
              </w:rPr>
              <w:t>1.1.a</w:t>
            </w:r>
            <w:r w:rsidRPr="004855B0">
              <w:rPr>
                <w:sz w:val="16"/>
                <w:szCs w:val="16"/>
              </w:rPr>
              <w:t xml:space="preserve"> - </w:t>
            </w:r>
            <w:r w:rsidRPr="004855B0">
              <w:rPr>
                <w:noProof/>
                <w:sz w:val="16"/>
                <w:szCs w:val="16"/>
              </w:rPr>
              <w:t xml:space="preserve">Fishing </w:t>
            </w:r>
            <w:r w:rsidRPr="004855B0">
              <w:rPr>
                <w:noProof/>
                <w:sz w:val="16"/>
                <w:szCs w:val="16"/>
              </w:rPr>
              <w:t>fleet (number of vessels)</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2014</w:t>
            </w:r>
          </w:p>
        </w:tc>
        <w:tc>
          <w:tcPr>
            <w:tcW w:w="0" w:type="auto"/>
            <w:shd w:val="clear" w:color="auto" w:fill="auto"/>
          </w:tcPr>
          <w:p w:rsidR="00D9004D" w:rsidRPr="004855B0" w:rsidRDefault="00111F9D" w:rsidP="006D76CA">
            <w:pPr>
              <w:spacing w:before="0" w:after="0"/>
              <w:jc w:val="right"/>
              <w:rPr>
                <w:sz w:val="16"/>
                <w:szCs w:val="16"/>
              </w:rPr>
            </w:pPr>
            <w:r w:rsidRPr="004855B0">
              <w:rPr>
                <w:noProof/>
                <w:sz w:val="16"/>
                <w:szCs w:val="16"/>
              </w:rPr>
              <w:t>2,005.00</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number of vessels</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Годишен доклад на България за усилията през 2014 за постигане на устойчив баланс между риболовния капацитет и риболовните възможности (съгласно Регламент (ЕС) № 1380/2002 и 1013/2010 и формат, препо</w:t>
            </w:r>
            <w:r w:rsidRPr="004855B0">
              <w:rPr>
                <w:noProof/>
                <w:sz w:val="16"/>
                <w:szCs w:val="16"/>
              </w:rPr>
              <w:t>ръчан от НТИКР)</w:t>
            </w:r>
          </w:p>
        </w:tc>
        <w:tc>
          <w:tcPr>
            <w:tcW w:w="0" w:type="auto"/>
            <w:shd w:val="clear" w:color="auto" w:fill="auto"/>
          </w:tcPr>
          <w:p w:rsidR="00D9004D" w:rsidRPr="004855B0" w:rsidRDefault="00D9004D" w:rsidP="006D76CA">
            <w:pPr>
              <w:spacing w:before="0" w:after="0"/>
              <w:rPr>
                <w:sz w:val="16"/>
                <w:szCs w:val="16"/>
              </w:rPr>
            </w:pPr>
          </w:p>
        </w:tc>
      </w:tr>
      <w:tr w:rsidR="00A20481" w:rsidTr="00CC3E94">
        <w:tc>
          <w:tcPr>
            <w:tcW w:w="0" w:type="auto"/>
            <w:shd w:val="clear" w:color="auto" w:fill="auto"/>
          </w:tcPr>
          <w:p w:rsidR="00D9004D" w:rsidRPr="004855B0" w:rsidRDefault="00111F9D" w:rsidP="006D76CA">
            <w:pPr>
              <w:spacing w:before="0" w:after="0"/>
              <w:rPr>
                <w:sz w:val="16"/>
                <w:szCs w:val="16"/>
              </w:rPr>
            </w:pPr>
            <w:r w:rsidRPr="004855B0">
              <w:rPr>
                <w:noProof/>
                <w:sz w:val="16"/>
                <w:szCs w:val="16"/>
              </w:rPr>
              <w:t>1.1.b</w:t>
            </w:r>
            <w:r w:rsidRPr="004855B0">
              <w:rPr>
                <w:sz w:val="16"/>
                <w:szCs w:val="16"/>
              </w:rPr>
              <w:t xml:space="preserve"> - </w:t>
            </w:r>
            <w:r w:rsidRPr="004855B0">
              <w:rPr>
                <w:noProof/>
                <w:sz w:val="16"/>
                <w:szCs w:val="16"/>
              </w:rPr>
              <w:t>Fishing fleet (kW)</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2014</w:t>
            </w:r>
          </w:p>
        </w:tc>
        <w:tc>
          <w:tcPr>
            <w:tcW w:w="0" w:type="auto"/>
            <w:shd w:val="clear" w:color="auto" w:fill="auto"/>
          </w:tcPr>
          <w:p w:rsidR="00D9004D" w:rsidRPr="004855B0" w:rsidRDefault="00111F9D" w:rsidP="006D76CA">
            <w:pPr>
              <w:spacing w:before="0" w:after="0"/>
              <w:jc w:val="right"/>
              <w:rPr>
                <w:sz w:val="16"/>
                <w:szCs w:val="16"/>
              </w:rPr>
            </w:pPr>
            <w:r w:rsidRPr="004855B0">
              <w:rPr>
                <w:noProof/>
                <w:sz w:val="16"/>
                <w:szCs w:val="16"/>
              </w:rPr>
              <w:t>56,393.00</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kW</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 xml:space="preserve">Годишен доклад на България за усилията през 2014 за постигане на устойчив баланс между риболовния капацитет и риболовните възможности (съгласно Регламент (ЕС) № 1380/2002 и 1013/2010 и формат, </w:t>
            </w:r>
            <w:r w:rsidRPr="004855B0">
              <w:rPr>
                <w:noProof/>
                <w:sz w:val="16"/>
                <w:szCs w:val="16"/>
              </w:rPr>
              <w:t>препоръчан от НТИКР)</w:t>
            </w:r>
          </w:p>
        </w:tc>
        <w:tc>
          <w:tcPr>
            <w:tcW w:w="0" w:type="auto"/>
            <w:shd w:val="clear" w:color="auto" w:fill="auto"/>
          </w:tcPr>
          <w:p w:rsidR="00D9004D" w:rsidRPr="004855B0" w:rsidRDefault="00D9004D" w:rsidP="006D76CA">
            <w:pPr>
              <w:spacing w:before="0" w:after="0"/>
              <w:rPr>
                <w:sz w:val="16"/>
                <w:szCs w:val="16"/>
              </w:rPr>
            </w:pPr>
          </w:p>
        </w:tc>
      </w:tr>
      <w:tr w:rsidR="00A20481" w:rsidTr="00CC3E94">
        <w:tc>
          <w:tcPr>
            <w:tcW w:w="0" w:type="auto"/>
            <w:shd w:val="clear" w:color="auto" w:fill="auto"/>
          </w:tcPr>
          <w:p w:rsidR="00D9004D" w:rsidRPr="004855B0" w:rsidRDefault="00111F9D" w:rsidP="006D76CA">
            <w:pPr>
              <w:spacing w:before="0" w:after="0"/>
              <w:rPr>
                <w:sz w:val="16"/>
                <w:szCs w:val="16"/>
              </w:rPr>
            </w:pPr>
            <w:r w:rsidRPr="004855B0">
              <w:rPr>
                <w:noProof/>
                <w:sz w:val="16"/>
                <w:szCs w:val="16"/>
              </w:rPr>
              <w:t>1.1.c</w:t>
            </w:r>
            <w:r w:rsidRPr="004855B0">
              <w:rPr>
                <w:sz w:val="16"/>
                <w:szCs w:val="16"/>
              </w:rPr>
              <w:t xml:space="preserve"> - </w:t>
            </w:r>
            <w:r w:rsidRPr="004855B0">
              <w:rPr>
                <w:noProof/>
                <w:sz w:val="16"/>
                <w:szCs w:val="16"/>
              </w:rPr>
              <w:t>Fishing fleet (GT)</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2014</w:t>
            </w:r>
          </w:p>
        </w:tc>
        <w:tc>
          <w:tcPr>
            <w:tcW w:w="0" w:type="auto"/>
            <w:shd w:val="clear" w:color="auto" w:fill="auto"/>
          </w:tcPr>
          <w:p w:rsidR="00D9004D" w:rsidRPr="004855B0" w:rsidRDefault="00111F9D" w:rsidP="006D76CA">
            <w:pPr>
              <w:spacing w:before="0" w:after="0"/>
              <w:jc w:val="right"/>
              <w:rPr>
                <w:sz w:val="16"/>
                <w:szCs w:val="16"/>
              </w:rPr>
            </w:pPr>
            <w:r w:rsidRPr="004855B0">
              <w:rPr>
                <w:noProof/>
                <w:sz w:val="16"/>
                <w:szCs w:val="16"/>
              </w:rPr>
              <w:t>6,420.00</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GT</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 xml:space="preserve">Годишен доклад на България за усилията през 2014 за постигане на устойчив баланс между риболовния капацитет и риболовните възможности (съгласно Регламент (ЕС) № 1380/2002 и 1013/2010 и </w:t>
            </w:r>
            <w:r w:rsidRPr="004855B0">
              <w:rPr>
                <w:noProof/>
                <w:sz w:val="16"/>
                <w:szCs w:val="16"/>
              </w:rPr>
              <w:t>формат, препоръчан от НТИКР)</w:t>
            </w:r>
          </w:p>
        </w:tc>
        <w:tc>
          <w:tcPr>
            <w:tcW w:w="0" w:type="auto"/>
            <w:shd w:val="clear" w:color="auto" w:fill="auto"/>
          </w:tcPr>
          <w:p w:rsidR="00D9004D" w:rsidRPr="004855B0" w:rsidRDefault="00D9004D" w:rsidP="006D76CA">
            <w:pPr>
              <w:spacing w:before="0" w:after="0"/>
              <w:rPr>
                <w:sz w:val="16"/>
                <w:szCs w:val="16"/>
              </w:rPr>
            </w:pPr>
          </w:p>
        </w:tc>
      </w:tr>
      <w:tr w:rsidR="00A20481" w:rsidTr="00CC3E94">
        <w:tc>
          <w:tcPr>
            <w:tcW w:w="0" w:type="auto"/>
            <w:shd w:val="clear" w:color="auto" w:fill="auto"/>
          </w:tcPr>
          <w:p w:rsidR="00D9004D" w:rsidRPr="004855B0" w:rsidRDefault="00111F9D" w:rsidP="006D76CA">
            <w:pPr>
              <w:spacing w:before="0" w:after="0"/>
              <w:rPr>
                <w:sz w:val="16"/>
                <w:szCs w:val="16"/>
              </w:rPr>
            </w:pPr>
            <w:r w:rsidRPr="004855B0">
              <w:rPr>
                <w:noProof/>
                <w:sz w:val="16"/>
                <w:szCs w:val="16"/>
              </w:rPr>
              <w:t>1.2</w:t>
            </w:r>
            <w:r w:rsidRPr="004855B0">
              <w:rPr>
                <w:sz w:val="16"/>
                <w:szCs w:val="16"/>
              </w:rPr>
              <w:t xml:space="preserve"> - </w:t>
            </w:r>
            <w:r w:rsidRPr="004855B0">
              <w:rPr>
                <w:noProof/>
                <w:sz w:val="16"/>
                <w:szCs w:val="16"/>
              </w:rPr>
              <w:t>Gross value added per FTE employee</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2012</w:t>
            </w:r>
          </w:p>
        </w:tc>
        <w:tc>
          <w:tcPr>
            <w:tcW w:w="0" w:type="auto"/>
            <w:shd w:val="clear" w:color="auto" w:fill="auto"/>
          </w:tcPr>
          <w:p w:rsidR="00D9004D" w:rsidRPr="004855B0" w:rsidRDefault="00111F9D" w:rsidP="006D76CA">
            <w:pPr>
              <w:spacing w:before="0" w:after="0"/>
              <w:jc w:val="right"/>
              <w:rPr>
                <w:sz w:val="16"/>
                <w:szCs w:val="16"/>
              </w:rPr>
            </w:pPr>
            <w:r w:rsidRPr="004855B0">
              <w:rPr>
                <w:noProof/>
                <w:sz w:val="16"/>
                <w:szCs w:val="16"/>
              </w:rPr>
              <w:t>0.35</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thousand Euros per FTE employee</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STECF/JRC 2014 Годишен икономически доклад относно риболовния флот на ЕС.</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 xml:space="preserve">Изчислено чрез разделянето на -2 милиона евро БДС на 5638 FTE заети </w:t>
            </w:r>
            <w:r w:rsidRPr="004855B0">
              <w:rPr>
                <w:noProof/>
                <w:sz w:val="16"/>
                <w:szCs w:val="16"/>
              </w:rPr>
              <w:t>в сектора Относно брутната добавена стойност по показател на зает, точността на данните и изчисляването на показателя не разрешават оценка на ситуацията на заетостта на национално равнище и последователно на всеки свързан показател</w:t>
            </w:r>
          </w:p>
          <w:p w:rsidR="00D9004D" w:rsidRPr="004855B0" w:rsidRDefault="00D9004D" w:rsidP="006D76CA">
            <w:pPr>
              <w:spacing w:before="0" w:after="0"/>
              <w:rPr>
                <w:sz w:val="16"/>
                <w:szCs w:val="16"/>
              </w:rPr>
            </w:pPr>
          </w:p>
        </w:tc>
      </w:tr>
      <w:tr w:rsidR="00A20481" w:rsidTr="00CC3E94">
        <w:tc>
          <w:tcPr>
            <w:tcW w:w="0" w:type="auto"/>
            <w:shd w:val="clear" w:color="auto" w:fill="auto"/>
          </w:tcPr>
          <w:p w:rsidR="00D9004D" w:rsidRPr="004855B0" w:rsidRDefault="00111F9D" w:rsidP="006D76CA">
            <w:pPr>
              <w:spacing w:before="0" w:after="0"/>
              <w:rPr>
                <w:sz w:val="16"/>
                <w:szCs w:val="16"/>
              </w:rPr>
            </w:pPr>
            <w:r w:rsidRPr="004855B0">
              <w:rPr>
                <w:noProof/>
                <w:sz w:val="16"/>
                <w:szCs w:val="16"/>
              </w:rPr>
              <w:t>1.3</w:t>
            </w:r>
            <w:r w:rsidRPr="004855B0">
              <w:rPr>
                <w:sz w:val="16"/>
                <w:szCs w:val="16"/>
              </w:rPr>
              <w:t xml:space="preserve"> - </w:t>
            </w:r>
            <w:r w:rsidRPr="004855B0">
              <w:rPr>
                <w:noProof/>
                <w:sz w:val="16"/>
                <w:szCs w:val="16"/>
              </w:rPr>
              <w:t>Net profit</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2012</w:t>
            </w:r>
          </w:p>
        </w:tc>
        <w:tc>
          <w:tcPr>
            <w:tcW w:w="0" w:type="auto"/>
            <w:shd w:val="clear" w:color="auto" w:fill="auto"/>
          </w:tcPr>
          <w:p w:rsidR="00D9004D" w:rsidRPr="004855B0" w:rsidRDefault="00111F9D" w:rsidP="006D76CA">
            <w:pPr>
              <w:spacing w:before="0" w:after="0"/>
              <w:jc w:val="right"/>
              <w:rPr>
                <w:sz w:val="16"/>
                <w:szCs w:val="16"/>
              </w:rPr>
            </w:pPr>
            <w:r w:rsidRPr="004855B0">
              <w:rPr>
                <w:noProof/>
                <w:sz w:val="16"/>
                <w:szCs w:val="16"/>
              </w:rPr>
              <w:t>200.00</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thousand Euros</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https://fishreg.jrc.ec.europa.eu/web/datadissemination/indicators</w:t>
            </w:r>
          </w:p>
        </w:tc>
        <w:tc>
          <w:tcPr>
            <w:tcW w:w="0" w:type="auto"/>
            <w:shd w:val="clear" w:color="auto" w:fill="auto"/>
          </w:tcPr>
          <w:p w:rsidR="00D9004D" w:rsidRPr="004855B0" w:rsidRDefault="00D9004D" w:rsidP="006D76CA">
            <w:pPr>
              <w:spacing w:before="0" w:after="0"/>
              <w:rPr>
                <w:sz w:val="16"/>
                <w:szCs w:val="16"/>
              </w:rPr>
            </w:pPr>
          </w:p>
        </w:tc>
      </w:tr>
      <w:tr w:rsidR="00A20481" w:rsidTr="00CC3E94">
        <w:tc>
          <w:tcPr>
            <w:tcW w:w="0" w:type="auto"/>
            <w:shd w:val="clear" w:color="auto" w:fill="auto"/>
          </w:tcPr>
          <w:p w:rsidR="00D9004D" w:rsidRPr="004855B0" w:rsidRDefault="00111F9D" w:rsidP="006D76CA">
            <w:pPr>
              <w:spacing w:before="0" w:after="0"/>
              <w:rPr>
                <w:sz w:val="16"/>
                <w:szCs w:val="16"/>
              </w:rPr>
            </w:pPr>
            <w:r w:rsidRPr="004855B0">
              <w:rPr>
                <w:noProof/>
                <w:sz w:val="16"/>
                <w:szCs w:val="16"/>
              </w:rPr>
              <w:t>1.4</w:t>
            </w:r>
            <w:r w:rsidRPr="004855B0">
              <w:rPr>
                <w:sz w:val="16"/>
                <w:szCs w:val="16"/>
              </w:rPr>
              <w:t xml:space="preserve"> - </w:t>
            </w:r>
            <w:r w:rsidRPr="004855B0">
              <w:rPr>
                <w:noProof/>
                <w:sz w:val="16"/>
                <w:szCs w:val="16"/>
              </w:rPr>
              <w:t>Return on investment of fixed tangible assets</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2011</w:t>
            </w:r>
          </w:p>
        </w:tc>
        <w:tc>
          <w:tcPr>
            <w:tcW w:w="0" w:type="auto"/>
            <w:shd w:val="clear" w:color="auto" w:fill="auto"/>
          </w:tcPr>
          <w:p w:rsidR="00D9004D" w:rsidRPr="004855B0" w:rsidRDefault="00111F9D" w:rsidP="006D76CA">
            <w:pPr>
              <w:spacing w:before="0" w:after="0"/>
              <w:jc w:val="right"/>
              <w:rPr>
                <w:sz w:val="16"/>
                <w:szCs w:val="16"/>
              </w:rPr>
            </w:pPr>
            <w:r w:rsidRPr="004855B0">
              <w:rPr>
                <w:noProof/>
                <w:sz w:val="16"/>
                <w:szCs w:val="16"/>
              </w:rPr>
              <w:t>-2,752.80</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https://fishreg.jrc.ec.europa.eu/web/datadissemination/indicators</w:t>
            </w:r>
          </w:p>
        </w:tc>
        <w:tc>
          <w:tcPr>
            <w:tcW w:w="0" w:type="auto"/>
            <w:shd w:val="clear" w:color="auto" w:fill="auto"/>
          </w:tcPr>
          <w:p w:rsidR="00D9004D" w:rsidRPr="004855B0" w:rsidRDefault="00D9004D" w:rsidP="006D76CA">
            <w:pPr>
              <w:spacing w:before="0" w:after="0"/>
              <w:rPr>
                <w:sz w:val="16"/>
                <w:szCs w:val="16"/>
              </w:rPr>
            </w:pPr>
          </w:p>
        </w:tc>
      </w:tr>
      <w:tr w:rsidR="00A20481" w:rsidTr="00CC3E94">
        <w:tc>
          <w:tcPr>
            <w:tcW w:w="0" w:type="auto"/>
            <w:shd w:val="clear" w:color="auto" w:fill="auto"/>
          </w:tcPr>
          <w:p w:rsidR="00D9004D" w:rsidRPr="004855B0" w:rsidRDefault="00111F9D" w:rsidP="006D76CA">
            <w:pPr>
              <w:spacing w:before="0" w:after="0"/>
              <w:rPr>
                <w:sz w:val="16"/>
                <w:szCs w:val="16"/>
              </w:rPr>
            </w:pPr>
            <w:r w:rsidRPr="004855B0">
              <w:rPr>
                <w:noProof/>
                <w:sz w:val="16"/>
                <w:szCs w:val="16"/>
              </w:rPr>
              <w:t>1.5.a</w:t>
            </w:r>
            <w:r w:rsidRPr="004855B0">
              <w:rPr>
                <w:sz w:val="16"/>
                <w:szCs w:val="16"/>
              </w:rPr>
              <w:t xml:space="preserve"> - </w:t>
            </w:r>
            <w:r w:rsidRPr="004855B0">
              <w:rPr>
                <w:noProof/>
                <w:sz w:val="16"/>
                <w:szCs w:val="16"/>
              </w:rPr>
              <w:t xml:space="preserve">Indicators of </w:t>
            </w:r>
            <w:r w:rsidRPr="004855B0">
              <w:rPr>
                <w:noProof/>
                <w:sz w:val="16"/>
                <w:szCs w:val="16"/>
              </w:rPr>
              <w:t>biological sustainability - sustainable harvest indicator</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2014</w:t>
            </w:r>
          </w:p>
        </w:tc>
        <w:tc>
          <w:tcPr>
            <w:tcW w:w="0" w:type="auto"/>
            <w:shd w:val="clear" w:color="auto" w:fill="auto"/>
          </w:tcPr>
          <w:p w:rsidR="00D9004D" w:rsidRPr="004855B0" w:rsidRDefault="00111F9D" w:rsidP="006D76CA">
            <w:pPr>
              <w:spacing w:before="0" w:after="0"/>
              <w:jc w:val="right"/>
              <w:rPr>
                <w:sz w:val="16"/>
                <w:szCs w:val="16"/>
              </w:rPr>
            </w:pPr>
            <w:r w:rsidRPr="004855B0">
              <w:rPr>
                <w:noProof/>
                <w:sz w:val="16"/>
                <w:szCs w:val="16"/>
              </w:rPr>
              <w:t>0.00</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number</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Неприложимо</w:t>
            </w:r>
          </w:p>
        </w:tc>
        <w:tc>
          <w:tcPr>
            <w:tcW w:w="0" w:type="auto"/>
            <w:shd w:val="clear" w:color="auto" w:fill="auto"/>
          </w:tcPr>
          <w:p w:rsidR="00D9004D" w:rsidRPr="004855B0" w:rsidRDefault="00D9004D" w:rsidP="006D76CA">
            <w:pPr>
              <w:spacing w:before="0" w:after="0"/>
              <w:rPr>
                <w:sz w:val="16"/>
                <w:szCs w:val="16"/>
              </w:rPr>
            </w:pPr>
          </w:p>
        </w:tc>
      </w:tr>
      <w:tr w:rsidR="00A20481" w:rsidTr="00CC3E94">
        <w:tc>
          <w:tcPr>
            <w:tcW w:w="0" w:type="auto"/>
            <w:shd w:val="clear" w:color="auto" w:fill="auto"/>
          </w:tcPr>
          <w:p w:rsidR="00D9004D" w:rsidRPr="004855B0" w:rsidRDefault="00111F9D" w:rsidP="006D76CA">
            <w:pPr>
              <w:spacing w:before="0" w:after="0"/>
              <w:rPr>
                <w:sz w:val="16"/>
                <w:szCs w:val="16"/>
              </w:rPr>
            </w:pPr>
            <w:r w:rsidRPr="004855B0">
              <w:rPr>
                <w:noProof/>
                <w:sz w:val="16"/>
                <w:szCs w:val="16"/>
              </w:rPr>
              <w:t>1.5.b</w:t>
            </w:r>
            <w:r w:rsidRPr="004855B0">
              <w:rPr>
                <w:sz w:val="16"/>
                <w:szCs w:val="16"/>
              </w:rPr>
              <w:t xml:space="preserve"> - </w:t>
            </w:r>
            <w:r w:rsidRPr="004855B0">
              <w:rPr>
                <w:noProof/>
                <w:sz w:val="16"/>
                <w:szCs w:val="16"/>
              </w:rPr>
              <w:t>Indicators of biological sustainability - stocks-at-risk indicator</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2014</w:t>
            </w:r>
          </w:p>
        </w:tc>
        <w:tc>
          <w:tcPr>
            <w:tcW w:w="0" w:type="auto"/>
            <w:shd w:val="clear" w:color="auto" w:fill="auto"/>
          </w:tcPr>
          <w:p w:rsidR="00D9004D" w:rsidRPr="004855B0" w:rsidRDefault="00111F9D" w:rsidP="006D76CA">
            <w:pPr>
              <w:spacing w:before="0" w:after="0"/>
              <w:jc w:val="right"/>
              <w:rPr>
                <w:sz w:val="16"/>
                <w:szCs w:val="16"/>
              </w:rPr>
            </w:pPr>
            <w:r w:rsidRPr="004855B0">
              <w:rPr>
                <w:noProof/>
                <w:sz w:val="16"/>
                <w:szCs w:val="16"/>
              </w:rPr>
              <w:t>0.00</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number</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Неприложимо</w:t>
            </w:r>
          </w:p>
        </w:tc>
        <w:tc>
          <w:tcPr>
            <w:tcW w:w="0" w:type="auto"/>
            <w:shd w:val="clear" w:color="auto" w:fill="auto"/>
          </w:tcPr>
          <w:p w:rsidR="00D9004D" w:rsidRPr="004855B0" w:rsidRDefault="00D9004D" w:rsidP="006D76CA">
            <w:pPr>
              <w:spacing w:before="0" w:after="0"/>
              <w:rPr>
                <w:sz w:val="16"/>
                <w:szCs w:val="16"/>
              </w:rPr>
            </w:pPr>
          </w:p>
        </w:tc>
      </w:tr>
      <w:tr w:rsidR="00A20481" w:rsidTr="00CC3E94">
        <w:tc>
          <w:tcPr>
            <w:tcW w:w="0" w:type="auto"/>
            <w:shd w:val="clear" w:color="auto" w:fill="auto"/>
          </w:tcPr>
          <w:p w:rsidR="00D9004D" w:rsidRPr="004855B0" w:rsidRDefault="00111F9D" w:rsidP="006D76CA">
            <w:pPr>
              <w:spacing w:before="0" w:after="0"/>
              <w:rPr>
                <w:sz w:val="16"/>
                <w:szCs w:val="16"/>
              </w:rPr>
            </w:pPr>
            <w:r w:rsidRPr="004855B0">
              <w:rPr>
                <w:noProof/>
                <w:sz w:val="16"/>
                <w:szCs w:val="16"/>
              </w:rPr>
              <w:t>1.6</w:t>
            </w:r>
            <w:r w:rsidRPr="004855B0">
              <w:rPr>
                <w:sz w:val="16"/>
                <w:szCs w:val="16"/>
              </w:rPr>
              <w:t xml:space="preserve"> - </w:t>
            </w:r>
            <w:r w:rsidRPr="004855B0">
              <w:rPr>
                <w:noProof/>
                <w:sz w:val="16"/>
                <w:szCs w:val="16"/>
              </w:rPr>
              <w:t>Fuel efficiency of fish capture</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2011</w:t>
            </w:r>
          </w:p>
        </w:tc>
        <w:tc>
          <w:tcPr>
            <w:tcW w:w="0" w:type="auto"/>
            <w:shd w:val="clear" w:color="auto" w:fill="auto"/>
          </w:tcPr>
          <w:p w:rsidR="00D9004D" w:rsidRPr="004855B0" w:rsidRDefault="00111F9D" w:rsidP="006D76CA">
            <w:pPr>
              <w:spacing w:before="0" w:after="0"/>
              <w:jc w:val="right"/>
              <w:rPr>
                <w:sz w:val="16"/>
                <w:szCs w:val="16"/>
              </w:rPr>
            </w:pPr>
            <w:r w:rsidRPr="004855B0">
              <w:rPr>
                <w:noProof/>
                <w:sz w:val="16"/>
                <w:szCs w:val="16"/>
              </w:rPr>
              <w:t>140.00</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 xml:space="preserve">litres </w:t>
            </w:r>
            <w:r w:rsidRPr="004855B0">
              <w:rPr>
                <w:noProof/>
                <w:sz w:val="16"/>
                <w:szCs w:val="16"/>
              </w:rPr>
              <w:t>fuel/ tonnes landed catch</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https://fishreg.jrc.ec.europa.eu/web/datadissemination/indicators</w:t>
            </w:r>
          </w:p>
        </w:tc>
        <w:tc>
          <w:tcPr>
            <w:tcW w:w="0" w:type="auto"/>
            <w:shd w:val="clear" w:color="auto" w:fill="auto"/>
          </w:tcPr>
          <w:p w:rsidR="00D9004D" w:rsidRPr="004855B0" w:rsidRDefault="00D9004D" w:rsidP="006D76CA">
            <w:pPr>
              <w:spacing w:before="0" w:after="0"/>
              <w:rPr>
                <w:sz w:val="16"/>
                <w:szCs w:val="16"/>
              </w:rPr>
            </w:pPr>
          </w:p>
        </w:tc>
      </w:tr>
      <w:tr w:rsidR="00A20481" w:rsidTr="00CC3E94">
        <w:tc>
          <w:tcPr>
            <w:tcW w:w="0" w:type="auto"/>
            <w:shd w:val="clear" w:color="auto" w:fill="auto"/>
          </w:tcPr>
          <w:p w:rsidR="00D9004D" w:rsidRPr="004855B0" w:rsidRDefault="00111F9D" w:rsidP="006D76CA">
            <w:pPr>
              <w:spacing w:before="0" w:after="0"/>
              <w:rPr>
                <w:sz w:val="16"/>
                <w:szCs w:val="16"/>
              </w:rPr>
            </w:pPr>
            <w:r w:rsidRPr="004855B0">
              <w:rPr>
                <w:noProof/>
                <w:sz w:val="16"/>
                <w:szCs w:val="16"/>
              </w:rPr>
              <w:t>1.7.a</w:t>
            </w:r>
            <w:r w:rsidRPr="004855B0">
              <w:rPr>
                <w:sz w:val="16"/>
                <w:szCs w:val="16"/>
              </w:rPr>
              <w:t xml:space="preserve"> - </w:t>
            </w:r>
            <w:r w:rsidRPr="004855B0">
              <w:rPr>
                <w:noProof/>
                <w:sz w:val="16"/>
                <w:szCs w:val="16"/>
              </w:rPr>
              <w:t>Extent of the seabed significantly affected by human activities for the different substrate types</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2011</w:t>
            </w:r>
          </w:p>
        </w:tc>
        <w:tc>
          <w:tcPr>
            <w:tcW w:w="0" w:type="auto"/>
            <w:shd w:val="clear" w:color="auto" w:fill="auto"/>
          </w:tcPr>
          <w:p w:rsidR="00D9004D" w:rsidRPr="004855B0" w:rsidRDefault="00111F9D" w:rsidP="006D76CA">
            <w:pPr>
              <w:spacing w:before="0" w:after="0"/>
              <w:jc w:val="right"/>
              <w:rPr>
                <w:sz w:val="16"/>
                <w:szCs w:val="16"/>
              </w:rPr>
            </w:pPr>
            <w:r w:rsidRPr="004855B0">
              <w:rPr>
                <w:noProof/>
                <w:sz w:val="16"/>
                <w:szCs w:val="16"/>
              </w:rPr>
              <w:t>25.50</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Министерство на околната среда и водите</w:t>
            </w:r>
          </w:p>
        </w:tc>
        <w:tc>
          <w:tcPr>
            <w:tcW w:w="0" w:type="auto"/>
            <w:shd w:val="clear" w:color="auto" w:fill="auto"/>
          </w:tcPr>
          <w:p w:rsidR="00D9004D" w:rsidRPr="004855B0" w:rsidRDefault="00D9004D" w:rsidP="006D76CA">
            <w:pPr>
              <w:spacing w:before="0" w:after="0"/>
              <w:rPr>
                <w:sz w:val="16"/>
                <w:szCs w:val="16"/>
              </w:rPr>
            </w:pPr>
          </w:p>
        </w:tc>
      </w:tr>
      <w:tr w:rsidR="00A20481" w:rsidTr="00CC3E94">
        <w:tc>
          <w:tcPr>
            <w:tcW w:w="0" w:type="auto"/>
            <w:shd w:val="clear" w:color="auto" w:fill="auto"/>
          </w:tcPr>
          <w:p w:rsidR="00D9004D" w:rsidRPr="004855B0" w:rsidRDefault="00111F9D" w:rsidP="006D76CA">
            <w:pPr>
              <w:spacing w:before="0" w:after="0"/>
              <w:rPr>
                <w:sz w:val="16"/>
                <w:szCs w:val="16"/>
              </w:rPr>
            </w:pPr>
            <w:r w:rsidRPr="004855B0">
              <w:rPr>
                <w:noProof/>
                <w:sz w:val="16"/>
                <w:szCs w:val="16"/>
              </w:rPr>
              <w:t>1.7.b</w:t>
            </w:r>
            <w:r w:rsidRPr="004855B0">
              <w:rPr>
                <w:sz w:val="16"/>
                <w:szCs w:val="16"/>
              </w:rPr>
              <w:t xml:space="preserve"> - </w:t>
            </w:r>
            <w:r w:rsidRPr="004855B0">
              <w:rPr>
                <w:noProof/>
                <w:sz w:val="16"/>
                <w:szCs w:val="16"/>
              </w:rPr>
              <w:t>Rates of incidental catches of cetaceans in fisheries</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2011</w:t>
            </w:r>
          </w:p>
        </w:tc>
        <w:tc>
          <w:tcPr>
            <w:tcW w:w="0" w:type="auto"/>
            <w:shd w:val="clear" w:color="auto" w:fill="auto"/>
          </w:tcPr>
          <w:p w:rsidR="00D9004D" w:rsidRPr="004855B0" w:rsidRDefault="00111F9D" w:rsidP="006D76CA">
            <w:pPr>
              <w:spacing w:before="0" w:after="0"/>
              <w:jc w:val="right"/>
              <w:rPr>
                <w:sz w:val="16"/>
                <w:szCs w:val="16"/>
              </w:rPr>
            </w:pPr>
            <w:r w:rsidRPr="004855B0">
              <w:rPr>
                <w:noProof/>
                <w:sz w:val="16"/>
                <w:szCs w:val="16"/>
              </w:rPr>
              <w:t>0.00</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by-catch per unit effort</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Случаи на бозайници, загинали поради човешки дейности (рибарство и корабоплаване), са изключително редки. Източник: Министерство на околната среда и водите</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По-</w:t>
            </w:r>
            <w:r w:rsidRPr="004855B0">
              <w:rPr>
                <w:noProof/>
                <w:sz w:val="16"/>
                <w:szCs w:val="16"/>
              </w:rPr>
              <w:t>конкретни и измерими цели се очакват да бъдат разработени с реализацията на проект ISMEIMP, финансиран по програма BG 02 на Финансовия механизъм на ЕИП.</w:t>
            </w:r>
          </w:p>
          <w:p w:rsidR="00D9004D" w:rsidRPr="004855B0" w:rsidRDefault="00D9004D" w:rsidP="006D76CA">
            <w:pPr>
              <w:spacing w:before="0" w:after="0"/>
              <w:rPr>
                <w:sz w:val="16"/>
                <w:szCs w:val="16"/>
              </w:rPr>
            </w:pPr>
          </w:p>
        </w:tc>
      </w:tr>
      <w:tr w:rsidR="00A20481" w:rsidTr="00CC3E94">
        <w:tc>
          <w:tcPr>
            <w:tcW w:w="0" w:type="auto"/>
            <w:shd w:val="clear" w:color="auto" w:fill="auto"/>
          </w:tcPr>
          <w:p w:rsidR="00D9004D" w:rsidRPr="004855B0" w:rsidRDefault="00111F9D" w:rsidP="006D76CA">
            <w:pPr>
              <w:spacing w:before="0" w:after="0"/>
              <w:rPr>
                <w:sz w:val="16"/>
                <w:szCs w:val="16"/>
              </w:rPr>
            </w:pPr>
            <w:r w:rsidRPr="004855B0">
              <w:rPr>
                <w:noProof/>
                <w:sz w:val="16"/>
                <w:szCs w:val="16"/>
              </w:rPr>
              <w:t>1.8.a</w:t>
            </w:r>
            <w:r w:rsidRPr="004855B0">
              <w:rPr>
                <w:sz w:val="16"/>
                <w:szCs w:val="16"/>
              </w:rPr>
              <w:t xml:space="preserve"> - </w:t>
            </w:r>
            <w:r w:rsidRPr="004855B0">
              <w:rPr>
                <w:noProof/>
                <w:sz w:val="16"/>
                <w:szCs w:val="16"/>
              </w:rPr>
              <w:t>Number of employed (FTE) including male and female</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2013</w:t>
            </w:r>
          </w:p>
        </w:tc>
        <w:tc>
          <w:tcPr>
            <w:tcW w:w="0" w:type="auto"/>
            <w:shd w:val="clear" w:color="auto" w:fill="auto"/>
          </w:tcPr>
          <w:p w:rsidR="00D9004D" w:rsidRPr="004855B0" w:rsidRDefault="00111F9D" w:rsidP="006D76CA">
            <w:pPr>
              <w:spacing w:before="0" w:after="0"/>
              <w:jc w:val="right"/>
              <w:rPr>
                <w:sz w:val="16"/>
                <w:szCs w:val="16"/>
              </w:rPr>
            </w:pPr>
            <w:r w:rsidRPr="004855B0">
              <w:rPr>
                <w:noProof/>
                <w:sz w:val="16"/>
                <w:szCs w:val="16"/>
              </w:rPr>
              <w:t>368.00</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FTE</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ИАРА</w:t>
            </w:r>
          </w:p>
        </w:tc>
        <w:tc>
          <w:tcPr>
            <w:tcW w:w="0" w:type="auto"/>
            <w:shd w:val="clear" w:color="auto" w:fill="auto"/>
          </w:tcPr>
          <w:p w:rsidR="00D9004D" w:rsidRPr="004855B0" w:rsidRDefault="00D9004D" w:rsidP="006D76CA">
            <w:pPr>
              <w:spacing w:before="0" w:after="0"/>
              <w:rPr>
                <w:sz w:val="16"/>
                <w:szCs w:val="16"/>
              </w:rPr>
            </w:pPr>
          </w:p>
        </w:tc>
      </w:tr>
      <w:tr w:rsidR="00A20481" w:rsidTr="00CC3E94">
        <w:tc>
          <w:tcPr>
            <w:tcW w:w="0" w:type="auto"/>
            <w:shd w:val="clear" w:color="auto" w:fill="auto"/>
          </w:tcPr>
          <w:p w:rsidR="00D9004D" w:rsidRPr="004855B0" w:rsidRDefault="00111F9D" w:rsidP="006D76CA">
            <w:pPr>
              <w:spacing w:before="0" w:after="0"/>
              <w:rPr>
                <w:sz w:val="16"/>
                <w:szCs w:val="16"/>
              </w:rPr>
            </w:pPr>
            <w:r w:rsidRPr="004855B0">
              <w:rPr>
                <w:noProof/>
                <w:sz w:val="16"/>
                <w:szCs w:val="16"/>
              </w:rPr>
              <w:t>1.8.b</w:t>
            </w:r>
            <w:r w:rsidRPr="004855B0">
              <w:rPr>
                <w:sz w:val="16"/>
                <w:szCs w:val="16"/>
              </w:rPr>
              <w:t xml:space="preserve"> - </w:t>
            </w:r>
            <w:r w:rsidRPr="004855B0">
              <w:rPr>
                <w:noProof/>
                <w:sz w:val="16"/>
                <w:szCs w:val="16"/>
              </w:rPr>
              <w:t xml:space="preserve">Number of </w:t>
            </w:r>
            <w:r w:rsidRPr="004855B0">
              <w:rPr>
                <w:noProof/>
                <w:sz w:val="16"/>
                <w:szCs w:val="16"/>
              </w:rPr>
              <w:t>employed (FTE) female</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2014</w:t>
            </w:r>
          </w:p>
        </w:tc>
        <w:tc>
          <w:tcPr>
            <w:tcW w:w="0" w:type="auto"/>
            <w:shd w:val="clear" w:color="auto" w:fill="auto"/>
          </w:tcPr>
          <w:p w:rsidR="00D9004D" w:rsidRPr="004855B0" w:rsidRDefault="00111F9D" w:rsidP="006D76CA">
            <w:pPr>
              <w:spacing w:before="0" w:after="0"/>
              <w:jc w:val="right"/>
              <w:rPr>
                <w:sz w:val="16"/>
                <w:szCs w:val="16"/>
              </w:rPr>
            </w:pPr>
            <w:r w:rsidRPr="004855B0">
              <w:rPr>
                <w:noProof/>
                <w:sz w:val="16"/>
                <w:szCs w:val="16"/>
              </w:rPr>
              <w:t>0.00</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FTE</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Неприложимо</w:t>
            </w:r>
          </w:p>
        </w:tc>
        <w:tc>
          <w:tcPr>
            <w:tcW w:w="0" w:type="auto"/>
            <w:shd w:val="clear" w:color="auto" w:fill="auto"/>
          </w:tcPr>
          <w:p w:rsidR="00D9004D" w:rsidRPr="004855B0" w:rsidRDefault="00D9004D" w:rsidP="006D76CA">
            <w:pPr>
              <w:spacing w:before="0" w:after="0"/>
              <w:rPr>
                <w:sz w:val="16"/>
                <w:szCs w:val="16"/>
              </w:rPr>
            </w:pPr>
          </w:p>
        </w:tc>
      </w:tr>
      <w:tr w:rsidR="00A20481" w:rsidTr="00CC3E94">
        <w:tc>
          <w:tcPr>
            <w:tcW w:w="0" w:type="auto"/>
            <w:shd w:val="clear" w:color="auto" w:fill="auto"/>
          </w:tcPr>
          <w:p w:rsidR="00D9004D" w:rsidRPr="004855B0" w:rsidRDefault="00111F9D" w:rsidP="006D76CA">
            <w:pPr>
              <w:spacing w:before="0" w:after="0"/>
              <w:rPr>
                <w:sz w:val="16"/>
                <w:szCs w:val="16"/>
              </w:rPr>
            </w:pPr>
            <w:r w:rsidRPr="004855B0">
              <w:rPr>
                <w:noProof/>
                <w:sz w:val="16"/>
                <w:szCs w:val="16"/>
              </w:rPr>
              <w:t>1.9.a</w:t>
            </w:r>
            <w:r w:rsidRPr="004855B0">
              <w:rPr>
                <w:sz w:val="16"/>
                <w:szCs w:val="16"/>
              </w:rPr>
              <w:t xml:space="preserve"> - </w:t>
            </w:r>
            <w:r w:rsidRPr="004855B0">
              <w:rPr>
                <w:noProof/>
                <w:sz w:val="16"/>
                <w:szCs w:val="16"/>
              </w:rPr>
              <w:t>Number of work-related injuries and accidents</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2012</w:t>
            </w:r>
          </w:p>
        </w:tc>
        <w:tc>
          <w:tcPr>
            <w:tcW w:w="0" w:type="auto"/>
            <w:shd w:val="clear" w:color="auto" w:fill="auto"/>
          </w:tcPr>
          <w:p w:rsidR="00D9004D" w:rsidRPr="004855B0" w:rsidRDefault="00111F9D" w:rsidP="006D76CA">
            <w:pPr>
              <w:spacing w:before="0" w:after="0"/>
              <w:jc w:val="right"/>
              <w:rPr>
                <w:sz w:val="16"/>
                <w:szCs w:val="16"/>
              </w:rPr>
            </w:pPr>
            <w:r w:rsidRPr="004855B0">
              <w:rPr>
                <w:noProof/>
                <w:sz w:val="16"/>
                <w:szCs w:val="16"/>
              </w:rPr>
              <w:t>1.00</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number</w:t>
            </w:r>
          </w:p>
        </w:tc>
        <w:tc>
          <w:tcPr>
            <w:tcW w:w="0" w:type="auto"/>
            <w:shd w:val="clear" w:color="auto" w:fill="auto"/>
          </w:tcPr>
          <w:p w:rsidR="00D9004D" w:rsidRPr="004855B0" w:rsidRDefault="00111F9D" w:rsidP="006D76CA">
            <w:pPr>
              <w:spacing w:before="0" w:after="0"/>
              <w:rPr>
                <w:sz w:val="16"/>
                <w:szCs w:val="16"/>
              </w:rPr>
            </w:pPr>
            <w:r w:rsidRPr="004855B0">
              <w:rPr>
                <w:sz w:val="16"/>
                <w:szCs w:val="16"/>
              </w:rPr>
              <w:t xml:space="preserve">Изпълнителна Агенция </w:t>
            </w:r>
            <w:r w:rsidRPr="004855B0">
              <w:rPr>
                <w:sz w:val="16"/>
                <w:szCs w:val="16"/>
              </w:rPr>
              <w:fldChar w:fldCharType="begin"/>
            </w:r>
            <w:r w:rsidRPr="004855B0">
              <w:rPr>
                <w:sz w:val="16"/>
                <w:szCs w:val="16"/>
              </w:rPr>
              <w:instrText>QUOTE 34</w:instrText>
            </w:r>
            <w:r w:rsidRPr="004855B0">
              <w:rPr>
                <w:sz w:val="16"/>
                <w:szCs w:val="16"/>
              </w:rPr>
              <w:fldChar w:fldCharType="separate"/>
            </w:r>
            <w:r w:rsidRPr="004855B0">
              <w:rPr>
                <w:sz w:val="16"/>
                <w:szCs w:val="16"/>
              </w:rPr>
              <w:t>"</w:t>
            </w:r>
            <w:r w:rsidRPr="004855B0">
              <w:rPr>
                <w:sz w:val="16"/>
                <w:szCs w:val="16"/>
              </w:rPr>
              <w:fldChar w:fldCharType="end"/>
            </w:r>
            <w:r w:rsidRPr="004855B0">
              <w:rPr>
                <w:sz w:val="16"/>
                <w:szCs w:val="16"/>
              </w:rPr>
              <w:t>Главна инспекция по труда</w:t>
            </w:r>
            <w:r w:rsidRPr="004855B0">
              <w:rPr>
                <w:sz w:val="16"/>
                <w:szCs w:val="16"/>
              </w:rPr>
              <w:fldChar w:fldCharType="begin"/>
            </w:r>
            <w:r w:rsidRPr="004855B0">
              <w:rPr>
                <w:sz w:val="16"/>
                <w:szCs w:val="16"/>
              </w:rPr>
              <w:instrText>QUOTE 34</w:instrText>
            </w:r>
            <w:r w:rsidRPr="004855B0">
              <w:rPr>
                <w:sz w:val="16"/>
                <w:szCs w:val="16"/>
              </w:rPr>
              <w:fldChar w:fldCharType="separate"/>
            </w:r>
            <w:r w:rsidRPr="004855B0">
              <w:rPr>
                <w:sz w:val="16"/>
                <w:szCs w:val="16"/>
              </w:rPr>
              <w:t>"</w:t>
            </w:r>
            <w:r w:rsidRPr="004855B0">
              <w:rPr>
                <w:sz w:val="16"/>
                <w:szCs w:val="16"/>
              </w:rPr>
              <w:fldChar w:fldCharType="end"/>
            </w:r>
          </w:p>
        </w:tc>
        <w:tc>
          <w:tcPr>
            <w:tcW w:w="0" w:type="auto"/>
            <w:shd w:val="clear" w:color="auto" w:fill="auto"/>
          </w:tcPr>
          <w:p w:rsidR="00D9004D" w:rsidRPr="004855B0" w:rsidRDefault="00D9004D" w:rsidP="006D76CA">
            <w:pPr>
              <w:spacing w:before="0" w:after="0"/>
              <w:rPr>
                <w:sz w:val="16"/>
                <w:szCs w:val="16"/>
              </w:rPr>
            </w:pPr>
          </w:p>
        </w:tc>
      </w:tr>
      <w:tr w:rsidR="00A20481" w:rsidTr="00CC3E94">
        <w:tc>
          <w:tcPr>
            <w:tcW w:w="0" w:type="auto"/>
            <w:shd w:val="clear" w:color="auto" w:fill="auto"/>
          </w:tcPr>
          <w:p w:rsidR="00D9004D" w:rsidRPr="004855B0" w:rsidRDefault="00111F9D" w:rsidP="006D76CA">
            <w:pPr>
              <w:spacing w:before="0" w:after="0"/>
              <w:rPr>
                <w:sz w:val="16"/>
                <w:szCs w:val="16"/>
              </w:rPr>
            </w:pPr>
            <w:r w:rsidRPr="004855B0">
              <w:rPr>
                <w:noProof/>
                <w:sz w:val="16"/>
                <w:szCs w:val="16"/>
              </w:rPr>
              <w:t>1.9.b</w:t>
            </w:r>
            <w:r w:rsidRPr="004855B0">
              <w:rPr>
                <w:sz w:val="16"/>
                <w:szCs w:val="16"/>
              </w:rPr>
              <w:t xml:space="preserve"> - </w:t>
            </w:r>
            <w:r w:rsidRPr="004855B0">
              <w:rPr>
                <w:noProof/>
                <w:sz w:val="16"/>
                <w:szCs w:val="16"/>
              </w:rPr>
              <w:t xml:space="preserve">% of work-related injuries and accidents to total </w:t>
            </w:r>
            <w:r w:rsidRPr="004855B0">
              <w:rPr>
                <w:noProof/>
                <w:sz w:val="16"/>
                <w:szCs w:val="16"/>
              </w:rPr>
              <w:t>fishers</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2012</w:t>
            </w:r>
          </w:p>
        </w:tc>
        <w:tc>
          <w:tcPr>
            <w:tcW w:w="0" w:type="auto"/>
            <w:shd w:val="clear" w:color="auto" w:fill="auto"/>
          </w:tcPr>
          <w:p w:rsidR="00D9004D" w:rsidRPr="004855B0" w:rsidRDefault="00111F9D" w:rsidP="006D76CA">
            <w:pPr>
              <w:spacing w:before="0" w:after="0"/>
              <w:jc w:val="right"/>
              <w:rPr>
                <w:sz w:val="16"/>
                <w:szCs w:val="16"/>
              </w:rPr>
            </w:pPr>
            <w:r w:rsidRPr="004855B0">
              <w:rPr>
                <w:noProof/>
                <w:sz w:val="16"/>
                <w:szCs w:val="16"/>
              </w:rPr>
              <w:t>0.06</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w:t>
            </w:r>
          </w:p>
        </w:tc>
        <w:tc>
          <w:tcPr>
            <w:tcW w:w="0" w:type="auto"/>
            <w:shd w:val="clear" w:color="auto" w:fill="auto"/>
          </w:tcPr>
          <w:p w:rsidR="00D9004D" w:rsidRPr="004855B0" w:rsidRDefault="00111F9D" w:rsidP="006D76CA">
            <w:pPr>
              <w:spacing w:before="0" w:after="0"/>
              <w:rPr>
                <w:sz w:val="16"/>
                <w:szCs w:val="16"/>
              </w:rPr>
            </w:pPr>
            <w:r w:rsidRPr="004855B0">
              <w:rPr>
                <w:sz w:val="16"/>
                <w:szCs w:val="16"/>
              </w:rPr>
              <w:t xml:space="preserve">Изпълнителна Агенция </w:t>
            </w:r>
            <w:r w:rsidRPr="004855B0">
              <w:rPr>
                <w:sz w:val="16"/>
                <w:szCs w:val="16"/>
              </w:rPr>
              <w:fldChar w:fldCharType="begin"/>
            </w:r>
            <w:r w:rsidRPr="004855B0">
              <w:rPr>
                <w:sz w:val="16"/>
                <w:szCs w:val="16"/>
              </w:rPr>
              <w:instrText>QUOTE 34</w:instrText>
            </w:r>
            <w:r w:rsidRPr="004855B0">
              <w:rPr>
                <w:sz w:val="16"/>
                <w:szCs w:val="16"/>
              </w:rPr>
              <w:fldChar w:fldCharType="separate"/>
            </w:r>
            <w:r w:rsidRPr="004855B0">
              <w:rPr>
                <w:sz w:val="16"/>
                <w:szCs w:val="16"/>
              </w:rPr>
              <w:t>"</w:t>
            </w:r>
            <w:r w:rsidRPr="004855B0">
              <w:rPr>
                <w:sz w:val="16"/>
                <w:szCs w:val="16"/>
              </w:rPr>
              <w:fldChar w:fldCharType="end"/>
            </w:r>
            <w:r w:rsidRPr="004855B0">
              <w:rPr>
                <w:sz w:val="16"/>
                <w:szCs w:val="16"/>
              </w:rPr>
              <w:t>Главна инспекция по труда</w:t>
            </w:r>
            <w:r w:rsidRPr="004855B0">
              <w:rPr>
                <w:sz w:val="16"/>
                <w:szCs w:val="16"/>
              </w:rPr>
              <w:fldChar w:fldCharType="begin"/>
            </w:r>
            <w:r w:rsidRPr="004855B0">
              <w:rPr>
                <w:sz w:val="16"/>
                <w:szCs w:val="16"/>
              </w:rPr>
              <w:instrText>QUOTE 34</w:instrText>
            </w:r>
            <w:r w:rsidRPr="004855B0">
              <w:rPr>
                <w:sz w:val="16"/>
                <w:szCs w:val="16"/>
              </w:rPr>
              <w:fldChar w:fldCharType="separate"/>
            </w:r>
            <w:r w:rsidRPr="004855B0">
              <w:rPr>
                <w:sz w:val="16"/>
                <w:szCs w:val="16"/>
              </w:rPr>
              <w:t>"</w:t>
            </w:r>
            <w:r w:rsidRPr="004855B0">
              <w:rPr>
                <w:sz w:val="16"/>
                <w:szCs w:val="16"/>
              </w:rPr>
              <w:fldChar w:fldCharType="end"/>
            </w:r>
          </w:p>
        </w:tc>
        <w:tc>
          <w:tcPr>
            <w:tcW w:w="0" w:type="auto"/>
            <w:shd w:val="clear" w:color="auto" w:fill="auto"/>
          </w:tcPr>
          <w:p w:rsidR="00D9004D" w:rsidRPr="004855B0" w:rsidRDefault="00D9004D" w:rsidP="006D76CA">
            <w:pPr>
              <w:spacing w:before="0" w:after="0"/>
              <w:rPr>
                <w:sz w:val="16"/>
                <w:szCs w:val="16"/>
              </w:rPr>
            </w:pPr>
          </w:p>
        </w:tc>
      </w:tr>
      <w:tr w:rsidR="00A20481" w:rsidTr="00CC3E94">
        <w:tc>
          <w:tcPr>
            <w:tcW w:w="0" w:type="auto"/>
            <w:shd w:val="clear" w:color="auto" w:fill="auto"/>
          </w:tcPr>
          <w:p w:rsidR="00D9004D" w:rsidRPr="004855B0" w:rsidRDefault="00111F9D" w:rsidP="006D76CA">
            <w:pPr>
              <w:spacing w:before="0" w:after="0"/>
              <w:rPr>
                <w:sz w:val="16"/>
                <w:szCs w:val="16"/>
              </w:rPr>
            </w:pPr>
            <w:r w:rsidRPr="004855B0">
              <w:rPr>
                <w:noProof/>
                <w:sz w:val="16"/>
                <w:szCs w:val="16"/>
              </w:rPr>
              <w:t>1.10.a</w:t>
            </w:r>
            <w:r w:rsidRPr="004855B0">
              <w:rPr>
                <w:sz w:val="16"/>
                <w:szCs w:val="16"/>
              </w:rPr>
              <w:t xml:space="preserve"> - </w:t>
            </w:r>
            <w:r w:rsidRPr="004855B0">
              <w:rPr>
                <w:noProof/>
                <w:sz w:val="16"/>
                <w:szCs w:val="16"/>
              </w:rPr>
              <w:t>Coverage of Natura 2000 areas designated under the Birds and Habitats directives</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2013</w:t>
            </w:r>
          </w:p>
        </w:tc>
        <w:tc>
          <w:tcPr>
            <w:tcW w:w="0" w:type="auto"/>
            <w:shd w:val="clear" w:color="auto" w:fill="auto"/>
          </w:tcPr>
          <w:p w:rsidR="00D9004D" w:rsidRPr="004855B0" w:rsidRDefault="00111F9D" w:rsidP="006D76CA">
            <w:pPr>
              <w:spacing w:before="0" w:after="0"/>
              <w:jc w:val="right"/>
              <w:rPr>
                <w:sz w:val="16"/>
                <w:szCs w:val="16"/>
              </w:rPr>
            </w:pPr>
            <w:r w:rsidRPr="004855B0">
              <w:rPr>
                <w:noProof/>
                <w:sz w:val="16"/>
                <w:szCs w:val="16"/>
              </w:rPr>
              <w:t>2,477.21</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Km²</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Министерство на околната среда и водите</w:t>
            </w:r>
          </w:p>
        </w:tc>
        <w:tc>
          <w:tcPr>
            <w:tcW w:w="0" w:type="auto"/>
            <w:shd w:val="clear" w:color="auto" w:fill="auto"/>
          </w:tcPr>
          <w:p w:rsidR="00D9004D" w:rsidRPr="004855B0" w:rsidRDefault="00D9004D" w:rsidP="006D76CA">
            <w:pPr>
              <w:spacing w:before="0" w:after="0"/>
              <w:rPr>
                <w:sz w:val="16"/>
                <w:szCs w:val="16"/>
              </w:rPr>
            </w:pPr>
          </w:p>
        </w:tc>
      </w:tr>
      <w:tr w:rsidR="00A20481" w:rsidTr="00CC3E94">
        <w:tc>
          <w:tcPr>
            <w:tcW w:w="0" w:type="auto"/>
            <w:shd w:val="clear" w:color="auto" w:fill="auto"/>
          </w:tcPr>
          <w:p w:rsidR="00D9004D" w:rsidRPr="004855B0" w:rsidRDefault="00111F9D" w:rsidP="006D76CA">
            <w:pPr>
              <w:spacing w:before="0" w:after="0"/>
              <w:rPr>
                <w:sz w:val="16"/>
                <w:szCs w:val="16"/>
              </w:rPr>
            </w:pPr>
            <w:r w:rsidRPr="004855B0">
              <w:rPr>
                <w:noProof/>
                <w:sz w:val="16"/>
                <w:szCs w:val="16"/>
              </w:rPr>
              <w:t>1.10.b</w:t>
            </w:r>
            <w:r w:rsidRPr="004855B0">
              <w:rPr>
                <w:sz w:val="16"/>
                <w:szCs w:val="16"/>
              </w:rPr>
              <w:t xml:space="preserve"> - </w:t>
            </w:r>
            <w:r w:rsidRPr="004855B0">
              <w:rPr>
                <w:noProof/>
                <w:sz w:val="16"/>
                <w:szCs w:val="16"/>
              </w:rPr>
              <w:t>Coverage of other spatial protection measures under Art. 13.4 of the Directive 2008/56/EC</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2014</w:t>
            </w:r>
          </w:p>
        </w:tc>
        <w:tc>
          <w:tcPr>
            <w:tcW w:w="0" w:type="auto"/>
            <w:shd w:val="clear" w:color="auto" w:fill="auto"/>
          </w:tcPr>
          <w:p w:rsidR="00D9004D" w:rsidRPr="004855B0" w:rsidRDefault="00111F9D" w:rsidP="006D76CA">
            <w:pPr>
              <w:spacing w:before="0" w:after="0"/>
              <w:jc w:val="right"/>
              <w:rPr>
                <w:sz w:val="16"/>
                <w:szCs w:val="16"/>
              </w:rPr>
            </w:pPr>
            <w:r w:rsidRPr="004855B0">
              <w:rPr>
                <w:noProof/>
                <w:sz w:val="16"/>
                <w:szCs w:val="16"/>
              </w:rPr>
              <w:t>0.00</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Km²</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Неприложимо</w:t>
            </w:r>
          </w:p>
        </w:tc>
        <w:tc>
          <w:tcPr>
            <w:tcW w:w="0" w:type="auto"/>
            <w:shd w:val="clear" w:color="auto" w:fill="auto"/>
          </w:tcPr>
          <w:p w:rsidR="00D9004D" w:rsidRPr="004855B0" w:rsidRDefault="00D9004D" w:rsidP="006D76CA">
            <w:pPr>
              <w:spacing w:before="0" w:after="0"/>
              <w:rPr>
                <w:sz w:val="16"/>
                <w:szCs w:val="16"/>
              </w:rPr>
            </w:pPr>
          </w:p>
        </w:tc>
      </w:tr>
    </w:tbl>
    <w:p w:rsidR="00D9004D" w:rsidRDefault="00D9004D" w:rsidP="006D76CA">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7986"/>
      </w:tblGrid>
      <w:tr w:rsidR="00A20481" w:rsidTr="00CC3E94">
        <w:tc>
          <w:tcPr>
            <w:tcW w:w="0" w:type="auto"/>
            <w:shd w:val="clear" w:color="auto" w:fill="auto"/>
          </w:tcPr>
          <w:p w:rsidR="00D9004D" w:rsidRPr="004855B0" w:rsidRDefault="00111F9D" w:rsidP="006D76CA">
            <w:pPr>
              <w:spacing w:before="0" w:after="0"/>
              <w:rPr>
                <w:b/>
                <w:sz w:val="20"/>
                <w:szCs w:val="20"/>
              </w:rPr>
            </w:pPr>
            <w:r w:rsidRPr="004855B0">
              <w:rPr>
                <w:b/>
                <w:noProof/>
                <w:sz w:val="20"/>
                <w:szCs w:val="20"/>
              </w:rPr>
              <w:t>Union priority</w:t>
            </w:r>
          </w:p>
        </w:tc>
        <w:tc>
          <w:tcPr>
            <w:tcW w:w="0" w:type="auto"/>
            <w:shd w:val="clear" w:color="auto" w:fill="auto"/>
          </w:tcPr>
          <w:p w:rsidR="00D9004D" w:rsidRPr="004855B0" w:rsidRDefault="00111F9D" w:rsidP="006D76CA">
            <w:pPr>
              <w:spacing w:before="0" w:after="0"/>
              <w:rPr>
                <w:b/>
                <w:sz w:val="20"/>
                <w:szCs w:val="20"/>
              </w:rPr>
            </w:pPr>
            <w:r w:rsidRPr="004855B0">
              <w:rPr>
                <w:b/>
                <w:noProof/>
                <w:sz w:val="20"/>
                <w:szCs w:val="20"/>
              </w:rPr>
              <w:t>2</w:t>
            </w:r>
            <w:r w:rsidRPr="004855B0">
              <w:rPr>
                <w:b/>
                <w:sz w:val="20"/>
                <w:szCs w:val="20"/>
              </w:rPr>
              <w:t xml:space="preserve"> - </w:t>
            </w:r>
            <w:r w:rsidRPr="004855B0">
              <w:rPr>
                <w:b/>
                <w:noProof/>
                <w:sz w:val="20"/>
                <w:szCs w:val="20"/>
              </w:rPr>
              <w:t>Fostering environmentally sustainable, resource efficient, innovative, competitive and knowledge based aquaculture</w:t>
            </w:r>
          </w:p>
        </w:tc>
      </w:tr>
    </w:tbl>
    <w:p w:rsidR="00D9004D" w:rsidRPr="00F26724" w:rsidRDefault="00D9004D" w:rsidP="006D76CA">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004"/>
        <w:gridCol w:w="840"/>
        <w:gridCol w:w="1022"/>
        <w:gridCol w:w="1248"/>
        <w:gridCol w:w="4031"/>
        <w:gridCol w:w="1141"/>
      </w:tblGrid>
      <w:tr w:rsidR="00A20481" w:rsidTr="00CC3E94">
        <w:trPr>
          <w:tblHeader/>
        </w:trPr>
        <w:tc>
          <w:tcPr>
            <w:tcW w:w="0" w:type="auto"/>
            <w:shd w:val="clear" w:color="auto" w:fill="auto"/>
          </w:tcPr>
          <w:p w:rsidR="00D9004D" w:rsidRPr="004855B0" w:rsidRDefault="00111F9D" w:rsidP="006D76CA">
            <w:pPr>
              <w:spacing w:before="0" w:after="0"/>
              <w:rPr>
                <w:b/>
                <w:sz w:val="20"/>
                <w:szCs w:val="20"/>
              </w:rPr>
            </w:pPr>
            <w:r w:rsidRPr="004855B0">
              <w:rPr>
                <w:b/>
                <w:noProof/>
                <w:sz w:val="20"/>
                <w:szCs w:val="20"/>
              </w:rPr>
              <w:t>Context indicator presenting the initial situation</w:t>
            </w:r>
          </w:p>
        </w:tc>
        <w:tc>
          <w:tcPr>
            <w:tcW w:w="0" w:type="auto"/>
            <w:shd w:val="clear" w:color="auto" w:fill="auto"/>
          </w:tcPr>
          <w:p w:rsidR="00D9004D" w:rsidRPr="004855B0" w:rsidRDefault="00111F9D" w:rsidP="006D76CA">
            <w:pPr>
              <w:spacing w:before="0" w:after="0"/>
              <w:rPr>
                <w:b/>
                <w:sz w:val="20"/>
                <w:szCs w:val="20"/>
              </w:rPr>
            </w:pPr>
            <w:r w:rsidRPr="004855B0">
              <w:rPr>
                <w:b/>
                <w:noProof/>
                <w:sz w:val="20"/>
                <w:szCs w:val="20"/>
              </w:rPr>
              <w:t>Baseline year</w:t>
            </w:r>
          </w:p>
        </w:tc>
        <w:tc>
          <w:tcPr>
            <w:tcW w:w="0" w:type="auto"/>
            <w:shd w:val="clear" w:color="auto" w:fill="auto"/>
          </w:tcPr>
          <w:p w:rsidR="00D9004D" w:rsidRPr="004855B0" w:rsidRDefault="00111F9D" w:rsidP="006D76CA">
            <w:pPr>
              <w:spacing w:before="0" w:after="0"/>
              <w:jc w:val="center"/>
              <w:rPr>
                <w:b/>
                <w:sz w:val="20"/>
                <w:szCs w:val="20"/>
              </w:rPr>
            </w:pPr>
            <w:r w:rsidRPr="004855B0">
              <w:rPr>
                <w:b/>
                <w:noProof/>
                <w:sz w:val="20"/>
                <w:szCs w:val="20"/>
              </w:rPr>
              <w:t>Value</w:t>
            </w:r>
          </w:p>
        </w:tc>
        <w:tc>
          <w:tcPr>
            <w:tcW w:w="0" w:type="auto"/>
            <w:shd w:val="clear" w:color="auto" w:fill="auto"/>
          </w:tcPr>
          <w:p w:rsidR="00D9004D" w:rsidRPr="004855B0" w:rsidRDefault="00111F9D" w:rsidP="006D76CA">
            <w:pPr>
              <w:spacing w:before="0" w:after="0"/>
              <w:rPr>
                <w:b/>
                <w:sz w:val="20"/>
                <w:szCs w:val="20"/>
              </w:rPr>
            </w:pPr>
            <w:r w:rsidRPr="004855B0">
              <w:rPr>
                <w:b/>
                <w:noProof/>
                <w:sz w:val="20"/>
                <w:szCs w:val="20"/>
              </w:rPr>
              <w:t>Measurement unit</w:t>
            </w:r>
          </w:p>
        </w:tc>
        <w:tc>
          <w:tcPr>
            <w:tcW w:w="0" w:type="auto"/>
            <w:shd w:val="clear" w:color="auto" w:fill="auto"/>
          </w:tcPr>
          <w:p w:rsidR="00D9004D" w:rsidRPr="004855B0" w:rsidRDefault="00111F9D" w:rsidP="006D76CA">
            <w:pPr>
              <w:spacing w:before="0" w:after="0"/>
              <w:rPr>
                <w:b/>
                <w:sz w:val="20"/>
                <w:szCs w:val="20"/>
              </w:rPr>
            </w:pPr>
            <w:r w:rsidRPr="004855B0">
              <w:rPr>
                <w:b/>
                <w:noProof/>
                <w:sz w:val="20"/>
                <w:szCs w:val="20"/>
              </w:rPr>
              <w:t>Source of information</w:t>
            </w:r>
          </w:p>
        </w:tc>
        <w:tc>
          <w:tcPr>
            <w:tcW w:w="0" w:type="auto"/>
            <w:shd w:val="clear" w:color="auto" w:fill="auto"/>
          </w:tcPr>
          <w:p w:rsidR="00D9004D" w:rsidRPr="004855B0" w:rsidRDefault="00111F9D" w:rsidP="006D76CA">
            <w:pPr>
              <w:spacing w:before="0" w:after="0"/>
              <w:rPr>
                <w:b/>
                <w:sz w:val="20"/>
                <w:szCs w:val="20"/>
              </w:rPr>
            </w:pPr>
            <w:r w:rsidRPr="004855B0">
              <w:rPr>
                <w:b/>
                <w:noProof/>
                <w:sz w:val="20"/>
                <w:szCs w:val="20"/>
              </w:rPr>
              <w:t>Comment / Justification</w:t>
            </w:r>
          </w:p>
        </w:tc>
      </w:tr>
      <w:tr w:rsidR="00A20481" w:rsidTr="00CC3E94">
        <w:tc>
          <w:tcPr>
            <w:tcW w:w="0" w:type="auto"/>
            <w:shd w:val="clear" w:color="auto" w:fill="auto"/>
          </w:tcPr>
          <w:p w:rsidR="00D9004D" w:rsidRPr="004855B0" w:rsidRDefault="00111F9D" w:rsidP="006D76CA">
            <w:pPr>
              <w:spacing w:before="0" w:after="0"/>
              <w:rPr>
                <w:sz w:val="16"/>
                <w:szCs w:val="16"/>
              </w:rPr>
            </w:pPr>
            <w:r w:rsidRPr="004855B0">
              <w:rPr>
                <w:noProof/>
                <w:sz w:val="16"/>
                <w:szCs w:val="16"/>
              </w:rPr>
              <w:t>2.1</w:t>
            </w:r>
            <w:r w:rsidRPr="004855B0">
              <w:rPr>
                <w:sz w:val="16"/>
                <w:szCs w:val="16"/>
              </w:rPr>
              <w:t xml:space="preserve"> - </w:t>
            </w:r>
            <w:r w:rsidRPr="004855B0">
              <w:rPr>
                <w:noProof/>
                <w:sz w:val="16"/>
                <w:szCs w:val="16"/>
              </w:rPr>
              <w:t>Volume of aquaculture production</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2014</w:t>
            </w:r>
          </w:p>
        </w:tc>
        <w:tc>
          <w:tcPr>
            <w:tcW w:w="0" w:type="auto"/>
            <w:shd w:val="clear" w:color="auto" w:fill="auto"/>
          </w:tcPr>
          <w:p w:rsidR="00D9004D" w:rsidRPr="004855B0" w:rsidRDefault="00111F9D" w:rsidP="006D76CA">
            <w:pPr>
              <w:spacing w:before="0" w:after="0"/>
              <w:jc w:val="right"/>
              <w:rPr>
                <w:sz w:val="16"/>
                <w:szCs w:val="16"/>
              </w:rPr>
            </w:pPr>
            <w:r w:rsidRPr="004855B0">
              <w:rPr>
                <w:noProof/>
                <w:sz w:val="16"/>
                <w:szCs w:val="16"/>
              </w:rPr>
              <w:t>11,206.00</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tonnes</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Въпросници на ИАРА</w:t>
            </w:r>
          </w:p>
        </w:tc>
        <w:tc>
          <w:tcPr>
            <w:tcW w:w="0" w:type="auto"/>
            <w:shd w:val="clear" w:color="auto" w:fill="auto"/>
          </w:tcPr>
          <w:p w:rsidR="00D9004D" w:rsidRPr="004855B0" w:rsidRDefault="00111F9D" w:rsidP="006D76CA">
            <w:pPr>
              <w:spacing w:before="0" w:after="0"/>
              <w:rPr>
                <w:sz w:val="16"/>
                <w:szCs w:val="16"/>
              </w:rPr>
            </w:pPr>
            <w:r w:rsidRPr="004855B0">
              <w:rPr>
                <w:sz w:val="16"/>
                <w:szCs w:val="16"/>
              </w:rPr>
              <w:t xml:space="preserve">По данни на ИАРА през 2012 г. </w:t>
            </w:r>
            <w:r w:rsidRPr="004855B0">
              <w:rPr>
                <w:sz w:val="16"/>
                <w:szCs w:val="16"/>
              </w:rPr>
              <w:fldChar w:fldCharType="begin"/>
            </w:r>
            <w:r w:rsidRPr="004855B0">
              <w:rPr>
                <w:sz w:val="16"/>
                <w:szCs w:val="16"/>
              </w:rPr>
              <w:instrText>QUOTE 34</w:instrText>
            </w:r>
            <w:r w:rsidRPr="004855B0">
              <w:rPr>
                <w:sz w:val="16"/>
                <w:szCs w:val="16"/>
              </w:rPr>
              <w:fldChar w:fldCharType="separate"/>
            </w:r>
            <w:r w:rsidRPr="004855B0">
              <w:rPr>
                <w:sz w:val="16"/>
                <w:szCs w:val="16"/>
              </w:rPr>
              <w:t>"</w:t>
            </w:r>
            <w:r w:rsidRPr="004855B0">
              <w:rPr>
                <w:sz w:val="16"/>
                <w:szCs w:val="16"/>
              </w:rPr>
              <w:fldChar w:fldCharType="end"/>
            </w:r>
            <w:r w:rsidRPr="004855B0">
              <w:rPr>
                <w:sz w:val="16"/>
                <w:szCs w:val="16"/>
              </w:rPr>
              <w:t>риба за консумация</w:t>
            </w:r>
            <w:r w:rsidRPr="004855B0">
              <w:rPr>
                <w:sz w:val="16"/>
                <w:szCs w:val="16"/>
              </w:rPr>
              <w:fldChar w:fldCharType="begin"/>
            </w:r>
            <w:r w:rsidRPr="004855B0">
              <w:rPr>
                <w:sz w:val="16"/>
                <w:szCs w:val="16"/>
              </w:rPr>
              <w:instrText>QUOTE 34</w:instrText>
            </w:r>
            <w:r w:rsidRPr="004855B0">
              <w:rPr>
                <w:sz w:val="16"/>
                <w:szCs w:val="16"/>
              </w:rPr>
              <w:fldChar w:fldCharType="separate"/>
            </w:r>
            <w:r w:rsidRPr="004855B0">
              <w:rPr>
                <w:sz w:val="16"/>
                <w:szCs w:val="16"/>
              </w:rPr>
              <w:t>"</w:t>
            </w:r>
            <w:r w:rsidRPr="004855B0">
              <w:rPr>
                <w:sz w:val="16"/>
                <w:szCs w:val="16"/>
              </w:rPr>
              <w:fldChar w:fldCharType="end"/>
            </w:r>
            <w:r w:rsidRPr="004855B0">
              <w:rPr>
                <w:sz w:val="16"/>
                <w:szCs w:val="16"/>
              </w:rPr>
              <w:t>е нараснала до 5986 т.; източник: МЗХ, СПА Риби 2013</w:t>
            </w:r>
          </w:p>
          <w:p w:rsidR="00D9004D" w:rsidRPr="004855B0" w:rsidRDefault="00D9004D" w:rsidP="006D76CA">
            <w:pPr>
              <w:spacing w:before="0" w:after="0"/>
              <w:rPr>
                <w:sz w:val="16"/>
                <w:szCs w:val="16"/>
              </w:rPr>
            </w:pPr>
          </w:p>
        </w:tc>
      </w:tr>
      <w:tr w:rsidR="00A20481" w:rsidTr="00CC3E94">
        <w:tc>
          <w:tcPr>
            <w:tcW w:w="0" w:type="auto"/>
            <w:shd w:val="clear" w:color="auto" w:fill="auto"/>
          </w:tcPr>
          <w:p w:rsidR="00D9004D" w:rsidRPr="004855B0" w:rsidRDefault="00111F9D" w:rsidP="006D76CA">
            <w:pPr>
              <w:spacing w:before="0" w:after="0"/>
              <w:rPr>
                <w:sz w:val="16"/>
                <w:szCs w:val="16"/>
              </w:rPr>
            </w:pPr>
            <w:r w:rsidRPr="004855B0">
              <w:rPr>
                <w:noProof/>
                <w:sz w:val="16"/>
                <w:szCs w:val="16"/>
              </w:rPr>
              <w:t>2.2</w:t>
            </w:r>
            <w:r w:rsidRPr="004855B0">
              <w:rPr>
                <w:sz w:val="16"/>
                <w:szCs w:val="16"/>
              </w:rPr>
              <w:t xml:space="preserve"> - </w:t>
            </w:r>
            <w:r w:rsidRPr="004855B0">
              <w:rPr>
                <w:noProof/>
                <w:sz w:val="16"/>
                <w:szCs w:val="16"/>
              </w:rPr>
              <w:t>Value of aquaculture production</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2014</w:t>
            </w:r>
          </w:p>
        </w:tc>
        <w:tc>
          <w:tcPr>
            <w:tcW w:w="0" w:type="auto"/>
            <w:shd w:val="clear" w:color="auto" w:fill="auto"/>
          </w:tcPr>
          <w:p w:rsidR="00D9004D" w:rsidRPr="004855B0" w:rsidRDefault="00111F9D" w:rsidP="006D76CA">
            <w:pPr>
              <w:spacing w:before="0" w:after="0"/>
              <w:jc w:val="right"/>
              <w:rPr>
                <w:sz w:val="16"/>
                <w:szCs w:val="16"/>
              </w:rPr>
            </w:pPr>
            <w:r w:rsidRPr="004855B0">
              <w:rPr>
                <w:noProof/>
                <w:sz w:val="16"/>
                <w:szCs w:val="16"/>
              </w:rPr>
              <w:t>26,057,028.00</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thousand Euros</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Въпросници на ИАРА</w:t>
            </w:r>
          </w:p>
        </w:tc>
        <w:tc>
          <w:tcPr>
            <w:tcW w:w="0" w:type="auto"/>
            <w:shd w:val="clear" w:color="auto" w:fill="auto"/>
          </w:tcPr>
          <w:p w:rsidR="00D9004D" w:rsidRPr="004855B0" w:rsidRDefault="00D9004D" w:rsidP="006D76CA">
            <w:pPr>
              <w:spacing w:before="0" w:after="0"/>
              <w:rPr>
                <w:sz w:val="16"/>
                <w:szCs w:val="16"/>
              </w:rPr>
            </w:pPr>
          </w:p>
        </w:tc>
      </w:tr>
      <w:tr w:rsidR="00A20481" w:rsidTr="00CC3E94">
        <w:tc>
          <w:tcPr>
            <w:tcW w:w="0" w:type="auto"/>
            <w:shd w:val="clear" w:color="auto" w:fill="auto"/>
          </w:tcPr>
          <w:p w:rsidR="00D9004D" w:rsidRPr="004855B0" w:rsidRDefault="00111F9D" w:rsidP="006D76CA">
            <w:pPr>
              <w:spacing w:before="0" w:after="0"/>
              <w:rPr>
                <w:sz w:val="16"/>
                <w:szCs w:val="16"/>
              </w:rPr>
            </w:pPr>
            <w:r w:rsidRPr="004855B0">
              <w:rPr>
                <w:noProof/>
                <w:sz w:val="16"/>
                <w:szCs w:val="16"/>
              </w:rPr>
              <w:t>2.3</w:t>
            </w:r>
            <w:r w:rsidRPr="004855B0">
              <w:rPr>
                <w:sz w:val="16"/>
                <w:szCs w:val="16"/>
              </w:rPr>
              <w:t xml:space="preserve"> - </w:t>
            </w:r>
            <w:r w:rsidRPr="004855B0">
              <w:rPr>
                <w:noProof/>
                <w:sz w:val="16"/>
                <w:szCs w:val="16"/>
              </w:rPr>
              <w:t>Net profit</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2014</w:t>
            </w:r>
          </w:p>
        </w:tc>
        <w:tc>
          <w:tcPr>
            <w:tcW w:w="0" w:type="auto"/>
            <w:shd w:val="clear" w:color="auto" w:fill="auto"/>
          </w:tcPr>
          <w:p w:rsidR="00D9004D" w:rsidRPr="004855B0" w:rsidRDefault="00111F9D" w:rsidP="006D76CA">
            <w:pPr>
              <w:spacing w:before="0" w:after="0"/>
              <w:jc w:val="right"/>
              <w:rPr>
                <w:sz w:val="16"/>
                <w:szCs w:val="16"/>
              </w:rPr>
            </w:pPr>
            <w:r w:rsidRPr="004855B0">
              <w:rPr>
                <w:noProof/>
                <w:sz w:val="16"/>
                <w:szCs w:val="16"/>
              </w:rPr>
              <w:t>17,900.00</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thousand Euros</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http://datacollection.jrc.ec.europa.eu/dd/indicators/economic/graphs</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Данните са за EBIT – печалба преди данъци и лихви</w:t>
            </w:r>
          </w:p>
          <w:p w:rsidR="00D9004D" w:rsidRPr="004855B0" w:rsidRDefault="00D9004D" w:rsidP="006D76CA">
            <w:pPr>
              <w:spacing w:before="0" w:after="0"/>
              <w:rPr>
                <w:sz w:val="16"/>
                <w:szCs w:val="16"/>
              </w:rPr>
            </w:pPr>
          </w:p>
        </w:tc>
      </w:tr>
      <w:tr w:rsidR="00A20481" w:rsidTr="00CC3E94">
        <w:tc>
          <w:tcPr>
            <w:tcW w:w="0" w:type="auto"/>
            <w:shd w:val="clear" w:color="auto" w:fill="auto"/>
          </w:tcPr>
          <w:p w:rsidR="00D9004D" w:rsidRPr="004855B0" w:rsidRDefault="00111F9D" w:rsidP="006D76CA">
            <w:pPr>
              <w:spacing w:before="0" w:after="0"/>
              <w:rPr>
                <w:sz w:val="16"/>
                <w:szCs w:val="16"/>
              </w:rPr>
            </w:pPr>
            <w:r w:rsidRPr="004855B0">
              <w:rPr>
                <w:noProof/>
                <w:sz w:val="16"/>
                <w:szCs w:val="16"/>
              </w:rPr>
              <w:t>2.4</w:t>
            </w:r>
            <w:r w:rsidRPr="004855B0">
              <w:rPr>
                <w:sz w:val="16"/>
                <w:szCs w:val="16"/>
              </w:rPr>
              <w:t xml:space="preserve"> - </w:t>
            </w:r>
            <w:r w:rsidRPr="004855B0">
              <w:rPr>
                <w:noProof/>
                <w:sz w:val="16"/>
                <w:szCs w:val="16"/>
              </w:rPr>
              <w:t>Volume of production organic aquaculture</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2014</w:t>
            </w:r>
          </w:p>
        </w:tc>
        <w:tc>
          <w:tcPr>
            <w:tcW w:w="0" w:type="auto"/>
            <w:shd w:val="clear" w:color="auto" w:fill="auto"/>
          </w:tcPr>
          <w:p w:rsidR="00D9004D" w:rsidRPr="004855B0" w:rsidRDefault="00111F9D" w:rsidP="006D76CA">
            <w:pPr>
              <w:spacing w:before="0" w:after="0"/>
              <w:jc w:val="right"/>
              <w:rPr>
                <w:sz w:val="16"/>
                <w:szCs w:val="16"/>
              </w:rPr>
            </w:pPr>
            <w:r w:rsidRPr="004855B0">
              <w:rPr>
                <w:noProof/>
                <w:sz w:val="16"/>
                <w:szCs w:val="16"/>
              </w:rPr>
              <w:t>0.00</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tonnes</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ИАРА</w:t>
            </w:r>
          </w:p>
        </w:tc>
        <w:tc>
          <w:tcPr>
            <w:tcW w:w="0" w:type="auto"/>
            <w:shd w:val="clear" w:color="auto" w:fill="auto"/>
          </w:tcPr>
          <w:p w:rsidR="00D9004D" w:rsidRPr="004855B0" w:rsidRDefault="00D9004D" w:rsidP="006D76CA">
            <w:pPr>
              <w:spacing w:before="0" w:after="0"/>
              <w:rPr>
                <w:sz w:val="16"/>
                <w:szCs w:val="16"/>
              </w:rPr>
            </w:pPr>
          </w:p>
        </w:tc>
      </w:tr>
      <w:tr w:rsidR="00A20481" w:rsidTr="00CC3E94">
        <w:tc>
          <w:tcPr>
            <w:tcW w:w="0" w:type="auto"/>
            <w:shd w:val="clear" w:color="auto" w:fill="auto"/>
          </w:tcPr>
          <w:p w:rsidR="00D9004D" w:rsidRPr="004855B0" w:rsidRDefault="00111F9D" w:rsidP="006D76CA">
            <w:pPr>
              <w:spacing w:before="0" w:after="0"/>
              <w:rPr>
                <w:sz w:val="16"/>
                <w:szCs w:val="16"/>
              </w:rPr>
            </w:pPr>
            <w:r w:rsidRPr="004855B0">
              <w:rPr>
                <w:noProof/>
                <w:sz w:val="16"/>
                <w:szCs w:val="16"/>
              </w:rPr>
              <w:t>2.5</w:t>
            </w:r>
            <w:r w:rsidRPr="004855B0">
              <w:rPr>
                <w:sz w:val="16"/>
                <w:szCs w:val="16"/>
              </w:rPr>
              <w:t xml:space="preserve"> - </w:t>
            </w:r>
            <w:r w:rsidRPr="004855B0">
              <w:rPr>
                <w:noProof/>
                <w:sz w:val="16"/>
                <w:szCs w:val="16"/>
              </w:rPr>
              <w:t>Volume of production recirculation system</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2014</w:t>
            </w:r>
          </w:p>
        </w:tc>
        <w:tc>
          <w:tcPr>
            <w:tcW w:w="0" w:type="auto"/>
            <w:shd w:val="clear" w:color="auto" w:fill="auto"/>
          </w:tcPr>
          <w:p w:rsidR="00D9004D" w:rsidRPr="004855B0" w:rsidRDefault="00111F9D" w:rsidP="006D76CA">
            <w:pPr>
              <w:spacing w:before="0" w:after="0"/>
              <w:jc w:val="right"/>
              <w:rPr>
                <w:sz w:val="16"/>
                <w:szCs w:val="16"/>
              </w:rPr>
            </w:pPr>
            <w:r w:rsidRPr="004855B0">
              <w:rPr>
                <w:noProof/>
                <w:sz w:val="16"/>
                <w:szCs w:val="16"/>
              </w:rPr>
              <w:t>192,965.00</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tonnes</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ИАРА</w:t>
            </w:r>
          </w:p>
        </w:tc>
        <w:tc>
          <w:tcPr>
            <w:tcW w:w="0" w:type="auto"/>
            <w:shd w:val="clear" w:color="auto" w:fill="auto"/>
          </w:tcPr>
          <w:p w:rsidR="00D9004D" w:rsidRPr="004855B0" w:rsidRDefault="00D9004D" w:rsidP="006D76CA">
            <w:pPr>
              <w:spacing w:before="0" w:after="0"/>
              <w:rPr>
                <w:sz w:val="16"/>
                <w:szCs w:val="16"/>
              </w:rPr>
            </w:pPr>
          </w:p>
        </w:tc>
      </w:tr>
      <w:tr w:rsidR="00A20481" w:rsidTr="00CC3E94">
        <w:tc>
          <w:tcPr>
            <w:tcW w:w="0" w:type="auto"/>
            <w:shd w:val="clear" w:color="auto" w:fill="auto"/>
          </w:tcPr>
          <w:p w:rsidR="00D9004D" w:rsidRPr="004855B0" w:rsidRDefault="00111F9D" w:rsidP="006D76CA">
            <w:pPr>
              <w:spacing w:before="0" w:after="0"/>
              <w:rPr>
                <w:sz w:val="16"/>
                <w:szCs w:val="16"/>
              </w:rPr>
            </w:pPr>
            <w:r w:rsidRPr="004855B0">
              <w:rPr>
                <w:noProof/>
                <w:sz w:val="16"/>
                <w:szCs w:val="16"/>
              </w:rPr>
              <w:t>2.6.a</w:t>
            </w:r>
            <w:r w:rsidRPr="004855B0">
              <w:rPr>
                <w:sz w:val="16"/>
                <w:szCs w:val="16"/>
              </w:rPr>
              <w:t xml:space="preserve"> - </w:t>
            </w:r>
            <w:r w:rsidRPr="004855B0">
              <w:rPr>
                <w:noProof/>
                <w:sz w:val="16"/>
                <w:szCs w:val="16"/>
              </w:rPr>
              <w:t>Number of employed (FTE) including male and female</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2014</w:t>
            </w:r>
          </w:p>
        </w:tc>
        <w:tc>
          <w:tcPr>
            <w:tcW w:w="0" w:type="auto"/>
            <w:shd w:val="clear" w:color="auto" w:fill="auto"/>
          </w:tcPr>
          <w:p w:rsidR="00D9004D" w:rsidRPr="004855B0" w:rsidRDefault="00111F9D" w:rsidP="006D76CA">
            <w:pPr>
              <w:spacing w:before="0" w:after="0"/>
              <w:jc w:val="right"/>
              <w:rPr>
                <w:sz w:val="16"/>
                <w:szCs w:val="16"/>
              </w:rPr>
            </w:pPr>
            <w:r w:rsidRPr="004855B0">
              <w:rPr>
                <w:noProof/>
                <w:sz w:val="16"/>
                <w:szCs w:val="16"/>
              </w:rPr>
              <w:t>1,436.00</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FTE</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Въпросници на ИАРА</w:t>
            </w:r>
          </w:p>
        </w:tc>
        <w:tc>
          <w:tcPr>
            <w:tcW w:w="0" w:type="auto"/>
            <w:shd w:val="clear" w:color="auto" w:fill="auto"/>
          </w:tcPr>
          <w:p w:rsidR="00D9004D" w:rsidRPr="004855B0" w:rsidRDefault="00D9004D" w:rsidP="006D76CA">
            <w:pPr>
              <w:spacing w:before="0" w:after="0"/>
              <w:rPr>
                <w:sz w:val="16"/>
                <w:szCs w:val="16"/>
              </w:rPr>
            </w:pPr>
          </w:p>
        </w:tc>
      </w:tr>
      <w:tr w:rsidR="00A20481" w:rsidTr="00CC3E94">
        <w:tc>
          <w:tcPr>
            <w:tcW w:w="0" w:type="auto"/>
            <w:shd w:val="clear" w:color="auto" w:fill="auto"/>
          </w:tcPr>
          <w:p w:rsidR="00D9004D" w:rsidRPr="004855B0" w:rsidRDefault="00111F9D" w:rsidP="006D76CA">
            <w:pPr>
              <w:spacing w:before="0" w:after="0"/>
              <w:rPr>
                <w:sz w:val="16"/>
                <w:szCs w:val="16"/>
              </w:rPr>
            </w:pPr>
            <w:r w:rsidRPr="004855B0">
              <w:rPr>
                <w:noProof/>
                <w:sz w:val="16"/>
                <w:szCs w:val="16"/>
              </w:rPr>
              <w:t>2.6.b</w:t>
            </w:r>
            <w:r w:rsidRPr="004855B0">
              <w:rPr>
                <w:sz w:val="16"/>
                <w:szCs w:val="16"/>
              </w:rPr>
              <w:t xml:space="preserve"> - </w:t>
            </w:r>
            <w:r w:rsidRPr="004855B0">
              <w:rPr>
                <w:noProof/>
                <w:sz w:val="16"/>
                <w:szCs w:val="16"/>
              </w:rPr>
              <w:t>Number of employed (FTE) female</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2014</w:t>
            </w:r>
          </w:p>
        </w:tc>
        <w:tc>
          <w:tcPr>
            <w:tcW w:w="0" w:type="auto"/>
            <w:shd w:val="clear" w:color="auto" w:fill="auto"/>
          </w:tcPr>
          <w:p w:rsidR="00D9004D" w:rsidRPr="004855B0" w:rsidRDefault="00111F9D" w:rsidP="006D76CA">
            <w:pPr>
              <w:spacing w:before="0" w:after="0"/>
              <w:jc w:val="right"/>
              <w:rPr>
                <w:sz w:val="16"/>
                <w:szCs w:val="16"/>
              </w:rPr>
            </w:pPr>
            <w:r w:rsidRPr="004855B0">
              <w:rPr>
                <w:noProof/>
                <w:sz w:val="16"/>
                <w:szCs w:val="16"/>
              </w:rPr>
              <w:t>160.00</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FTE</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Въпросници на ИАРА</w:t>
            </w:r>
          </w:p>
        </w:tc>
        <w:tc>
          <w:tcPr>
            <w:tcW w:w="0" w:type="auto"/>
            <w:shd w:val="clear" w:color="auto" w:fill="auto"/>
          </w:tcPr>
          <w:p w:rsidR="00D9004D" w:rsidRPr="004855B0" w:rsidRDefault="00D9004D" w:rsidP="006D76CA">
            <w:pPr>
              <w:spacing w:before="0" w:after="0"/>
              <w:rPr>
                <w:sz w:val="16"/>
                <w:szCs w:val="16"/>
              </w:rPr>
            </w:pPr>
          </w:p>
        </w:tc>
      </w:tr>
    </w:tbl>
    <w:p w:rsidR="00D9004D" w:rsidRDefault="00D9004D" w:rsidP="006D76CA">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7"/>
        <w:gridCol w:w="6799"/>
      </w:tblGrid>
      <w:tr w:rsidR="00A20481" w:rsidTr="00CC3E94">
        <w:tc>
          <w:tcPr>
            <w:tcW w:w="0" w:type="auto"/>
            <w:shd w:val="clear" w:color="auto" w:fill="auto"/>
          </w:tcPr>
          <w:p w:rsidR="00D9004D" w:rsidRPr="004855B0" w:rsidRDefault="00111F9D" w:rsidP="006D76CA">
            <w:pPr>
              <w:spacing w:before="0" w:after="0"/>
              <w:rPr>
                <w:b/>
                <w:sz w:val="20"/>
                <w:szCs w:val="20"/>
              </w:rPr>
            </w:pPr>
            <w:r w:rsidRPr="004855B0">
              <w:rPr>
                <w:b/>
                <w:noProof/>
                <w:sz w:val="20"/>
                <w:szCs w:val="20"/>
              </w:rPr>
              <w:t>Union priority</w:t>
            </w:r>
          </w:p>
        </w:tc>
        <w:tc>
          <w:tcPr>
            <w:tcW w:w="0" w:type="auto"/>
            <w:shd w:val="clear" w:color="auto" w:fill="auto"/>
          </w:tcPr>
          <w:p w:rsidR="00D9004D" w:rsidRPr="004855B0" w:rsidRDefault="00111F9D" w:rsidP="006D76CA">
            <w:pPr>
              <w:spacing w:before="0" w:after="0"/>
              <w:rPr>
                <w:b/>
                <w:sz w:val="20"/>
                <w:szCs w:val="20"/>
              </w:rPr>
            </w:pPr>
            <w:r w:rsidRPr="004855B0">
              <w:rPr>
                <w:b/>
                <w:noProof/>
                <w:sz w:val="20"/>
                <w:szCs w:val="20"/>
              </w:rPr>
              <w:t>3</w:t>
            </w:r>
            <w:r w:rsidRPr="004855B0">
              <w:rPr>
                <w:b/>
                <w:sz w:val="20"/>
                <w:szCs w:val="20"/>
              </w:rPr>
              <w:t xml:space="preserve"> - </w:t>
            </w:r>
            <w:r w:rsidRPr="004855B0">
              <w:rPr>
                <w:b/>
                <w:noProof/>
                <w:sz w:val="20"/>
                <w:szCs w:val="20"/>
              </w:rPr>
              <w:t>Fostering the implementation of the CFP</w:t>
            </w:r>
          </w:p>
        </w:tc>
      </w:tr>
    </w:tbl>
    <w:p w:rsidR="00D9004D" w:rsidRPr="00F26724" w:rsidRDefault="00D9004D" w:rsidP="006D76CA">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846"/>
        <w:gridCol w:w="1070"/>
        <w:gridCol w:w="716"/>
        <w:gridCol w:w="1525"/>
        <w:gridCol w:w="1524"/>
        <w:gridCol w:w="1605"/>
      </w:tblGrid>
      <w:tr w:rsidR="00A20481" w:rsidTr="00CC3E94">
        <w:trPr>
          <w:tblHeader/>
        </w:trPr>
        <w:tc>
          <w:tcPr>
            <w:tcW w:w="0" w:type="auto"/>
            <w:shd w:val="clear" w:color="auto" w:fill="auto"/>
          </w:tcPr>
          <w:p w:rsidR="00D9004D" w:rsidRPr="004855B0" w:rsidRDefault="00111F9D" w:rsidP="006D76CA">
            <w:pPr>
              <w:spacing w:before="0" w:after="0"/>
              <w:rPr>
                <w:b/>
                <w:sz w:val="20"/>
                <w:szCs w:val="20"/>
              </w:rPr>
            </w:pPr>
            <w:r w:rsidRPr="004855B0">
              <w:rPr>
                <w:b/>
                <w:noProof/>
                <w:sz w:val="20"/>
                <w:szCs w:val="20"/>
              </w:rPr>
              <w:t>Context indicator presenting the initial situation</w:t>
            </w:r>
          </w:p>
        </w:tc>
        <w:tc>
          <w:tcPr>
            <w:tcW w:w="0" w:type="auto"/>
            <w:shd w:val="clear" w:color="auto" w:fill="auto"/>
          </w:tcPr>
          <w:p w:rsidR="00D9004D" w:rsidRPr="004855B0" w:rsidRDefault="00111F9D" w:rsidP="006D76CA">
            <w:pPr>
              <w:spacing w:before="0" w:after="0"/>
              <w:rPr>
                <w:b/>
                <w:sz w:val="20"/>
                <w:szCs w:val="20"/>
              </w:rPr>
            </w:pPr>
            <w:r w:rsidRPr="004855B0">
              <w:rPr>
                <w:b/>
                <w:noProof/>
                <w:sz w:val="20"/>
                <w:szCs w:val="20"/>
              </w:rPr>
              <w:t>Baseline year</w:t>
            </w:r>
          </w:p>
        </w:tc>
        <w:tc>
          <w:tcPr>
            <w:tcW w:w="0" w:type="auto"/>
            <w:shd w:val="clear" w:color="auto" w:fill="auto"/>
          </w:tcPr>
          <w:p w:rsidR="00D9004D" w:rsidRPr="004855B0" w:rsidRDefault="00111F9D" w:rsidP="006D76CA">
            <w:pPr>
              <w:spacing w:before="0" w:after="0"/>
              <w:jc w:val="center"/>
              <w:rPr>
                <w:b/>
                <w:sz w:val="20"/>
                <w:szCs w:val="20"/>
              </w:rPr>
            </w:pPr>
            <w:r w:rsidRPr="004855B0">
              <w:rPr>
                <w:b/>
                <w:noProof/>
                <w:sz w:val="20"/>
                <w:szCs w:val="20"/>
              </w:rPr>
              <w:t>Value</w:t>
            </w:r>
          </w:p>
        </w:tc>
        <w:tc>
          <w:tcPr>
            <w:tcW w:w="0" w:type="auto"/>
            <w:shd w:val="clear" w:color="auto" w:fill="auto"/>
          </w:tcPr>
          <w:p w:rsidR="00D9004D" w:rsidRPr="004855B0" w:rsidRDefault="00111F9D" w:rsidP="006D76CA">
            <w:pPr>
              <w:spacing w:before="0" w:after="0"/>
              <w:rPr>
                <w:b/>
                <w:sz w:val="20"/>
                <w:szCs w:val="20"/>
              </w:rPr>
            </w:pPr>
            <w:r w:rsidRPr="004855B0">
              <w:rPr>
                <w:b/>
                <w:noProof/>
                <w:sz w:val="20"/>
                <w:szCs w:val="20"/>
              </w:rPr>
              <w:t>Measurement unit</w:t>
            </w:r>
          </w:p>
        </w:tc>
        <w:tc>
          <w:tcPr>
            <w:tcW w:w="0" w:type="auto"/>
            <w:shd w:val="clear" w:color="auto" w:fill="auto"/>
          </w:tcPr>
          <w:p w:rsidR="00D9004D" w:rsidRPr="004855B0" w:rsidRDefault="00111F9D" w:rsidP="006D76CA">
            <w:pPr>
              <w:spacing w:before="0" w:after="0"/>
              <w:rPr>
                <w:b/>
                <w:sz w:val="20"/>
                <w:szCs w:val="20"/>
              </w:rPr>
            </w:pPr>
            <w:r w:rsidRPr="004855B0">
              <w:rPr>
                <w:b/>
                <w:noProof/>
                <w:sz w:val="20"/>
                <w:szCs w:val="20"/>
              </w:rPr>
              <w:t>Source of information</w:t>
            </w:r>
          </w:p>
        </w:tc>
        <w:tc>
          <w:tcPr>
            <w:tcW w:w="0" w:type="auto"/>
            <w:shd w:val="clear" w:color="auto" w:fill="auto"/>
          </w:tcPr>
          <w:p w:rsidR="00D9004D" w:rsidRPr="004855B0" w:rsidRDefault="00111F9D" w:rsidP="006D76CA">
            <w:pPr>
              <w:spacing w:before="0" w:after="0"/>
              <w:rPr>
                <w:b/>
                <w:sz w:val="20"/>
                <w:szCs w:val="20"/>
              </w:rPr>
            </w:pPr>
            <w:r w:rsidRPr="004855B0">
              <w:rPr>
                <w:b/>
                <w:noProof/>
                <w:sz w:val="20"/>
                <w:szCs w:val="20"/>
              </w:rPr>
              <w:t>Comment / Justification</w:t>
            </w:r>
          </w:p>
        </w:tc>
      </w:tr>
      <w:tr w:rsidR="00A20481" w:rsidTr="00CC3E94">
        <w:tc>
          <w:tcPr>
            <w:tcW w:w="0" w:type="auto"/>
            <w:shd w:val="clear" w:color="auto" w:fill="auto"/>
          </w:tcPr>
          <w:p w:rsidR="00D9004D" w:rsidRPr="004855B0" w:rsidRDefault="00111F9D" w:rsidP="006D76CA">
            <w:pPr>
              <w:spacing w:before="0" w:after="0"/>
              <w:rPr>
                <w:sz w:val="16"/>
                <w:szCs w:val="16"/>
              </w:rPr>
            </w:pPr>
            <w:r w:rsidRPr="004855B0">
              <w:rPr>
                <w:noProof/>
                <w:sz w:val="16"/>
                <w:szCs w:val="16"/>
              </w:rPr>
              <w:t>3.A.1</w:t>
            </w:r>
            <w:r w:rsidRPr="004855B0">
              <w:rPr>
                <w:sz w:val="16"/>
                <w:szCs w:val="16"/>
              </w:rPr>
              <w:t xml:space="preserve"> - </w:t>
            </w:r>
            <w:r w:rsidRPr="004855B0">
              <w:rPr>
                <w:noProof/>
                <w:sz w:val="16"/>
                <w:szCs w:val="16"/>
              </w:rPr>
              <w:t>Total number of serious infringements in the MS in the last 7 years</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2012</w:t>
            </w:r>
          </w:p>
        </w:tc>
        <w:tc>
          <w:tcPr>
            <w:tcW w:w="0" w:type="auto"/>
            <w:shd w:val="clear" w:color="auto" w:fill="auto"/>
          </w:tcPr>
          <w:p w:rsidR="00D9004D" w:rsidRPr="004855B0" w:rsidRDefault="00111F9D" w:rsidP="006D76CA">
            <w:pPr>
              <w:spacing w:before="0" w:after="0"/>
              <w:jc w:val="right"/>
              <w:rPr>
                <w:sz w:val="16"/>
                <w:szCs w:val="16"/>
              </w:rPr>
            </w:pPr>
            <w:r w:rsidRPr="004855B0">
              <w:rPr>
                <w:noProof/>
                <w:sz w:val="16"/>
                <w:szCs w:val="16"/>
              </w:rPr>
              <w:t>167.00</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number</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ИАРА</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 xml:space="preserve">При риболов в Черно </w:t>
            </w:r>
            <w:r w:rsidRPr="004855B0">
              <w:rPr>
                <w:noProof/>
                <w:sz w:val="16"/>
                <w:szCs w:val="16"/>
              </w:rPr>
              <w:t>Море</w:t>
            </w:r>
          </w:p>
          <w:p w:rsidR="00D9004D" w:rsidRPr="004855B0" w:rsidRDefault="00D9004D" w:rsidP="006D76CA">
            <w:pPr>
              <w:spacing w:before="0" w:after="0"/>
              <w:rPr>
                <w:sz w:val="16"/>
                <w:szCs w:val="16"/>
              </w:rPr>
            </w:pPr>
          </w:p>
        </w:tc>
      </w:tr>
      <w:tr w:rsidR="00A20481" w:rsidTr="00CC3E94">
        <w:tc>
          <w:tcPr>
            <w:tcW w:w="0" w:type="auto"/>
            <w:shd w:val="clear" w:color="auto" w:fill="auto"/>
          </w:tcPr>
          <w:p w:rsidR="00D9004D" w:rsidRPr="004855B0" w:rsidRDefault="00111F9D" w:rsidP="006D76CA">
            <w:pPr>
              <w:spacing w:before="0" w:after="0"/>
              <w:rPr>
                <w:sz w:val="16"/>
                <w:szCs w:val="16"/>
              </w:rPr>
            </w:pPr>
            <w:r w:rsidRPr="004855B0">
              <w:rPr>
                <w:noProof/>
                <w:sz w:val="16"/>
                <w:szCs w:val="16"/>
              </w:rPr>
              <w:t>3.A.2</w:t>
            </w:r>
            <w:r w:rsidRPr="004855B0">
              <w:rPr>
                <w:sz w:val="16"/>
                <w:szCs w:val="16"/>
              </w:rPr>
              <w:t xml:space="preserve"> - </w:t>
            </w:r>
            <w:r w:rsidRPr="004855B0">
              <w:rPr>
                <w:noProof/>
                <w:sz w:val="16"/>
                <w:szCs w:val="16"/>
              </w:rPr>
              <w:t>Landings that are subject to physical control</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2012</w:t>
            </w:r>
          </w:p>
        </w:tc>
        <w:tc>
          <w:tcPr>
            <w:tcW w:w="0" w:type="auto"/>
            <w:shd w:val="clear" w:color="auto" w:fill="auto"/>
          </w:tcPr>
          <w:p w:rsidR="00D9004D" w:rsidRPr="004855B0" w:rsidRDefault="00111F9D" w:rsidP="006D76CA">
            <w:pPr>
              <w:spacing w:before="0" w:after="0"/>
              <w:jc w:val="right"/>
              <w:rPr>
                <w:sz w:val="16"/>
                <w:szCs w:val="16"/>
              </w:rPr>
            </w:pPr>
            <w:r w:rsidRPr="004855B0">
              <w:rPr>
                <w:noProof/>
                <w:sz w:val="16"/>
                <w:szCs w:val="16"/>
              </w:rPr>
              <w:t>23.40</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ИАРА</w:t>
            </w:r>
          </w:p>
        </w:tc>
        <w:tc>
          <w:tcPr>
            <w:tcW w:w="0" w:type="auto"/>
            <w:shd w:val="clear" w:color="auto" w:fill="auto"/>
          </w:tcPr>
          <w:p w:rsidR="00D9004D" w:rsidRPr="004855B0" w:rsidRDefault="00D9004D" w:rsidP="006D76CA">
            <w:pPr>
              <w:spacing w:before="0" w:after="0"/>
              <w:rPr>
                <w:sz w:val="16"/>
                <w:szCs w:val="16"/>
              </w:rPr>
            </w:pPr>
          </w:p>
        </w:tc>
      </w:tr>
      <w:tr w:rsidR="00A20481" w:rsidTr="00CC3E94">
        <w:tc>
          <w:tcPr>
            <w:tcW w:w="0" w:type="auto"/>
            <w:shd w:val="clear" w:color="auto" w:fill="auto"/>
          </w:tcPr>
          <w:p w:rsidR="00D9004D" w:rsidRPr="004855B0" w:rsidRDefault="00111F9D" w:rsidP="006D76CA">
            <w:pPr>
              <w:spacing w:before="0" w:after="0"/>
              <w:rPr>
                <w:sz w:val="16"/>
                <w:szCs w:val="16"/>
              </w:rPr>
            </w:pPr>
            <w:r w:rsidRPr="004855B0">
              <w:rPr>
                <w:noProof/>
                <w:sz w:val="16"/>
                <w:szCs w:val="16"/>
              </w:rPr>
              <w:t>3.A.3.a</w:t>
            </w:r>
            <w:r w:rsidRPr="004855B0">
              <w:rPr>
                <w:sz w:val="16"/>
                <w:szCs w:val="16"/>
              </w:rPr>
              <w:t xml:space="preserve"> - </w:t>
            </w:r>
            <w:r w:rsidRPr="004855B0">
              <w:rPr>
                <w:noProof/>
                <w:sz w:val="16"/>
                <w:szCs w:val="16"/>
              </w:rPr>
              <w:t>Existing resources available for control - Control vessels and aircrafts available</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2012</w:t>
            </w:r>
          </w:p>
        </w:tc>
        <w:tc>
          <w:tcPr>
            <w:tcW w:w="0" w:type="auto"/>
            <w:shd w:val="clear" w:color="auto" w:fill="auto"/>
          </w:tcPr>
          <w:p w:rsidR="00D9004D" w:rsidRPr="004855B0" w:rsidRDefault="00111F9D" w:rsidP="006D76CA">
            <w:pPr>
              <w:spacing w:before="0" w:after="0"/>
              <w:jc w:val="right"/>
              <w:rPr>
                <w:sz w:val="16"/>
                <w:szCs w:val="16"/>
              </w:rPr>
            </w:pPr>
            <w:r w:rsidRPr="004855B0">
              <w:rPr>
                <w:noProof/>
                <w:sz w:val="16"/>
                <w:szCs w:val="16"/>
              </w:rPr>
              <w:t>5.00</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number</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ИАРА</w:t>
            </w:r>
          </w:p>
        </w:tc>
        <w:tc>
          <w:tcPr>
            <w:tcW w:w="0" w:type="auto"/>
            <w:shd w:val="clear" w:color="auto" w:fill="auto"/>
          </w:tcPr>
          <w:p w:rsidR="00D9004D" w:rsidRPr="004855B0" w:rsidRDefault="00D9004D" w:rsidP="006D76CA">
            <w:pPr>
              <w:spacing w:before="0" w:after="0"/>
              <w:rPr>
                <w:sz w:val="16"/>
                <w:szCs w:val="16"/>
              </w:rPr>
            </w:pPr>
          </w:p>
        </w:tc>
      </w:tr>
      <w:tr w:rsidR="00A20481" w:rsidTr="00CC3E94">
        <w:tc>
          <w:tcPr>
            <w:tcW w:w="0" w:type="auto"/>
            <w:shd w:val="clear" w:color="auto" w:fill="auto"/>
          </w:tcPr>
          <w:p w:rsidR="00D9004D" w:rsidRPr="004855B0" w:rsidRDefault="00111F9D" w:rsidP="006D76CA">
            <w:pPr>
              <w:spacing w:before="0" w:after="0"/>
              <w:rPr>
                <w:sz w:val="16"/>
                <w:szCs w:val="16"/>
              </w:rPr>
            </w:pPr>
            <w:r w:rsidRPr="004855B0">
              <w:rPr>
                <w:noProof/>
                <w:sz w:val="16"/>
                <w:szCs w:val="16"/>
              </w:rPr>
              <w:t>3.A.3.b</w:t>
            </w:r>
            <w:r w:rsidRPr="004855B0">
              <w:rPr>
                <w:sz w:val="16"/>
                <w:szCs w:val="16"/>
              </w:rPr>
              <w:t xml:space="preserve"> - </w:t>
            </w:r>
            <w:r w:rsidRPr="004855B0">
              <w:rPr>
                <w:noProof/>
                <w:sz w:val="16"/>
                <w:szCs w:val="16"/>
              </w:rPr>
              <w:t xml:space="preserve">Existing resources available for control - </w:t>
            </w:r>
            <w:r w:rsidRPr="004855B0">
              <w:rPr>
                <w:noProof/>
                <w:sz w:val="16"/>
                <w:szCs w:val="16"/>
              </w:rPr>
              <w:t>Number of employed (FTE)</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2012</w:t>
            </w:r>
          </w:p>
        </w:tc>
        <w:tc>
          <w:tcPr>
            <w:tcW w:w="0" w:type="auto"/>
            <w:shd w:val="clear" w:color="auto" w:fill="auto"/>
          </w:tcPr>
          <w:p w:rsidR="00D9004D" w:rsidRPr="004855B0" w:rsidRDefault="00111F9D" w:rsidP="006D76CA">
            <w:pPr>
              <w:spacing w:before="0" w:after="0"/>
              <w:jc w:val="right"/>
              <w:rPr>
                <w:sz w:val="16"/>
                <w:szCs w:val="16"/>
              </w:rPr>
            </w:pPr>
            <w:r w:rsidRPr="004855B0">
              <w:rPr>
                <w:noProof/>
                <w:sz w:val="16"/>
                <w:szCs w:val="16"/>
              </w:rPr>
              <w:t>34.00</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FTE</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ИАРА</w:t>
            </w:r>
          </w:p>
        </w:tc>
        <w:tc>
          <w:tcPr>
            <w:tcW w:w="0" w:type="auto"/>
            <w:shd w:val="clear" w:color="auto" w:fill="auto"/>
          </w:tcPr>
          <w:p w:rsidR="00D9004D" w:rsidRPr="004855B0" w:rsidRDefault="00D9004D" w:rsidP="006D76CA">
            <w:pPr>
              <w:spacing w:before="0" w:after="0"/>
              <w:rPr>
                <w:sz w:val="16"/>
                <w:szCs w:val="16"/>
              </w:rPr>
            </w:pPr>
          </w:p>
        </w:tc>
      </w:tr>
      <w:tr w:rsidR="00A20481" w:rsidTr="00CC3E94">
        <w:tc>
          <w:tcPr>
            <w:tcW w:w="0" w:type="auto"/>
            <w:shd w:val="clear" w:color="auto" w:fill="auto"/>
          </w:tcPr>
          <w:p w:rsidR="00D9004D" w:rsidRPr="004855B0" w:rsidRDefault="00111F9D" w:rsidP="006D76CA">
            <w:pPr>
              <w:spacing w:before="0" w:after="0"/>
              <w:rPr>
                <w:sz w:val="16"/>
                <w:szCs w:val="16"/>
              </w:rPr>
            </w:pPr>
            <w:r w:rsidRPr="004855B0">
              <w:rPr>
                <w:noProof/>
                <w:sz w:val="16"/>
                <w:szCs w:val="16"/>
              </w:rPr>
              <w:t>3.A.3.c</w:t>
            </w:r>
            <w:r w:rsidRPr="004855B0">
              <w:rPr>
                <w:sz w:val="16"/>
                <w:szCs w:val="16"/>
              </w:rPr>
              <w:t xml:space="preserve"> - </w:t>
            </w:r>
            <w:r w:rsidRPr="004855B0">
              <w:rPr>
                <w:noProof/>
                <w:sz w:val="16"/>
                <w:szCs w:val="16"/>
              </w:rPr>
              <w:t>Existing resources available for control - Budgetary allocation (evolution last 5 years)</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2012</w:t>
            </w:r>
          </w:p>
        </w:tc>
        <w:tc>
          <w:tcPr>
            <w:tcW w:w="0" w:type="auto"/>
            <w:shd w:val="clear" w:color="auto" w:fill="auto"/>
          </w:tcPr>
          <w:p w:rsidR="00D9004D" w:rsidRPr="004855B0" w:rsidRDefault="00111F9D" w:rsidP="006D76CA">
            <w:pPr>
              <w:spacing w:before="0" w:after="0"/>
              <w:jc w:val="right"/>
              <w:rPr>
                <w:sz w:val="16"/>
                <w:szCs w:val="16"/>
              </w:rPr>
            </w:pPr>
            <w:r w:rsidRPr="004855B0">
              <w:rPr>
                <w:noProof/>
                <w:sz w:val="16"/>
                <w:szCs w:val="16"/>
              </w:rPr>
              <w:t>165.20</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thousand Euros</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ИАРА</w:t>
            </w:r>
          </w:p>
        </w:tc>
        <w:tc>
          <w:tcPr>
            <w:tcW w:w="0" w:type="auto"/>
            <w:shd w:val="clear" w:color="auto" w:fill="auto"/>
          </w:tcPr>
          <w:p w:rsidR="00D9004D" w:rsidRPr="004855B0" w:rsidRDefault="00D9004D" w:rsidP="006D76CA">
            <w:pPr>
              <w:spacing w:before="0" w:after="0"/>
              <w:rPr>
                <w:sz w:val="16"/>
                <w:szCs w:val="16"/>
              </w:rPr>
            </w:pPr>
          </w:p>
        </w:tc>
      </w:tr>
      <w:tr w:rsidR="00A20481" w:rsidTr="00CC3E94">
        <w:tc>
          <w:tcPr>
            <w:tcW w:w="0" w:type="auto"/>
            <w:shd w:val="clear" w:color="auto" w:fill="auto"/>
          </w:tcPr>
          <w:p w:rsidR="00D9004D" w:rsidRPr="004855B0" w:rsidRDefault="00111F9D" w:rsidP="006D76CA">
            <w:pPr>
              <w:spacing w:before="0" w:after="0"/>
              <w:rPr>
                <w:sz w:val="16"/>
                <w:szCs w:val="16"/>
              </w:rPr>
            </w:pPr>
            <w:r w:rsidRPr="004855B0">
              <w:rPr>
                <w:noProof/>
                <w:sz w:val="16"/>
                <w:szCs w:val="16"/>
              </w:rPr>
              <w:t>3.A.3.d</w:t>
            </w:r>
            <w:r w:rsidRPr="004855B0">
              <w:rPr>
                <w:sz w:val="16"/>
                <w:szCs w:val="16"/>
              </w:rPr>
              <w:t xml:space="preserve"> - </w:t>
            </w:r>
            <w:r w:rsidRPr="004855B0">
              <w:rPr>
                <w:noProof/>
                <w:sz w:val="16"/>
                <w:szCs w:val="16"/>
              </w:rPr>
              <w:t xml:space="preserve">Existing resources available for control - Vessels equipped with </w:t>
            </w:r>
            <w:r w:rsidRPr="004855B0">
              <w:rPr>
                <w:noProof/>
                <w:sz w:val="16"/>
                <w:szCs w:val="16"/>
              </w:rPr>
              <w:t>ERS and/or VMS</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2012</w:t>
            </w:r>
          </w:p>
        </w:tc>
        <w:tc>
          <w:tcPr>
            <w:tcW w:w="0" w:type="auto"/>
            <w:shd w:val="clear" w:color="auto" w:fill="auto"/>
          </w:tcPr>
          <w:p w:rsidR="00D9004D" w:rsidRPr="004855B0" w:rsidRDefault="00111F9D" w:rsidP="006D76CA">
            <w:pPr>
              <w:spacing w:before="0" w:after="0"/>
              <w:jc w:val="right"/>
              <w:rPr>
                <w:sz w:val="16"/>
                <w:szCs w:val="16"/>
              </w:rPr>
            </w:pPr>
            <w:r w:rsidRPr="004855B0">
              <w:rPr>
                <w:noProof/>
                <w:sz w:val="16"/>
                <w:szCs w:val="16"/>
              </w:rPr>
              <w:t>152.00</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number</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ИАРА</w:t>
            </w:r>
          </w:p>
        </w:tc>
        <w:tc>
          <w:tcPr>
            <w:tcW w:w="0" w:type="auto"/>
            <w:shd w:val="clear" w:color="auto" w:fill="auto"/>
          </w:tcPr>
          <w:p w:rsidR="00D9004D" w:rsidRPr="004855B0" w:rsidRDefault="00D9004D" w:rsidP="006D76CA">
            <w:pPr>
              <w:spacing w:before="0" w:after="0"/>
              <w:rPr>
                <w:sz w:val="16"/>
                <w:szCs w:val="16"/>
              </w:rPr>
            </w:pPr>
          </w:p>
        </w:tc>
      </w:tr>
      <w:tr w:rsidR="00A20481" w:rsidTr="00CC3E94">
        <w:tc>
          <w:tcPr>
            <w:tcW w:w="0" w:type="auto"/>
            <w:shd w:val="clear" w:color="auto" w:fill="auto"/>
          </w:tcPr>
          <w:p w:rsidR="00D9004D" w:rsidRPr="004855B0" w:rsidRDefault="00111F9D" w:rsidP="006D76CA">
            <w:pPr>
              <w:spacing w:before="0" w:after="0"/>
              <w:rPr>
                <w:sz w:val="16"/>
                <w:szCs w:val="16"/>
              </w:rPr>
            </w:pPr>
            <w:r w:rsidRPr="004855B0">
              <w:rPr>
                <w:noProof/>
                <w:sz w:val="16"/>
                <w:szCs w:val="16"/>
              </w:rPr>
              <w:t>3.B.1</w:t>
            </w:r>
            <w:r w:rsidRPr="004855B0">
              <w:rPr>
                <w:sz w:val="16"/>
                <w:szCs w:val="16"/>
              </w:rPr>
              <w:t xml:space="preserve"> - </w:t>
            </w:r>
            <w:r w:rsidRPr="004855B0">
              <w:rPr>
                <w:noProof/>
                <w:sz w:val="16"/>
                <w:szCs w:val="16"/>
              </w:rPr>
              <w:t>Data Collection Measures - Fulfilment of data calls under DCF</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2013</w:t>
            </w:r>
          </w:p>
        </w:tc>
        <w:tc>
          <w:tcPr>
            <w:tcW w:w="0" w:type="auto"/>
            <w:shd w:val="clear" w:color="auto" w:fill="auto"/>
          </w:tcPr>
          <w:p w:rsidR="00D9004D" w:rsidRPr="004855B0" w:rsidRDefault="00111F9D" w:rsidP="006D76CA">
            <w:pPr>
              <w:spacing w:before="0" w:after="0"/>
              <w:jc w:val="right"/>
              <w:rPr>
                <w:sz w:val="16"/>
                <w:szCs w:val="16"/>
              </w:rPr>
            </w:pPr>
            <w:r w:rsidRPr="004855B0">
              <w:rPr>
                <w:noProof/>
                <w:sz w:val="16"/>
                <w:szCs w:val="16"/>
              </w:rPr>
              <w:t>80.00</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ИАРА, РСД</w:t>
            </w:r>
          </w:p>
        </w:tc>
        <w:tc>
          <w:tcPr>
            <w:tcW w:w="0" w:type="auto"/>
            <w:shd w:val="clear" w:color="auto" w:fill="auto"/>
          </w:tcPr>
          <w:p w:rsidR="00D9004D" w:rsidRPr="004855B0" w:rsidRDefault="00D9004D" w:rsidP="006D76CA">
            <w:pPr>
              <w:spacing w:before="0" w:after="0"/>
              <w:rPr>
                <w:sz w:val="16"/>
                <w:szCs w:val="16"/>
              </w:rPr>
            </w:pPr>
          </w:p>
        </w:tc>
      </w:tr>
    </w:tbl>
    <w:p w:rsidR="00D9004D" w:rsidRDefault="00D9004D" w:rsidP="006D76CA">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036"/>
      </w:tblGrid>
      <w:tr w:rsidR="00A20481" w:rsidTr="00CC3E94">
        <w:tc>
          <w:tcPr>
            <w:tcW w:w="0" w:type="auto"/>
            <w:shd w:val="clear" w:color="auto" w:fill="auto"/>
          </w:tcPr>
          <w:p w:rsidR="00D9004D" w:rsidRPr="004855B0" w:rsidRDefault="00111F9D" w:rsidP="006D76CA">
            <w:pPr>
              <w:spacing w:before="0" w:after="0"/>
              <w:rPr>
                <w:b/>
                <w:sz w:val="20"/>
                <w:szCs w:val="20"/>
              </w:rPr>
            </w:pPr>
            <w:r w:rsidRPr="004855B0">
              <w:rPr>
                <w:b/>
                <w:noProof/>
                <w:sz w:val="20"/>
                <w:szCs w:val="20"/>
              </w:rPr>
              <w:t>Union priority</w:t>
            </w:r>
          </w:p>
        </w:tc>
        <w:tc>
          <w:tcPr>
            <w:tcW w:w="0" w:type="auto"/>
            <w:shd w:val="clear" w:color="auto" w:fill="auto"/>
          </w:tcPr>
          <w:p w:rsidR="00D9004D" w:rsidRPr="004855B0" w:rsidRDefault="00111F9D" w:rsidP="006D76CA">
            <w:pPr>
              <w:spacing w:before="0" w:after="0"/>
              <w:rPr>
                <w:b/>
                <w:sz w:val="20"/>
                <w:szCs w:val="20"/>
              </w:rPr>
            </w:pPr>
            <w:r w:rsidRPr="004855B0">
              <w:rPr>
                <w:b/>
                <w:noProof/>
                <w:sz w:val="20"/>
                <w:szCs w:val="20"/>
              </w:rPr>
              <w:t>4</w:t>
            </w:r>
            <w:r w:rsidRPr="004855B0">
              <w:rPr>
                <w:b/>
                <w:sz w:val="20"/>
                <w:szCs w:val="20"/>
              </w:rPr>
              <w:t xml:space="preserve"> - </w:t>
            </w:r>
            <w:r w:rsidRPr="004855B0">
              <w:rPr>
                <w:b/>
                <w:noProof/>
                <w:sz w:val="20"/>
                <w:szCs w:val="20"/>
              </w:rPr>
              <w:t>Increasing employment and territorial cohesion</w:t>
            </w:r>
          </w:p>
        </w:tc>
      </w:tr>
    </w:tbl>
    <w:p w:rsidR="00D9004D" w:rsidRPr="00F26724" w:rsidRDefault="00D9004D" w:rsidP="006D76CA">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547"/>
        <w:gridCol w:w="1118"/>
        <w:gridCol w:w="716"/>
        <w:gridCol w:w="1569"/>
        <w:gridCol w:w="1619"/>
        <w:gridCol w:w="1717"/>
      </w:tblGrid>
      <w:tr w:rsidR="00A20481" w:rsidTr="00CC3E94">
        <w:trPr>
          <w:tblHeader/>
        </w:trPr>
        <w:tc>
          <w:tcPr>
            <w:tcW w:w="0" w:type="auto"/>
            <w:shd w:val="clear" w:color="auto" w:fill="auto"/>
          </w:tcPr>
          <w:p w:rsidR="00D9004D" w:rsidRPr="004855B0" w:rsidRDefault="00111F9D" w:rsidP="006D76CA">
            <w:pPr>
              <w:spacing w:before="0" w:after="0"/>
              <w:rPr>
                <w:b/>
                <w:sz w:val="20"/>
                <w:szCs w:val="20"/>
              </w:rPr>
            </w:pPr>
            <w:r w:rsidRPr="004855B0">
              <w:rPr>
                <w:b/>
                <w:noProof/>
                <w:sz w:val="20"/>
                <w:szCs w:val="20"/>
              </w:rPr>
              <w:t>Context indicator presenting the initial situation</w:t>
            </w:r>
          </w:p>
        </w:tc>
        <w:tc>
          <w:tcPr>
            <w:tcW w:w="0" w:type="auto"/>
            <w:shd w:val="clear" w:color="auto" w:fill="auto"/>
          </w:tcPr>
          <w:p w:rsidR="00D9004D" w:rsidRPr="004855B0" w:rsidRDefault="00111F9D" w:rsidP="006D76CA">
            <w:pPr>
              <w:spacing w:before="0" w:after="0"/>
              <w:rPr>
                <w:b/>
                <w:sz w:val="20"/>
                <w:szCs w:val="20"/>
              </w:rPr>
            </w:pPr>
            <w:r w:rsidRPr="004855B0">
              <w:rPr>
                <w:b/>
                <w:noProof/>
                <w:sz w:val="20"/>
                <w:szCs w:val="20"/>
              </w:rPr>
              <w:t>Baseline year</w:t>
            </w:r>
          </w:p>
        </w:tc>
        <w:tc>
          <w:tcPr>
            <w:tcW w:w="0" w:type="auto"/>
            <w:shd w:val="clear" w:color="auto" w:fill="auto"/>
          </w:tcPr>
          <w:p w:rsidR="00D9004D" w:rsidRPr="004855B0" w:rsidRDefault="00111F9D" w:rsidP="006D76CA">
            <w:pPr>
              <w:spacing w:before="0" w:after="0"/>
              <w:jc w:val="center"/>
              <w:rPr>
                <w:b/>
                <w:sz w:val="20"/>
                <w:szCs w:val="20"/>
              </w:rPr>
            </w:pPr>
            <w:r w:rsidRPr="004855B0">
              <w:rPr>
                <w:b/>
                <w:noProof/>
                <w:sz w:val="20"/>
                <w:szCs w:val="20"/>
              </w:rPr>
              <w:t>Value</w:t>
            </w:r>
          </w:p>
        </w:tc>
        <w:tc>
          <w:tcPr>
            <w:tcW w:w="0" w:type="auto"/>
            <w:shd w:val="clear" w:color="auto" w:fill="auto"/>
          </w:tcPr>
          <w:p w:rsidR="00D9004D" w:rsidRPr="004855B0" w:rsidRDefault="00111F9D" w:rsidP="006D76CA">
            <w:pPr>
              <w:spacing w:before="0" w:after="0"/>
              <w:rPr>
                <w:b/>
                <w:sz w:val="20"/>
                <w:szCs w:val="20"/>
              </w:rPr>
            </w:pPr>
            <w:r w:rsidRPr="004855B0">
              <w:rPr>
                <w:b/>
                <w:noProof/>
                <w:sz w:val="20"/>
                <w:szCs w:val="20"/>
              </w:rPr>
              <w:t>Measurement unit</w:t>
            </w:r>
          </w:p>
        </w:tc>
        <w:tc>
          <w:tcPr>
            <w:tcW w:w="0" w:type="auto"/>
            <w:shd w:val="clear" w:color="auto" w:fill="auto"/>
          </w:tcPr>
          <w:p w:rsidR="00D9004D" w:rsidRPr="004855B0" w:rsidRDefault="00111F9D" w:rsidP="006D76CA">
            <w:pPr>
              <w:spacing w:before="0" w:after="0"/>
              <w:rPr>
                <w:b/>
                <w:sz w:val="20"/>
                <w:szCs w:val="20"/>
              </w:rPr>
            </w:pPr>
            <w:r w:rsidRPr="004855B0">
              <w:rPr>
                <w:b/>
                <w:noProof/>
                <w:sz w:val="20"/>
                <w:szCs w:val="20"/>
              </w:rPr>
              <w:t>Source of information</w:t>
            </w:r>
          </w:p>
        </w:tc>
        <w:tc>
          <w:tcPr>
            <w:tcW w:w="0" w:type="auto"/>
            <w:shd w:val="clear" w:color="auto" w:fill="auto"/>
          </w:tcPr>
          <w:p w:rsidR="00D9004D" w:rsidRPr="004855B0" w:rsidRDefault="00111F9D" w:rsidP="006D76CA">
            <w:pPr>
              <w:spacing w:before="0" w:after="0"/>
              <w:rPr>
                <w:b/>
                <w:sz w:val="20"/>
                <w:szCs w:val="20"/>
              </w:rPr>
            </w:pPr>
            <w:r w:rsidRPr="004855B0">
              <w:rPr>
                <w:b/>
                <w:noProof/>
                <w:sz w:val="20"/>
                <w:szCs w:val="20"/>
              </w:rPr>
              <w:t>Comment / Justification</w:t>
            </w:r>
          </w:p>
        </w:tc>
      </w:tr>
      <w:tr w:rsidR="00A20481" w:rsidTr="00CC3E94">
        <w:tc>
          <w:tcPr>
            <w:tcW w:w="0" w:type="auto"/>
            <w:shd w:val="clear" w:color="auto" w:fill="auto"/>
          </w:tcPr>
          <w:p w:rsidR="00D9004D" w:rsidRPr="004855B0" w:rsidRDefault="00111F9D" w:rsidP="006D76CA">
            <w:pPr>
              <w:spacing w:before="0" w:after="0"/>
              <w:rPr>
                <w:sz w:val="16"/>
                <w:szCs w:val="16"/>
              </w:rPr>
            </w:pPr>
            <w:r w:rsidRPr="004855B0">
              <w:rPr>
                <w:noProof/>
                <w:sz w:val="16"/>
                <w:szCs w:val="16"/>
              </w:rPr>
              <w:t>4.1.a</w:t>
            </w:r>
            <w:r w:rsidRPr="004855B0">
              <w:rPr>
                <w:sz w:val="16"/>
                <w:szCs w:val="16"/>
              </w:rPr>
              <w:t xml:space="preserve"> - </w:t>
            </w:r>
            <w:r w:rsidRPr="004855B0">
              <w:rPr>
                <w:noProof/>
                <w:sz w:val="16"/>
                <w:szCs w:val="16"/>
              </w:rPr>
              <w:t>Extent of coastline</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2013</w:t>
            </w:r>
          </w:p>
        </w:tc>
        <w:tc>
          <w:tcPr>
            <w:tcW w:w="0" w:type="auto"/>
            <w:shd w:val="clear" w:color="auto" w:fill="auto"/>
          </w:tcPr>
          <w:p w:rsidR="00D9004D" w:rsidRPr="004855B0" w:rsidRDefault="00111F9D" w:rsidP="006D76CA">
            <w:pPr>
              <w:spacing w:before="0" w:after="0"/>
              <w:jc w:val="right"/>
              <w:rPr>
                <w:sz w:val="16"/>
                <w:szCs w:val="16"/>
              </w:rPr>
            </w:pPr>
            <w:r w:rsidRPr="004855B0">
              <w:rPr>
                <w:noProof/>
                <w:sz w:val="16"/>
                <w:szCs w:val="16"/>
              </w:rPr>
              <w:t>378.00</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Km</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МОСВ</w:t>
            </w:r>
          </w:p>
        </w:tc>
        <w:tc>
          <w:tcPr>
            <w:tcW w:w="0" w:type="auto"/>
            <w:shd w:val="clear" w:color="auto" w:fill="auto"/>
          </w:tcPr>
          <w:p w:rsidR="00D9004D" w:rsidRPr="004855B0" w:rsidRDefault="00D9004D" w:rsidP="006D76CA">
            <w:pPr>
              <w:spacing w:before="0" w:after="0"/>
              <w:rPr>
                <w:sz w:val="16"/>
                <w:szCs w:val="16"/>
              </w:rPr>
            </w:pPr>
          </w:p>
        </w:tc>
      </w:tr>
      <w:tr w:rsidR="00A20481" w:rsidTr="00CC3E94">
        <w:tc>
          <w:tcPr>
            <w:tcW w:w="0" w:type="auto"/>
            <w:shd w:val="clear" w:color="auto" w:fill="auto"/>
          </w:tcPr>
          <w:p w:rsidR="00D9004D" w:rsidRPr="004855B0" w:rsidRDefault="00111F9D" w:rsidP="006D76CA">
            <w:pPr>
              <w:spacing w:before="0" w:after="0"/>
              <w:rPr>
                <w:sz w:val="16"/>
                <w:szCs w:val="16"/>
              </w:rPr>
            </w:pPr>
            <w:r w:rsidRPr="004855B0">
              <w:rPr>
                <w:noProof/>
                <w:sz w:val="16"/>
                <w:szCs w:val="16"/>
              </w:rPr>
              <w:t>4.1.b</w:t>
            </w:r>
            <w:r w:rsidRPr="004855B0">
              <w:rPr>
                <w:sz w:val="16"/>
                <w:szCs w:val="16"/>
              </w:rPr>
              <w:t xml:space="preserve"> - </w:t>
            </w:r>
            <w:r w:rsidRPr="004855B0">
              <w:rPr>
                <w:noProof/>
                <w:sz w:val="16"/>
                <w:szCs w:val="16"/>
              </w:rPr>
              <w:t>Extent of main waterways</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2013</w:t>
            </w:r>
          </w:p>
        </w:tc>
        <w:tc>
          <w:tcPr>
            <w:tcW w:w="0" w:type="auto"/>
            <w:shd w:val="clear" w:color="auto" w:fill="auto"/>
          </w:tcPr>
          <w:p w:rsidR="00D9004D" w:rsidRPr="004855B0" w:rsidRDefault="00111F9D" w:rsidP="006D76CA">
            <w:pPr>
              <w:spacing w:before="0" w:after="0"/>
              <w:jc w:val="right"/>
              <w:rPr>
                <w:sz w:val="16"/>
                <w:szCs w:val="16"/>
              </w:rPr>
            </w:pPr>
            <w:r w:rsidRPr="004855B0">
              <w:rPr>
                <w:noProof/>
                <w:sz w:val="16"/>
                <w:szCs w:val="16"/>
              </w:rPr>
              <w:t>471.00</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Km</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МОСВ</w:t>
            </w:r>
          </w:p>
        </w:tc>
        <w:tc>
          <w:tcPr>
            <w:tcW w:w="0" w:type="auto"/>
            <w:shd w:val="clear" w:color="auto" w:fill="auto"/>
          </w:tcPr>
          <w:p w:rsidR="00D9004D" w:rsidRPr="004855B0" w:rsidRDefault="00D9004D" w:rsidP="006D76CA">
            <w:pPr>
              <w:spacing w:before="0" w:after="0"/>
              <w:rPr>
                <w:sz w:val="16"/>
                <w:szCs w:val="16"/>
              </w:rPr>
            </w:pPr>
          </w:p>
        </w:tc>
      </w:tr>
    </w:tbl>
    <w:p w:rsidR="00D9004D" w:rsidRDefault="00D9004D" w:rsidP="006D76CA">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6589"/>
      </w:tblGrid>
      <w:tr w:rsidR="00A20481" w:rsidTr="00CC3E94">
        <w:tc>
          <w:tcPr>
            <w:tcW w:w="0" w:type="auto"/>
            <w:shd w:val="clear" w:color="auto" w:fill="auto"/>
          </w:tcPr>
          <w:p w:rsidR="00D9004D" w:rsidRPr="004855B0" w:rsidRDefault="00111F9D" w:rsidP="006D76CA">
            <w:pPr>
              <w:spacing w:before="0" w:after="0"/>
              <w:rPr>
                <w:b/>
                <w:sz w:val="20"/>
                <w:szCs w:val="20"/>
              </w:rPr>
            </w:pPr>
            <w:r w:rsidRPr="004855B0">
              <w:rPr>
                <w:b/>
                <w:noProof/>
                <w:sz w:val="20"/>
                <w:szCs w:val="20"/>
              </w:rPr>
              <w:t>Union priority</w:t>
            </w:r>
          </w:p>
        </w:tc>
        <w:tc>
          <w:tcPr>
            <w:tcW w:w="0" w:type="auto"/>
            <w:shd w:val="clear" w:color="auto" w:fill="auto"/>
          </w:tcPr>
          <w:p w:rsidR="00D9004D" w:rsidRPr="004855B0" w:rsidRDefault="00111F9D" w:rsidP="006D76CA">
            <w:pPr>
              <w:spacing w:before="0" w:after="0"/>
              <w:rPr>
                <w:b/>
                <w:sz w:val="20"/>
                <w:szCs w:val="20"/>
              </w:rPr>
            </w:pPr>
            <w:r w:rsidRPr="004855B0">
              <w:rPr>
                <w:b/>
                <w:noProof/>
                <w:sz w:val="20"/>
                <w:szCs w:val="20"/>
              </w:rPr>
              <w:t>5</w:t>
            </w:r>
            <w:r w:rsidRPr="004855B0">
              <w:rPr>
                <w:b/>
                <w:sz w:val="20"/>
                <w:szCs w:val="20"/>
              </w:rPr>
              <w:t xml:space="preserve"> - </w:t>
            </w:r>
            <w:r w:rsidRPr="004855B0">
              <w:rPr>
                <w:b/>
                <w:noProof/>
                <w:sz w:val="20"/>
                <w:szCs w:val="20"/>
              </w:rPr>
              <w:t>Fostering marketing and processing</w:t>
            </w:r>
          </w:p>
        </w:tc>
      </w:tr>
    </w:tbl>
    <w:p w:rsidR="00D9004D" w:rsidRPr="00F26724" w:rsidRDefault="00D9004D" w:rsidP="006D76CA">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030"/>
        <w:gridCol w:w="860"/>
        <w:gridCol w:w="794"/>
        <w:gridCol w:w="1281"/>
        <w:gridCol w:w="4151"/>
        <w:gridCol w:w="1170"/>
      </w:tblGrid>
      <w:tr w:rsidR="00A20481" w:rsidTr="00CC3E94">
        <w:trPr>
          <w:tblHeader/>
        </w:trPr>
        <w:tc>
          <w:tcPr>
            <w:tcW w:w="0" w:type="auto"/>
            <w:shd w:val="clear" w:color="auto" w:fill="auto"/>
          </w:tcPr>
          <w:p w:rsidR="00D9004D" w:rsidRPr="004855B0" w:rsidRDefault="00111F9D" w:rsidP="006D76CA">
            <w:pPr>
              <w:spacing w:before="0" w:after="0"/>
              <w:rPr>
                <w:b/>
                <w:sz w:val="20"/>
                <w:szCs w:val="20"/>
              </w:rPr>
            </w:pPr>
            <w:r w:rsidRPr="004855B0">
              <w:rPr>
                <w:b/>
                <w:noProof/>
                <w:sz w:val="20"/>
                <w:szCs w:val="20"/>
              </w:rPr>
              <w:t xml:space="preserve">Context </w:t>
            </w:r>
            <w:r w:rsidRPr="004855B0">
              <w:rPr>
                <w:b/>
                <w:noProof/>
                <w:sz w:val="20"/>
                <w:szCs w:val="20"/>
              </w:rPr>
              <w:t>indicator presenting the initial situation</w:t>
            </w:r>
          </w:p>
        </w:tc>
        <w:tc>
          <w:tcPr>
            <w:tcW w:w="0" w:type="auto"/>
            <w:shd w:val="clear" w:color="auto" w:fill="auto"/>
          </w:tcPr>
          <w:p w:rsidR="00D9004D" w:rsidRPr="004855B0" w:rsidRDefault="00111F9D" w:rsidP="006D76CA">
            <w:pPr>
              <w:spacing w:before="0" w:after="0"/>
              <w:rPr>
                <w:b/>
                <w:sz w:val="20"/>
                <w:szCs w:val="20"/>
              </w:rPr>
            </w:pPr>
            <w:r w:rsidRPr="004855B0">
              <w:rPr>
                <w:b/>
                <w:noProof/>
                <w:sz w:val="20"/>
                <w:szCs w:val="20"/>
              </w:rPr>
              <w:t>Baseline year</w:t>
            </w:r>
          </w:p>
        </w:tc>
        <w:tc>
          <w:tcPr>
            <w:tcW w:w="0" w:type="auto"/>
            <w:shd w:val="clear" w:color="auto" w:fill="auto"/>
          </w:tcPr>
          <w:p w:rsidR="00D9004D" w:rsidRPr="004855B0" w:rsidRDefault="00111F9D" w:rsidP="006D76CA">
            <w:pPr>
              <w:spacing w:before="0" w:after="0"/>
              <w:jc w:val="center"/>
              <w:rPr>
                <w:b/>
                <w:sz w:val="20"/>
                <w:szCs w:val="20"/>
              </w:rPr>
            </w:pPr>
            <w:r w:rsidRPr="004855B0">
              <w:rPr>
                <w:b/>
                <w:noProof/>
                <w:sz w:val="20"/>
                <w:szCs w:val="20"/>
              </w:rPr>
              <w:t>Value</w:t>
            </w:r>
          </w:p>
        </w:tc>
        <w:tc>
          <w:tcPr>
            <w:tcW w:w="0" w:type="auto"/>
            <w:shd w:val="clear" w:color="auto" w:fill="auto"/>
          </w:tcPr>
          <w:p w:rsidR="00D9004D" w:rsidRPr="004855B0" w:rsidRDefault="00111F9D" w:rsidP="006D76CA">
            <w:pPr>
              <w:spacing w:before="0" w:after="0"/>
              <w:rPr>
                <w:b/>
                <w:sz w:val="20"/>
                <w:szCs w:val="20"/>
              </w:rPr>
            </w:pPr>
            <w:r w:rsidRPr="004855B0">
              <w:rPr>
                <w:b/>
                <w:noProof/>
                <w:sz w:val="20"/>
                <w:szCs w:val="20"/>
              </w:rPr>
              <w:t>Measurement unit</w:t>
            </w:r>
          </w:p>
        </w:tc>
        <w:tc>
          <w:tcPr>
            <w:tcW w:w="0" w:type="auto"/>
            <w:shd w:val="clear" w:color="auto" w:fill="auto"/>
          </w:tcPr>
          <w:p w:rsidR="00D9004D" w:rsidRPr="004855B0" w:rsidRDefault="00111F9D" w:rsidP="006D76CA">
            <w:pPr>
              <w:spacing w:before="0" w:after="0"/>
              <w:rPr>
                <w:b/>
                <w:sz w:val="20"/>
                <w:szCs w:val="20"/>
              </w:rPr>
            </w:pPr>
            <w:r w:rsidRPr="004855B0">
              <w:rPr>
                <w:b/>
                <w:noProof/>
                <w:sz w:val="20"/>
                <w:szCs w:val="20"/>
              </w:rPr>
              <w:t>Source of information</w:t>
            </w:r>
          </w:p>
        </w:tc>
        <w:tc>
          <w:tcPr>
            <w:tcW w:w="0" w:type="auto"/>
            <w:shd w:val="clear" w:color="auto" w:fill="auto"/>
          </w:tcPr>
          <w:p w:rsidR="00D9004D" w:rsidRPr="004855B0" w:rsidRDefault="00111F9D" w:rsidP="006D76CA">
            <w:pPr>
              <w:spacing w:before="0" w:after="0"/>
              <w:rPr>
                <w:b/>
                <w:sz w:val="20"/>
                <w:szCs w:val="20"/>
              </w:rPr>
            </w:pPr>
            <w:r w:rsidRPr="004855B0">
              <w:rPr>
                <w:b/>
                <w:noProof/>
                <w:sz w:val="20"/>
                <w:szCs w:val="20"/>
              </w:rPr>
              <w:t>Comment / Justification</w:t>
            </w:r>
          </w:p>
        </w:tc>
      </w:tr>
      <w:tr w:rsidR="00A20481" w:rsidTr="00CC3E94">
        <w:tc>
          <w:tcPr>
            <w:tcW w:w="0" w:type="auto"/>
            <w:shd w:val="clear" w:color="auto" w:fill="auto"/>
          </w:tcPr>
          <w:p w:rsidR="00D9004D" w:rsidRPr="004855B0" w:rsidRDefault="00111F9D" w:rsidP="006D76CA">
            <w:pPr>
              <w:spacing w:before="0" w:after="0"/>
              <w:rPr>
                <w:sz w:val="16"/>
                <w:szCs w:val="16"/>
              </w:rPr>
            </w:pPr>
            <w:r w:rsidRPr="004855B0">
              <w:rPr>
                <w:noProof/>
                <w:sz w:val="16"/>
                <w:szCs w:val="16"/>
              </w:rPr>
              <w:t>5.1.a</w:t>
            </w:r>
            <w:r w:rsidRPr="004855B0">
              <w:rPr>
                <w:sz w:val="16"/>
                <w:szCs w:val="16"/>
              </w:rPr>
              <w:t xml:space="preserve"> - </w:t>
            </w:r>
            <w:r w:rsidRPr="004855B0">
              <w:rPr>
                <w:noProof/>
                <w:sz w:val="16"/>
                <w:szCs w:val="16"/>
              </w:rPr>
              <w:t>N° of Pos</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2012</w:t>
            </w:r>
          </w:p>
        </w:tc>
        <w:tc>
          <w:tcPr>
            <w:tcW w:w="0" w:type="auto"/>
            <w:shd w:val="clear" w:color="auto" w:fill="auto"/>
          </w:tcPr>
          <w:p w:rsidR="00D9004D" w:rsidRPr="004855B0" w:rsidRDefault="00111F9D" w:rsidP="006D76CA">
            <w:pPr>
              <w:spacing w:before="0" w:after="0"/>
              <w:jc w:val="right"/>
              <w:rPr>
                <w:sz w:val="16"/>
                <w:szCs w:val="16"/>
              </w:rPr>
            </w:pPr>
            <w:r w:rsidRPr="004855B0">
              <w:rPr>
                <w:noProof/>
                <w:sz w:val="16"/>
                <w:szCs w:val="16"/>
              </w:rPr>
              <w:t>0.00</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number</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ИАРА</w:t>
            </w:r>
          </w:p>
        </w:tc>
        <w:tc>
          <w:tcPr>
            <w:tcW w:w="0" w:type="auto"/>
            <w:shd w:val="clear" w:color="auto" w:fill="auto"/>
          </w:tcPr>
          <w:p w:rsidR="00D9004D" w:rsidRPr="004855B0" w:rsidRDefault="00D9004D" w:rsidP="006D76CA">
            <w:pPr>
              <w:spacing w:before="0" w:after="0"/>
              <w:rPr>
                <w:sz w:val="16"/>
                <w:szCs w:val="16"/>
              </w:rPr>
            </w:pPr>
          </w:p>
        </w:tc>
      </w:tr>
      <w:tr w:rsidR="00A20481" w:rsidTr="00CC3E94">
        <w:tc>
          <w:tcPr>
            <w:tcW w:w="0" w:type="auto"/>
            <w:shd w:val="clear" w:color="auto" w:fill="auto"/>
          </w:tcPr>
          <w:p w:rsidR="00D9004D" w:rsidRPr="004855B0" w:rsidRDefault="00111F9D" w:rsidP="006D76CA">
            <w:pPr>
              <w:spacing w:before="0" w:after="0"/>
              <w:rPr>
                <w:sz w:val="16"/>
                <w:szCs w:val="16"/>
              </w:rPr>
            </w:pPr>
            <w:r w:rsidRPr="004855B0">
              <w:rPr>
                <w:noProof/>
                <w:sz w:val="16"/>
                <w:szCs w:val="16"/>
              </w:rPr>
              <w:t>5.1.b</w:t>
            </w:r>
            <w:r w:rsidRPr="004855B0">
              <w:rPr>
                <w:sz w:val="16"/>
                <w:szCs w:val="16"/>
              </w:rPr>
              <w:t xml:space="preserve"> - </w:t>
            </w:r>
            <w:r w:rsidRPr="004855B0">
              <w:rPr>
                <w:noProof/>
                <w:sz w:val="16"/>
                <w:szCs w:val="16"/>
              </w:rPr>
              <w:t>N° of associations of POs</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2012</w:t>
            </w:r>
          </w:p>
        </w:tc>
        <w:tc>
          <w:tcPr>
            <w:tcW w:w="0" w:type="auto"/>
            <w:shd w:val="clear" w:color="auto" w:fill="auto"/>
          </w:tcPr>
          <w:p w:rsidR="00D9004D" w:rsidRPr="004855B0" w:rsidRDefault="00111F9D" w:rsidP="006D76CA">
            <w:pPr>
              <w:spacing w:before="0" w:after="0"/>
              <w:jc w:val="right"/>
              <w:rPr>
                <w:sz w:val="16"/>
                <w:szCs w:val="16"/>
              </w:rPr>
            </w:pPr>
            <w:r w:rsidRPr="004855B0">
              <w:rPr>
                <w:noProof/>
                <w:sz w:val="16"/>
                <w:szCs w:val="16"/>
              </w:rPr>
              <w:t>0.00</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number</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ИАРА</w:t>
            </w:r>
          </w:p>
        </w:tc>
        <w:tc>
          <w:tcPr>
            <w:tcW w:w="0" w:type="auto"/>
            <w:shd w:val="clear" w:color="auto" w:fill="auto"/>
          </w:tcPr>
          <w:p w:rsidR="00D9004D" w:rsidRPr="004855B0" w:rsidRDefault="00D9004D" w:rsidP="006D76CA">
            <w:pPr>
              <w:spacing w:before="0" w:after="0"/>
              <w:rPr>
                <w:sz w:val="16"/>
                <w:szCs w:val="16"/>
              </w:rPr>
            </w:pPr>
          </w:p>
        </w:tc>
      </w:tr>
      <w:tr w:rsidR="00A20481" w:rsidTr="00CC3E94">
        <w:tc>
          <w:tcPr>
            <w:tcW w:w="0" w:type="auto"/>
            <w:shd w:val="clear" w:color="auto" w:fill="auto"/>
          </w:tcPr>
          <w:p w:rsidR="00D9004D" w:rsidRPr="004855B0" w:rsidRDefault="00111F9D" w:rsidP="006D76CA">
            <w:pPr>
              <w:spacing w:before="0" w:after="0"/>
              <w:rPr>
                <w:sz w:val="16"/>
                <w:szCs w:val="16"/>
              </w:rPr>
            </w:pPr>
            <w:r w:rsidRPr="004855B0">
              <w:rPr>
                <w:noProof/>
                <w:sz w:val="16"/>
                <w:szCs w:val="16"/>
              </w:rPr>
              <w:t>5.1.c</w:t>
            </w:r>
            <w:r w:rsidRPr="004855B0">
              <w:rPr>
                <w:sz w:val="16"/>
                <w:szCs w:val="16"/>
              </w:rPr>
              <w:t xml:space="preserve"> - </w:t>
            </w:r>
            <w:r w:rsidRPr="004855B0">
              <w:rPr>
                <w:noProof/>
                <w:sz w:val="16"/>
                <w:szCs w:val="16"/>
              </w:rPr>
              <w:t>N° of IBOs</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2012</w:t>
            </w:r>
          </w:p>
        </w:tc>
        <w:tc>
          <w:tcPr>
            <w:tcW w:w="0" w:type="auto"/>
            <w:shd w:val="clear" w:color="auto" w:fill="auto"/>
          </w:tcPr>
          <w:p w:rsidR="00D9004D" w:rsidRPr="004855B0" w:rsidRDefault="00111F9D" w:rsidP="006D76CA">
            <w:pPr>
              <w:spacing w:before="0" w:after="0"/>
              <w:jc w:val="right"/>
              <w:rPr>
                <w:sz w:val="16"/>
                <w:szCs w:val="16"/>
              </w:rPr>
            </w:pPr>
            <w:r w:rsidRPr="004855B0">
              <w:rPr>
                <w:noProof/>
                <w:sz w:val="16"/>
                <w:szCs w:val="16"/>
              </w:rPr>
              <w:t>0.00</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number</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ИАРА</w:t>
            </w:r>
          </w:p>
        </w:tc>
        <w:tc>
          <w:tcPr>
            <w:tcW w:w="0" w:type="auto"/>
            <w:shd w:val="clear" w:color="auto" w:fill="auto"/>
          </w:tcPr>
          <w:p w:rsidR="00D9004D" w:rsidRPr="004855B0" w:rsidRDefault="00D9004D" w:rsidP="006D76CA">
            <w:pPr>
              <w:spacing w:before="0" w:after="0"/>
              <w:rPr>
                <w:sz w:val="16"/>
                <w:szCs w:val="16"/>
              </w:rPr>
            </w:pPr>
          </w:p>
        </w:tc>
      </w:tr>
      <w:tr w:rsidR="00A20481" w:rsidTr="00CC3E94">
        <w:tc>
          <w:tcPr>
            <w:tcW w:w="0" w:type="auto"/>
            <w:shd w:val="clear" w:color="auto" w:fill="auto"/>
          </w:tcPr>
          <w:p w:rsidR="00D9004D" w:rsidRPr="004855B0" w:rsidRDefault="00111F9D" w:rsidP="006D76CA">
            <w:pPr>
              <w:spacing w:before="0" w:after="0"/>
              <w:rPr>
                <w:sz w:val="16"/>
                <w:szCs w:val="16"/>
              </w:rPr>
            </w:pPr>
            <w:r w:rsidRPr="004855B0">
              <w:rPr>
                <w:noProof/>
                <w:sz w:val="16"/>
                <w:szCs w:val="16"/>
              </w:rPr>
              <w:t>5.1.d</w:t>
            </w:r>
            <w:r w:rsidRPr="004855B0">
              <w:rPr>
                <w:sz w:val="16"/>
                <w:szCs w:val="16"/>
              </w:rPr>
              <w:t xml:space="preserve"> - </w:t>
            </w:r>
            <w:r w:rsidRPr="004855B0">
              <w:rPr>
                <w:noProof/>
                <w:sz w:val="16"/>
                <w:szCs w:val="16"/>
              </w:rPr>
              <w:t>N° of producers or operators per PO</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2012</w:t>
            </w:r>
          </w:p>
        </w:tc>
        <w:tc>
          <w:tcPr>
            <w:tcW w:w="0" w:type="auto"/>
            <w:shd w:val="clear" w:color="auto" w:fill="auto"/>
          </w:tcPr>
          <w:p w:rsidR="00D9004D" w:rsidRPr="004855B0" w:rsidRDefault="00111F9D" w:rsidP="006D76CA">
            <w:pPr>
              <w:spacing w:before="0" w:after="0"/>
              <w:jc w:val="right"/>
              <w:rPr>
                <w:sz w:val="16"/>
                <w:szCs w:val="16"/>
              </w:rPr>
            </w:pPr>
            <w:r w:rsidRPr="004855B0">
              <w:rPr>
                <w:noProof/>
                <w:sz w:val="16"/>
                <w:szCs w:val="16"/>
              </w:rPr>
              <w:t>0.00</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number</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ИАРА</w:t>
            </w:r>
          </w:p>
        </w:tc>
        <w:tc>
          <w:tcPr>
            <w:tcW w:w="0" w:type="auto"/>
            <w:shd w:val="clear" w:color="auto" w:fill="auto"/>
          </w:tcPr>
          <w:p w:rsidR="00D9004D" w:rsidRPr="004855B0" w:rsidRDefault="00D9004D" w:rsidP="006D76CA">
            <w:pPr>
              <w:spacing w:before="0" w:after="0"/>
              <w:rPr>
                <w:sz w:val="16"/>
                <w:szCs w:val="16"/>
              </w:rPr>
            </w:pPr>
          </w:p>
        </w:tc>
      </w:tr>
      <w:tr w:rsidR="00A20481" w:rsidTr="00CC3E94">
        <w:tc>
          <w:tcPr>
            <w:tcW w:w="0" w:type="auto"/>
            <w:shd w:val="clear" w:color="auto" w:fill="auto"/>
          </w:tcPr>
          <w:p w:rsidR="00D9004D" w:rsidRPr="004855B0" w:rsidRDefault="00111F9D" w:rsidP="006D76CA">
            <w:pPr>
              <w:spacing w:before="0" w:after="0"/>
              <w:rPr>
                <w:sz w:val="16"/>
                <w:szCs w:val="16"/>
              </w:rPr>
            </w:pPr>
            <w:r w:rsidRPr="004855B0">
              <w:rPr>
                <w:noProof/>
                <w:sz w:val="16"/>
                <w:szCs w:val="16"/>
              </w:rPr>
              <w:t>5.1.e</w:t>
            </w:r>
            <w:r w:rsidRPr="004855B0">
              <w:rPr>
                <w:sz w:val="16"/>
                <w:szCs w:val="16"/>
              </w:rPr>
              <w:t xml:space="preserve"> - </w:t>
            </w:r>
            <w:r w:rsidRPr="004855B0">
              <w:rPr>
                <w:noProof/>
                <w:sz w:val="16"/>
                <w:szCs w:val="16"/>
              </w:rPr>
              <w:t>N° of producers or operators per association of POs</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2012</w:t>
            </w:r>
          </w:p>
        </w:tc>
        <w:tc>
          <w:tcPr>
            <w:tcW w:w="0" w:type="auto"/>
            <w:shd w:val="clear" w:color="auto" w:fill="auto"/>
          </w:tcPr>
          <w:p w:rsidR="00D9004D" w:rsidRPr="004855B0" w:rsidRDefault="00111F9D" w:rsidP="006D76CA">
            <w:pPr>
              <w:spacing w:before="0" w:after="0"/>
              <w:jc w:val="right"/>
              <w:rPr>
                <w:sz w:val="16"/>
                <w:szCs w:val="16"/>
              </w:rPr>
            </w:pPr>
            <w:r w:rsidRPr="004855B0">
              <w:rPr>
                <w:noProof/>
                <w:sz w:val="16"/>
                <w:szCs w:val="16"/>
              </w:rPr>
              <w:t>0.00</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number</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ИАРА</w:t>
            </w:r>
          </w:p>
        </w:tc>
        <w:tc>
          <w:tcPr>
            <w:tcW w:w="0" w:type="auto"/>
            <w:shd w:val="clear" w:color="auto" w:fill="auto"/>
          </w:tcPr>
          <w:p w:rsidR="00D9004D" w:rsidRPr="004855B0" w:rsidRDefault="00D9004D" w:rsidP="006D76CA">
            <w:pPr>
              <w:spacing w:before="0" w:after="0"/>
              <w:rPr>
                <w:sz w:val="16"/>
                <w:szCs w:val="16"/>
              </w:rPr>
            </w:pPr>
          </w:p>
        </w:tc>
      </w:tr>
      <w:tr w:rsidR="00A20481" w:rsidTr="00CC3E94">
        <w:tc>
          <w:tcPr>
            <w:tcW w:w="0" w:type="auto"/>
            <w:shd w:val="clear" w:color="auto" w:fill="auto"/>
          </w:tcPr>
          <w:p w:rsidR="00D9004D" w:rsidRPr="004855B0" w:rsidRDefault="00111F9D" w:rsidP="006D76CA">
            <w:pPr>
              <w:spacing w:before="0" w:after="0"/>
              <w:rPr>
                <w:sz w:val="16"/>
                <w:szCs w:val="16"/>
              </w:rPr>
            </w:pPr>
            <w:r w:rsidRPr="004855B0">
              <w:rPr>
                <w:noProof/>
                <w:sz w:val="16"/>
                <w:szCs w:val="16"/>
              </w:rPr>
              <w:t>5.1.f</w:t>
            </w:r>
            <w:r w:rsidRPr="004855B0">
              <w:rPr>
                <w:sz w:val="16"/>
                <w:szCs w:val="16"/>
              </w:rPr>
              <w:t xml:space="preserve"> - </w:t>
            </w:r>
            <w:r w:rsidRPr="004855B0">
              <w:rPr>
                <w:noProof/>
                <w:sz w:val="16"/>
                <w:szCs w:val="16"/>
              </w:rPr>
              <w:t>N° of producers or operators per IBO</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2012</w:t>
            </w:r>
          </w:p>
        </w:tc>
        <w:tc>
          <w:tcPr>
            <w:tcW w:w="0" w:type="auto"/>
            <w:shd w:val="clear" w:color="auto" w:fill="auto"/>
          </w:tcPr>
          <w:p w:rsidR="00D9004D" w:rsidRPr="004855B0" w:rsidRDefault="00111F9D" w:rsidP="006D76CA">
            <w:pPr>
              <w:spacing w:before="0" w:after="0"/>
              <w:jc w:val="right"/>
              <w:rPr>
                <w:sz w:val="16"/>
                <w:szCs w:val="16"/>
              </w:rPr>
            </w:pPr>
            <w:r w:rsidRPr="004855B0">
              <w:rPr>
                <w:noProof/>
                <w:sz w:val="16"/>
                <w:szCs w:val="16"/>
              </w:rPr>
              <w:t>0.00</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number</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ИАРА</w:t>
            </w:r>
          </w:p>
        </w:tc>
        <w:tc>
          <w:tcPr>
            <w:tcW w:w="0" w:type="auto"/>
            <w:shd w:val="clear" w:color="auto" w:fill="auto"/>
          </w:tcPr>
          <w:p w:rsidR="00D9004D" w:rsidRPr="004855B0" w:rsidRDefault="00D9004D" w:rsidP="006D76CA">
            <w:pPr>
              <w:spacing w:before="0" w:after="0"/>
              <w:rPr>
                <w:sz w:val="16"/>
                <w:szCs w:val="16"/>
              </w:rPr>
            </w:pPr>
          </w:p>
        </w:tc>
      </w:tr>
      <w:tr w:rsidR="00A20481" w:rsidTr="00CC3E94">
        <w:tc>
          <w:tcPr>
            <w:tcW w:w="0" w:type="auto"/>
            <w:shd w:val="clear" w:color="auto" w:fill="auto"/>
          </w:tcPr>
          <w:p w:rsidR="00D9004D" w:rsidRPr="004855B0" w:rsidRDefault="00111F9D" w:rsidP="006D76CA">
            <w:pPr>
              <w:spacing w:before="0" w:after="0"/>
              <w:rPr>
                <w:sz w:val="16"/>
                <w:szCs w:val="16"/>
              </w:rPr>
            </w:pPr>
            <w:r w:rsidRPr="004855B0">
              <w:rPr>
                <w:noProof/>
                <w:sz w:val="16"/>
                <w:szCs w:val="16"/>
              </w:rPr>
              <w:t>5.1.g</w:t>
            </w:r>
            <w:r w:rsidRPr="004855B0">
              <w:rPr>
                <w:sz w:val="16"/>
                <w:szCs w:val="16"/>
              </w:rPr>
              <w:t xml:space="preserve"> - </w:t>
            </w:r>
            <w:r w:rsidRPr="004855B0">
              <w:rPr>
                <w:noProof/>
                <w:sz w:val="16"/>
                <w:szCs w:val="16"/>
              </w:rPr>
              <w:t xml:space="preserve">% of </w:t>
            </w:r>
            <w:r w:rsidRPr="004855B0">
              <w:rPr>
                <w:noProof/>
                <w:sz w:val="16"/>
                <w:szCs w:val="16"/>
              </w:rPr>
              <w:t>producers or operators member of PO</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2012</w:t>
            </w:r>
          </w:p>
        </w:tc>
        <w:tc>
          <w:tcPr>
            <w:tcW w:w="0" w:type="auto"/>
            <w:shd w:val="clear" w:color="auto" w:fill="auto"/>
          </w:tcPr>
          <w:p w:rsidR="00D9004D" w:rsidRPr="004855B0" w:rsidRDefault="00111F9D" w:rsidP="006D76CA">
            <w:pPr>
              <w:spacing w:before="0" w:after="0"/>
              <w:jc w:val="right"/>
              <w:rPr>
                <w:sz w:val="16"/>
                <w:szCs w:val="16"/>
              </w:rPr>
            </w:pPr>
            <w:r w:rsidRPr="004855B0">
              <w:rPr>
                <w:noProof/>
                <w:sz w:val="16"/>
                <w:szCs w:val="16"/>
              </w:rPr>
              <w:t>0.00</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ИАРА</w:t>
            </w:r>
          </w:p>
        </w:tc>
        <w:tc>
          <w:tcPr>
            <w:tcW w:w="0" w:type="auto"/>
            <w:shd w:val="clear" w:color="auto" w:fill="auto"/>
          </w:tcPr>
          <w:p w:rsidR="00D9004D" w:rsidRPr="004855B0" w:rsidRDefault="00D9004D" w:rsidP="006D76CA">
            <w:pPr>
              <w:spacing w:before="0" w:after="0"/>
              <w:rPr>
                <w:sz w:val="16"/>
                <w:szCs w:val="16"/>
              </w:rPr>
            </w:pPr>
          </w:p>
        </w:tc>
      </w:tr>
      <w:tr w:rsidR="00A20481" w:rsidTr="00CC3E94">
        <w:tc>
          <w:tcPr>
            <w:tcW w:w="0" w:type="auto"/>
            <w:shd w:val="clear" w:color="auto" w:fill="auto"/>
          </w:tcPr>
          <w:p w:rsidR="00D9004D" w:rsidRPr="004855B0" w:rsidRDefault="00111F9D" w:rsidP="006D76CA">
            <w:pPr>
              <w:spacing w:before="0" w:after="0"/>
              <w:rPr>
                <w:sz w:val="16"/>
                <w:szCs w:val="16"/>
              </w:rPr>
            </w:pPr>
            <w:r w:rsidRPr="004855B0">
              <w:rPr>
                <w:noProof/>
                <w:sz w:val="16"/>
                <w:szCs w:val="16"/>
              </w:rPr>
              <w:t>5.1.h</w:t>
            </w:r>
            <w:r w:rsidRPr="004855B0">
              <w:rPr>
                <w:sz w:val="16"/>
                <w:szCs w:val="16"/>
              </w:rPr>
              <w:t xml:space="preserve"> - </w:t>
            </w:r>
            <w:r w:rsidRPr="004855B0">
              <w:rPr>
                <w:noProof/>
                <w:sz w:val="16"/>
                <w:szCs w:val="16"/>
              </w:rPr>
              <w:t>% of producers or operators member of association of POs</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2012</w:t>
            </w:r>
          </w:p>
        </w:tc>
        <w:tc>
          <w:tcPr>
            <w:tcW w:w="0" w:type="auto"/>
            <w:shd w:val="clear" w:color="auto" w:fill="auto"/>
          </w:tcPr>
          <w:p w:rsidR="00D9004D" w:rsidRPr="004855B0" w:rsidRDefault="00111F9D" w:rsidP="006D76CA">
            <w:pPr>
              <w:spacing w:before="0" w:after="0"/>
              <w:jc w:val="right"/>
              <w:rPr>
                <w:sz w:val="16"/>
                <w:szCs w:val="16"/>
              </w:rPr>
            </w:pPr>
            <w:r w:rsidRPr="004855B0">
              <w:rPr>
                <w:noProof/>
                <w:sz w:val="16"/>
                <w:szCs w:val="16"/>
              </w:rPr>
              <w:t>0.00</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ИАРА</w:t>
            </w:r>
          </w:p>
        </w:tc>
        <w:tc>
          <w:tcPr>
            <w:tcW w:w="0" w:type="auto"/>
            <w:shd w:val="clear" w:color="auto" w:fill="auto"/>
          </w:tcPr>
          <w:p w:rsidR="00D9004D" w:rsidRPr="004855B0" w:rsidRDefault="00D9004D" w:rsidP="006D76CA">
            <w:pPr>
              <w:spacing w:before="0" w:after="0"/>
              <w:rPr>
                <w:sz w:val="16"/>
                <w:szCs w:val="16"/>
              </w:rPr>
            </w:pPr>
          </w:p>
        </w:tc>
      </w:tr>
      <w:tr w:rsidR="00A20481" w:rsidTr="00CC3E94">
        <w:tc>
          <w:tcPr>
            <w:tcW w:w="0" w:type="auto"/>
            <w:shd w:val="clear" w:color="auto" w:fill="auto"/>
          </w:tcPr>
          <w:p w:rsidR="00D9004D" w:rsidRPr="004855B0" w:rsidRDefault="00111F9D" w:rsidP="006D76CA">
            <w:pPr>
              <w:spacing w:before="0" w:after="0"/>
              <w:rPr>
                <w:sz w:val="16"/>
                <w:szCs w:val="16"/>
              </w:rPr>
            </w:pPr>
            <w:r w:rsidRPr="004855B0">
              <w:rPr>
                <w:noProof/>
                <w:sz w:val="16"/>
                <w:szCs w:val="16"/>
              </w:rPr>
              <w:t>5.1.i</w:t>
            </w:r>
            <w:r w:rsidRPr="004855B0">
              <w:rPr>
                <w:sz w:val="16"/>
                <w:szCs w:val="16"/>
              </w:rPr>
              <w:t xml:space="preserve"> - </w:t>
            </w:r>
            <w:r w:rsidRPr="004855B0">
              <w:rPr>
                <w:noProof/>
                <w:sz w:val="16"/>
                <w:szCs w:val="16"/>
              </w:rPr>
              <w:t>% of producers or operators member of IBO</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2012</w:t>
            </w:r>
          </w:p>
        </w:tc>
        <w:tc>
          <w:tcPr>
            <w:tcW w:w="0" w:type="auto"/>
            <w:shd w:val="clear" w:color="auto" w:fill="auto"/>
          </w:tcPr>
          <w:p w:rsidR="00D9004D" w:rsidRPr="004855B0" w:rsidRDefault="00111F9D" w:rsidP="006D76CA">
            <w:pPr>
              <w:spacing w:before="0" w:after="0"/>
              <w:jc w:val="right"/>
              <w:rPr>
                <w:sz w:val="16"/>
                <w:szCs w:val="16"/>
              </w:rPr>
            </w:pPr>
            <w:r w:rsidRPr="004855B0">
              <w:rPr>
                <w:noProof/>
                <w:sz w:val="16"/>
                <w:szCs w:val="16"/>
              </w:rPr>
              <w:t>0.00</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ИАРА</w:t>
            </w:r>
          </w:p>
        </w:tc>
        <w:tc>
          <w:tcPr>
            <w:tcW w:w="0" w:type="auto"/>
            <w:shd w:val="clear" w:color="auto" w:fill="auto"/>
          </w:tcPr>
          <w:p w:rsidR="00D9004D" w:rsidRPr="004855B0" w:rsidRDefault="00D9004D" w:rsidP="006D76CA">
            <w:pPr>
              <w:spacing w:before="0" w:after="0"/>
              <w:rPr>
                <w:sz w:val="16"/>
                <w:szCs w:val="16"/>
              </w:rPr>
            </w:pPr>
          </w:p>
        </w:tc>
      </w:tr>
      <w:tr w:rsidR="00A20481" w:rsidTr="00CC3E94">
        <w:tc>
          <w:tcPr>
            <w:tcW w:w="0" w:type="auto"/>
            <w:shd w:val="clear" w:color="auto" w:fill="auto"/>
          </w:tcPr>
          <w:p w:rsidR="00D9004D" w:rsidRPr="004855B0" w:rsidRDefault="00111F9D" w:rsidP="006D76CA">
            <w:pPr>
              <w:spacing w:before="0" w:after="0"/>
              <w:rPr>
                <w:sz w:val="16"/>
                <w:szCs w:val="16"/>
              </w:rPr>
            </w:pPr>
            <w:r w:rsidRPr="004855B0">
              <w:rPr>
                <w:noProof/>
                <w:sz w:val="16"/>
                <w:szCs w:val="16"/>
              </w:rPr>
              <w:t>5.2.a</w:t>
            </w:r>
            <w:r w:rsidRPr="004855B0">
              <w:rPr>
                <w:sz w:val="16"/>
                <w:szCs w:val="16"/>
              </w:rPr>
              <w:t xml:space="preserve"> - </w:t>
            </w:r>
            <w:r w:rsidRPr="004855B0">
              <w:rPr>
                <w:noProof/>
                <w:sz w:val="16"/>
                <w:szCs w:val="16"/>
              </w:rPr>
              <w:t xml:space="preserve">Annual value of turnover of EU marketed </w:t>
            </w:r>
            <w:r w:rsidRPr="004855B0">
              <w:rPr>
                <w:noProof/>
                <w:sz w:val="16"/>
                <w:szCs w:val="16"/>
              </w:rPr>
              <w:t>production</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2012</w:t>
            </w:r>
          </w:p>
        </w:tc>
        <w:tc>
          <w:tcPr>
            <w:tcW w:w="0" w:type="auto"/>
            <w:shd w:val="clear" w:color="auto" w:fill="auto"/>
          </w:tcPr>
          <w:p w:rsidR="00D9004D" w:rsidRPr="004855B0" w:rsidRDefault="00111F9D" w:rsidP="006D76CA">
            <w:pPr>
              <w:spacing w:before="0" w:after="0"/>
              <w:jc w:val="right"/>
              <w:rPr>
                <w:sz w:val="16"/>
                <w:szCs w:val="16"/>
              </w:rPr>
            </w:pPr>
            <w:r w:rsidRPr="004855B0">
              <w:rPr>
                <w:noProof/>
                <w:sz w:val="16"/>
                <w:szCs w:val="16"/>
              </w:rPr>
              <w:t>12,740.00</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thousand Euros</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http://datacollection.jrc.ec.europa.eu/dd/indicators/economic/graphs</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Данните представляват сбор на 10.04 милиона евро оборот за аквакултурите и 2,7 милиона евро приходи от рибарството</w:t>
            </w:r>
          </w:p>
          <w:p w:rsidR="00D9004D" w:rsidRPr="004855B0" w:rsidRDefault="00D9004D" w:rsidP="006D76CA">
            <w:pPr>
              <w:spacing w:before="0" w:after="0"/>
              <w:rPr>
                <w:sz w:val="16"/>
                <w:szCs w:val="16"/>
              </w:rPr>
            </w:pPr>
          </w:p>
        </w:tc>
      </w:tr>
      <w:tr w:rsidR="00A20481" w:rsidTr="00CC3E94">
        <w:tc>
          <w:tcPr>
            <w:tcW w:w="0" w:type="auto"/>
            <w:shd w:val="clear" w:color="auto" w:fill="auto"/>
          </w:tcPr>
          <w:p w:rsidR="00D9004D" w:rsidRPr="004855B0" w:rsidRDefault="00111F9D" w:rsidP="006D76CA">
            <w:pPr>
              <w:spacing w:before="0" w:after="0"/>
              <w:rPr>
                <w:sz w:val="16"/>
                <w:szCs w:val="16"/>
              </w:rPr>
            </w:pPr>
            <w:r w:rsidRPr="004855B0">
              <w:rPr>
                <w:noProof/>
                <w:sz w:val="16"/>
                <w:szCs w:val="16"/>
              </w:rPr>
              <w:t>5.2.b</w:t>
            </w:r>
            <w:r w:rsidRPr="004855B0">
              <w:rPr>
                <w:sz w:val="16"/>
                <w:szCs w:val="16"/>
              </w:rPr>
              <w:t xml:space="preserve"> - </w:t>
            </w:r>
            <w:r w:rsidRPr="004855B0">
              <w:rPr>
                <w:noProof/>
                <w:sz w:val="16"/>
                <w:szCs w:val="16"/>
              </w:rPr>
              <w:t xml:space="preserve">% of production </w:t>
            </w:r>
            <w:r w:rsidRPr="004855B0">
              <w:rPr>
                <w:noProof/>
                <w:sz w:val="16"/>
                <w:szCs w:val="16"/>
              </w:rPr>
              <w:t>placed on the market (value) by POs</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2012</w:t>
            </w:r>
          </w:p>
        </w:tc>
        <w:tc>
          <w:tcPr>
            <w:tcW w:w="0" w:type="auto"/>
            <w:shd w:val="clear" w:color="auto" w:fill="auto"/>
          </w:tcPr>
          <w:p w:rsidR="00D9004D" w:rsidRPr="004855B0" w:rsidRDefault="00111F9D" w:rsidP="006D76CA">
            <w:pPr>
              <w:spacing w:before="0" w:after="0"/>
              <w:jc w:val="right"/>
              <w:rPr>
                <w:sz w:val="16"/>
                <w:szCs w:val="16"/>
              </w:rPr>
            </w:pPr>
            <w:r w:rsidRPr="004855B0">
              <w:rPr>
                <w:noProof/>
                <w:sz w:val="16"/>
                <w:szCs w:val="16"/>
              </w:rPr>
              <w:t>0.00</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ИАРА</w:t>
            </w:r>
          </w:p>
        </w:tc>
        <w:tc>
          <w:tcPr>
            <w:tcW w:w="0" w:type="auto"/>
            <w:shd w:val="clear" w:color="auto" w:fill="auto"/>
          </w:tcPr>
          <w:p w:rsidR="00D9004D" w:rsidRPr="004855B0" w:rsidRDefault="00D9004D" w:rsidP="006D76CA">
            <w:pPr>
              <w:spacing w:before="0" w:after="0"/>
              <w:rPr>
                <w:sz w:val="16"/>
                <w:szCs w:val="16"/>
              </w:rPr>
            </w:pPr>
          </w:p>
        </w:tc>
      </w:tr>
      <w:tr w:rsidR="00A20481" w:rsidTr="00CC3E94">
        <w:tc>
          <w:tcPr>
            <w:tcW w:w="0" w:type="auto"/>
            <w:shd w:val="clear" w:color="auto" w:fill="auto"/>
          </w:tcPr>
          <w:p w:rsidR="00D9004D" w:rsidRPr="004855B0" w:rsidRDefault="00111F9D" w:rsidP="006D76CA">
            <w:pPr>
              <w:spacing w:before="0" w:after="0"/>
              <w:rPr>
                <w:sz w:val="16"/>
                <w:szCs w:val="16"/>
              </w:rPr>
            </w:pPr>
            <w:r w:rsidRPr="004855B0">
              <w:rPr>
                <w:noProof/>
                <w:sz w:val="16"/>
                <w:szCs w:val="16"/>
              </w:rPr>
              <w:t>5.2.c</w:t>
            </w:r>
            <w:r w:rsidRPr="004855B0">
              <w:rPr>
                <w:sz w:val="16"/>
                <w:szCs w:val="16"/>
              </w:rPr>
              <w:t xml:space="preserve"> - </w:t>
            </w:r>
            <w:r w:rsidRPr="004855B0">
              <w:rPr>
                <w:noProof/>
                <w:sz w:val="16"/>
                <w:szCs w:val="16"/>
              </w:rPr>
              <w:t>% of production placed on the market (value) by association of POs</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2012</w:t>
            </w:r>
          </w:p>
        </w:tc>
        <w:tc>
          <w:tcPr>
            <w:tcW w:w="0" w:type="auto"/>
            <w:shd w:val="clear" w:color="auto" w:fill="auto"/>
          </w:tcPr>
          <w:p w:rsidR="00D9004D" w:rsidRPr="004855B0" w:rsidRDefault="00111F9D" w:rsidP="006D76CA">
            <w:pPr>
              <w:spacing w:before="0" w:after="0"/>
              <w:jc w:val="right"/>
              <w:rPr>
                <w:sz w:val="16"/>
                <w:szCs w:val="16"/>
              </w:rPr>
            </w:pPr>
            <w:r w:rsidRPr="004855B0">
              <w:rPr>
                <w:noProof/>
                <w:sz w:val="16"/>
                <w:szCs w:val="16"/>
              </w:rPr>
              <w:t>0.00</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ИАРА</w:t>
            </w:r>
          </w:p>
        </w:tc>
        <w:tc>
          <w:tcPr>
            <w:tcW w:w="0" w:type="auto"/>
            <w:shd w:val="clear" w:color="auto" w:fill="auto"/>
          </w:tcPr>
          <w:p w:rsidR="00D9004D" w:rsidRPr="004855B0" w:rsidRDefault="00D9004D" w:rsidP="006D76CA">
            <w:pPr>
              <w:spacing w:before="0" w:after="0"/>
              <w:rPr>
                <w:sz w:val="16"/>
                <w:szCs w:val="16"/>
              </w:rPr>
            </w:pPr>
          </w:p>
        </w:tc>
      </w:tr>
      <w:tr w:rsidR="00A20481" w:rsidTr="00CC3E94">
        <w:tc>
          <w:tcPr>
            <w:tcW w:w="0" w:type="auto"/>
            <w:shd w:val="clear" w:color="auto" w:fill="auto"/>
          </w:tcPr>
          <w:p w:rsidR="00D9004D" w:rsidRPr="004855B0" w:rsidRDefault="00111F9D" w:rsidP="006D76CA">
            <w:pPr>
              <w:spacing w:before="0" w:after="0"/>
              <w:rPr>
                <w:sz w:val="16"/>
                <w:szCs w:val="16"/>
              </w:rPr>
            </w:pPr>
            <w:r w:rsidRPr="004855B0">
              <w:rPr>
                <w:noProof/>
                <w:sz w:val="16"/>
                <w:szCs w:val="16"/>
              </w:rPr>
              <w:t>5.2.d</w:t>
            </w:r>
            <w:r w:rsidRPr="004855B0">
              <w:rPr>
                <w:sz w:val="16"/>
                <w:szCs w:val="16"/>
              </w:rPr>
              <w:t xml:space="preserve"> - </w:t>
            </w:r>
            <w:r w:rsidRPr="004855B0">
              <w:rPr>
                <w:noProof/>
                <w:sz w:val="16"/>
                <w:szCs w:val="16"/>
              </w:rPr>
              <w:t>% of production placed on the market (value) by IBOs</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2012</w:t>
            </w:r>
          </w:p>
        </w:tc>
        <w:tc>
          <w:tcPr>
            <w:tcW w:w="0" w:type="auto"/>
            <w:shd w:val="clear" w:color="auto" w:fill="auto"/>
          </w:tcPr>
          <w:p w:rsidR="00D9004D" w:rsidRPr="004855B0" w:rsidRDefault="00111F9D" w:rsidP="006D76CA">
            <w:pPr>
              <w:spacing w:before="0" w:after="0"/>
              <w:jc w:val="right"/>
              <w:rPr>
                <w:sz w:val="16"/>
                <w:szCs w:val="16"/>
              </w:rPr>
            </w:pPr>
            <w:r w:rsidRPr="004855B0">
              <w:rPr>
                <w:noProof/>
                <w:sz w:val="16"/>
                <w:szCs w:val="16"/>
              </w:rPr>
              <w:t>0.00</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ИАРА</w:t>
            </w:r>
          </w:p>
        </w:tc>
        <w:tc>
          <w:tcPr>
            <w:tcW w:w="0" w:type="auto"/>
            <w:shd w:val="clear" w:color="auto" w:fill="auto"/>
          </w:tcPr>
          <w:p w:rsidR="00D9004D" w:rsidRPr="004855B0" w:rsidRDefault="00D9004D" w:rsidP="006D76CA">
            <w:pPr>
              <w:spacing w:before="0" w:after="0"/>
              <w:rPr>
                <w:sz w:val="16"/>
                <w:szCs w:val="16"/>
              </w:rPr>
            </w:pPr>
          </w:p>
        </w:tc>
      </w:tr>
      <w:tr w:rsidR="00A20481" w:rsidTr="00CC3E94">
        <w:tc>
          <w:tcPr>
            <w:tcW w:w="0" w:type="auto"/>
            <w:shd w:val="clear" w:color="auto" w:fill="auto"/>
          </w:tcPr>
          <w:p w:rsidR="00D9004D" w:rsidRPr="004855B0" w:rsidRDefault="00111F9D" w:rsidP="006D76CA">
            <w:pPr>
              <w:spacing w:before="0" w:after="0"/>
              <w:rPr>
                <w:sz w:val="16"/>
                <w:szCs w:val="16"/>
              </w:rPr>
            </w:pPr>
            <w:r w:rsidRPr="004855B0">
              <w:rPr>
                <w:noProof/>
                <w:sz w:val="16"/>
                <w:szCs w:val="16"/>
              </w:rPr>
              <w:t>5.2.e</w:t>
            </w:r>
            <w:r w:rsidRPr="004855B0">
              <w:rPr>
                <w:sz w:val="16"/>
                <w:szCs w:val="16"/>
              </w:rPr>
              <w:t xml:space="preserve"> - </w:t>
            </w:r>
            <w:r w:rsidRPr="004855B0">
              <w:rPr>
                <w:noProof/>
                <w:sz w:val="16"/>
                <w:szCs w:val="16"/>
              </w:rPr>
              <w:t xml:space="preserve">% of production </w:t>
            </w:r>
            <w:r w:rsidRPr="004855B0">
              <w:rPr>
                <w:noProof/>
                <w:sz w:val="16"/>
                <w:szCs w:val="16"/>
              </w:rPr>
              <w:t>placed on the market (volume) by POs</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2012</w:t>
            </w:r>
          </w:p>
        </w:tc>
        <w:tc>
          <w:tcPr>
            <w:tcW w:w="0" w:type="auto"/>
            <w:shd w:val="clear" w:color="auto" w:fill="auto"/>
          </w:tcPr>
          <w:p w:rsidR="00D9004D" w:rsidRPr="004855B0" w:rsidRDefault="00111F9D" w:rsidP="006D76CA">
            <w:pPr>
              <w:spacing w:before="0" w:after="0"/>
              <w:jc w:val="right"/>
              <w:rPr>
                <w:sz w:val="16"/>
                <w:szCs w:val="16"/>
              </w:rPr>
            </w:pPr>
            <w:r w:rsidRPr="004855B0">
              <w:rPr>
                <w:noProof/>
                <w:sz w:val="16"/>
                <w:szCs w:val="16"/>
              </w:rPr>
              <w:t>0.00</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ИАРА</w:t>
            </w:r>
          </w:p>
        </w:tc>
        <w:tc>
          <w:tcPr>
            <w:tcW w:w="0" w:type="auto"/>
            <w:shd w:val="clear" w:color="auto" w:fill="auto"/>
          </w:tcPr>
          <w:p w:rsidR="00D9004D" w:rsidRPr="004855B0" w:rsidRDefault="00D9004D" w:rsidP="006D76CA">
            <w:pPr>
              <w:spacing w:before="0" w:after="0"/>
              <w:rPr>
                <w:sz w:val="16"/>
                <w:szCs w:val="16"/>
              </w:rPr>
            </w:pPr>
          </w:p>
        </w:tc>
      </w:tr>
      <w:tr w:rsidR="00A20481" w:rsidTr="00CC3E94">
        <w:tc>
          <w:tcPr>
            <w:tcW w:w="0" w:type="auto"/>
            <w:shd w:val="clear" w:color="auto" w:fill="auto"/>
          </w:tcPr>
          <w:p w:rsidR="00D9004D" w:rsidRPr="004855B0" w:rsidRDefault="00111F9D" w:rsidP="006D76CA">
            <w:pPr>
              <w:spacing w:before="0" w:after="0"/>
              <w:rPr>
                <w:sz w:val="16"/>
                <w:szCs w:val="16"/>
              </w:rPr>
            </w:pPr>
            <w:r w:rsidRPr="004855B0">
              <w:rPr>
                <w:noProof/>
                <w:sz w:val="16"/>
                <w:szCs w:val="16"/>
              </w:rPr>
              <w:t>5.2.f</w:t>
            </w:r>
            <w:r w:rsidRPr="004855B0">
              <w:rPr>
                <w:sz w:val="16"/>
                <w:szCs w:val="16"/>
              </w:rPr>
              <w:t xml:space="preserve"> - </w:t>
            </w:r>
            <w:r w:rsidRPr="004855B0">
              <w:rPr>
                <w:noProof/>
                <w:sz w:val="16"/>
                <w:szCs w:val="16"/>
              </w:rPr>
              <w:t>% of production placed on the market (volume) by association of POs</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2012</w:t>
            </w:r>
          </w:p>
        </w:tc>
        <w:tc>
          <w:tcPr>
            <w:tcW w:w="0" w:type="auto"/>
            <w:shd w:val="clear" w:color="auto" w:fill="auto"/>
          </w:tcPr>
          <w:p w:rsidR="00D9004D" w:rsidRPr="004855B0" w:rsidRDefault="00111F9D" w:rsidP="006D76CA">
            <w:pPr>
              <w:spacing w:before="0" w:after="0"/>
              <w:jc w:val="right"/>
              <w:rPr>
                <w:sz w:val="16"/>
                <w:szCs w:val="16"/>
              </w:rPr>
            </w:pPr>
            <w:r w:rsidRPr="004855B0">
              <w:rPr>
                <w:noProof/>
                <w:sz w:val="16"/>
                <w:szCs w:val="16"/>
              </w:rPr>
              <w:t>0.00</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ИАРА</w:t>
            </w:r>
          </w:p>
        </w:tc>
        <w:tc>
          <w:tcPr>
            <w:tcW w:w="0" w:type="auto"/>
            <w:shd w:val="clear" w:color="auto" w:fill="auto"/>
          </w:tcPr>
          <w:p w:rsidR="00D9004D" w:rsidRPr="004855B0" w:rsidRDefault="00D9004D" w:rsidP="006D76CA">
            <w:pPr>
              <w:spacing w:before="0" w:after="0"/>
              <w:rPr>
                <w:sz w:val="16"/>
                <w:szCs w:val="16"/>
              </w:rPr>
            </w:pPr>
          </w:p>
        </w:tc>
      </w:tr>
      <w:tr w:rsidR="00A20481" w:rsidTr="00CC3E94">
        <w:tc>
          <w:tcPr>
            <w:tcW w:w="0" w:type="auto"/>
            <w:shd w:val="clear" w:color="auto" w:fill="auto"/>
          </w:tcPr>
          <w:p w:rsidR="00D9004D" w:rsidRPr="004855B0" w:rsidRDefault="00111F9D" w:rsidP="006D76CA">
            <w:pPr>
              <w:spacing w:before="0" w:after="0"/>
              <w:rPr>
                <w:sz w:val="16"/>
                <w:szCs w:val="16"/>
              </w:rPr>
            </w:pPr>
            <w:r w:rsidRPr="004855B0">
              <w:rPr>
                <w:noProof/>
                <w:sz w:val="16"/>
                <w:szCs w:val="16"/>
              </w:rPr>
              <w:t>5.2.g</w:t>
            </w:r>
            <w:r w:rsidRPr="004855B0">
              <w:rPr>
                <w:sz w:val="16"/>
                <w:szCs w:val="16"/>
              </w:rPr>
              <w:t xml:space="preserve"> - </w:t>
            </w:r>
            <w:r w:rsidRPr="004855B0">
              <w:rPr>
                <w:noProof/>
                <w:sz w:val="16"/>
                <w:szCs w:val="16"/>
              </w:rPr>
              <w:t>% of production placed on the market (volume) by IBOs</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2012</w:t>
            </w:r>
          </w:p>
        </w:tc>
        <w:tc>
          <w:tcPr>
            <w:tcW w:w="0" w:type="auto"/>
            <w:shd w:val="clear" w:color="auto" w:fill="auto"/>
          </w:tcPr>
          <w:p w:rsidR="00D9004D" w:rsidRPr="004855B0" w:rsidRDefault="00111F9D" w:rsidP="006D76CA">
            <w:pPr>
              <w:spacing w:before="0" w:after="0"/>
              <w:jc w:val="right"/>
              <w:rPr>
                <w:sz w:val="16"/>
                <w:szCs w:val="16"/>
              </w:rPr>
            </w:pPr>
            <w:r w:rsidRPr="004855B0">
              <w:rPr>
                <w:noProof/>
                <w:sz w:val="16"/>
                <w:szCs w:val="16"/>
              </w:rPr>
              <w:t>0.00</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ИАРА</w:t>
            </w:r>
          </w:p>
        </w:tc>
        <w:tc>
          <w:tcPr>
            <w:tcW w:w="0" w:type="auto"/>
            <w:shd w:val="clear" w:color="auto" w:fill="auto"/>
          </w:tcPr>
          <w:p w:rsidR="00D9004D" w:rsidRPr="004855B0" w:rsidRDefault="00D9004D" w:rsidP="006D76CA">
            <w:pPr>
              <w:spacing w:before="0" w:after="0"/>
              <w:rPr>
                <w:sz w:val="16"/>
                <w:szCs w:val="16"/>
              </w:rPr>
            </w:pPr>
          </w:p>
        </w:tc>
      </w:tr>
    </w:tbl>
    <w:p w:rsidR="00D9004D" w:rsidRDefault="00D9004D" w:rsidP="006D76CA">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2"/>
        <w:gridCol w:w="7454"/>
      </w:tblGrid>
      <w:tr w:rsidR="00A20481" w:rsidTr="00CC3E94">
        <w:tc>
          <w:tcPr>
            <w:tcW w:w="0" w:type="auto"/>
            <w:shd w:val="clear" w:color="auto" w:fill="auto"/>
          </w:tcPr>
          <w:p w:rsidR="00D9004D" w:rsidRPr="004855B0" w:rsidRDefault="00111F9D" w:rsidP="006D76CA">
            <w:pPr>
              <w:spacing w:before="0" w:after="0"/>
              <w:rPr>
                <w:b/>
                <w:sz w:val="20"/>
                <w:szCs w:val="20"/>
              </w:rPr>
            </w:pPr>
            <w:r w:rsidRPr="004855B0">
              <w:rPr>
                <w:b/>
                <w:noProof/>
                <w:sz w:val="20"/>
                <w:szCs w:val="20"/>
              </w:rPr>
              <w:t>Union priority</w:t>
            </w:r>
          </w:p>
        </w:tc>
        <w:tc>
          <w:tcPr>
            <w:tcW w:w="0" w:type="auto"/>
            <w:shd w:val="clear" w:color="auto" w:fill="auto"/>
          </w:tcPr>
          <w:p w:rsidR="00D9004D" w:rsidRPr="004855B0" w:rsidRDefault="00111F9D" w:rsidP="006D76CA">
            <w:pPr>
              <w:spacing w:before="0" w:after="0"/>
              <w:rPr>
                <w:b/>
                <w:sz w:val="20"/>
                <w:szCs w:val="20"/>
              </w:rPr>
            </w:pPr>
            <w:r w:rsidRPr="004855B0">
              <w:rPr>
                <w:b/>
                <w:noProof/>
                <w:sz w:val="20"/>
                <w:szCs w:val="20"/>
              </w:rPr>
              <w:t>6</w:t>
            </w:r>
            <w:r w:rsidRPr="004855B0">
              <w:rPr>
                <w:b/>
                <w:sz w:val="20"/>
                <w:szCs w:val="20"/>
              </w:rPr>
              <w:t xml:space="preserve"> - </w:t>
            </w:r>
            <w:r w:rsidRPr="004855B0">
              <w:rPr>
                <w:b/>
                <w:noProof/>
                <w:sz w:val="20"/>
                <w:szCs w:val="20"/>
              </w:rPr>
              <w:t>Fostering the implementation of the Integrated Maritime Policy</w:t>
            </w:r>
          </w:p>
        </w:tc>
      </w:tr>
    </w:tbl>
    <w:p w:rsidR="00D9004D" w:rsidRPr="00F26724" w:rsidRDefault="00D9004D" w:rsidP="006D76CA">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869"/>
        <w:gridCol w:w="1057"/>
        <w:gridCol w:w="776"/>
        <w:gridCol w:w="1513"/>
        <w:gridCol w:w="1497"/>
        <w:gridCol w:w="1574"/>
      </w:tblGrid>
      <w:tr w:rsidR="00A20481" w:rsidTr="00CC3E94">
        <w:trPr>
          <w:tblHeader/>
        </w:trPr>
        <w:tc>
          <w:tcPr>
            <w:tcW w:w="0" w:type="auto"/>
            <w:shd w:val="clear" w:color="auto" w:fill="auto"/>
          </w:tcPr>
          <w:p w:rsidR="00D9004D" w:rsidRPr="004855B0" w:rsidRDefault="00111F9D" w:rsidP="006D76CA">
            <w:pPr>
              <w:spacing w:before="0" w:after="0"/>
              <w:rPr>
                <w:b/>
                <w:sz w:val="20"/>
                <w:szCs w:val="20"/>
              </w:rPr>
            </w:pPr>
            <w:r w:rsidRPr="004855B0">
              <w:rPr>
                <w:b/>
                <w:noProof/>
                <w:sz w:val="20"/>
                <w:szCs w:val="20"/>
              </w:rPr>
              <w:t>Context indicator presenting the initial situation</w:t>
            </w:r>
          </w:p>
        </w:tc>
        <w:tc>
          <w:tcPr>
            <w:tcW w:w="0" w:type="auto"/>
            <w:shd w:val="clear" w:color="auto" w:fill="auto"/>
          </w:tcPr>
          <w:p w:rsidR="00D9004D" w:rsidRPr="004855B0" w:rsidRDefault="00111F9D" w:rsidP="006D76CA">
            <w:pPr>
              <w:spacing w:before="0" w:after="0"/>
              <w:rPr>
                <w:b/>
                <w:sz w:val="20"/>
                <w:szCs w:val="20"/>
              </w:rPr>
            </w:pPr>
            <w:r w:rsidRPr="004855B0">
              <w:rPr>
                <w:b/>
                <w:noProof/>
                <w:sz w:val="20"/>
                <w:szCs w:val="20"/>
              </w:rPr>
              <w:t>Baseline year</w:t>
            </w:r>
          </w:p>
        </w:tc>
        <w:tc>
          <w:tcPr>
            <w:tcW w:w="0" w:type="auto"/>
            <w:shd w:val="clear" w:color="auto" w:fill="auto"/>
          </w:tcPr>
          <w:p w:rsidR="00D9004D" w:rsidRPr="004855B0" w:rsidRDefault="00111F9D" w:rsidP="006D76CA">
            <w:pPr>
              <w:spacing w:before="0" w:after="0"/>
              <w:jc w:val="center"/>
              <w:rPr>
                <w:b/>
                <w:sz w:val="20"/>
                <w:szCs w:val="20"/>
              </w:rPr>
            </w:pPr>
            <w:r w:rsidRPr="004855B0">
              <w:rPr>
                <w:b/>
                <w:noProof/>
                <w:sz w:val="20"/>
                <w:szCs w:val="20"/>
              </w:rPr>
              <w:t>Value</w:t>
            </w:r>
          </w:p>
        </w:tc>
        <w:tc>
          <w:tcPr>
            <w:tcW w:w="0" w:type="auto"/>
            <w:shd w:val="clear" w:color="auto" w:fill="auto"/>
          </w:tcPr>
          <w:p w:rsidR="00D9004D" w:rsidRPr="004855B0" w:rsidRDefault="00111F9D" w:rsidP="006D76CA">
            <w:pPr>
              <w:spacing w:before="0" w:after="0"/>
              <w:rPr>
                <w:b/>
                <w:sz w:val="20"/>
                <w:szCs w:val="20"/>
              </w:rPr>
            </w:pPr>
            <w:r w:rsidRPr="004855B0">
              <w:rPr>
                <w:b/>
                <w:noProof/>
                <w:sz w:val="20"/>
                <w:szCs w:val="20"/>
              </w:rPr>
              <w:t>Measurement unit</w:t>
            </w:r>
          </w:p>
        </w:tc>
        <w:tc>
          <w:tcPr>
            <w:tcW w:w="0" w:type="auto"/>
            <w:shd w:val="clear" w:color="auto" w:fill="auto"/>
          </w:tcPr>
          <w:p w:rsidR="00D9004D" w:rsidRPr="004855B0" w:rsidRDefault="00111F9D" w:rsidP="006D76CA">
            <w:pPr>
              <w:spacing w:before="0" w:after="0"/>
              <w:rPr>
                <w:b/>
                <w:sz w:val="20"/>
                <w:szCs w:val="20"/>
              </w:rPr>
            </w:pPr>
            <w:r w:rsidRPr="004855B0">
              <w:rPr>
                <w:b/>
                <w:noProof/>
                <w:sz w:val="20"/>
                <w:szCs w:val="20"/>
              </w:rPr>
              <w:t>Source of information</w:t>
            </w:r>
          </w:p>
        </w:tc>
        <w:tc>
          <w:tcPr>
            <w:tcW w:w="0" w:type="auto"/>
            <w:shd w:val="clear" w:color="auto" w:fill="auto"/>
          </w:tcPr>
          <w:p w:rsidR="00D9004D" w:rsidRPr="004855B0" w:rsidRDefault="00111F9D" w:rsidP="006D76CA">
            <w:pPr>
              <w:spacing w:before="0" w:after="0"/>
              <w:rPr>
                <w:b/>
                <w:sz w:val="20"/>
                <w:szCs w:val="20"/>
              </w:rPr>
            </w:pPr>
            <w:r w:rsidRPr="004855B0">
              <w:rPr>
                <w:b/>
                <w:noProof/>
                <w:sz w:val="20"/>
                <w:szCs w:val="20"/>
              </w:rPr>
              <w:t>Comment / Justification</w:t>
            </w:r>
          </w:p>
        </w:tc>
      </w:tr>
      <w:tr w:rsidR="00A20481" w:rsidTr="00CC3E94">
        <w:tc>
          <w:tcPr>
            <w:tcW w:w="0" w:type="auto"/>
            <w:shd w:val="clear" w:color="auto" w:fill="auto"/>
          </w:tcPr>
          <w:p w:rsidR="00D9004D" w:rsidRPr="004855B0" w:rsidRDefault="00111F9D" w:rsidP="006D76CA">
            <w:pPr>
              <w:spacing w:before="0" w:after="0"/>
              <w:rPr>
                <w:sz w:val="16"/>
                <w:szCs w:val="16"/>
              </w:rPr>
            </w:pPr>
            <w:r w:rsidRPr="004855B0">
              <w:rPr>
                <w:noProof/>
                <w:sz w:val="16"/>
                <w:szCs w:val="16"/>
              </w:rPr>
              <w:t>6.1</w:t>
            </w:r>
            <w:r w:rsidRPr="004855B0">
              <w:rPr>
                <w:sz w:val="16"/>
                <w:szCs w:val="16"/>
              </w:rPr>
              <w:t xml:space="preserve"> - </w:t>
            </w:r>
            <w:r w:rsidRPr="004855B0">
              <w:rPr>
                <w:noProof/>
                <w:sz w:val="16"/>
                <w:szCs w:val="16"/>
              </w:rPr>
              <w:t xml:space="preserve">Common Information Sharing Environment (CISE) for </w:t>
            </w:r>
            <w:r w:rsidRPr="004855B0">
              <w:rPr>
                <w:noProof/>
                <w:sz w:val="16"/>
                <w:szCs w:val="16"/>
              </w:rPr>
              <w:t>the surveillance of the EU maritime domain</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2014</w:t>
            </w:r>
          </w:p>
        </w:tc>
        <w:tc>
          <w:tcPr>
            <w:tcW w:w="0" w:type="auto"/>
            <w:shd w:val="clear" w:color="auto" w:fill="auto"/>
          </w:tcPr>
          <w:p w:rsidR="00D9004D" w:rsidRPr="004855B0" w:rsidRDefault="00111F9D" w:rsidP="006D76CA">
            <w:pPr>
              <w:spacing w:before="0" w:after="0"/>
              <w:jc w:val="right"/>
              <w:rPr>
                <w:sz w:val="16"/>
                <w:szCs w:val="16"/>
              </w:rPr>
            </w:pPr>
            <w:r w:rsidRPr="004855B0">
              <w:rPr>
                <w:noProof/>
                <w:sz w:val="16"/>
                <w:szCs w:val="16"/>
              </w:rPr>
              <w:t>0.00</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Неприложимо</w:t>
            </w:r>
          </w:p>
        </w:tc>
        <w:tc>
          <w:tcPr>
            <w:tcW w:w="0" w:type="auto"/>
            <w:shd w:val="clear" w:color="auto" w:fill="auto"/>
          </w:tcPr>
          <w:p w:rsidR="00D9004D" w:rsidRPr="004855B0" w:rsidRDefault="00D9004D" w:rsidP="006D76CA">
            <w:pPr>
              <w:spacing w:before="0" w:after="0"/>
              <w:rPr>
                <w:sz w:val="16"/>
                <w:szCs w:val="16"/>
              </w:rPr>
            </w:pPr>
          </w:p>
        </w:tc>
      </w:tr>
      <w:tr w:rsidR="00A20481" w:rsidTr="00CC3E94">
        <w:tc>
          <w:tcPr>
            <w:tcW w:w="0" w:type="auto"/>
            <w:shd w:val="clear" w:color="auto" w:fill="auto"/>
          </w:tcPr>
          <w:p w:rsidR="00D9004D" w:rsidRPr="004855B0" w:rsidRDefault="00111F9D" w:rsidP="006D76CA">
            <w:pPr>
              <w:spacing w:before="0" w:after="0"/>
              <w:rPr>
                <w:sz w:val="16"/>
                <w:szCs w:val="16"/>
              </w:rPr>
            </w:pPr>
            <w:r w:rsidRPr="004855B0">
              <w:rPr>
                <w:noProof/>
                <w:sz w:val="16"/>
                <w:szCs w:val="16"/>
              </w:rPr>
              <w:t>6.2.a</w:t>
            </w:r>
            <w:r w:rsidRPr="004855B0">
              <w:rPr>
                <w:sz w:val="16"/>
                <w:szCs w:val="16"/>
              </w:rPr>
              <w:t xml:space="preserve"> - </w:t>
            </w:r>
            <w:r w:rsidRPr="004855B0">
              <w:rPr>
                <w:noProof/>
                <w:sz w:val="16"/>
                <w:szCs w:val="16"/>
              </w:rPr>
              <w:t>Coverage of Natura 2000 areas designated under the Birds and Habitats directives</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2014</w:t>
            </w:r>
          </w:p>
        </w:tc>
        <w:tc>
          <w:tcPr>
            <w:tcW w:w="0" w:type="auto"/>
            <w:shd w:val="clear" w:color="auto" w:fill="auto"/>
          </w:tcPr>
          <w:p w:rsidR="00D9004D" w:rsidRPr="004855B0" w:rsidRDefault="00111F9D" w:rsidP="006D76CA">
            <w:pPr>
              <w:spacing w:before="0" w:after="0"/>
              <w:jc w:val="right"/>
              <w:rPr>
                <w:sz w:val="16"/>
                <w:szCs w:val="16"/>
              </w:rPr>
            </w:pPr>
            <w:r w:rsidRPr="004855B0">
              <w:rPr>
                <w:noProof/>
                <w:sz w:val="16"/>
                <w:szCs w:val="16"/>
              </w:rPr>
              <w:t>2,477.21</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Km²</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МОСВ</w:t>
            </w:r>
          </w:p>
        </w:tc>
        <w:tc>
          <w:tcPr>
            <w:tcW w:w="0" w:type="auto"/>
            <w:shd w:val="clear" w:color="auto" w:fill="auto"/>
          </w:tcPr>
          <w:p w:rsidR="00D9004D" w:rsidRPr="004855B0" w:rsidRDefault="00D9004D" w:rsidP="006D76CA">
            <w:pPr>
              <w:spacing w:before="0" w:after="0"/>
              <w:rPr>
                <w:sz w:val="16"/>
                <w:szCs w:val="16"/>
              </w:rPr>
            </w:pPr>
          </w:p>
        </w:tc>
      </w:tr>
      <w:tr w:rsidR="00A20481" w:rsidTr="00CC3E94">
        <w:tc>
          <w:tcPr>
            <w:tcW w:w="0" w:type="auto"/>
            <w:shd w:val="clear" w:color="auto" w:fill="auto"/>
          </w:tcPr>
          <w:p w:rsidR="00D9004D" w:rsidRPr="004855B0" w:rsidRDefault="00111F9D" w:rsidP="006D76CA">
            <w:pPr>
              <w:spacing w:before="0" w:after="0"/>
              <w:rPr>
                <w:sz w:val="16"/>
                <w:szCs w:val="16"/>
              </w:rPr>
            </w:pPr>
            <w:r w:rsidRPr="004855B0">
              <w:rPr>
                <w:noProof/>
                <w:sz w:val="16"/>
                <w:szCs w:val="16"/>
              </w:rPr>
              <w:t>6.2.b</w:t>
            </w:r>
            <w:r w:rsidRPr="004855B0">
              <w:rPr>
                <w:sz w:val="16"/>
                <w:szCs w:val="16"/>
              </w:rPr>
              <w:t xml:space="preserve"> - </w:t>
            </w:r>
            <w:r w:rsidRPr="004855B0">
              <w:rPr>
                <w:noProof/>
                <w:sz w:val="16"/>
                <w:szCs w:val="16"/>
              </w:rPr>
              <w:t xml:space="preserve">Coverage of other spatial protection measures under Art. 13.4 of </w:t>
            </w:r>
            <w:r w:rsidRPr="004855B0">
              <w:rPr>
                <w:noProof/>
                <w:sz w:val="16"/>
                <w:szCs w:val="16"/>
              </w:rPr>
              <w:t>the Directive 2008/56/EC</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2014</w:t>
            </w:r>
          </w:p>
        </w:tc>
        <w:tc>
          <w:tcPr>
            <w:tcW w:w="0" w:type="auto"/>
            <w:shd w:val="clear" w:color="auto" w:fill="auto"/>
          </w:tcPr>
          <w:p w:rsidR="00D9004D" w:rsidRPr="004855B0" w:rsidRDefault="00111F9D" w:rsidP="006D76CA">
            <w:pPr>
              <w:spacing w:before="0" w:after="0"/>
              <w:jc w:val="right"/>
              <w:rPr>
                <w:sz w:val="16"/>
                <w:szCs w:val="16"/>
              </w:rPr>
            </w:pPr>
            <w:r w:rsidRPr="004855B0">
              <w:rPr>
                <w:noProof/>
                <w:sz w:val="16"/>
                <w:szCs w:val="16"/>
              </w:rPr>
              <w:t>0.00</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Km²</w:t>
            </w:r>
          </w:p>
        </w:tc>
        <w:tc>
          <w:tcPr>
            <w:tcW w:w="0" w:type="auto"/>
            <w:shd w:val="clear" w:color="auto" w:fill="auto"/>
          </w:tcPr>
          <w:p w:rsidR="00D9004D" w:rsidRPr="004855B0" w:rsidRDefault="00111F9D" w:rsidP="006D76CA">
            <w:pPr>
              <w:spacing w:before="0" w:after="0"/>
              <w:rPr>
                <w:sz w:val="16"/>
                <w:szCs w:val="16"/>
              </w:rPr>
            </w:pPr>
            <w:r w:rsidRPr="004855B0">
              <w:rPr>
                <w:noProof/>
                <w:sz w:val="16"/>
                <w:szCs w:val="16"/>
              </w:rPr>
              <w:t>Неприложимо</w:t>
            </w:r>
          </w:p>
        </w:tc>
        <w:tc>
          <w:tcPr>
            <w:tcW w:w="0" w:type="auto"/>
            <w:shd w:val="clear" w:color="auto" w:fill="auto"/>
          </w:tcPr>
          <w:p w:rsidR="00D9004D" w:rsidRPr="004855B0" w:rsidRDefault="00D9004D" w:rsidP="006D76CA">
            <w:pPr>
              <w:spacing w:before="0" w:after="0"/>
              <w:rPr>
                <w:sz w:val="16"/>
                <w:szCs w:val="16"/>
              </w:rPr>
            </w:pPr>
          </w:p>
        </w:tc>
      </w:tr>
    </w:tbl>
    <w:p w:rsidR="00D9004D" w:rsidRDefault="00D9004D" w:rsidP="006D76CA">
      <w:pPr>
        <w:spacing w:before="0" w:after="0"/>
      </w:pPr>
    </w:p>
    <w:p w:rsidR="00D9004D" w:rsidRPr="009E5409" w:rsidRDefault="00D9004D" w:rsidP="006D76CA">
      <w:pPr>
        <w:spacing w:before="0" w:after="0"/>
      </w:pPr>
    </w:p>
    <w:p w:rsidR="00D9004D" w:rsidRPr="00392965" w:rsidRDefault="00D9004D" w:rsidP="006D76CA">
      <w:pPr>
        <w:pStyle w:val="Text1"/>
        <w:spacing w:before="0" w:after="0"/>
        <w:ind w:left="0"/>
        <w:sectPr w:rsidR="00D9004D" w:rsidRPr="00392965" w:rsidSect="00CC3E94">
          <w:pgSz w:w="11906" w:h="16838" w:code="9"/>
          <w:pgMar w:top="1418" w:right="1418" w:bottom="1418" w:left="1418" w:header="283" w:footer="283" w:gutter="0"/>
          <w:cols w:space="720"/>
          <w:docGrid w:linePitch="326"/>
        </w:sectPr>
      </w:pPr>
    </w:p>
    <w:p w:rsidR="00D9004D" w:rsidRDefault="00111F9D" w:rsidP="006D76CA">
      <w:pPr>
        <w:pStyle w:val="Heading1"/>
        <w:numPr>
          <w:ilvl w:val="0"/>
          <w:numId w:val="0"/>
        </w:numPr>
        <w:spacing w:before="0" w:after="0"/>
      </w:pPr>
      <w:bookmarkStart w:id="10" w:name="_Toc256000008"/>
      <w:r>
        <w:rPr>
          <w:noProof/>
        </w:rPr>
        <w:t>3. DESCRIPTION OF THE STRATEGY</w:t>
      </w:r>
      <w:bookmarkEnd w:id="10"/>
    </w:p>
    <w:p w:rsidR="00673C6F" w:rsidRDefault="00673C6F" w:rsidP="00673C6F"/>
    <w:p w:rsidR="00D9004D" w:rsidRPr="00086BC7" w:rsidRDefault="00111F9D" w:rsidP="006D76CA">
      <w:pPr>
        <w:pStyle w:val="Heading2"/>
        <w:numPr>
          <w:ilvl w:val="0"/>
          <w:numId w:val="0"/>
        </w:numPr>
        <w:spacing w:before="0" w:after="0"/>
      </w:pPr>
      <w:bookmarkStart w:id="11" w:name="_Toc256000009"/>
      <w:r>
        <w:rPr>
          <w:noProof/>
        </w:rPr>
        <w:t>3.1 Description of the strategy of the Operational Programme</w:t>
      </w:r>
      <w:bookmarkEnd w:id="11"/>
    </w:p>
    <w:p w:rsidR="00673C6F" w:rsidRDefault="00673C6F" w:rsidP="006D76CA">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A20481" w:rsidTr="00CC3E94">
        <w:tc>
          <w:tcPr>
            <w:tcW w:w="0" w:type="auto"/>
            <w:shd w:val="clear" w:color="auto" w:fill="auto"/>
          </w:tcPr>
          <w:p w:rsidR="00A20481" w:rsidRDefault="00111F9D">
            <w:pPr>
              <w:spacing w:before="0" w:after="240"/>
              <w:jc w:val="left"/>
            </w:pPr>
            <w:r>
              <w:t xml:space="preserve">Стратегията на ПМДР подпомага осъществяването на цели и приоритети на ЕС за </w:t>
            </w:r>
            <w:r>
              <w:t>периода 2014-2020 г. и принципите на ОПОР, насочени към жизнеспособност, конкурентоспособност и екологична устойчивост в секторите на рибарството и аквакултурите и насърчаване на соц. сближаване и заетостта в зависими от рибарството общности. По този начин</w:t>
            </w:r>
            <w:r>
              <w:t xml:space="preserve"> тя подкрепя постигането на целите на стратегията „Европа 2020“:</w:t>
            </w:r>
          </w:p>
          <w:p w:rsidR="00A20481" w:rsidRDefault="00111F9D" w:rsidP="00111F9D">
            <w:pPr>
              <w:numPr>
                <w:ilvl w:val="0"/>
                <w:numId w:val="34"/>
              </w:numPr>
              <w:spacing w:before="240" w:after="0"/>
              <w:ind w:hanging="210"/>
              <w:jc w:val="left"/>
            </w:pPr>
            <w:r>
              <w:t>Интелигентен растеж: изграждане на икономика, основаваща се на знания и иновации;</w:t>
            </w:r>
          </w:p>
          <w:p w:rsidR="00A20481" w:rsidRDefault="00111F9D" w:rsidP="00111F9D">
            <w:pPr>
              <w:numPr>
                <w:ilvl w:val="0"/>
                <w:numId w:val="34"/>
              </w:numPr>
              <w:spacing w:before="0" w:after="0"/>
              <w:ind w:hanging="210"/>
              <w:jc w:val="left"/>
            </w:pPr>
            <w:r>
              <w:t xml:space="preserve">Устойчив растеж: насърчаване на по-екологична и по-конкурентоспособна икономика с по-ефективно използване на </w:t>
            </w:r>
            <w:r>
              <w:t>ресурсите;</w:t>
            </w:r>
          </w:p>
          <w:p w:rsidR="00A20481" w:rsidRDefault="00111F9D" w:rsidP="00111F9D">
            <w:pPr>
              <w:numPr>
                <w:ilvl w:val="0"/>
                <w:numId w:val="34"/>
              </w:numPr>
              <w:spacing w:before="0" w:after="240"/>
              <w:ind w:hanging="210"/>
              <w:jc w:val="left"/>
            </w:pPr>
            <w:r>
              <w:t>Приобщаващ растеж: стимулиране на икономика с високо равнище на заетост, икономическо, социално и териториално сближаване.</w:t>
            </w:r>
          </w:p>
          <w:p w:rsidR="00A20481" w:rsidRDefault="00111F9D">
            <w:pPr>
              <w:spacing w:before="240" w:after="240"/>
              <w:jc w:val="left"/>
            </w:pPr>
            <w:r>
              <w:t>Слабата иновационна активност, която влияе негативно върху конкурентността на сектора, се дължи на липсата на финансови ср</w:t>
            </w:r>
            <w:r>
              <w:t>едства в самите предприятия, в научно-техническите организации и на прекъснати връзки помежду им. Основните проблеми на сектора произтичат от недостатъчно оборудване и стари производствени инсталации и риболовни кораби както и недостатъчно използване на на</w:t>
            </w:r>
            <w:r>
              <w:t>учните достижения и новите технологии в сектора. Липсва интегрираност на веригата за добавяне на стойност и диверсификация на дейността, която да подобри представянето на сектора. Незадоволителното състояние на пристанищната и пазарна инфраструктура за пър</w:t>
            </w:r>
            <w:r>
              <w:t>ва продажба, непригодността на една значителна част от крайбрежната зона за изискванията на туризма влияят на доходите, особено при по-малките оператори.</w:t>
            </w:r>
          </w:p>
          <w:p w:rsidR="00A20481" w:rsidRDefault="00111F9D">
            <w:pPr>
              <w:spacing w:before="240" w:after="240"/>
              <w:jc w:val="left"/>
            </w:pPr>
            <w:r>
              <w:t>Стратегията на Б-я е приспособена към всеки един от приоритетите на ЕФМДР:</w:t>
            </w:r>
          </w:p>
          <w:p w:rsidR="00A20481" w:rsidRDefault="00111F9D">
            <w:pPr>
              <w:spacing w:before="240" w:after="240"/>
              <w:jc w:val="left"/>
            </w:pPr>
            <w:r>
              <w:rPr>
                <w:b/>
                <w:bCs/>
              </w:rPr>
              <w:t>ПС 1: Насърчаване на устойч</w:t>
            </w:r>
            <w:r>
              <w:rPr>
                <w:b/>
                <w:bCs/>
              </w:rPr>
              <w:t>иво в екологично отношение, иновативно, конкурентоспособно и основано на знания рибарство, характеризиращо се с ефективно използване на ресурсите.</w:t>
            </w:r>
          </w:p>
          <w:p w:rsidR="00A20481" w:rsidRDefault="00111F9D">
            <w:pPr>
              <w:spacing w:before="240" w:after="240"/>
              <w:jc w:val="left"/>
            </w:pPr>
            <w:r>
              <w:t xml:space="preserve">Както SWOT  а показа, редица аспекти днес касаят българския (вътрешен и морски) риболовен флот, по-специално </w:t>
            </w:r>
            <w:r>
              <w:t>липсата на баланс във флота, остарели риболовни кораби, липса на бордово оборудване за безопасност; малки рибарски пристанища и липса на съоръжения за обработка на отпадъците, които не предлагат възможност за нормална първа продажба, като големите и новомо</w:t>
            </w:r>
            <w:r>
              <w:t>дернизирани пристанища обслужват само малки плавателни съдове.</w:t>
            </w:r>
          </w:p>
          <w:p w:rsidR="00A20481" w:rsidRDefault="00111F9D">
            <w:pPr>
              <w:spacing w:before="240" w:after="240"/>
              <w:jc w:val="left"/>
            </w:pPr>
            <w:r>
              <w:t>Въз основа на тези идентифицирани слаби страни, възникват редица неотложни нужди, породени от SWOT а, по-специално нуждата от постоянно прекратяване на риболовни дейности за балансиране на флот</w:t>
            </w:r>
            <w:r>
              <w:t>а, увеличаване на доходите на рибарите, усъвършенстване на рибарските пристанища, намаляване на влиянието върху екосистемите посредством подобрения на избора от риболовни уреди и създаване на успешни партньорства между бизнеса и научно-изследователските ин</w:t>
            </w:r>
            <w:r>
              <w:t>ститути и организации.</w:t>
            </w:r>
          </w:p>
          <w:p w:rsidR="00A20481" w:rsidRDefault="00111F9D">
            <w:pPr>
              <w:spacing w:before="240" w:after="240"/>
              <w:jc w:val="left"/>
            </w:pPr>
            <w:r>
              <w:rPr>
                <w:b/>
                <w:bCs/>
              </w:rPr>
              <w:t xml:space="preserve">Основната цел на българската стратегия е да допринесе за целите на ОПОР за постигане на МУУ, намаляване на върнатия улов и прилова.  </w:t>
            </w:r>
            <w:r>
              <w:t>Основните стратегически действия, предвидени от България по ПС 1 са:</w:t>
            </w:r>
          </w:p>
          <w:p w:rsidR="00A20481" w:rsidRDefault="00111F9D">
            <w:pPr>
              <w:spacing w:before="240" w:after="240"/>
              <w:jc w:val="left"/>
            </w:pPr>
            <w:r>
              <w:rPr>
                <w:b/>
                <w:bCs/>
              </w:rPr>
              <w:t>Подобряване на конкурентоспособ</w:t>
            </w:r>
            <w:r>
              <w:rPr>
                <w:b/>
                <w:bCs/>
              </w:rPr>
              <w:t>ността и жизнеспособността на рибарските предприятия</w:t>
            </w:r>
            <w:r>
              <w:t>, включително малките и вътрешния флот. Предвиден е принос за съгласуване със задължението за разтоварване на целия улов, енергийна ефективност, контрол и проследяемост, подобрени пунктове за първа продаж</w:t>
            </w:r>
            <w:r>
              <w:t>ба на пристанищата и площадките за разтоварване. В аспекта на подобравянето на инфраструктурата на пристанищата, обслужващи големи плавателни съдове, те ще бъдат поставени с най-висок приоритет въз основа на географското разположение (едно в северното и ед</w:t>
            </w:r>
            <w:r>
              <w:t>но в южното Черноморие), брой кейове за разтоварване и големи швартовани риболовни кораби.  Другите рибарски пристанища по река Дунав и Черно море ще бъдат модернизирани. След частичното изпълнение на индикаторите за този приоритет на Съюза в полза на риба</w:t>
            </w:r>
            <w:r>
              <w:t>рските пристанища, за преодоляване на дисбаланса в помощта за лодкостоянките следва да им се даде приоритет в политиката на страната до края на програмния период. Дейността ще е насочена и към подобряване на хигиенните, здравните и условията на безопасност</w:t>
            </w:r>
            <w:r>
              <w:t xml:space="preserve"> и труд за рибарите, дори над изискванията на държавно равнище и ЕС. Ще се подкрепят предприемачески инициативи на рибарите, които добавят стойност към уловената риба, чрез подобряване на качеството, извършване на преработване и пряко предлагане на пазара,</w:t>
            </w:r>
            <w:r>
              <w:t xml:space="preserve"> диверсификация на риболовните дейности във вътрешни води и Ч. море, намаляване на въздействието върху околната среда посредством подобрена избираемост и предотвратяване на върнатия улов чрез модернизиране на риболовните уреди. Съгласно приоритетите на НАТ</w:t>
            </w:r>
            <w:r>
              <w:t xml:space="preserve">УРА 2000 ПРД, България ще популяризира и дейности за опазване на зоните по НАТУРА 2000. </w:t>
            </w:r>
            <w:r>
              <w:rPr>
                <w:b/>
                <w:bCs/>
              </w:rPr>
              <w:t>Опазване и възстановяване на водното биологично разнообразие и на водните екосистеми</w:t>
            </w:r>
            <w:r>
              <w:t xml:space="preserve"> Интервенциите по тази специфична цел ще подпомага операции за събиране на отпадъци </w:t>
            </w:r>
            <w:r>
              <w:t>в морето от рибарите; изграждане, монтаж или осъвременяване на стационарни или преносими съоръжения, целящи опазването на морската флора и фауна; по-доброто управление или съхранение на морските биологични ресурси.</w:t>
            </w:r>
          </w:p>
          <w:p w:rsidR="00A20481" w:rsidRDefault="00111F9D">
            <w:pPr>
              <w:spacing w:before="240" w:after="240"/>
              <w:jc w:val="left"/>
            </w:pPr>
            <w:r>
              <w:rPr>
                <w:b/>
                <w:bCs/>
              </w:rPr>
              <w:t>Осигуряване на равновесие между риболовни</w:t>
            </w:r>
            <w:r>
              <w:rPr>
                <w:b/>
                <w:bCs/>
              </w:rPr>
              <w:t>я капацитет и наличните възможности за риболов чрез окончателно преустановяване на риболовните дейности.</w:t>
            </w:r>
            <w:r>
              <w:t xml:space="preserve"> Тези дейности ще бъдат въз основа на Доклад на флота, в т.ч. План за действие за урегулиране на дебалансирания сегмент на флота.  В същото време Българ</w:t>
            </w:r>
            <w:r>
              <w:t>ия ще инициира дейности на нац. равнище за намаляване на броя на неактивните плавателни съдове.</w:t>
            </w:r>
          </w:p>
          <w:p w:rsidR="00A20481" w:rsidRDefault="00111F9D">
            <w:pPr>
              <w:spacing w:before="240" w:after="240"/>
              <w:jc w:val="left"/>
            </w:pPr>
            <w:r>
              <w:t xml:space="preserve">Във връзка с </w:t>
            </w:r>
            <w:r>
              <w:rPr>
                <w:b/>
                <w:bCs/>
              </w:rPr>
              <w:t>преодоляване на последиците от избухването на COVID-19</w:t>
            </w:r>
            <w:r>
              <w:t>, след 01.02.2020 г. се предоставя подпомагане за временното преустановяване на риболовни дей</w:t>
            </w:r>
            <w:r>
              <w:t>ности. Отпускането на помощи и парични обезщетения за рибари и собственици на риболовни кораби е допустимо в случаите на временно преустановяване на риб. дейности, причинено от това избухване. Помощта е допустима до края на 2020 г. За временно преустановяв</w:t>
            </w:r>
            <w:r>
              <w:t>ане на риболовни дейности се предоставя подпомагане и във връзка с военната агресия на Русия срещу Украйна, допустима след 24.02.2022 г.</w:t>
            </w:r>
          </w:p>
          <w:p w:rsidR="00A20481" w:rsidRDefault="00111F9D">
            <w:pPr>
              <w:spacing w:before="240" w:after="240"/>
              <w:jc w:val="left"/>
            </w:pPr>
            <w:r>
              <w:rPr>
                <w:b/>
                <w:bCs/>
              </w:rPr>
              <w:t>ПС 2  Насърчаване на устойчиви в екологично отношение, характеризиращи се с ефективно използване на ресурсите, иноватив</w:t>
            </w:r>
            <w:r>
              <w:rPr>
                <w:b/>
                <w:bCs/>
              </w:rPr>
              <w:t>ни, конкурентоспособни и основани на знания аквакултури,</w:t>
            </w:r>
          </w:p>
          <w:p w:rsidR="00A20481" w:rsidRDefault="00111F9D">
            <w:pPr>
              <w:spacing w:before="240" w:after="240"/>
              <w:jc w:val="left"/>
            </w:pPr>
            <w:r>
              <w:t xml:space="preserve">В МНСПАБ и SWOT бяха идентифицирани редица аспекти, влияещи върху сектора на аквакултурите - липса на информация за пазарния потенциал на видовете и биол. аквакултури, липса на диверсификация на </w:t>
            </w:r>
            <w:r>
              <w:t>видовете и недостатъчна механизация и модернизиране на оборудването. Въвеждането на иновации е недостатъчно, а материалната и технологичната база за производството на млади морски организми са остарели.</w:t>
            </w:r>
          </w:p>
          <w:p w:rsidR="00A20481" w:rsidRDefault="00111F9D">
            <w:pPr>
              <w:spacing w:before="240" w:after="240"/>
              <w:jc w:val="left"/>
            </w:pPr>
            <w:r>
              <w:t>Въз основа на тези идент. слаби страни, възникват ред</w:t>
            </w:r>
            <w:r>
              <w:t>ица неотложни нужди, породени от SWOT , по-специално: нуждата от модернизиране на съществуващите обекти за аквакултури посредством въвеждането на ресурсно-ефективни технологии; оптимизирането на аквакултурите от изкуствени водоеми, диверсификация на произв</w:t>
            </w:r>
            <w:r>
              <w:t>одството, добавяне на стойност към производството на аквакултури, финансиране на нови стопанства за аквакултури, подобряване на партньорствата с научните институти и др.</w:t>
            </w:r>
          </w:p>
          <w:p w:rsidR="00A20481" w:rsidRDefault="00111F9D">
            <w:pPr>
              <w:spacing w:before="240" w:after="240"/>
              <w:jc w:val="left"/>
            </w:pPr>
            <w:r>
              <w:rPr>
                <w:b/>
                <w:bCs/>
              </w:rPr>
              <w:t>Основната цел на България по ЕФМДР за аквакултурите е да подобри икономическата жизнес</w:t>
            </w:r>
            <w:r>
              <w:rPr>
                <w:b/>
                <w:bCs/>
              </w:rPr>
              <w:t>пособност на предприятията, да гарантира безопасността на храните и благосъстоянието, да проучи сравнителните предимства на българските аквакултури и да подобри съответната законодателна рамка.</w:t>
            </w:r>
            <w:r>
              <w:t xml:space="preserve"> Следните стратегически направления бяха идентифицирани:</w:t>
            </w:r>
          </w:p>
          <w:p w:rsidR="00A20481" w:rsidRDefault="00111F9D">
            <w:pPr>
              <w:spacing w:before="240" w:after="240"/>
              <w:jc w:val="left"/>
            </w:pPr>
            <w:r>
              <w:rPr>
                <w:b/>
                <w:bCs/>
              </w:rPr>
              <w:t>Подобр</w:t>
            </w:r>
            <w:r>
              <w:rPr>
                <w:b/>
                <w:bCs/>
              </w:rPr>
              <w:t>яване на конкурентоспособността и жизнеспособността на предприятията в сектора на аквакултурите, включително подобряване на безопасността и условията на труд, по-специално на МСП.</w:t>
            </w:r>
            <w:r>
              <w:t xml:space="preserve"> Подкрепата за постигане на конкурентоспособно развитие на аквакултурата е на</w:t>
            </w:r>
            <w:r>
              <w:t>сочена към модернизиране на стопанствата. Подкрепата ще обхваща всички видове инвестиции, свързани с добавянето на стойност на продукцията и подобряване производствената ефективност, включително енергийна ефективност, възобновяеми енергийни източници, упра</w:t>
            </w:r>
            <w:r>
              <w:t>влението на отпадъци, подобряване на аквакултурите от изкуствени водоеми чрез премахване на наносите и предотвратяване на отлагането на наноси, внедряване на нови видове и допълващи дейности, свързани със същността на дейностите по аквакултурите на предпри</w:t>
            </w:r>
            <w:r>
              <w:t>ятията. Ще се насърчават нови устойчиви аквакултури, като се гарантира, че новите стопани притежават съответните професионални умения и компетенции. Бъдещите видове, които ще се насърчават чрез аквакултурите, ще бъдат идент. Въз основа на пазарна анкета/пр</w:t>
            </w:r>
            <w:r>
              <w:t>оучване, което се изисква съгласно регламента за ЕФМДР.</w:t>
            </w:r>
          </w:p>
          <w:p w:rsidR="00A20481" w:rsidRDefault="00111F9D">
            <w:pPr>
              <w:spacing w:before="240" w:after="240"/>
              <w:jc w:val="left"/>
            </w:pPr>
            <w:r>
              <w:rPr>
                <w:b/>
                <w:bCs/>
              </w:rPr>
              <w:t>Предоставяне на подпомагане за засилването на технологичното развитие, иновациите и трансфера на знания</w:t>
            </w:r>
            <w:r>
              <w:t>, което ще даде възможност да се развият техническите, научните или организационните знания в сто</w:t>
            </w:r>
            <w:r>
              <w:t>панствата за аквакултури, въвеждането на пазара на нови видове аквакултури с добър пазарен потенциал, нови или значително подобрени продукти, процеси или управленски и организационни системи.Тези дейности ще бъдат предприети от или в сътрудничество с призн</w:t>
            </w:r>
            <w:r>
              <w:t>ати институти.</w:t>
            </w:r>
          </w:p>
          <w:p w:rsidR="00A20481" w:rsidRDefault="00111F9D">
            <w:pPr>
              <w:spacing w:before="240" w:after="240"/>
              <w:jc w:val="left"/>
            </w:pPr>
            <w:r>
              <w:rPr>
                <w:b/>
                <w:bCs/>
              </w:rPr>
              <w:t>Опазване и възстановяване на водното биологично разнообразие и подобряване на</w:t>
            </w:r>
            <w:r>
              <w:t xml:space="preserve"> </w:t>
            </w:r>
            <w:r>
              <w:rPr>
                <w:b/>
                <w:bCs/>
              </w:rPr>
              <w:t>екосистемите</w:t>
            </w:r>
            <w:r>
              <w:t>, свързани с аквакултури, и насърчаване на аквакултури с ефективно използване на ресурсите чрез продуктивни инвестиции, водещи до увеличаване на енерги</w:t>
            </w:r>
            <w:r>
              <w:t>йната ефективност, ресурсната ефективност, намаляваща използването на вода и химикали, както и преминаването към биологични аквакултури.</w:t>
            </w:r>
          </w:p>
          <w:p w:rsidR="00A20481" w:rsidRDefault="00111F9D">
            <w:pPr>
              <w:spacing w:before="240" w:after="240"/>
              <w:jc w:val="left"/>
            </w:pPr>
            <w:r>
              <w:rPr>
                <w:b/>
                <w:bCs/>
              </w:rPr>
              <w:t>Насърчаване на аквакултури, характеризиращи се с високо равнище на опазване на околната среда</w:t>
            </w:r>
            <w:r>
              <w:t xml:space="preserve"> и популяризиране на здрав</w:t>
            </w:r>
            <w:r>
              <w:t>ето на животните и хуманното отношение към тях, както и на общественото здраве и безопасност, чрез предоставянето на еколог. услуги от стопанствата в зони от Натура 2000; дейности, включващи опазването на околната среда, биоразнообразието и управлението на</w:t>
            </w:r>
            <w:r>
              <w:t xml:space="preserve"> ландшафта и традиционните характеристики на зоните за аквакултура.</w:t>
            </w:r>
          </w:p>
          <w:p w:rsidR="00A20481" w:rsidRDefault="00111F9D">
            <w:pPr>
              <w:spacing w:before="240" w:after="240"/>
              <w:jc w:val="left"/>
            </w:pPr>
            <w:r>
              <w:rPr>
                <w:b/>
                <w:bCs/>
              </w:rPr>
              <w:t xml:space="preserve">Компенсиране </w:t>
            </w:r>
            <w:r>
              <w:t xml:space="preserve">за операторите във връзка с отглеждането и предлагането на пазара на аквакултури чрез мерки в областта на общественото здраве </w:t>
            </w:r>
            <w:r>
              <w:rPr>
                <w:b/>
                <w:bCs/>
              </w:rPr>
              <w:t>в резултат от избухването на COVID-19</w:t>
            </w:r>
            <w:r>
              <w:t>.</w:t>
            </w:r>
          </w:p>
          <w:p w:rsidR="00A20481" w:rsidRDefault="00111F9D">
            <w:pPr>
              <w:spacing w:before="240" w:after="240"/>
              <w:jc w:val="left"/>
            </w:pPr>
            <w:r>
              <w:rPr>
                <w:b/>
                <w:bCs/>
              </w:rPr>
              <w:t>ПС 3  Насъ</w:t>
            </w:r>
            <w:r>
              <w:rPr>
                <w:b/>
                <w:bCs/>
              </w:rPr>
              <w:t xml:space="preserve">рчаване на изпълнението на ОПОР </w:t>
            </w:r>
          </w:p>
          <w:p w:rsidR="00A20481" w:rsidRDefault="00111F9D">
            <w:pPr>
              <w:spacing w:before="240" w:after="240"/>
              <w:jc w:val="left"/>
            </w:pPr>
            <w:r>
              <w:t xml:space="preserve">Както SWOT показа, многобройни аспекти днес оказват въздействие върху изпълнението на ОПОР: остарялото оборудване и липсата на достатъчен брой кадри по контрола; несъвместима ИТ инфраструктура и оборудване за съхранение и </w:t>
            </w:r>
            <w:r>
              <w:t>управление на данни; недостатъчен административен капацитет, остаряло оборудване на наличните изследователски плавателни съдове за събиране на данни, ограничена функционалност на контролните бази данни и научни бази данни за наблюдение на видове и др.</w:t>
            </w:r>
          </w:p>
          <w:p w:rsidR="00A20481" w:rsidRDefault="00111F9D">
            <w:pPr>
              <w:spacing w:before="240" w:after="240"/>
              <w:jc w:val="left"/>
            </w:pPr>
            <w:r>
              <w:t xml:space="preserve">Въз </w:t>
            </w:r>
            <w:r>
              <w:t>основа на тези определени слаби страни възникнаха редица неотложни нужди, по-специално: актуализиране на оборудването за събиране и контрол на данни, подобряване на софтуеъра и базите данни за посрещане на нуждите на DCF, подобряване на административния ка</w:t>
            </w:r>
            <w:r>
              <w:t>пацитет за изпълнение на ОПОР, провеждане на информационни кампании относно правилата на ОПОР, съвместни дейности за събиране на данни и контрол със съседни държави.</w:t>
            </w:r>
          </w:p>
          <w:p w:rsidR="00A20481" w:rsidRDefault="00111F9D">
            <w:pPr>
              <w:spacing w:before="240" w:after="240"/>
              <w:jc w:val="left"/>
            </w:pPr>
            <w:r>
              <w:t>ОП ще допринесе за следните специфични направления:</w:t>
            </w:r>
          </w:p>
          <w:p w:rsidR="00A20481" w:rsidRDefault="00111F9D" w:rsidP="00111F9D">
            <w:pPr>
              <w:numPr>
                <w:ilvl w:val="0"/>
                <w:numId w:val="35"/>
              </w:numPr>
              <w:spacing w:before="240" w:after="0"/>
              <w:ind w:hanging="210"/>
              <w:jc w:val="left"/>
            </w:pPr>
            <w:r>
              <w:rPr>
                <w:b/>
                <w:bCs/>
              </w:rPr>
              <w:t>подобряване и предоставяне на научни з</w:t>
            </w:r>
            <w:r>
              <w:rPr>
                <w:b/>
                <w:bCs/>
              </w:rPr>
              <w:t>нания, както и подобряване на събирането и управлението на данни</w:t>
            </w:r>
          </w:p>
          <w:p w:rsidR="00A20481" w:rsidRDefault="00111F9D" w:rsidP="00111F9D">
            <w:pPr>
              <w:numPr>
                <w:ilvl w:val="0"/>
                <w:numId w:val="35"/>
              </w:numPr>
              <w:spacing w:before="0" w:after="240"/>
              <w:ind w:hanging="210"/>
              <w:jc w:val="left"/>
            </w:pPr>
            <w:r>
              <w:rPr>
                <w:b/>
                <w:bCs/>
              </w:rPr>
              <w:t>предоставяне на подпомагане за мониторинга, контрола и изпълнението чрез повишаване на институционалния капацитет и на ефективността на публичната администрация, без да се увеличава администр</w:t>
            </w:r>
            <w:r>
              <w:rPr>
                <w:b/>
                <w:bCs/>
              </w:rPr>
              <w:t>ативната тежест</w:t>
            </w:r>
          </w:p>
          <w:p w:rsidR="00A20481" w:rsidRDefault="00111F9D">
            <w:pPr>
              <w:spacing w:before="240" w:after="240"/>
              <w:jc w:val="left"/>
            </w:pPr>
            <w:r>
              <w:rPr>
                <w:b/>
                <w:bCs/>
              </w:rPr>
              <w:t>ПС 4 Повишаване на заетостта и териториалното сближаване</w:t>
            </w:r>
          </w:p>
          <w:p w:rsidR="00A20481" w:rsidRDefault="00111F9D">
            <w:pPr>
              <w:spacing w:before="240" w:after="240"/>
              <w:jc w:val="left"/>
            </w:pPr>
            <w:r>
              <w:t>Рибарството се сблъсква с ограничения, водещи до намаляване на неговата рентабилност и загуба на раб. места, което дава отражение върху местната икономика в определени зависими от риб</w:t>
            </w:r>
            <w:r>
              <w:t>арството и аквакултурите райони. Тези райони с влошени социално-икономически характеристики се нуждаят от допълнителен организационен и административен капацитет, който да мобилизира местните човешки ресурси към догонване на по-развитите райони. Прилаганет</w:t>
            </w:r>
            <w:r>
              <w:t>о на подхода по ЕФР бе възпрепятствано от несъвършена нормативна база, постоянни промени, които не кореспондират със стратегиите на групите, неразвит капацитет на МИРГ – организациите бяха нови, създадени в средата на програмния период и времето за изгражд</w:t>
            </w:r>
            <w:r>
              <w:t>ане на местен капацитет бе недостатъчно.</w:t>
            </w:r>
          </w:p>
          <w:p w:rsidR="00A20481" w:rsidRDefault="00111F9D">
            <w:pPr>
              <w:spacing w:before="240" w:after="240"/>
              <w:jc w:val="left"/>
            </w:pPr>
            <w:r>
              <w:t>Въз основа на тези слаби страни, възникват редица неотложни нужди, породени от SWOT , по-специално: нуждата от намаляване на общностите, зависими от риболова и увеличаване на привлекателността им ще бъдат постигнати</w:t>
            </w:r>
            <w:r>
              <w:t xml:space="preserve"> посредством привличането на местните общности, интегрирането на стратегиите на МИРГ към други местни стратегии, мрежи и възможности за финансиране.</w:t>
            </w:r>
          </w:p>
          <w:p w:rsidR="00A20481" w:rsidRDefault="00111F9D">
            <w:pPr>
              <w:spacing w:before="240" w:after="240"/>
              <w:jc w:val="left"/>
            </w:pPr>
            <w:r>
              <w:t xml:space="preserve">Интервенциите за развитие на рибарските райони ще позволят фокусирането на допълнителни ресурси в районите </w:t>
            </w:r>
            <w:r>
              <w:t>на България, в които рибното стопанство има значим дял в местната икономика или генерира значителна заетост. МИРГ могат да заложат разнообразни мерки или комбинации от мерки в своите местни стратегии, с които да подпомагат местното развитие. Тези мерки мог</w:t>
            </w:r>
            <w:r>
              <w:t>ат бъдат от типа меки мерки (за проучвания, информиране, обучение, и насърчаване към общи дейности на местните общности, диверсификация на дейностите, насърчаване на създаването на добавена стойност и др.), както и мерки за насърчаване на развитието на тер</w:t>
            </w:r>
            <w:r>
              <w:t>иторията, включително свързани с изграждането на обща инфраструктура за целите на риболова, туризма, в почистването на райони и участъци от р. Дунав и Черно Море.</w:t>
            </w:r>
          </w:p>
          <w:p w:rsidR="00A20481" w:rsidRDefault="00111F9D">
            <w:pPr>
              <w:spacing w:before="240" w:after="240"/>
              <w:jc w:val="left"/>
            </w:pPr>
            <w:r>
              <w:t>В тази рамка, ОП ще допринесе за стратегическото направление за насърчаване на икономически р</w:t>
            </w:r>
            <w:r>
              <w:t>астеж, социално приобщаване, създаване на работни места в общностите от крайбрежните райони и регионите около вътрешните водоеми, които са зависими от рибарството и аквакултурите, чрез създаването на МИРГ, които прилагат стратегиите за местно развитие в те</w:t>
            </w:r>
            <w:r>
              <w:t>зи области. Многофондово финансиране за българските МИРГ е разгледано в глава 5.1.</w:t>
            </w:r>
          </w:p>
          <w:p w:rsidR="00A20481" w:rsidRDefault="00111F9D">
            <w:pPr>
              <w:spacing w:before="240" w:after="240"/>
              <w:jc w:val="left"/>
            </w:pPr>
            <w:r>
              <w:rPr>
                <w:b/>
                <w:bCs/>
              </w:rPr>
              <w:t>ПС 5 Насърчаване на предлагането на пазара и преработването</w:t>
            </w:r>
          </w:p>
          <w:p w:rsidR="00A20481" w:rsidRDefault="00111F9D">
            <w:pPr>
              <w:spacing w:before="240" w:after="240"/>
              <w:jc w:val="left"/>
            </w:pPr>
            <w:r>
              <w:t>Съгласно последните налични данни, през 2011 година стойността на годишния оборот от продукцията на българското р</w:t>
            </w:r>
            <w:r>
              <w:t>ибно стопанство пласирана на европейския пазар възлиза на 12.7 млн. евро, от които 10 млн. евро от аквакултури и 2.7 милиона евро от рибарство. В гамата на използваните суровини присъстват риби и други водни организми както от внос — скумрия, сьомга, херин</w:t>
            </w:r>
            <w:r>
              <w:t>га, скариди, и др. – така и от българска аквакултура и улов — дъгова пъстърва, есетрови видове(основно за производство на черен хайвер), цаца, рапани, черни миди и др.</w:t>
            </w:r>
          </w:p>
          <w:p w:rsidR="00A20481" w:rsidRDefault="00111F9D">
            <w:pPr>
              <w:spacing w:before="240" w:after="240"/>
              <w:jc w:val="left"/>
            </w:pPr>
            <w:r>
              <w:t xml:space="preserve">Както показва SWOT , редица аспекти днес оказват въздействие върху българския </w:t>
            </w:r>
            <w:r>
              <w:t xml:space="preserve">преработвателен сектор, по-специално липсата на организации на производители (ОП), липсата на надеждна информация за пазара, слаборазвита пазарна инфраструктура, слабо разнообразие от преработвани продукти, остарели съоръжения, невъведени иновации и слабо </w:t>
            </w:r>
            <w:r>
              <w:t>оползотворяване на странични продукти. </w:t>
            </w:r>
          </w:p>
          <w:p w:rsidR="00A20481" w:rsidRDefault="00111F9D">
            <w:pPr>
              <w:spacing w:before="240" w:after="240"/>
              <w:jc w:val="left"/>
            </w:pPr>
            <w:r>
              <w:t>Въз основа на идент. слаби страни, редица неотложни нужди възникнаха вследствие на SWOT , по-специално създаването на ОП и изпълнение на пазарни и производствени планове, увеличаване на търсенето на продукти от рибол</w:t>
            </w:r>
            <w:r>
              <w:t>ов и аквакултури, в т.ч. нови пазари, създаване и модернизиране на преработвателни предприятия и др.</w:t>
            </w:r>
          </w:p>
          <w:p w:rsidR="00A20481" w:rsidRDefault="00111F9D">
            <w:pPr>
              <w:spacing w:before="240" w:after="240"/>
              <w:jc w:val="left"/>
            </w:pPr>
            <w:r>
              <w:t xml:space="preserve">Осн. цел е подобряване на качеството и насърчаване на предлагането на пазара на продукти от риболов в Б-я. В това отношение, главните стратегически насоки </w:t>
            </w:r>
            <w:r>
              <w:t>за постигане на тази цел, са следните:</w:t>
            </w:r>
          </w:p>
          <w:p w:rsidR="00A20481" w:rsidRDefault="00111F9D" w:rsidP="00111F9D">
            <w:pPr>
              <w:numPr>
                <w:ilvl w:val="0"/>
                <w:numId w:val="36"/>
              </w:numPr>
              <w:spacing w:before="240" w:after="240"/>
              <w:ind w:hanging="210"/>
              <w:jc w:val="left"/>
            </w:pPr>
            <w:r>
              <w:rPr>
                <w:b/>
                <w:bCs/>
              </w:rPr>
              <w:t xml:space="preserve">подобряване на пазарната организация за продуктите от риболов и аквакултури </w:t>
            </w:r>
            <w:r>
              <w:t>посредством създаването на ОП и изпълнение на техните производствени и пазарни проекти, като по този начин се осигурява ясна стратегия за чле</w:t>
            </w:r>
            <w:r>
              <w:t>новете им и по-добра стабилност на пазара. В същото време, посредством прилагането на пазарни мерки, ще се осигури по-добро представяне на рибните продукти и предприятия.</w:t>
            </w:r>
          </w:p>
          <w:p w:rsidR="00A20481" w:rsidRDefault="00111F9D" w:rsidP="00111F9D">
            <w:pPr>
              <w:numPr>
                <w:ilvl w:val="0"/>
                <w:numId w:val="37"/>
              </w:numPr>
              <w:spacing w:before="240" w:after="240"/>
              <w:ind w:hanging="210"/>
              <w:jc w:val="left"/>
            </w:pPr>
            <w:r>
              <w:rPr>
                <w:b/>
                <w:bCs/>
              </w:rPr>
              <w:t xml:space="preserve">насърчаване на инвестициите в секторите на преработването и предлагането на пазара </w:t>
            </w:r>
            <w:r>
              <w:t>по</w:t>
            </w:r>
            <w:r>
              <w:t>средством създаването и модерн. на прераб. предприятия, които допринасят за икономии на енергия, намаляване въздействието върху ок, среда, в т.ч. управлението на отпадъците, подобряване на безопасността, хигиената, здравеопазването и условията на труд, пре</w:t>
            </w:r>
            <w:r>
              <w:t>раб. на СЖП и биологични аквакултури, компенсации за операторите, търпящи загуби от избухването на COVID-19.</w:t>
            </w:r>
          </w:p>
          <w:p w:rsidR="00A20481" w:rsidRDefault="00111F9D">
            <w:pPr>
              <w:spacing w:before="240" w:after="240"/>
              <w:jc w:val="left"/>
            </w:pPr>
            <w:r>
              <w:t xml:space="preserve">Във връзка с военната агресия на Русия срещу Украйна ще се предоставя подпомагане за допълнителни разходи на операторите в риболова, аквакултурите </w:t>
            </w:r>
            <w:r>
              <w:t>и преработката. Помощта е допустима от 24.02.2022 г.</w:t>
            </w:r>
          </w:p>
          <w:p w:rsidR="00A20481" w:rsidRDefault="00111F9D">
            <w:pPr>
              <w:spacing w:before="240" w:after="240"/>
              <w:jc w:val="left"/>
            </w:pPr>
            <w:r>
              <w:rPr>
                <w:b/>
                <w:bCs/>
              </w:rPr>
              <w:t>ПС 6 Интегрирана морска политика(ИМП)</w:t>
            </w:r>
          </w:p>
          <w:p w:rsidR="00A20481" w:rsidRDefault="00111F9D">
            <w:pPr>
              <w:spacing w:before="240" w:after="240"/>
              <w:jc w:val="left"/>
            </w:pPr>
            <w:r>
              <w:t>Редица аспекти оказват въздействие върху Черно море и местообитанията му  поради човешки дейности и въздействието от риболова. За морското наблюдение, има частична о</w:t>
            </w:r>
            <w:r>
              <w:t>бвързаност на системите за обмен на данни между съществуващите в момента системи за морско наблюдение.</w:t>
            </w:r>
          </w:p>
          <w:p w:rsidR="00A20481" w:rsidRDefault="00111F9D">
            <w:pPr>
              <w:spacing w:before="240" w:after="240"/>
              <w:jc w:val="left"/>
            </w:pPr>
            <w:r>
              <w:t xml:space="preserve">Въз основа на идентифицираните слаби страни, редица неотложни нужди възникнаха вследствие на SWOT анализа, по-специално опазването на мор. среда, повече </w:t>
            </w:r>
            <w:r>
              <w:t>знания за Ч. море и развитие на мор. наблюдение.</w:t>
            </w:r>
          </w:p>
          <w:p w:rsidR="00A20481" w:rsidRDefault="00111F9D">
            <w:pPr>
              <w:spacing w:before="240" w:after="240"/>
              <w:jc w:val="left"/>
            </w:pPr>
            <w:r>
              <w:t xml:space="preserve">Този приоритет ще подкрепи дейности, които допринасят към </w:t>
            </w:r>
            <w:r>
              <w:rPr>
                <w:b/>
                <w:bCs/>
              </w:rPr>
              <w:t xml:space="preserve">развитие и прилагане на ИМП чрез: </w:t>
            </w:r>
            <w:r>
              <w:t>постигане на целите на интегрираното морско наблюдение, по-специално тези на CISE, увеличаване на знанията и гарант</w:t>
            </w:r>
            <w:r>
              <w:t>иране, че  са налични необходимите данни относно запазването на биоразнообразието в морската среда и морските защитени зони по Натура 2000.</w:t>
            </w:r>
          </w:p>
          <w:p w:rsidR="00A20481" w:rsidRDefault="00111F9D">
            <w:pPr>
              <w:spacing w:before="240" w:after="240"/>
              <w:jc w:val="left"/>
            </w:pPr>
            <w:r>
              <w:t xml:space="preserve">Всички стратегически направления, описани по-горе, ще </w:t>
            </w:r>
            <w:r>
              <w:rPr>
                <w:i/>
                <w:iCs/>
              </w:rPr>
              <w:t>постигат на целите на Европа 2020 и тем. цели в СП.</w:t>
            </w:r>
            <w:r>
              <w:t xml:space="preserve"> Приносът н</w:t>
            </w:r>
            <w:r>
              <w:t xml:space="preserve">а ПМДР за постигане на целта за устойчив растеж и на тематични цели „Подпомагане на преминаването към нисковъглеродна икономика във всички сектори”и „Съхраняване и опазване на околната среда и ефективно използване на ресурсите” се изразява в интервенции в </w:t>
            </w:r>
            <w:r>
              <w:t>приоритетите по специфични цели на ЕФМДР:  ПС1 и ПС 2. Приносът на ПМДР за постигане на целта за интелигентен растеж и тематичната цел на общата стратегическа рамка „Повишаване на конкурентоспособността на МСП и на селскостопанския сектор и на сектора на р</w:t>
            </w:r>
            <w:r>
              <w:t>ибарството и аквакултурите”, се изразява в подкрепа на интервенции по специфични цели на приоритетите на ЕФМДР: ПС1 и ПС 2и ПС 5, в съответствие с член 6 от Рег. (ЕС) №508/2014. За да се насърчи постигането на тематична цел „Съхраняване и опазване на околн</w:t>
            </w:r>
            <w:r>
              <w:t>ата среда и ефективно използване на ресурсите” ще се осигури подкрепа за мониторинга и контрола за целите на ОПОР чрез интервенции по ПС 3 на ЕФМДР.</w:t>
            </w:r>
          </w:p>
          <w:p w:rsidR="00A20481" w:rsidRDefault="00111F9D">
            <w:pPr>
              <w:spacing w:before="240" w:after="240"/>
              <w:jc w:val="left"/>
            </w:pPr>
            <w:r>
              <w:t>Постигането на целта за приобщаващ растеж и тематичната цел на общата стратегическа рамка "Насърчаване на у</w:t>
            </w:r>
            <w:r>
              <w:t>стойчивата и качествена заетост и подкрепа за мобилността на работната сила" ще намери подкрепа в рамките на ПС 4 на ЕФМДР.</w:t>
            </w:r>
          </w:p>
          <w:p w:rsidR="00A20481" w:rsidRDefault="00111F9D">
            <w:pPr>
              <w:spacing w:before="240" w:after="240"/>
              <w:jc w:val="left"/>
            </w:pPr>
            <w:r>
              <w:t>Подкрепата за тематична цел на общата стратегическа рамка "Опазване на околната среда и насърчаване на ресурсната ефективност" се из</w:t>
            </w:r>
            <w:r>
              <w:t>разява в интервенции по ПС 6 на ЕФМДР чрез мерки за постигане и поддържане на добро състояние на околната среда, за да се предотврати влошаването на морската среда.</w:t>
            </w:r>
          </w:p>
          <w:p w:rsidR="00A20481" w:rsidRDefault="00111F9D">
            <w:pPr>
              <w:spacing w:before="240" w:after="240"/>
              <w:jc w:val="left"/>
            </w:pPr>
            <w:r>
              <w:t>Заложеният стратегически избор на специфични цели и мерки по всеки приоритет на ПМДР отразя</w:t>
            </w:r>
            <w:r>
              <w:t>ва стратегическата рамка, дефинирана от стратегическите документи на ЕС и нац. документи за целите и приоритетите през периода 2014-2020 г. както и специфичните нужди на страната, идентифицирани от анализа на силните слабите страни, възможностите и заплахи</w:t>
            </w:r>
            <w:r>
              <w:t>те.</w:t>
            </w:r>
          </w:p>
          <w:p w:rsidR="00A20481" w:rsidRDefault="00111F9D">
            <w:pPr>
              <w:spacing w:before="240" w:after="240"/>
              <w:jc w:val="left"/>
            </w:pPr>
            <w:r>
              <w:t xml:space="preserve">Предложените мерки в ОП ще съдействат за постигане на приоритетите и преодоляване на идентифицираните нужди в </w:t>
            </w:r>
            <w:r>
              <w:rPr>
                <w:b/>
                <w:bCs/>
              </w:rPr>
              <w:t xml:space="preserve">Националната програма за развитие </w:t>
            </w:r>
            <w:r>
              <w:t>„</w:t>
            </w:r>
            <w:r>
              <w:rPr>
                <w:b/>
                <w:bCs/>
              </w:rPr>
              <w:t>България 2020</w:t>
            </w:r>
            <w:r>
              <w:t>”</w:t>
            </w:r>
            <w:r>
              <w:rPr>
                <w:b/>
                <w:bCs/>
              </w:rPr>
              <w:t>.</w:t>
            </w:r>
          </w:p>
          <w:p w:rsidR="00A20481" w:rsidRDefault="00111F9D">
            <w:pPr>
              <w:spacing w:before="240" w:after="240"/>
              <w:jc w:val="left"/>
            </w:pPr>
            <w:r>
              <w:t xml:space="preserve">ПМДР ще подкрепи постигане на целите на </w:t>
            </w:r>
            <w:r>
              <w:rPr>
                <w:b/>
                <w:bCs/>
              </w:rPr>
              <w:t>Дунавската стратегия</w:t>
            </w:r>
            <w:r>
              <w:t xml:space="preserve"> на ЕС, чрез реализирането на п</w:t>
            </w:r>
            <w:r>
              <w:t>роекти в определени приоритетни оси.</w:t>
            </w:r>
          </w:p>
          <w:p w:rsidR="00A20481" w:rsidRDefault="00111F9D">
            <w:pPr>
              <w:spacing w:before="240" w:after="240"/>
              <w:jc w:val="left"/>
            </w:pPr>
            <w:r>
              <w:t>Заложените мерки в ПМДР ще съдействат за реализацията на стратегията „</w:t>
            </w:r>
            <w:r>
              <w:rPr>
                <w:b/>
                <w:bCs/>
              </w:rPr>
              <w:t>Син растеж</w:t>
            </w:r>
            <w:r>
              <w:t>“ в подкрепа на устойчивия растеж в морските отрасли.</w:t>
            </w:r>
          </w:p>
          <w:p w:rsidR="00A20481" w:rsidRDefault="00111F9D">
            <w:pPr>
              <w:spacing w:before="240" w:after="240"/>
              <w:jc w:val="left"/>
            </w:pPr>
            <w:r>
              <w:t xml:space="preserve">С оглед уроците от периода 2007-2013 г., беше идентифицирана нуждата от прилагане на </w:t>
            </w:r>
            <w:r>
              <w:t>балансиран териториален подход за избора на местоположение при извършване на инвестиции за реконструкция на рибарски пристанища. Ще бъде разработена концепция, която да адресира нуждите от разтоварването на целия улов, достигане съответствие с изискванията</w:t>
            </w:r>
            <w:r>
              <w:t xml:space="preserve"> за контрол и изпълнение, в т.ч. изискванията за разтоварвания, въвеждане на ERS системи, системи за следене на улова, инспектиране и други.</w:t>
            </w:r>
          </w:p>
          <w:p w:rsidR="00A20481" w:rsidRDefault="00111F9D">
            <w:pPr>
              <w:spacing w:before="240" w:after="240"/>
              <w:jc w:val="left"/>
            </w:pPr>
            <w:r>
              <w:t xml:space="preserve">Изпълнението на мерките по ПМДР ще допринесат за бъдещата основополагаща национална морска стратегия за Черно море </w:t>
            </w:r>
            <w:r>
              <w:t>в съответствие с ангажиментите по СП. Чрез изготвянето и прилагането на План за действие за сегментите на флота, изготвен на основание чл. 22, ал. 4 от Рег. (ЕС) № 1380/2013 относно Общата политика в областта на рибарството, както и План за контрол, ще бъд</w:t>
            </w:r>
            <w:r>
              <w:t>ат изпълнявани целенасочени дейности за постигане на баланс на риболовния капацитет и възможностите за риболов. В сектора на аквакултурите в СП е заложено насърчаване на диверсифицирано производство на видове с висока пазарна стойност и биологични аквакулт</w:t>
            </w:r>
            <w:r>
              <w:t>ури, както и добавяне на стойност към собственото производство чрез преработка на продукцията и директни продажби от фермата.</w:t>
            </w:r>
          </w:p>
          <w:p w:rsidR="00A20481" w:rsidRDefault="00111F9D">
            <w:pPr>
              <w:spacing w:before="240" w:after="240"/>
              <w:jc w:val="left"/>
            </w:pPr>
            <w:r>
              <w:t>ПМДР отчита и допринася за изпълнение на целите на ПРД за Натура 2000 в Б-я , прилагащ новия подход на Комисията за планиране и ко</w:t>
            </w:r>
            <w:r>
              <w:t>ординиране на финансовите ресурси за реализация на политиката по опазване на биологичното разнообразие, както и в постигане на синергия с финансирането, свързано с борбата с изменението на климата.</w:t>
            </w:r>
          </w:p>
          <w:p w:rsidR="00A20481" w:rsidRDefault="00111F9D">
            <w:pPr>
              <w:spacing w:before="240" w:after="240"/>
              <w:jc w:val="left"/>
            </w:pPr>
            <w:r>
              <w:t>ПМДР допринася за изп. на „</w:t>
            </w:r>
            <w:r>
              <w:rPr>
                <w:b/>
                <w:bCs/>
              </w:rPr>
              <w:t xml:space="preserve">Европа за ефективно използване </w:t>
            </w:r>
            <w:r>
              <w:rPr>
                <w:b/>
                <w:bCs/>
              </w:rPr>
              <w:t>на ресурсите</w:t>
            </w:r>
            <w:r>
              <w:t>“ – една от двете водещи инициативи за устойчив растеж в рамките на стратегия „Европа 2020“. както и на Пътната карта за ефективно използване на ресурсите в Европа и Стратегията „Иновации за устойчив растеж:  биоикономика за Европа.“</w:t>
            </w:r>
          </w:p>
          <w:p w:rsidR="00673C6F" w:rsidRDefault="00673C6F" w:rsidP="00CC3E94">
            <w:pPr>
              <w:spacing w:before="0" w:after="0"/>
            </w:pPr>
          </w:p>
        </w:tc>
      </w:tr>
    </w:tbl>
    <w:p w:rsidR="00673C6F" w:rsidRDefault="00673C6F" w:rsidP="006D76CA">
      <w:pPr>
        <w:spacing w:before="0" w:after="0"/>
      </w:pPr>
    </w:p>
    <w:p w:rsidR="00D9004D" w:rsidRDefault="00111F9D" w:rsidP="006D76CA">
      <w:pPr>
        <w:pStyle w:val="Heading2"/>
        <w:numPr>
          <w:ilvl w:val="0"/>
          <w:numId w:val="0"/>
        </w:numPr>
        <w:spacing w:before="0" w:after="0"/>
      </w:pPr>
      <w:bookmarkStart w:id="12" w:name="_Toc256000010"/>
      <w:r>
        <w:rPr>
          <w:noProof/>
        </w:rPr>
        <w:t xml:space="preserve">3.2 </w:t>
      </w:r>
      <w:r>
        <w:rPr>
          <w:noProof/>
        </w:rPr>
        <w:t>Specific objectives and result indicators</w:t>
      </w:r>
      <w:bookmarkEnd w:id="12"/>
    </w:p>
    <w:p w:rsidR="00D9004D" w:rsidRPr="00DB465F" w:rsidRDefault="00D9004D" w:rsidP="006D76CA">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868"/>
      </w:tblGrid>
      <w:tr w:rsidR="00A20481" w:rsidTr="00CC3E94">
        <w:tc>
          <w:tcPr>
            <w:tcW w:w="0" w:type="auto"/>
            <w:shd w:val="clear" w:color="auto" w:fill="auto"/>
          </w:tcPr>
          <w:p w:rsidR="00D9004D" w:rsidRPr="002D11C5" w:rsidRDefault="00111F9D" w:rsidP="006D76CA">
            <w:pPr>
              <w:pStyle w:val="Text1"/>
              <w:spacing w:before="0" w:after="0"/>
              <w:ind w:left="0"/>
              <w:rPr>
                <w:b/>
              </w:rPr>
            </w:pPr>
            <w:r w:rsidRPr="002D11C5">
              <w:rPr>
                <w:b/>
                <w:noProof/>
              </w:rPr>
              <w:t>Union priority</w:t>
            </w:r>
          </w:p>
        </w:tc>
        <w:tc>
          <w:tcPr>
            <w:tcW w:w="0" w:type="auto"/>
            <w:shd w:val="clear" w:color="auto" w:fill="auto"/>
          </w:tcPr>
          <w:p w:rsidR="00D9004D" w:rsidRPr="002D11C5" w:rsidRDefault="00111F9D" w:rsidP="006D76CA">
            <w:pPr>
              <w:pStyle w:val="Text1"/>
              <w:spacing w:before="0" w:after="0"/>
              <w:ind w:left="0"/>
              <w:rPr>
                <w:b/>
              </w:rPr>
            </w:pPr>
            <w:r w:rsidRPr="002D11C5">
              <w:rPr>
                <w:b/>
                <w:noProof/>
              </w:rPr>
              <w:t>1</w:t>
            </w:r>
            <w:r w:rsidRPr="002D11C5">
              <w:rPr>
                <w:b/>
              </w:rPr>
              <w:t xml:space="preserve"> - </w:t>
            </w:r>
            <w:r w:rsidRPr="002D11C5">
              <w:rPr>
                <w:b/>
                <w:noProof/>
              </w:rPr>
              <w:t>Promoting environmentally sustainable, resource efficient, innovative, competitive and knowledge based fisheries</w:t>
            </w:r>
          </w:p>
        </w:tc>
      </w:tr>
    </w:tbl>
    <w:p w:rsidR="00D9004D" w:rsidRDefault="00D9004D" w:rsidP="006D76CA">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015"/>
        <w:gridCol w:w="2342"/>
        <w:gridCol w:w="3041"/>
        <w:gridCol w:w="1888"/>
      </w:tblGrid>
      <w:tr w:rsidR="00A20481" w:rsidTr="00CC3E94">
        <w:trPr>
          <w:tblHeader/>
        </w:trPr>
        <w:tc>
          <w:tcPr>
            <w:tcW w:w="0" w:type="auto"/>
            <w:shd w:val="clear" w:color="auto" w:fill="auto"/>
          </w:tcPr>
          <w:p w:rsidR="00D9004D" w:rsidRPr="002D11C5" w:rsidRDefault="00111F9D" w:rsidP="006D76CA">
            <w:pPr>
              <w:pStyle w:val="Text1"/>
              <w:spacing w:before="0" w:after="0"/>
              <w:ind w:left="0"/>
              <w:rPr>
                <w:b/>
              </w:rPr>
            </w:pPr>
            <w:r w:rsidRPr="002D11C5">
              <w:rPr>
                <w:b/>
                <w:noProof/>
              </w:rPr>
              <w:t>Specific objective</w:t>
            </w:r>
          </w:p>
        </w:tc>
        <w:tc>
          <w:tcPr>
            <w:tcW w:w="0" w:type="auto"/>
            <w:gridSpan w:val="3"/>
            <w:shd w:val="clear" w:color="auto" w:fill="auto"/>
          </w:tcPr>
          <w:p w:rsidR="00D9004D" w:rsidRPr="002D11C5" w:rsidRDefault="00111F9D" w:rsidP="006D76CA">
            <w:pPr>
              <w:pStyle w:val="Text1"/>
              <w:spacing w:before="0" w:after="0"/>
              <w:ind w:left="0"/>
              <w:rPr>
                <w:b/>
              </w:rPr>
            </w:pPr>
            <w:r w:rsidRPr="002D11C5">
              <w:rPr>
                <w:b/>
                <w:noProof/>
              </w:rPr>
              <w:t>1</w:t>
            </w:r>
            <w:r w:rsidRPr="002D11C5">
              <w:rPr>
                <w:b/>
              </w:rPr>
              <w:t xml:space="preserve"> - </w:t>
            </w:r>
            <w:r w:rsidRPr="002D11C5">
              <w:rPr>
                <w:b/>
                <w:noProof/>
              </w:rPr>
              <w:t xml:space="preserve">Reduction of the impact of fisheries on the marine </w:t>
            </w:r>
            <w:r w:rsidRPr="002D11C5">
              <w:rPr>
                <w:b/>
                <w:noProof/>
              </w:rPr>
              <w:t>environment, including the avoidance and reduction, as far as possible, of unwanted catches</w:t>
            </w:r>
          </w:p>
        </w:tc>
      </w:tr>
      <w:tr w:rsidR="00A20481" w:rsidTr="00CC3E94">
        <w:trPr>
          <w:tblHeader/>
        </w:trPr>
        <w:tc>
          <w:tcPr>
            <w:tcW w:w="0" w:type="auto"/>
            <w:shd w:val="clear" w:color="auto" w:fill="auto"/>
          </w:tcPr>
          <w:p w:rsidR="00D9004D" w:rsidRPr="00B448AD" w:rsidRDefault="00111F9D" w:rsidP="006D76CA">
            <w:pPr>
              <w:spacing w:before="0" w:after="0"/>
              <w:rPr>
                <w:b/>
                <w:sz w:val="20"/>
                <w:szCs w:val="20"/>
              </w:rPr>
            </w:pPr>
            <w:r w:rsidRPr="00B448AD">
              <w:rPr>
                <w:b/>
                <w:noProof/>
                <w:sz w:val="20"/>
                <w:szCs w:val="20"/>
              </w:rPr>
              <w:t>Result indicator</w:t>
            </w:r>
          </w:p>
        </w:tc>
        <w:tc>
          <w:tcPr>
            <w:tcW w:w="0" w:type="auto"/>
            <w:shd w:val="clear" w:color="auto" w:fill="auto"/>
          </w:tcPr>
          <w:p w:rsidR="00D9004D" w:rsidRPr="00B448AD" w:rsidRDefault="00111F9D" w:rsidP="006D76CA">
            <w:pPr>
              <w:spacing w:before="0" w:after="0"/>
              <w:rPr>
                <w:b/>
                <w:sz w:val="20"/>
                <w:szCs w:val="20"/>
              </w:rPr>
            </w:pPr>
            <w:r w:rsidRPr="00B448AD">
              <w:rPr>
                <w:b/>
                <w:noProof/>
                <w:sz w:val="20"/>
                <w:szCs w:val="20"/>
              </w:rPr>
              <w:t>Target value for 2023</w:t>
            </w:r>
          </w:p>
        </w:tc>
        <w:tc>
          <w:tcPr>
            <w:tcW w:w="0" w:type="auto"/>
            <w:shd w:val="clear" w:color="auto" w:fill="auto"/>
          </w:tcPr>
          <w:p w:rsidR="00D9004D" w:rsidRPr="00B448AD" w:rsidRDefault="00111F9D" w:rsidP="006D76CA">
            <w:pPr>
              <w:spacing w:before="0" w:after="0"/>
              <w:rPr>
                <w:b/>
                <w:sz w:val="20"/>
                <w:szCs w:val="20"/>
              </w:rPr>
            </w:pPr>
            <w:r w:rsidRPr="00B448AD">
              <w:rPr>
                <w:b/>
                <w:noProof/>
                <w:sz w:val="20"/>
                <w:szCs w:val="20"/>
              </w:rPr>
              <w:t>Measurement unit</w:t>
            </w:r>
          </w:p>
        </w:tc>
        <w:tc>
          <w:tcPr>
            <w:tcW w:w="0" w:type="auto"/>
          </w:tcPr>
          <w:p w:rsidR="00D9004D" w:rsidRPr="00B448AD" w:rsidRDefault="00111F9D" w:rsidP="006D76CA">
            <w:pPr>
              <w:spacing w:before="0" w:after="0"/>
              <w:jc w:val="center"/>
              <w:rPr>
                <w:b/>
                <w:sz w:val="20"/>
                <w:szCs w:val="20"/>
              </w:rPr>
            </w:pPr>
            <w:r>
              <w:rPr>
                <w:b/>
                <w:noProof/>
                <w:sz w:val="20"/>
                <w:szCs w:val="20"/>
              </w:rPr>
              <w:t>Not applicable</w:t>
            </w:r>
          </w:p>
        </w:tc>
      </w:tr>
      <w:tr w:rsidR="00A20481" w:rsidTr="00CC3E94">
        <w:tc>
          <w:tcPr>
            <w:tcW w:w="0" w:type="auto"/>
            <w:shd w:val="clear" w:color="auto" w:fill="auto"/>
          </w:tcPr>
          <w:p w:rsidR="00D9004D" w:rsidRPr="00B448AD" w:rsidRDefault="00111F9D" w:rsidP="006D76CA">
            <w:pPr>
              <w:spacing w:before="0" w:after="0"/>
              <w:rPr>
                <w:sz w:val="20"/>
                <w:szCs w:val="20"/>
              </w:rPr>
            </w:pPr>
            <w:r w:rsidRPr="00B448AD">
              <w:rPr>
                <w:noProof/>
                <w:sz w:val="20"/>
                <w:szCs w:val="20"/>
              </w:rPr>
              <w:t>1.4.a</w:t>
            </w:r>
            <w:r w:rsidRPr="00B448AD">
              <w:rPr>
                <w:sz w:val="20"/>
                <w:szCs w:val="20"/>
              </w:rPr>
              <w:t xml:space="preserve"> - </w:t>
            </w:r>
            <w:r w:rsidRPr="00B448AD">
              <w:rPr>
                <w:noProof/>
                <w:sz w:val="20"/>
                <w:szCs w:val="20"/>
              </w:rPr>
              <w:t>Change in unwanted catches (tonnes)</w:t>
            </w:r>
          </w:p>
        </w:tc>
        <w:tc>
          <w:tcPr>
            <w:tcW w:w="0" w:type="auto"/>
            <w:shd w:val="clear" w:color="auto" w:fill="auto"/>
          </w:tcPr>
          <w:p w:rsidR="00D9004D" w:rsidRPr="00B448AD" w:rsidRDefault="00111F9D" w:rsidP="006D76CA">
            <w:pPr>
              <w:spacing w:before="0" w:after="0"/>
              <w:jc w:val="right"/>
              <w:rPr>
                <w:sz w:val="20"/>
                <w:szCs w:val="20"/>
              </w:rPr>
            </w:pPr>
            <w:r>
              <w:rPr>
                <w:noProof/>
                <w:sz w:val="20"/>
                <w:szCs w:val="20"/>
              </w:rPr>
              <w:t>-185.03000</w:t>
            </w:r>
          </w:p>
        </w:tc>
        <w:tc>
          <w:tcPr>
            <w:tcW w:w="0" w:type="auto"/>
            <w:shd w:val="clear" w:color="auto" w:fill="auto"/>
          </w:tcPr>
          <w:p w:rsidR="00D9004D" w:rsidRPr="00B448AD" w:rsidRDefault="00111F9D" w:rsidP="006D76CA">
            <w:pPr>
              <w:spacing w:before="0" w:after="0"/>
              <w:rPr>
                <w:sz w:val="20"/>
                <w:szCs w:val="20"/>
              </w:rPr>
            </w:pPr>
            <w:r w:rsidRPr="00B448AD">
              <w:rPr>
                <w:noProof/>
                <w:sz w:val="20"/>
                <w:szCs w:val="20"/>
              </w:rPr>
              <w:t>tonnes</w:t>
            </w:r>
          </w:p>
        </w:tc>
        <w:tc>
          <w:tcPr>
            <w:tcW w:w="0" w:type="auto"/>
          </w:tcPr>
          <w:p w:rsidR="00D9004D" w:rsidRPr="00B448AD" w:rsidRDefault="00D9004D" w:rsidP="006D76CA">
            <w:pPr>
              <w:spacing w:before="0" w:after="0"/>
              <w:jc w:val="center"/>
              <w:rPr>
                <w:sz w:val="20"/>
                <w:szCs w:val="20"/>
              </w:rPr>
            </w:pPr>
          </w:p>
        </w:tc>
      </w:tr>
      <w:tr w:rsidR="00A20481" w:rsidTr="00CC3E94">
        <w:tc>
          <w:tcPr>
            <w:tcW w:w="0" w:type="auto"/>
            <w:shd w:val="clear" w:color="auto" w:fill="auto"/>
          </w:tcPr>
          <w:p w:rsidR="00D9004D" w:rsidRPr="00B448AD" w:rsidRDefault="00111F9D" w:rsidP="006D76CA">
            <w:pPr>
              <w:spacing w:before="0" w:after="0"/>
              <w:rPr>
                <w:sz w:val="20"/>
                <w:szCs w:val="20"/>
              </w:rPr>
            </w:pPr>
            <w:r w:rsidRPr="00B448AD">
              <w:rPr>
                <w:noProof/>
                <w:sz w:val="20"/>
                <w:szCs w:val="20"/>
              </w:rPr>
              <w:t>1.4.b</w:t>
            </w:r>
            <w:r w:rsidRPr="00B448AD">
              <w:rPr>
                <w:sz w:val="20"/>
                <w:szCs w:val="20"/>
              </w:rPr>
              <w:t xml:space="preserve"> - </w:t>
            </w:r>
            <w:r w:rsidRPr="00B448AD">
              <w:rPr>
                <w:noProof/>
                <w:sz w:val="20"/>
                <w:szCs w:val="20"/>
              </w:rPr>
              <w:t xml:space="preserve">Change in unwanted </w:t>
            </w:r>
            <w:r w:rsidRPr="00B448AD">
              <w:rPr>
                <w:noProof/>
                <w:sz w:val="20"/>
                <w:szCs w:val="20"/>
              </w:rPr>
              <w:t>catches (%)</w:t>
            </w:r>
          </w:p>
        </w:tc>
        <w:tc>
          <w:tcPr>
            <w:tcW w:w="0" w:type="auto"/>
            <w:shd w:val="clear" w:color="auto" w:fill="auto"/>
          </w:tcPr>
          <w:p w:rsidR="00D9004D" w:rsidRPr="00B448AD" w:rsidRDefault="00111F9D" w:rsidP="006D76CA">
            <w:pPr>
              <w:spacing w:before="0" w:after="0"/>
              <w:jc w:val="right"/>
              <w:rPr>
                <w:sz w:val="20"/>
                <w:szCs w:val="20"/>
              </w:rPr>
            </w:pPr>
            <w:r>
              <w:rPr>
                <w:noProof/>
                <w:sz w:val="20"/>
                <w:szCs w:val="20"/>
              </w:rPr>
              <w:t>-1.75000</w:t>
            </w:r>
          </w:p>
        </w:tc>
        <w:tc>
          <w:tcPr>
            <w:tcW w:w="0" w:type="auto"/>
            <w:shd w:val="clear" w:color="auto" w:fill="auto"/>
          </w:tcPr>
          <w:p w:rsidR="00D9004D" w:rsidRPr="00B448AD" w:rsidRDefault="00111F9D" w:rsidP="006D76CA">
            <w:pPr>
              <w:spacing w:before="0" w:after="0"/>
              <w:rPr>
                <w:sz w:val="20"/>
                <w:szCs w:val="20"/>
              </w:rPr>
            </w:pPr>
            <w:r w:rsidRPr="00B448AD">
              <w:rPr>
                <w:noProof/>
                <w:sz w:val="20"/>
                <w:szCs w:val="20"/>
              </w:rPr>
              <w:t>%</w:t>
            </w:r>
          </w:p>
        </w:tc>
        <w:tc>
          <w:tcPr>
            <w:tcW w:w="0" w:type="auto"/>
          </w:tcPr>
          <w:p w:rsidR="00D9004D" w:rsidRPr="00B448AD" w:rsidRDefault="00D9004D" w:rsidP="006D76CA">
            <w:pPr>
              <w:spacing w:before="0" w:after="0"/>
              <w:jc w:val="center"/>
              <w:rPr>
                <w:sz w:val="20"/>
                <w:szCs w:val="20"/>
              </w:rPr>
            </w:pPr>
          </w:p>
        </w:tc>
      </w:tr>
      <w:tr w:rsidR="00A20481" w:rsidTr="00CC3E94">
        <w:tc>
          <w:tcPr>
            <w:tcW w:w="0" w:type="auto"/>
            <w:shd w:val="clear" w:color="auto" w:fill="auto"/>
          </w:tcPr>
          <w:p w:rsidR="00D9004D" w:rsidRPr="00B448AD" w:rsidRDefault="00111F9D" w:rsidP="006D76CA">
            <w:pPr>
              <w:spacing w:before="0" w:after="0"/>
              <w:rPr>
                <w:sz w:val="20"/>
                <w:szCs w:val="20"/>
              </w:rPr>
            </w:pPr>
            <w:r w:rsidRPr="00B448AD">
              <w:rPr>
                <w:noProof/>
                <w:sz w:val="20"/>
                <w:szCs w:val="20"/>
              </w:rPr>
              <w:t>1.5</w:t>
            </w:r>
            <w:r w:rsidRPr="00B448AD">
              <w:rPr>
                <w:sz w:val="20"/>
                <w:szCs w:val="20"/>
              </w:rPr>
              <w:t xml:space="preserve"> - </w:t>
            </w:r>
            <w:r w:rsidRPr="00B448AD">
              <w:rPr>
                <w:noProof/>
                <w:sz w:val="20"/>
                <w:szCs w:val="20"/>
              </w:rPr>
              <w:t>Change in fuel efficiency of fish capture</w:t>
            </w:r>
          </w:p>
        </w:tc>
        <w:tc>
          <w:tcPr>
            <w:tcW w:w="0" w:type="auto"/>
            <w:shd w:val="clear" w:color="auto" w:fill="auto"/>
          </w:tcPr>
          <w:p w:rsidR="00D9004D" w:rsidRPr="00B448AD" w:rsidRDefault="00D9004D" w:rsidP="006D76CA">
            <w:pPr>
              <w:spacing w:before="0" w:after="0"/>
              <w:jc w:val="right"/>
              <w:rPr>
                <w:sz w:val="20"/>
                <w:szCs w:val="20"/>
              </w:rPr>
            </w:pPr>
          </w:p>
        </w:tc>
        <w:tc>
          <w:tcPr>
            <w:tcW w:w="0" w:type="auto"/>
            <w:shd w:val="clear" w:color="auto" w:fill="auto"/>
          </w:tcPr>
          <w:p w:rsidR="00D9004D" w:rsidRPr="00B448AD" w:rsidRDefault="00111F9D" w:rsidP="006D76CA">
            <w:pPr>
              <w:spacing w:before="0" w:after="0"/>
              <w:rPr>
                <w:sz w:val="20"/>
                <w:szCs w:val="20"/>
              </w:rPr>
            </w:pPr>
            <w:r w:rsidRPr="00B448AD">
              <w:rPr>
                <w:noProof/>
                <w:sz w:val="20"/>
                <w:szCs w:val="20"/>
              </w:rPr>
              <w:t>litres fuel/ tonnes landed catch</w:t>
            </w:r>
          </w:p>
        </w:tc>
        <w:tc>
          <w:tcPr>
            <w:tcW w:w="0" w:type="auto"/>
          </w:tcPr>
          <w:p w:rsidR="00D9004D" w:rsidRPr="00B448AD" w:rsidRDefault="00111F9D" w:rsidP="006D76CA">
            <w:pPr>
              <w:spacing w:before="0" w:after="0"/>
              <w:jc w:val="center"/>
              <w:rPr>
                <w:sz w:val="20"/>
                <w:szCs w:val="20"/>
              </w:rPr>
            </w:pPr>
            <w:r>
              <w:rPr>
                <w:rFonts w:ascii="Wingdings" w:hAnsi="Wingdings"/>
              </w:rPr>
              <w:sym w:font="Wingdings" w:char="F0FC"/>
            </w:r>
          </w:p>
        </w:tc>
      </w:tr>
    </w:tbl>
    <w:p w:rsidR="00D9004D" w:rsidRDefault="00D9004D" w:rsidP="006D76CA">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4394"/>
        <w:gridCol w:w="1478"/>
        <w:gridCol w:w="2078"/>
        <w:gridCol w:w="1336"/>
      </w:tblGrid>
      <w:tr w:rsidR="00A20481" w:rsidTr="00CC3E94">
        <w:trPr>
          <w:tblHeader/>
        </w:trPr>
        <w:tc>
          <w:tcPr>
            <w:tcW w:w="0" w:type="auto"/>
            <w:shd w:val="clear" w:color="auto" w:fill="auto"/>
          </w:tcPr>
          <w:p w:rsidR="00D9004D" w:rsidRPr="002D11C5" w:rsidRDefault="00111F9D" w:rsidP="006D76CA">
            <w:pPr>
              <w:pStyle w:val="Text1"/>
              <w:spacing w:before="0" w:after="0"/>
              <w:ind w:left="0"/>
              <w:rPr>
                <w:b/>
              </w:rPr>
            </w:pPr>
            <w:r w:rsidRPr="002D11C5">
              <w:rPr>
                <w:b/>
                <w:noProof/>
              </w:rPr>
              <w:t>Specific objective</w:t>
            </w:r>
          </w:p>
        </w:tc>
        <w:tc>
          <w:tcPr>
            <w:tcW w:w="0" w:type="auto"/>
            <w:gridSpan w:val="3"/>
            <w:shd w:val="clear" w:color="auto" w:fill="auto"/>
          </w:tcPr>
          <w:p w:rsidR="00D9004D" w:rsidRPr="002D11C5" w:rsidRDefault="00111F9D" w:rsidP="006D76CA">
            <w:pPr>
              <w:pStyle w:val="Text1"/>
              <w:spacing w:before="0" w:after="0"/>
              <w:ind w:left="0"/>
              <w:rPr>
                <w:b/>
              </w:rPr>
            </w:pPr>
            <w:r w:rsidRPr="002D11C5">
              <w:rPr>
                <w:b/>
                <w:noProof/>
              </w:rPr>
              <w:t>2</w:t>
            </w:r>
            <w:r w:rsidRPr="002D11C5">
              <w:rPr>
                <w:b/>
              </w:rPr>
              <w:t xml:space="preserve"> - </w:t>
            </w:r>
            <w:r w:rsidRPr="002D11C5">
              <w:rPr>
                <w:b/>
                <w:noProof/>
              </w:rPr>
              <w:t>Protection and restoration of aquatic biodiversity and ecosystems</w:t>
            </w:r>
          </w:p>
        </w:tc>
      </w:tr>
      <w:tr w:rsidR="00A20481" w:rsidTr="00CC3E94">
        <w:trPr>
          <w:tblHeader/>
        </w:trPr>
        <w:tc>
          <w:tcPr>
            <w:tcW w:w="0" w:type="auto"/>
            <w:shd w:val="clear" w:color="auto" w:fill="auto"/>
          </w:tcPr>
          <w:p w:rsidR="00D9004D" w:rsidRPr="00B448AD" w:rsidRDefault="00111F9D" w:rsidP="006D76CA">
            <w:pPr>
              <w:spacing w:before="0" w:after="0"/>
              <w:rPr>
                <w:b/>
                <w:sz w:val="20"/>
                <w:szCs w:val="20"/>
              </w:rPr>
            </w:pPr>
            <w:r w:rsidRPr="00B448AD">
              <w:rPr>
                <w:b/>
                <w:noProof/>
                <w:sz w:val="20"/>
                <w:szCs w:val="20"/>
              </w:rPr>
              <w:t>Result indicator</w:t>
            </w:r>
          </w:p>
        </w:tc>
        <w:tc>
          <w:tcPr>
            <w:tcW w:w="0" w:type="auto"/>
            <w:shd w:val="clear" w:color="auto" w:fill="auto"/>
          </w:tcPr>
          <w:p w:rsidR="00D9004D" w:rsidRPr="00B448AD" w:rsidRDefault="00111F9D" w:rsidP="006D76CA">
            <w:pPr>
              <w:spacing w:before="0" w:after="0"/>
              <w:rPr>
                <w:b/>
                <w:sz w:val="20"/>
                <w:szCs w:val="20"/>
              </w:rPr>
            </w:pPr>
            <w:r w:rsidRPr="00B448AD">
              <w:rPr>
                <w:b/>
                <w:noProof/>
                <w:sz w:val="20"/>
                <w:szCs w:val="20"/>
              </w:rPr>
              <w:t>Target value for 2023</w:t>
            </w:r>
          </w:p>
        </w:tc>
        <w:tc>
          <w:tcPr>
            <w:tcW w:w="0" w:type="auto"/>
            <w:shd w:val="clear" w:color="auto" w:fill="auto"/>
          </w:tcPr>
          <w:p w:rsidR="00D9004D" w:rsidRPr="00B448AD" w:rsidRDefault="00111F9D" w:rsidP="006D76CA">
            <w:pPr>
              <w:spacing w:before="0" w:after="0"/>
              <w:rPr>
                <w:b/>
                <w:sz w:val="20"/>
                <w:szCs w:val="20"/>
              </w:rPr>
            </w:pPr>
            <w:r w:rsidRPr="00B448AD">
              <w:rPr>
                <w:b/>
                <w:noProof/>
                <w:sz w:val="20"/>
                <w:szCs w:val="20"/>
              </w:rPr>
              <w:t>Measurement unit</w:t>
            </w:r>
          </w:p>
        </w:tc>
        <w:tc>
          <w:tcPr>
            <w:tcW w:w="0" w:type="auto"/>
          </w:tcPr>
          <w:p w:rsidR="00D9004D" w:rsidRPr="00B448AD" w:rsidRDefault="00111F9D" w:rsidP="006D76CA">
            <w:pPr>
              <w:spacing w:before="0" w:after="0"/>
              <w:jc w:val="center"/>
              <w:rPr>
                <w:b/>
                <w:sz w:val="20"/>
                <w:szCs w:val="20"/>
              </w:rPr>
            </w:pPr>
            <w:r>
              <w:rPr>
                <w:b/>
                <w:noProof/>
                <w:sz w:val="20"/>
                <w:szCs w:val="20"/>
              </w:rPr>
              <w:t>Not applicable</w:t>
            </w:r>
          </w:p>
        </w:tc>
      </w:tr>
      <w:tr w:rsidR="00A20481" w:rsidTr="00CC3E94">
        <w:tc>
          <w:tcPr>
            <w:tcW w:w="0" w:type="auto"/>
            <w:shd w:val="clear" w:color="auto" w:fill="auto"/>
          </w:tcPr>
          <w:p w:rsidR="00D9004D" w:rsidRPr="00B448AD" w:rsidRDefault="00111F9D" w:rsidP="006D76CA">
            <w:pPr>
              <w:spacing w:before="0" w:after="0"/>
              <w:rPr>
                <w:sz w:val="20"/>
                <w:szCs w:val="20"/>
              </w:rPr>
            </w:pPr>
            <w:r w:rsidRPr="00B448AD">
              <w:rPr>
                <w:noProof/>
                <w:sz w:val="20"/>
                <w:szCs w:val="20"/>
              </w:rPr>
              <w:t>1.5</w:t>
            </w:r>
            <w:r w:rsidRPr="00B448AD">
              <w:rPr>
                <w:sz w:val="20"/>
                <w:szCs w:val="20"/>
              </w:rPr>
              <w:t xml:space="preserve"> - </w:t>
            </w:r>
            <w:r w:rsidRPr="00B448AD">
              <w:rPr>
                <w:noProof/>
                <w:sz w:val="20"/>
                <w:szCs w:val="20"/>
              </w:rPr>
              <w:t>Change in fuel efficiency of fish capture</w:t>
            </w:r>
          </w:p>
        </w:tc>
        <w:tc>
          <w:tcPr>
            <w:tcW w:w="0" w:type="auto"/>
            <w:shd w:val="clear" w:color="auto" w:fill="auto"/>
          </w:tcPr>
          <w:p w:rsidR="00D9004D" w:rsidRPr="00B448AD" w:rsidRDefault="00111F9D" w:rsidP="006D76CA">
            <w:pPr>
              <w:spacing w:before="0" w:after="0"/>
              <w:jc w:val="right"/>
              <w:rPr>
                <w:sz w:val="20"/>
                <w:szCs w:val="20"/>
              </w:rPr>
            </w:pPr>
            <w:r>
              <w:rPr>
                <w:noProof/>
                <w:sz w:val="20"/>
                <w:szCs w:val="20"/>
              </w:rPr>
              <w:t>-1.83000</w:t>
            </w:r>
          </w:p>
        </w:tc>
        <w:tc>
          <w:tcPr>
            <w:tcW w:w="0" w:type="auto"/>
            <w:shd w:val="clear" w:color="auto" w:fill="auto"/>
          </w:tcPr>
          <w:p w:rsidR="00D9004D" w:rsidRPr="00B448AD" w:rsidRDefault="00111F9D" w:rsidP="006D76CA">
            <w:pPr>
              <w:spacing w:before="0" w:after="0"/>
              <w:rPr>
                <w:sz w:val="20"/>
                <w:szCs w:val="20"/>
              </w:rPr>
            </w:pPr>
            <w:r w:rsidRPr="00B448AD">
              <w:rPr>
                <w:noProof/>
                <w:sz w:val="20"/>
                <w:szCs w:val="20"/>
              </w:rPr>
              <w:t>litres fuel/ tonnes landed catch</w:t>
            </w:r>
          </w:p>
        </w:tc>
        <w:tc>
          <w:tcPr>
            <w:tcW w:w="0" w:type="auto"/>
          </w:tcPr>
          <w:p w:rsidR="00D9004D" w:rsidRPr="00B448AD" w:rsidRDefault="00D9004D" w:rsidP="006D76CA">
            <w:pPr>
              <w:spacing w:before="0" w:after="0"/>
              <w:jc w:val="center"/>
              <w:rPr>
                <w:sz w:val="20"/>
                <w:szCs w:val="20"/>
              </w:rPr>
            </w:pPr>
          </w:p>
        </w:tc>
      </w:tr>
      <w:tr w:rsidR="00A20481" w:rsidTr="00CC3E94">
        <w:tc>
          <w:tcPr>
            <w:tcW w:w="0" w:type="auto"/>
            <w:shd w:val="clear" w:color="auto" w:fill="auto"/>
          </w:tcPr>
          <w:p w:rsidR="00D9004D" w:rsidRPr="00B448AD" w:rsidRDefault="00111F9D" w:rsidP="006D76CA">
            <w:pPr>
              <w:spacing w:before="0" w:after="0"/>
              <w:rPr>
                <w:sz w:val="20"/>
                <w:szCs w:val="20"/>
              </w:rPr>
            </w:pPr>
            <w:r w:rsidRPr="00B448AD">
              <w:rPr>
                <w:noProof/>
                <w:sz w:val="20"/>
                <w:szCs w:val="20"/>
              </w:rPr>
              <w:t>1.10.a</w:t>
            </w:r>
            <w:r w:rsidRPr="00B448AD">
              <w:rPr>
                <w:sz w:val="20"/>
                <w:szCs w:val="20"/>
              </w:rPr>
              <w:t xml:space="preserve"> - </w:t>
            </w:r>
            <w:r w:rsidRPr="00B448AD">
              <w:rPr>
                <w:noProof/>
                <w:sz w:val="20"/>
                <w:szCs w:val="20"/>
              </w:rPr>
              <w:t>Change in the coverage of Natura 2000 areas designated under the Birds and Habitats directives</w:t>
            </w:r>
          </w:p>
        </w:tc>
        <w:tc>
          <w:tcPr>
            <w:tcW w:w="0" w:type="auto"/>
            <w:shd w:val="clear" w:color="auto" w:fill="auto"/>
          </w:tcPr>
          <w:p w:rsidR="00D9004D" w:rsidRPr="00B448AD" w:rsidRDefault="00111F9D" w:rsidP="006D76CA">
            <w:pPr>
              <w:spacing w:before="0" w:after="0"/>
              <w:jc w:val="right"/>
              <w:rPr>
                <w:sz w:val="20"/>
                <w:szCs w:val="20"/>
              </w:rPr>
            </w:pPr>
            <w:r>
              <w:rPr>
                <w:noProof/>
                <w:sz w:val="20"/>
                <w:szCs w:val="20"/>
              </w:rPr>
              <w:t>0.00000</w:t>
            </w:r>
          </w:p>
        </w:tc>
        <w:tc>
          <w:tcPr>
            <w:tcW w:w="0" w:type="auto"/>
            <w:shd w:val="clear" w:color="auto" w:fill="auto"/>
          </w:tcPr>
          <w:p w:rsidR="00D9004D" w:rsidRPr="00B448AD" w:rsidRDefault="00111F9D" w:rsidP="006D76CA">
            <w:pPr>
              <w:spacing w:before="0" w:after="0"/>
              <w:rPr>
                <w:sz w:val="20"/>
                <w:szCs w:val="20"/>
              </w:rPr>
            </w:pPr>
            <w:r w:rsidRPr="00B448AD">
              <w:rPr>
                <w:noProof/>
                <w:sz w:val="20"/>
                <w:szCs w:val="20"/>
              </w:rPr>
              <w:t>Km²</w:t>
            </w:r>
          </w:p>
        </w:tc>
        <w:tc>
          <w:tcPr>
            <w:tcW w:w="0" w:type="auto"/>
          </w:tcPr>
          <w:p w:rsidR="00D9004D" w:rsidRPr="00B448AD" w:rsidRDefault="00D9004D" w:rsidP="006D76CA">
            <w:pPr>
              <w:spacing w:before="0" w:after="0"/>
              <w:jc w:val="center"/>
              <w:rPr>
                <w:sz w:val="20"/>
                <w:szCs w:val="20"/>
              </w:rPr>
            </w:pPr>
          </w:p>
        </w:tc>
      </w:tr>
      <w:tr w:rsidR="00A20481" w:rsidTr="00CC3E94">
        <w:tc>
          <w:tcPr>
            <w:tcW w:w="0" w:type="auto"/>
            <w:shd w:val="clear" w:color="auto" w:fill="auto"/>
          </w:tcPr>
          <w:p w:rsidR="00D9004D" w:rsidRPr="00B448AD" w:rsidRDefault="00111F9D" w:rsidP="006D76CA">
            <w:pPr>
              <w:spacing w:before="0" w:after="0"/>
              <w:rPr>
                <w:sz w:val="20"/>
                <w:szCs w:val="20"/>
              </w:rPr>
            </w:pPr>
            <w:r w:rsidRPr="00B448AD">
              <w:rPr>
                <w:noProof/>
                <w:sz w:val="20"/>
                <w:szCs w:val="20"/>
              </w:rPr>
              <w:t>1.10.b</w:t>
            </w:r>
            <w:r w:rsidRPr="00B448AD">
              <w:rPr>
                <w:sz w:val="20"/>
                <w:szCs w:val="20"/>
              </w:rPr>
              <w:t xml:space="preserve"> - </w:t>
            </w:r>
            <w:r w:rsidRPr="00B448AD">
              <w:rPr>
                <w:noProof/>
                <w:sz w:val="20"/>
                <w:szCs w:val="20"/>
              </w:rPr>
              <w:t xml:space="preserve">Change in the </w:t>
            </w:r>
            <w:r w:rsidRPr="00B448AD">
              <w:rPr>
                <w:noProof/>
                <w:sz w:val="20"/>
                <w:szCs w:val="20"/>
              </w:rPr>
              <w:t>coverage of other spatial protection measures under Art. 13.4 of the Directive 2008/56/EC</w:t>
            </w:r>
          </w:p>
        </w:tc>
        <w:tc>
          <w:tcPr>
            <w:tcW w:w="0" w:type="auto"/>
            <w:shd w:val="clear" w:color="auto" w:fill="auto"/>
          </w:tcPr>
          <w:p w:rsidR="00D9004D" w:rsidRPr="00B448AD" w:rsidRDefault="00D9004D" w:rsidP="006D76CA">
            <w:pPr>
              <w:spacing w:before="0" w:after="0"/>
              <w:jc w:val="right"/>
              <w:rPr>
                <w:sz w:val="20"/>
                <w:szCs w:val="20"/>
              </w:rPr>
            </w:pPr>
          </w:p>
        </w:tc>
        <w:tc>
          <w:tcPr>
            <w:tcW w:w="0" w:type="auto"/>
            <w:shd w:val="clear" w:color="auto" w:fill="auto"/>
          </w:tcPr>
          <w:p w:rsidR="00D9004D" w:rsidRPr="00B448AD" w:rsidRDefault="00111F9D" w:rsidP="006D76CA">
            <w:pPr>
              <w:spacing w:before="0" w:after="0"/>
              <w:rPr>
                <w:sz w:val="20"/>
                <w:szCs w:val="20"/>
              </w:rPr>
            </w:pPr>
            <w:r w:rsidRPr="00B448AD">
              <w:rPr>
                <w:noProof/>
                <w:sz w:val="20"/>
                <w:szCs w:val="20"/>
              </w:rPr>
              <w:t>Km²</w:t>
            </w:r>
          </w:p>
        </w:tc>
        <w:tc>
          <w:tcPr>
            <w:tcW w:w="0" w:type="auto"/>
          </w:tcPr>
          <w:p w:rsidR="00D9004D" w:rsidRPr="00B448AD" w:rsidRDefault="00111F9D" w:rsidP="006D76CA">
            <w:pPr>
              <w:spacing w:before="0" w:after="0"/>
              <w:jc w:val="center"/>
              <w:rPr>
                <w:sz w:val="20"/>
                <w:szCs w:val="20"/>
              </w:rPr>
            </w:pPr>
            <w:r>
              <w:rPr>
                <w:rFonts w:ascii="Wingdings" w:hAnsi="Wingdings"/>
              </w:rPr>
              <w:sym w:font="Wingdings" w:char="F0FC"/>
            </w:r>
          </w:p>
        </w:tc>
      </w:tr>
    </w:tbl>
    <w:p w:rsidR="00D9004D" w:rsidRDefault="00D9004D" w:rsidP="006D76CA">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659"/>
        <w:gridCol w:w="2402"/>
        <w:gridCol w:w="2338"/>
        <w:gridCol w:w="1887"/>
      </w:tblGrid>
      <w:tr w:rsidR="00A20481" w:rsidTr="00CC3E94">
        <w:trPr>
          <w:tblHeader/>
        </w:trPr>
        <w:tc>
          <w:tcPr>
            <w:tcW w:w="0" w:type="auto"/>
            <w:shd w:val="clear" w:color="auto" w:fill="auto"/>
          </w:tcPr>
          <w:p w:rsidR="00D9004D" w:rsidRPr="002D11C5" w:rsidRDefault="00111F9D" w:rsidP="006D76CA">
            <w:pPr>
              <w:pStyle w:val="Text1"/>
              <w:spacing w:before="0" w:after="0"/>
              <w:ind w:left="0"/>
              <w:rPr>
                <w:b/>
              </w:rPr>
            </w:pPr>
            <w:r w:rsidRPr="002D11C5">
              <w:rPr>
                <w:b/>
                <w:noProof/>
              </w:rPr>
              <w:t>Specific objective</w:t>
            </w:r>
          </w:p>
        </w:tc>
        <w:tc>
          <w:tcPr>
            <w:tcW w:w="0" w:type="auto"/>
            <w:gridSpan w:val="3"/>
            <w:shd w:val="clear" w:color="auto" w:fill="auto"/>
          </w:tcPr>
          <w:p w:rsidR="00D9004D" w:rsidRPr="002D11C5" w:rsidRDefault="00111F9D" w:rsidP="006D76CA">
            <w:pPr>
              <w:pStyle w:val="Text1"/>
              <w:spacing w:before="0" w:after="0"/>
              <w:ind w:left="0"/>
              <w:rPr>
                <w:b/>
              </w:rPr>
            </w:pPr>
            <w:r w:rsidRPr="002D11C5">
              <w:rPr>
                <w:b/>
                <w:noProof/>
              </w:rPr>
              <w:t>3</w:t>
            </w:r>
            <w:r w:rsidRPr="002D11C5">
              <w:rPr>
                <w:b/>
              </w:rPr>
              <w:t xml:space="preserve"> - </w:t>
            </w:r>
            <w:r w:rsidRPr="002D11C5">
              <w:rPr>
                <w:b/>
                <w:noProof/>
              </w:rPr>
              <w:t>Ensuring a balance between fishing capacity and available fishing opportunities</w:t>
            </w:r>
          </w:p>
        </w:tc>
      </w:tr>
      <w:tr w:rsidR="00A20481" w:rsidTr="00CC3E94">
        <w:trPr>
          <w:tblHeader/>
        </w:trPr>
        <w:tc>
          <w:tcPr>
            <w:tcW w:w="0" w:type="auto"/>
            <w:shd w:val="clear" w:color="auto" w:fill="auto"/>
          </w:tcPr>
          <w:p w:rsidR="00D9004D" w:rsidRPr="00B448AD" w:rsidRDefault="00111F9D" w:rsidP="006D76CA">
            <w:pPr>
              <w:spacing w:before="0" w:after="0"/>
              <w:rPr>
                <w:b/>
                <w:sz w:val="20"/>
                <w:szCs w:val="20"/>
              </w:rPr>
            </w:pPr>
            <w:r w:rsidRPr="00B448AD">
              <w:rPr>
                <w:b/>
                <w:noProof/>
                <w:sz w:val="20"/>
                <w:szCs w:val="20"/>
              </w:rPr>
              <w:t>Result indicator</w:t>
            </w:r>
          </w:p>
        </w:tc>
        <w:tc>
          <w:tcPr>
            <w:tcW w:w="0" w:type="auto"/>
            <w:shd w:val="clear" w:color="auto" w:fill="auto"/>
          </w:tcPr>
          <w:p w:rsidR="00D9004D" w:rsidRPr="00B448AD" w:rsidRDefault="00111F9D" w:rsidP="006D76CA">
            <w:pPr>
              <w:spacing w:before="0" w:after="0"/>
              <w:rPr>
                <w:b/>
                <w:sz w:val="20"/>
                <w:szCs w:val="20"/>
              </w:rPr>
            </w:pPr>
            <w:r w:rsidRPr="00B448AD">
              <w:rPr>
                <w:b/>
                <w:noProof/>
                <w:sz w:val="20"/>
                <w:szCs w:val="20"/>
              </w:rPr>
              <w:t>Target value for 2023</w:t>
            </w:r>
          </w:p>
        </w:tc>
        <w:tc>
          <w:tcPr>
            <w:tcW w:w="0" w:type="auto"/>
            <w:shd w:val="clear" w:color="auto" w:fill="auto"/>
          </w:tcPr>
          <w:p w:rsidR="00D9004D" w:rsidRPr="00B448AD" w:rsidRDefault="00111F9D" w:rsidP="006D76CA">
            <w:pPr>
              <w:spacing w:before="0" w:after="0"/>
              <w:rPr>
                <w:b/>
                <w:sz w:val="20"/>
                <w:szCs w:val="20"/>
              </w:rPr>
            </w:pPr>
            <w:r w:rsidRPr="00B448AD">
              <w:rPr>
                <w:b/>
                <w:noProof/>
                <w:sz w:val="20"/>
                <w:szCs w:val="20"/>
              </w:rPr>
              <w:t xml:space="preserve">Measurement </w:t>
            </w:r>
            <w:r w:rsidRPr="00B448AD">
              <w:rPr>
                <w:b/>
                <w:noProof/>
                <w:sz w:val="20"/>
                <w:szCs w:val="20"/>
              </w:rPr>
              <w:t>unit</w:t>
            </w:r>
          </w:p>
        </w:tc>
        <w:tc>
          <w:tcPr>
            <w:tcW w:w="0" w:type="auto"/>
          </w:tcPr>
          <w:p w:rsidR="00D9004D" w:rsidRPr="00B448AD" w:rsidRDefault="00111F9D" w:rsidP="006D76CA">
            <w:pPr>
              <w:spacing w:before="0" w:after="0"/>
              <w:jc w:val="center"/>
              <w:rPr>
                <w:b/>
                <w:sz w:val="20"/>
                <w:szCs w:val="20"/>
              </w:rPr>
            </w:pPr>
            <w:r>
              <w:rPr>
                <w:b/>
                <w:noProof/>
                <w:sz w:val="20"/>
                <w:szCs w:val="20"/>
              </w:rPr>
              <w:t>Not applicable</w:t>
            </w:r>
          </w:p>
        </w:tc>
      </w:tr>
      <w:tr w:rsidR="00A20481" w:rsidTr="00CC3E94">
        <w:tc>
          <w:tcPr>
            <w:tcW w:w="0" w:type="auto"/>
            <w:shd w:val="clear" w:color="auto" w:fill="auto"/>
          </w:tcPr>
          <w:p w:rsidR="00D9004D" w:rsidRPr="00B448AD" w:rsidRDefault="00111F9D" w:rsidP="006D76CA">
            <w:pPr>
              <w:spacing w:before="0" w:after="0"/>
              <w:rPr>
                <w:sz w:val="20"/>
                <w:szCs w:val="20"/>
              </w:rPr>
            </w:pPr>
            <w:r w:rsidRPr="00B448AD">
              <w:rPr>
                <w:noProof/>
                <w:sz w:val="20"/>
                <w:szCs w:val="20"/>
              </w:rPr>
              <w:t>1.3</w:t>
            </w:r>
            <w:r w:rsidRPr="00B448AD">
              <w:rPr>
                <w:sz w:val="20"/>
                <w:szCs w:val="20"/>
              </w:rPr>
              <w:t xml:space="preserve"> - </w:t>
            </w:r>
            <w:r w:rsidRPr="00B448AD">
              <w:rPr>
                <w:noProof/>
                <w:sz w:val="20"/>
                <w:szCs w:val="20"/>
              </w:rPr>
              <w:t>Change in net profits</w:t>
            </w:r>
          </w:p>
        </w:tc>
        <w:tc>
          <w:tcPr>
            <w:tcW w:w="0" w:type="auto"/>
            <w:shd w:val="clear" w:color="auto" w:fill="auto"/>
          </w:tcPr>
          <w:p w:rsidR="00D9004D" w:rsidRPr="00B448AD" w:rsidRDefault="00D9004D" w:rsidP="006D76CA">
            <w:pPr>
              <w:spacing w:before="0" w:after="0"/>
              <w:jc w:val="right"/>
              <w:rPr>
                <w:sz w:val="20"/>
                <w:szCs w:val="20"/>
              </w:rPr>
            </w:pPr>
          </w:p>
        </w:tc>
        <w:tc>
          <w:tcPr>
            <w:tcW w:w="0" w:type="auto"/>
            <w:shd w:val="clear" w:color="auto" w:fill="auto"/>
          </w:tcPr>
          <w:p w:rsidR="00D9004D" w:rsidRPr="00B448AD" w:rsidRDefault="00111F9D" w:rsidP="006D76CA">
            <w:pPr>
              <w:spacing w:before="0" w:after="0"/>
              <w:rPr>
                <w:sz w:val="20"/>
                <w:szCs w:val="20"/>
              </w:rPr>
            </w:pPr>
            <w:r w:rsidRPr="00B448AD">
              <w:rPr>
                <w:noProof/>
                <w:sz w:val="20"/>
                <w:szCs w:val="20"/>
              </w:rPr>
              <w:t>thousand Euros</w:t>
            </w:r>
          </w:p>
        </w:tc>
        <w:tc>
          <w:tcPr>
            <w:tcW w:w="0" w:type="auto"/>
          </w:tcPr>
          <w:p w:rsidR="00D9004D" w:rsidRPr="00B448AD" w:rsidRDefault="00111F9D" w:rsidP="006D76CA">
            <w:pPr>
              <w:spacing w:before="0" w:after="0"/>
              <w:jc w:val="center"/>
              <w:rPr>
                <w:sz w:val="20"/>
                <w:szCs w:val="20"/>
              </w:rPr>
            </w:pPr>
            <w:r>
              <w:rPr>
                <w:rFonts w:ascii="Wingdings" w:hAnsi="Wingdings"/>
              </w:rPr>
              <w:sym w:font="Wingdings" w:char="F0FC"/>
            </w:r>
          </w:p>
        </w:tc>
      </w:tr>
      <w:tr w:rsidR="00A20481" w:rsidTr="00CC3E94">
        <w:tc>
          <w:tcPr>
            <w:tcW w:w="0" w:type="auto"/>
            <w:shd w:val="clear" w:color="auto" w:fill="auto"/>
          </w:tcPr>
          <w:p w:rsidR="00D9004D" w:rsidRPr="00B448AD" w:rsidRDefault="00111F9D" w:rsidP="006D76CA">
            <w:pPr>
              <w:spacing w:before="0" w:after="0"/>
              <w:rPr>
                <w:sz w:val="20"/>
                <w:szCs w:val="20"/>
              </w:rPr>
            </w:pPr>
            <w:r w:rsidRPr="00B448AD">
              <w:rPr>
                <w:noProof/>
                <w:sz w:val="20"/>
                <w:szCs w:val="20"/>
              </w:rPr>
              <w:t>1.6</w:t>
            </w:r>
            <w:r w:rsidRPr="00B448AD">
              <w:rPr>
                <w:sz w:val="20"/>
                <w:szCs w:val="20"/>
              </w:rPr>
              <w:t xml:space="preserve"> - </w:t>
            </w:r>
            <w:r w:rsidRPr="00B448AD">
              <w:rPr>
                <w:noProof/>
                <w:sz w:val="20"/>
                <w:szCs w:val="20"/>
              </w:rPr>
              <w:t>Change in the % of unbalanced fleets</w:t>
            </w:r>
          </w:p>
        </w:tc>
        <w:tc>
          <w:tcPr>
            <w:tcW w:w="0" w:type="auto"/>
            <w:shd w:val="clear" w:color="auto" w:fill="auto"/>
          </w:tcPr>
          <w:p w:rsidR="00D9004D" w:rsidRPr="00B448AD" w:rsidRDefault="00111F9D" w:rsidP="006D76CA">
            <w:pPr>
              <w:spacing w:before="0" w:after="0"/>
              <w:jc w:val="right"/>
              <w:rPr>
                <w:sz w:val="20"/>
                <w:szCs w:val="20"/>
              </w:rPr>
            </w:pPr>
            <w:r>
              <w:rPr>
                <w:noProof/>
                <w:sz w:val="20"/>
                <w:szCs w:val="20"/>
              </w:rPr>
              <w:t>-1.35000</w:t>
            </w:r>
          </w:p>
        </w:tc>
        <w:tc>
          <w:tcPr>
            <w:tcW w:w="0" w:type="auto"/>
            <w:shd w:val="clear" w:color="auto" w:fill="auto"/>
          </w:tcPr>
          <w:p w:rsidR="00D9004D" w:rsidRPr="00B448AD" w:rsidRDefault="00111F9D" w:rsidP="006D76CA">
            <w:pPr>
              <w:spacing w:before="0" w:after="0"/>
              <w:rPr>
                <w:sz w:val="20"/>
                <w:szCs w:val="20"/>
              </w:rPr>
            </w:pPr>
            <w:r w:rsidRPr="00B448AD">
              <w:rPr>
                <w:noProof/>
                <w:sz w:val="20"/>
                <w:szCs w:val="20"/>
              </w:rPr>
              <w:t>%</w:t>
            </w:r>
          </w:p>
        </w:tc>
        <w:tc>
          <w:tcPr>
            <w:tcW w:w="0" w:type="auto"/>
          </w:tcPr>
          <w:p w:rsidR="00D9004D" w:rsidRPr="00B448AD" w:rsidRDefault="00D9004D" w:rsidP="006D76CA">
            <w:pPr>
              <w:spacing w:before="0" w:after="0"/>
              <w:jc w:val="center"/>
              <w:rPr>
                <w:sz w:val="20"/>
                <w:szCs w:val="20"/>
              </w:rPr>
            </w:pPr>
          </w:p>
        </w:tc>
      </w:tr>
    </w:tbl>
    <w:p w:rsidR="00D9004D" w:rsidRDefault="00D9004D" w:rsidP="006D76CA">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726"/>
        <w:gridCol w:w="2093"/>
        <w:gridCol w:w="2720"/>
        <w:gridCol w:w="1747"/>
      </w:tblGrid>
      <w:tr w:rsidR="00A20481" w:rsidTr="00CC3E94">
        <w:trPr>
          <w:tblHeader/>
        </w:trPr>
        <w:tc>
          <w:tcPr>
            <w:tcW w:w="0" w:type="auto"/>
            <w:shd w:val="clear" w:color="auto" w:fill="auto"/>
          </w:tcPr>
          <w:p w:rsidR="00D9004D" w:rsidRPr="002D11C5" w:rsidRDefault="00111F9D" w:rsidP="006D76CA">
            <w:pPr>
              <w:pStyle w:val="Text1"/>
              <w:spacing w:before="0" w:after="0"/>
              <w:ind w:left="0"/>
              <w:rPr>
                <w:b/>
              </w:rPr>
            </w:pPr>
            <w:r w:rsidRPr="002D11C5">
              <w:rPr>
                <w:b/>
                <w:noProof/>
              </w:rPr>
              <w:t>Specific objective</w:t>
            </w:r>
          </w:p>
        </w:tc>
        <w:tc>
          <w:tcPr>
            <w:tcW w:w="0" w:type="auto"/>
            <w:gridSpan w:val="3"/>
            <w:shd w:val="clear" w:color="auto" w:fill="auto"/>
          </w:tcPr>
          <w:p w:rsidR="00D9004D" w:rsidRPr="002D11C5" w:rsidRDefault="00111F9D" w:rsidP="006D76CA">
            <w:pPr>
              <w:pStyle w:val="Text1"/>
              <w:spacing w:before="0" w:after="0"/>
              <w:ind w:left="0"/>
              <w:rPr>
                <w:b/>
              </w:rPr>
            </w:pPr>
            <w:r w:rsidRPr="002D11C5">
              <w:rPr>
                <w:b/>
                <w:noProof/>
              </w:rPr>
              <w:t>4</w:t>
            </w:r>
            <w:r w:rsidRPr="002D11C5">
              <w:rPr>
                <w:b/>
              </w:rPr>
              <w:t xml:space="preserve"> - </w:t>
            </w:r>
            <w:r w:rsidRPr="002D11C5">
              <w:rPr>
                <w:b/>
                <w:noProof/>
              </w:rPr>
              <w:t xml:space="preserve">Enhancement of the competitiveness and viability of fisheries enterprises, including of small scale coastal </w:t>
            </w:r>
            <w:r w:rsidRPr="002D11C5">
              <w:rPr>
                <w:b/>
                <w:noProof/>
              </w:rPr>
              <w:t>fleet, and the improvement of safety or working conditions</w:t>
            </w:r>
          </w:p>
        </w:tc>
      </w:tr>
      <w:tr w:rsidR="00A20481" w:rsidTr="00CC3E94">
        <w:trPr>
          <w:tblHeader/>
        </w:trPr>
        <w:tc>
          <w:tcPr>
            <w:tcW w:w="0" w:type="auto"/>
            <w:shd w:val="clear" w:color="auto" w:fill="auto"/>
          </w:tcPr>
          <w:p w:rsidR="00D9004D" w:rsidRPr="00B448AD" w:rsidRDefault="00111F9D" w:rsidP="006D76CA">
            <w:pPr>
              <w:spacing w:before="0" w:after="0"/>
              <w:rPr>
                <w:b/>
                <w:sz w:val="20"/>
                <w:szCs w:val="20"/>
              </w:rPr>
            </w:pPr>
            <w:r w:rsidRPr="00B448AD">
              <w:rPr>
                <w:b/>
                <w:noProof/>
                <w:sz w:val="20"/>
                <w:szCs w:val="20"/>
              </w:rPr>
              <w:t>Result indicator</w:t>
            </w:r>
          </w:p>
        </w:tc>
        <w:tc>
          <w:tcPr>
            <w:tcW w:w="0" w:type="auto"/>
            <w:shd w:val="clear" w:color="auto" w:fill="auto"/>
          </w:tcPr>
          <w:p w:rsidR="00D9004D" w:rsidRPr="00B448AD" w:rsidRDefault="00111F9D" w:rsidP="006D76CA">
            <w:pPr>
              <w:spacing w:before="0" w:after="0"/>
              <w:rPr>
                <w:b/>
                <w:sz w:val="20"/>
                <w:szCs w:val="20"/>
              </w:rPr>
            </w:pPr>
            <w:r w:rsidRPr="00B448AD">
              <w:rPr>
                <w:b/>
                <w:noProof/>
                <w:sz w:val="20"/>
                <w:szCs w:val="20"/>
              </w:rPr>
              <w:t>Target value for 2023</w:t>
            </w:r>
          </w:p>
        </w:tc>
        <w:tc>
          <w:tcPr>
            <w:tcW w:w="0" w:type="auto"/>
            <w:shd w:val="clear" w:color="auto" w:fill="auto"/>
          </w:tcPr>
          <w:p w:rsidR="00D9004D" w:rsidRPr="00B448AD" w:rsidRDefault="00111F9D" w:rsidP="006D76CA">
            <w:pPr>
              <w:spacing w:before="0" w:after="0"/>
              <w:rPr>
                <w:b/>
                <w:sz w:val="20"/>
                <w:szCs w:val="20"/>
              </w:rPr>
            </w:pPr>
            <w:r w:rsidRPr="00B448AD">
              <w:rPr>
                <w:b/>
                <w:noProof/>
                <w:sz w:val="20"/>
                <w:szCs w:val="20"/>
              </w:rPr>
              <w:t>Measurement unit</w:t>
            </w:r>
          </w:p>
        </w:tc>
        <w:tc>
          <w:tcPr>
            <w:tcW w:w="0" w:type="auto"/>
          </w:tcPr>
          <w:p w:rsidR="00D9004D" w:rsidRPr="00B448AD" w:rsidRDefault="00111F9D" w:rsidP="006D76CA">
            <w:pPr>
              <w:spacing w:before="0" w:after="0"/>
              <w:jc w:val="center"/>
              <w:rPr>
                <w:b/>
                <w:sz w:val="20"/>
                <w:szCs w:val="20"/>
              </w:rPr>
            </w:pPr>
            <w:r>
              <w:rPr>
                <w:b/>
                <w:noProof/>
                <w:sz w:val="20"/>
                <w:szCs w:val="20"/>
              </w:rPr>
              <w:t>Not applicable</w:t>
            </w:r>
          </w:p>
        </w:tc>
      </w:tr>
      <w:tr w:rsidR="00A20481" w:rsidTr="00CC3E94">
        <w:tc>
          <w:tcPr>
            <w:tcW w:w="0" w:type="auto"/>
            <w:shd w:val="clear" w:color="auto" w:fill="auto"/>
          </w:tcPr>
          <w:p w:rsidR="00D9004D" w:rsidRPr="00B448AD" w:rsidRDefault="00111F9D" w:rsidP="006D76CA">
            <w:pPr>
              <w:spacing w:before="0" w:after="0"/>
              <w:rPr>
                <w:sz w:val="20"/>
                <w:szCs w:val="20"/>
              </w:rPr>
            </w:pPr>
            <w:r w:rsidRPr="00B448AD">
              <w:rPr>
                <w:noProof/>
                <w:sz w:val="20"/>
                <w:szCs w:val="20"/>
              </w:rPr>
              <w:t>1.1</w:t>
            </w:r>
            <w:r w:rsidRPr="00B448AD">
              <w:rPr>
                <w:sz w:val="20"/>
                <w:szCs w:val="20"/>
              </w:rPr>
              <w:t xml:space="preserve"> - </w:t>
            </w:r>
            <w:r w:rsidRPr="00B448AD">
              <w:rPr>
                <w:noProof/>
                <w:sz w:val="20"/>
                <w:szCs w:val="20"/>
              </w:rPr>
              <w:t>Change in the value of production</w:t>
            </w:r>
          </w:p>
        </w:tc>
        <w:tc>
          <w:tcPr>
            <w:tcW w:w="0" w:type="auto"/>
            <w:shd w:val="clear" w:color="auto" w:fill="auto"/>
          </w:tcPr>
          <w:p w:rsidR="00D9004D" w:rsidRPr="00B448AD" w:rsidRDefault="00111F9D" w:rsidP="006D76CA">
            <w:pPr>
              <w:spacing w:before="0" w:after="0"/>
              <w:jc w:val="right"/>
              <w:rPr>
                <w:sz w:val="20"/>
                <w:szCs w:val="20"/>
              </w:rPr>
            </w:pPr>
            <w:r>
              <w:rPr>
                <w:noProof/>
                <w:sz w:val="20"/>
                <w:szCs w:val="20"/>
              </w:rPr>
              <w:t>46.79000</w:t>
            </w:r>
          </w:p>
        </w:tc>
        <w:tc>
          <w:tcPr>
            <w:tcW w:w="0" w:type="auto"/>
            <w:shd w:val="clear" w:color="auto" w:fill="auto"/>
          </w:tcPr>
          <w:p w:rsidR="00D9004D" w:rsidRPr="00B448AD" w:rsidRDefault="00111F9D" w:rsidP="006D76CA">
            <w:pPr>
              <w:spacing w:before="0" w:after="0"/>
              <w:rPr>
                <w:sz w:val="20"/>
                <w:szCs w:val="20"/>
              </w:rPr>
            </w:pPr>
            <w:r w:rsidRPr="00B448AD">
              <w:rPr>
                <w:noProof/>
                <w:sz w:val="20"/>
                <w:szCs w:val="20"/>
              </w:rPr>
              <w:t>thousand Euros</w:t>
            </w:r>
          </w:p>
        </w:tc>
        <w:tc>
          <w:tcPr>
            <w:tcW w:w="0" w:type="auto"/>
          </w:tcPr>
          <w:p w:rsidR="00D9004D" w:rsidRPr="00B448AD" w:rsidRDefault="00D9004D" w:rsidP="006D76CA">
            <w:pPr>
              <w:spacing w:before="0" w:after="0"/>
              <w:jc w:val="center"/>
              <w:rPr>
                <w:sz w:val="20"/>
                <w:szCs w:val="20"/>
              </w:rPr>
            </w:pPr>
          </w:p>
        </w:tc>
      </w:tr>
      <w:tr w:rsidR="00A20481" w:rsidTr="00CC3E94">
        <w:tc>
          <w:tcPr>
            <w:tcW w:w="0" w:type="auto"/>
            <w:shd w:val="clear" w:color="auto" w:fill="auto"/>
          </w:tcPr>
          <w:p w:rsidR="00D9004D" w:rsidRPr="00B448AD" w:rsidRDefault="00111F9D" w:rsidP="006D76CA">
            <w:pPr>
              <w:spacing w:before="0" w:after="0"/>
              <w:rPr>
                <w:sz w:val="20"/>
                <w:szCs w:val="20"/>
              </w:rPr>
            </w:pPr>
            <w:r w:rsidRPr="00B448AD">
              <w:rPr>
                <w:noProof/>
                <w:sz w:val="20"/>
                <w:szCs w:val="20"/>
              </w:rPr>
              <w:t>1.2</w:t>
            </w:r>
            <w:r w:rsidRPr="00B448AD">
              <w:rPr>
                <w:sz w:val="20"/>
                <w:szCs w:val="20"/>
              </w:rPr>
              <w:t xml:space="preserve"> - </w:t>
            </w:r>
            <w:r w:rsidRPr="00B448AD">
              <w:rPr>
                <w:noProof/>
                <w:sz w:val="20"/>
                <w:szCs w:val="20"/>
              </w:rPr>
              <w:t>Change in the volume of production</w:t>
            </w:r>
          </w:p>
        </w:tc>
        <w:tc>
          <w:tcPr>
            <w:tcW w:w="0" w:type="auto"/>
            <w:shd w:val="clear" w:color="auto" w:fill="auto"/>
          </w:tcPr>
          <w:p w:rsidR="00D9004D" w:rsidRPr="00B448AD" w:rsidRDefault="00111F9D" w:rsidP="006D76CA">
            <w:pPr>
              <w:spacing w:before="0" w:after="0"/>
              <w:jc w:val="right"/>
              <w:rPr>
                <w:sz w:val="20"/>
                <w:szCs w:val="20"/>
              </w:rPr>
            </w:pPr>
            <w:r>
              <w:rPr>
                <w:noProof/>
                <w:sz w:val="20"/>
                <w:szCs w:val="20"/>
              </w:rPr>
              <w:t>0.00000</w:t>
            </w:r>
          </w:p>
        </w:tc>
        <w:tc>
          <w:tcPr>
            <w:tcW w:w="0" w:type="auto"/>
            <w:shd w:val="clear" w:color="auto" w:fill="auto"/>
          </w:tcPr>
          <w:p w:rsidR="00D9004D" w:rsidRPr="00B448AD" w:rsidRDefault="00111F9D" w:rsidP="006D76CA">
            <w:pPr>
              <w:spacing w:before="0" w:after="0"/>
              <w:rPr>
                <w:sz w:val="20"/>
                <w:szCs w:val="20"/>
              </w:rPr>
            </w:pPr>
            <w:r w:rsidRPr="00B448AD">
              <w:rPr>
                <w:noProof/>
                <w:sz w:val="20"/>
                <w:szCs w:val="20"/>
              </w:rPr>
              <w:t>tonnes</w:t>
            </w:r>
          </w:p>
        </w:tc>
        <w:tc>
          <w:tcPr>
            <w:tcW w:w="0" w:type="auto"/>
          </w:tcPr>
          <w:p w:rsidR="00D9004D" w:rsidRPr="00B448AD" w:rsidRDefault="00D9004D" w:rsidP="006D76CA">
            <w:pPr>
              <w:spacing w:before="0" w:after="0"/>
              <w:jc w:val="center"/>
              <w:rPr>
                <w:sz w:val="20"/>
                <w:szCs w:val="20"/>
              </w:rPr>
            </w:pPr>
          </w:p>
        </w:tc>
      </w:tr>
      <w:tr w:rsidR="00A20481" w:rsidTr="00CC3E94">
        <w:tc>
          <w:tcPr>
            <w:tcW w:w="0" w:type="auto"/>
            <w:shd w:val="clear" w:color="auto" w:fill="auto"/>
          </w:tcPr>
          <w:p w:rsidR="00D9004D" w:rsidRPr="00B448AD" w:rsidRDefault="00111F9D" w:rsidP="006D76CA">
            <w:pPr>
              <w:spacing w:before="0" w:after="0"/>
              <w:rPr>
                <w:sz w:val="20"/>
                <w:szCs w:val="20"/>
              </w:rPr>
            </w:pPr>
            <w:r w:rsidRPr="00B448AD">
              <w:rPr>
                <w:noProof/>
                <w:sz w:val="20"/>
                <w:szCs w:val="20"/>
              </w:rPr>
              <w:t>1.3</w:t>
            </w:r>
            <w:r w:rsidRPr="00B448AD">
              <w:rPr>
                <w:sz w:val="20"/>
                <w:szCs w:val="20"/>
              </w:rPr>
              <w:t xml:space="preserve"> - </w:t>
            </w:r>
            <w:r w:rsidRPr="00B448AD">
              <w:rPr>
                <w:noProof/>
                <w:sz w:val="20"/>
                <w:szCs w:val="20"/>
              </w:rPr>
              <w:t>Change in net profits</w:t>
            </w:r>
          </w:p>
        </w:tc>
        <w:tc>
          <w:tcPr>
            <w:tcW w:w="0" w:type="auto"/>
            <w:shd w:val="clear" w:color="auto" w:fill="auto"/>
          </w:tcPr>
          <w:p w:rsidR="00D9004D" w:rsidRPr="00B448AD" w:rsidRDefault="00111F9D" w:rsidP="006D76CA">
            <w:pPr>
              <w:spacing w:before="0" w:after="0"/>
              <w:jc w:val="right"/>
              <w:rPr>
                <w:sz w:val="20"/>
                <w:szCs w:val="20"/>
              </w:rPr>
            </w:pPr>
            <w:r>
              <w:rPr>
                <w:noProof/>
                <w:sz w:val="20"/>
                <w:szCs w:val="20"/>
              </w:rPr>
              <w:t>58.49000</w:t>
            </w:r>
          </w:p>
        </w:tc>
        <w:tc>
          <w:tcPr>
            <w:tcW w:w="0" w:type="auto"/>
            <w:shd w:val="clear" w:color="auto" w:fill="auto"/>
          </w:tcPr>
          <w:p w:rsidR="00D9004D" w:rsidRPr="00B448AD" w:rsidRDefault="00111F9D" w:rsidP="006D76CA">
            <w:pPr>
              <w:spacing w:before="0" w:after="0"/>
              <w:rPr>
                <w:sz w:val="20"/>
                <w:szCs w:val="20"/>
              </w:rPr>
            </w:pPr>
            <w:r w:rsidRPr="00B448AD">
              <w:rPr>
                <w:noProof/>
                <w:sz w:val="20"/>
                <w:szCs w:val="20"/>
              </w:rPr>
              <w:t>thousand Euros</w:t>
            </w:r>
          </w:p>
        </w:tc>
        <w:tc>
          <w:tcPr>
            <w:tcW w:w="0" w:type="auto"/>
          </w:tcPr>
          <w:p w:rsidR="00D9004D" w:rsidRPr="00B448AD" w:rsidRDefault="00D9004D" w:rsidP="006D76CA">
            <w:pPr>
              <w:spacing w:before="0" w:after="0"/>
              <w:jc w:val="center"/>
              <w:rPr>
                <w:sz w:val="20"/>
                <w:szCs w:val="20"/>
              </w:rPr>
            </w:pPr>
          </w:p>
        </w:tc>
      </w:tr>
      <w:tr w:rsidR="00A20481" w:rsidTr="00CC3E94">
        <w:tc>
          <w:tcPr>
            <w:tcW w:w="0" w:type="auto"/>
            <w:shd w:val="clear" w:color="auto" w:fill="auto"/>
          </w:tcPr>
          <w:p w:rsidR="00D9004D" w:rsidRPr="00B448AD" w:rsidRDefault="00111F9D" w:rsidP="006D76CA">
            <w:pPr>
              <w:spacing w:before="0" w:after="0"/>
              <w:rPr>
                <w:sz w:val="20"/>
                <w:szCs w:val="20"/>
              </w:rPr>
            </w:pPr>
            <w:r w:rsidRPr="00B448AD">
              <w:rPr>
                <w:noProof/>
                <w:sz w:val="20"/>
                <w:szCs w:val="20"/>
              </w:rPr>
              <w:t>1.5</w:t>
            </w:r>
            <w:r w:rsidRPr="00B448AD">
              <w:rPr>
                <w:sz w:val="20"/>
                <w:szCs w:val="20"/>
              </w:rPr>
              <w:t xml:space="preserve"> - </w:t>
            </w:r>
            <w:r w:rsidRPr="00B448AD">
              <w:rPr>
                <w:noProof/>
                <w:sz w:val="20"/>
                <w:szCs w:val="20"/>
              </w:rPr>
              <w:t>Change in fuel efficiency of fish capture</w:t>
            </w:r>
          </w:p>
        </w:tc>
        <w:tc>
          <w:tcPr>
            <w:tcW w:w="0" w:type="auto"/>
            <w:shd w:val="clear" w:color="auto" w:fill="auto"/>
          </w:tcPr>
          <w:p w:rsidR="00D9004D" w:rsidRPr="00B448AD" w:rsidRDefault="00D9004D" w:rsidP="006D76CA">
            <w:pPr>
              <w:spacing w:before="0" w:after="0"/>
              <w:jc w:val="right"/>
              <w:rPr>
                <w:sz w:val="20"/>
                <w:szCs w:val="20"/>
              </w:rPr>
            </w:pPr>
          </w:p>
        </w:tc>
        <w:tc>
          <w:tcPr>
            <w:tcW w:w="0" w:type="auto"/>
            <w:shd w:val="clear" w:color="auto" w:fill="auto"/>
          </w:tcPr>
          <w:p w:rsidR="00D9004D" w:rsidRPr="00B448AD" w:rsidRDefault="00111F9D" w:rsidP="006D76CA">
            <w:pPr>
              <w:spacing w:before="0" w:after="0"/>
              <w:rPr>
                <w:sz w:val="20"/>
                <w:szCs w:val="20"/>
              </w:rPr>
            </w:pPr>
            <w:r w:rsidRPr="00B448AD">
              <w:rPr>
                <w:noProof/>
                <w:sz w:val="20"/>
                <w:szCs w:val="20"/>
              </w:rPr>
              <w:t>litres fuel/ tonnes landed catch</w:t>
            </w:r>
          </w:p>
        </w:tc>
        <w:tc>
          <w:tcPr>
            <w:tcW w:w="0" w:type="auto"/>
          </w:tcPr>
          <w:p w:rsidR="00D9004D" w:rsidRPr="00B448AD" w:rsidRDefault="00111F9D" w:rsidP="006D76CA">
            <w:pPr>
              <w:spacing w:before="0" w:after="0"/>
              <w:jc w:val="center"/>
              <w:rPr>
                <w:sz w:val="20"/>
                <w:szCs w:val="20"/>
              </w:rPr>
            </w:pPr>
            <w:r>
              <w:rPr>
                <w:rFonts w:ascii="Wingdings" w:hAnsi="Wingdings"/>
              </w:rPr>
              <w:sym w:font="Wingdings" w:char="F0FC"/>
            </w:r>
          </w:p>
        </w:tc>
      </w:tr>
      <w:tr w:rsidR="00A20481" w:rsidTr="00CC3E94">
        <w:tc>
          <w:tcPr>
            <w:tcW w:w="0" w:type="auto"/>
            <w:shd w:val="clear" w:color="auto" w:fill="auto"/>
          </w:tcPr>
          <w:p w:rsidR="00D9004D" w:rsidRPr="00B448AD" w:rsidRDefault="00111F9D" w:rsidP="006D76CA">
            <w:pPr>
              <w:spacing w:before="0" w:after="0"/>
              <w:rPr>
                <w:sz w:val="20"/>
                <w:szCs w:val="20"/>
              </w:rPr>
            </w:pPr>
            <w:r w:rsidRPr="00B448AD">
              <w:rPr>
                <w:noProof/>
                <w:sz w:val="20"/>
                <w:szCs w:val="20"/>
              </w:rPr>
              <w:t>1.7</w:t>
            </w:r>
            <w:r w:rsidRPr="00B448AD">
              <w:rPr>
                <w:sz w:val="20"/>
                <w:szCs w:val="20"/>
              </w:rPr>
              <w:t xml:space="preserve"> - </w:t>
            </w:r>
            <w:r w:rsidRPr="00B448AD">
              <w:rPr>
                <w:noProof/>
                <w:sz w:val="20"/>
                <w:szCs w:val="20"/>
              </w:rPr>
              <w:t>Employment created (FTE) in the fisheries sector or complementary activities</w:t>
            </w:r>
          </w:p>
        </w:tc>
        <w:tc>
          <w:tcPr>
            <w:tcW w:w="0" w:type="auto"/>
            <w:shd w:val="clear" w:color="auto" w:fill="auto"/>
          </w:tcPr>
          <w:p w:rsidR="00D9004D" w:rsidRPr="00B448AD" w:rsidRDefault="00111F9D" w:rsidP="006D76CA">
            <w:pPr>
              <w:spacing w:before="0" w:after="0"/>
              <w:jc w:val="right"/>
              <w:rPr>
                <w:sz w:val="20"/>
                <w:szCs w:val="20"/>
              </w:rPr>
            </w:pPr>
            <w:r>
              <w:rPr>
                <w:noProof/>
                <w:sz w:val="20"/>
                <w:szCs w:val="20"/>
              </w:rPr>
              <w:t>14.00000</w:t>
            </w:r>
          </w:p>
        </w:tc>
        <w:tc>
          <w:tcPr>
            <w:tcW w:w="0" w:type="auto"/>
            <w:shd w:val="clear" w:color="auto" w:fill="auto"/>
          </w:tcPr>
          <w:p w:rsidR="00D9004D" w:rsidRPr="00B448AD" w:rsidRDefault="00111F9D" w:rsidP="006D76CA">
            <w:pPr>
              <w:spacing w:before="0" w:after="0"/>
              <w:rPr>
                <w:sz w:val="20"/>
                <w:szCs w:val="20"/>
              </w:rPr>
            </w:pPr>
            <w:r w:rsidRPr="00B448AD">
              <w:rPr>
                <w:noProof/>
                <w:sz w:val="20"/>
                <w:szCs w:val="20"/>
              </w:rPr>
              <w:t>FTE</w:t>
            </w:r>
          </w:p>
        </w:tc>
        <w:tc>
          <w:tcPr>
            <w:tcW w:w="0" w:type="auto"/>
          </w:tcPr>
          <w:p w:rsidR="00D9004D" w:rsidRPr="00B448AD" w:rsidRDefault="00D9004D" w:rsidP="006D76CA">
            <w:pPr>
              <w:spacing w:before="0" w:after="0"/>
              <w:jc w:val="center"/>
              <w:rPr>
                <w:sz w:val="20"/>
                <w:szCs w:val="20"/>
              </w:rPr>
            </w:pPr>
          </w:p>
        </w:tc>
      </w:tr>
      <w:tr w:rsidR="00A20481" w:rsidTr="00CC3E94">
        <w:tc>
          <w:tcPr>
            <w:tcW w:w="0" w:type="auto"/>
            <w:shd w:val="clear" w:color="auto" w:fill="auto"/>
          </w:tcPr>
          <w:p w:rsidR="00D9004D" w:rsidRPr="00B448AD" w:rsidRDefault="00111F9D" w:rsidP="006D76CA">
            <w:pPr>
              <w:spacing w:before="0" w:after="0"/>
              <w:rPr>
                <w:sz w:val="20"/>
                <w:szCs w:val="20"/>
              </w:rPr>
            </w:pPr>
            <w:r w:rsidRPr="00B448AD">
              <w:rPr>
                <w:noProof/>
                <w:sz w:val="20"/>
                <w:szCs w:val="20"/>
              </w:rPr>
              <w:t>1.8</w:t>
            </w:r>
            <w:r w:rsidRPr="00B448AD">
              <w:rPr>
                <w:sz w:val="20"/>
                <w:szCs w:val="20"/>
              </w:rPr>
              <w:t xml:space="preserve"> - </w:t>
            </w:r>
            <w:r w:rsidRPr="00B448AD">
              <w:rPr>
                <w:noProof/>
                <w:sz w:val="20"/>
                <w:szCs w:val="20"/>
              </w:rPr>
              <w:t xml:space="preserve">Employment </w:t>
            </w:r>
            <w:r w:rsidRPr="00B448AD">
              <w:rPr>
                <w:noProof/>
                <w:sz w:val="20"/>
                <w:szCs w:val="20"/>
              </w:rPr>
              <w:t>maintained (FTE) in the fisheries sector or complementary activities</w:t>
            </w:r>
          </w:p>
        </w:tc>
        <w:tc>
          <w:tcPr>
            <w:tcW w:w="0" w:type="auto"/>
            <w:shd w:val="clear" w:color="auto" w:fill="auto"/>
          </w:tcPr>
          <w:p w:rsidR="00D9004D" w:rsidRPr="00B448AD" w:rsidRDefault="00111F9D" w:rsidP="006D76CA">
            <w:pPr>
              <w:spacing w:before="0" w:after="0"/>
              <w:jc w:val="right"/>
              <w:rPr>
                <w:sz w:val="20"/>
                <w:szCs w:val="20"/>
              </w:rPr>
            </w:pPr>
            <w:r>
              <w:rPr>
                <w:noProof/>
                <w:sz w:val="20"/>
                <w:szCs w:val="20"/>
              </w:rPr>
              <w:t>7.00000</w:t>
            </w:r>
          </w:p>
        </w:tc>
        <w:tc>
          <w:tcPr>
            <w:tcW w:w="0" w:type="auto"/>
            <w:shd w:val="clear" w:color="auto" w:fill="auto"/>
          </w:tcPr>
          <w:p w:rsidR="00D9004D" w:rsidRPr="00B448AD" w:rsidRDefault="00111F9D" w:rsidP="006D76CA">
            <w:pPr>
              <w:spacing w:before="0" w:after="0"/>
              <w:rPr>
                <w:sz w:val="20"/>
                <w:szCs w:val="20"/>
              </w:rPr>
            </w:pPr>
            <w:r w:rsidRPr="00B448AD">
              <w:rPr>
                <w:noProof/>
                <w:sz w:val="20"/>
                <w:szCs w:val="20"/>
              </w:rPr>
              <w:t>FTE</w:t>
            </w:r>
          </w:p>
        </w:tc>
        <w:tc>
          <w:tcPr>
            <w:tcW w:w="0" w:type="auto"/>
          </w:tcPr>
          <w:p w:rsidR="00D9004D" w:rsidRPr="00B448AD" w:rsidRDefault="00D9004D" w:rsidP="006D76CA">
            <w:pPr>
              <w:spacing w:before="0" w:after="0"/>
              <w:jc w:val="center"/>
              <w:rPr>
                <w:sz w:val="20"/>
                <w:szCs w:val="20"/>
              </w:rPr>
            </w:pPr>
          </w:p>
        </w:tc>
      </w:tr>
      <w:tr w:rsidR="00A20481" w:rsidTr="00CC3E94">
        <w:tc>
          <w:tcPr>
            <w:tcW w:w="0" w:type="auto"/>
            <w:shd w:val="clear" w:color="auto" w:fill="auto"/>
          </w:tcPr>
          <w:p w:rsidR="00D9004D" w:rsidRPr="00B448AD" w:rsidRDefault="00111F9D" w:rsidP="006D76CA">
            <w:pPr>
              <w:spacing w:before="0" w:after="0"/>
              <w:rPr>
                <w:sz w:val="20"/>
                <w:szCs w:val="20"/>
              </w:rPr>
            </w:pPr>
            <w:r w:rsidRPr="00B448AD">
              <w:rPr>
                <w:noProof/>
                <w:sz w:val="20"/>
                <w:szCs w:val="20"/>
              </w:rPr>
              <w:t>1.9.a</w:t>
            </w:r>
            <w:r w:rsidRPr="00B448AD">
              <w:rPr>
                <w:sz w:val="20"/>
                <w:szCs w:val="20"/>
              </w:rPr>
              <w:t xml:space="preserve"> - </w:t>
            </w:r>
            <w:r w:rsidRPr="00B448AD">
              <w:rPr>
                <w:noProof/>
                <w:sz w:val="20"/>
                <w:szCs w:val="20"/>
              </w:rPr>
              <w:t>Change in the number of work-related injuries and accidents</w:t>
            </w:r>
          </w:p>
        </w:tc>
        <w:tc>
          <w:tcPr>
            <w:tcW w:w="0" w:type="auto"/>
            <w:shd w:val="clear" w:color="auto" w:fill="auto"/>
          </w:tcPr>
          <w:p w:rsidR="00D9004D" w:rsidRPr="00B448AD" w:rsidRDefault="00111F9D" w:rsidP="006D76CA">
            <w:pPr>
              <w:spacing w:before="0" w:after="0"/>
              <w:jc w:val="right"/>
              <w:rPr>
                <w:sz w:val="20"/>
                <w:szCs w:val="20"/>
              </w:rPr>
            </w:pPr>
            <w:r>
              <w:rPr>
                <w:noProof/>
                <w:sz w:val="20"/>
                <w:szCs w:val="20"/>
              </w:rPr>
              <w:t>0.00000</w:t>
            </w:r>
          </w:p>
        </w:tc>
        <w:tc>
          <w:tcPr>
            <w:tcW w:w="0" w:type="auto"/>
            <w:shd w:val="clear" w:color="auto" w:fill="auto"/>
          </w:tcPr>
          <w:p w:rsidR="00D9004D" w:rsidRPr="00B448AD" w:rsidRDefault="00111F9D" w:rsidP="006D76CA">
            <w:pPr>
              <w:spacing w:before="0" w:after="0"/>
              <w:rPr>
                <w:sz w:val="20"/>
                <w:szCs w:val="20"/>
              </w:rPr>
            </w:pPr>
            <w:r w:rsidRPr="00B448AD">
              <w:rPr>
                <w:noProof/>
                <w:sz w:val="20"/>
                <w:szCs w:val="20"/>
              </w:rPr>
              <w:t>number</w:t>
            </w:r>
          </w:p>
        </w:tc>
        <w:tc>
          <w:tcPr>
            <w:tcW w:w="0" w:type="auto"/>
          </w:tcPr>
          <w:p w:rsidR="00D9004D" w:rsidRPr="00B448AD" w:rsidRDefault="00D9004D" w:rsidP="006D76CA">
            <w:pPr>
              <w:spacing w:before="0" w:after="0"/>
              <w:jc w:val="center"/>
              <w:rPr>
                <w:sz w:val="20"/>
                <w:szCs w:val="20"/>
              </w:rPr>
            </w:pPr>
          </w:p>
        </w:tc>
      </w:tr>
      <w:tr w:rsidR="00A20481" w:rsidTr="00CC3E94">
        <w:tc>
          <w:tcPr>
            <w:tcW w:w="0" w:type="auto"/>
            <w:shd w:val="clear" w:color="auto" w:fill="auto"/>
          </w:tcPr>
          <w:p w:rsidR="00D9004D" w:rsidRPr="00B448AD" w:rsidRDefault="00111F9D" w:rsidP="006D76CA">
            <w:pPr>
              <w:spacing w:before="0" w:after="0"/>
              <w:rPr>
                <w:sz w:val="20"/>
                <w:szCs w:val="20"/>
              </w:rPr>
            </w:pPr>
            <w:r w:rsidRPr="00B448AD">
              <w:rPr>
                <w:noProof/>
                <w:sz w:val="20"/>
                <w:szCs w:val="20"/>
              </w:rPr>
              <w:t>1.9.b</w:t>
            </w:r>
            <w:r w:rsidRPr="00B448AD">
              <w:rPr>
                <w:sz w:val="20"/>
                <w:szCs w:val="20"/>
              </w:rPr>
              <w:t xml:space="preserve"> - </w:t>
            </w:r>
            <w:r w:rsidRPr="00B448AD">
              <w:rPr>
                <w:noProof/>
                <w:sz w:val="20"/>
                <w:szCs w:val="20"/>
              </w:rPr>
              <w:t>Change in the % of work-related injuries and accidents in relation to total fish</w:t>
            </w:r>
            <w:r w:rsidRPr="00B448AD">
              <w:rPr>
                <w:noProof/>
                <w:sz w:val="20"/>
                <w:szCs w:val="20"/>
              </w:rPr>
              <w:t>ers</w:t>
            </w:r>
          </w:p>
        </w:tc>
        <w:tc>
          <w:tcPr>
            <w:tcW w:w="0" w:type="auto"/>
            <w:shd w:val="clear" w:color="auto" w:fill="auto"/>
          </w:tcPr>
          <w:p w:rsidR="00D9004D" w:rsidRPr="00B448AD" w:rsidRDefault="00111F9D" w:rsidP="006D76CA">
            <w:pPr>
              <w:spacing w:before="0" w:after="0"/>
              <w:jc w:val="right"/>
              <w:rPr>
                <w:sz w:val="20"/>
                <w:szCs w:val="20"/>
              </w:rPr>
            </w:pPr>
            <w:r>
              <w:rPr>
                <w:noProof/>
                <w:sz w:val="20"/>
                <w:szCs w:val="20"/>
              </w:rPr>
              <w:t>0.00000</w:t>
            </w:r>
          </w:p>
        </w:tc>
        <w:tc>
          <w:tcPr>
            <w:tcW w:w="0" w:type="auto"/>
            <w:shd w:val="clear" w:color="auto" w:fill="auto"/>
          </w:tcPr>
          <w:p w:rsidR="00D9004D" w:rsidRPr="00B448AD" w:rsidRDefault="00111F9D" w:rsidP="006D76CA">
            <w:pPr>
              <w:spacing w:before="0" w:after="0"/>
              <w:rPr>
                <w:sz w:val="20"/>
                <w:szCs w:val="20"/>
              </w:rPr>
            </w:pPr>
            <w:r w:rsidRPr="00B448AD">
              <w:rPr>
                <w:noProof/>
                <w:sz w:val="20"/>
                <w:szCs w:val="20"/>
              </w:rPr>
              <w:t>%</w:t>
            </w:r>
          </w:p>
        </w:tc>
        <w:tc>
          <w:tcPr>
            <w:tcW w:w="0" w:type="auto"/>
          </w:tcPr>
          <w:p w:rsidR="00D9004D" w:rsidRPr="00B448AD" w:rsidRDefault="00D9004D" w:rsidP="006D76CA">
            <w:pPr>
              <w:spacing w:before="0" w:after="0"/>
              <w:jc w:val="center"/>
              <w:rPr>
                <w:sz w:val="20"/>
                <w:szCs w:val="20"/>
              </w:rPr>
            </w:pPr>
          </w:p>
        </w:tc>
      </w:tr>
      <w:tr w:rsidR="00A20481" w:rsidTr="00CC3E94">
        <w:tc>
          <w:tcPr>
            <w:tcW w:w="0" w:type="auto"/>
            <w:shd w:val="clear" w:color="auto" w:fill="auto"/>
          </w:tcPr>
          <w:p w:rsidR="00D9004D" w:rsidRPr="00B448AD" w:rsidRDefault="00111F9D" w:rsidP="006D76CA">
            <w:pPr>
              <w:spacing w:before="0" w:after="0"/>
              <w:rPr>
                <w:sz w:val="20"/>
                <w:szCs w:val="20"/>
              </w:rPr>
            </w:pPr>
            <w:r>
              <w:rPr>
                <w:noProof/>
                <w:sz w:val="20"/>
                <w:szCs w:val="20"/>
              </w:rPr>
              <w:t>2K-19 - N° of businesses maintained</w:t>
            </w:r>
          </w:p>
        </w:tc>
        <w:tc>
          <w:tcPr>
            <w:tcW w:w="0" w:type="auto"/>
            <w:shd w:val="clear" w:color="auto" w:fill="auto"/>
          </w:tcPr>
          <w:p w:rsidR="00D9004D" w:rsidRPr="00B448AD" w:rsidRDefault="00111F9D" w:rsidP="006D76CA">
            <w:pPr>
              <w:spacing w:before="0" w:after="0"/>
              <w:jc w:val="right"/>
              <w:rPr>
                <w:sz w:val="20"/>
                <w:szCs w:val="20"/>
              </w:rPr>
            </w:pPr>
            <w:r>
              <w:rPr>
                <w:noProof/>
                <w:sz w:val="20"/>
                <w:szCs w:val="20"/>
              </w:rPr>
              <w:t>178.00000</w:t>
            </w:r>
          </w:p>
        </w:tc>
        <w:tc>
          <w:tcPr>
            <w:tcW w:w="0" w:type="auto"/>
            <w:shd w:val="clear" w:color="auto" w:fill="auto"/>
          </w:tcPr>
          <w:p w:rsidR="00D9004D" w:rsidRPr="00B448AD" w:rsidRDefault="00111F9D" w:rsidP="006D76CA">
            <w:pPr>
              <w:spacing w:before="0" w:after="0"/>
              <w:rPr>
                <w:sz w:val="20"/>
                <w:szCs w:val="20"/>
              </w:rPr>
            </w:pPr>
            <w:r w:rsidRPr="00B448AD">
              <w:rPr>
                <w:noProof/>
                <w:sz w:val="20"/>
                <w:szCs w:val="20"/>
              </w:rPr>
              <w:t>number</w:t>
            </w:r>
          </w:p>
        </w:tc>
        <w:tc>
          <w:tcPr>
            <w:tcW w:w="0" w:type="auto"/>
          </w:tcPr>
          <w:p w:rsidR="00D9004D" w:rsidRPr="00B448AD" w:rsidRDefault="00D9004D" w:rsidP="006D76CA">
            <w:pPr>
              <w:spacing w:before="0" w:after="0"/>
              <w:jc w:val="center"/>
              <w:rPr>
                <w:sz w:val="20"/>
                <w:szCs w:val="20"/>
              </w:rPr>
            </w:pPr>
          </w:p>
        </w:tc>
      </w:tr>
    </w:tbl>
    <w:p w:rsidR="00D9004D" w:rsidRDefault="00D9004D" w:rsidP="006D76CA">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7878"/>
      </w:tblGrid>
      <w:tr w:rsidR="00A20481" w:rsidTr="00CC3E94">
        <w:tc>
          <w:tcPr>
            <w:tcW w:w="0" w:type="auto"/>
            <w:shd w:val="clear" w:color="auto" w:fill="auto"/>
          </w:tcPr>
          <w:p w:rsidR="00D9004D" w:rsidRPr="002D11C5" w:rsidRDefault="00111F9D" w:rsidP="006D76CA">
            <w:pPr>
              <w:pStyle w:val="Text1"/>
              <w:spacing w:before="0" w:after="0"/>
              <w:ind w:left="0"/>
              <w:rPr>
                <w:b/>
              </w:rPr>
            </w:pPr>
            <w:r w:rsidRPr="002D11C5">
              <w:rPr>
                <w:b/>
                <w:noProof/>
              </w:rPr>
              <w:t>Union priority</w:t>
            </w:r>
          </w:p>
        </w:tc>
        <w:tc>
          <w:tcPr>
            <w:tcW w:w="0" w:type="auto"/>
            <w:shd w:val="clear" w:color="auto" w:fill="auto"/>
          </w:tcPr>
          <w:p w:rsidR="00D9004D" w:rsidRPr="002D11C5" w:rsidRDefault="00111F9D" w:rsidP="006D76CA">
            <w:pPr>
              <w:pStyle w:val="Text1"/>
              <w:spacing w:before="0" w:after="0"/>
              <w:ind w:left="0"/>
              <w:rPr>
                <w:b/>
              </w:rPr>
            </w:pPr>
            <w:r w:rsidRPr="002D11C5">
              <w:rPr>
                <w:b/>
                <w:noProof/>
              </w:rPr>
              <w:t>2</w:t>
            </w:r>
            <w:r w:rsidRPr="002D11C5">
              <w:rPr>
                <w:b/>
              </w:rPr>
              <w:t xml:space="preserve"> - </w:t>
            </w:r>
            <w:r w:rsidRPr="002D11C5">
              <w:rPr>
                <w:b/>
                <w:noProof/>
              </w:rPr>
              <w:t>Fostering environmentally sustainable, resource efficient, innovative, competitive and knowledge based aquaculture</w:t>
            </w:r>
          </w:p>
        </w:tc>
      </w:tr>
    </w:tbl>
    <w:p w:rsidR="00D9004D" w:rsidRDefault="00D9004D" w:rsidP="006D76CA">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593"/>
        <w:gridCol w:w="2343"/>
        <w:gridCol w:w="2410"/>
        <w:gridCol w:w="1940"/>
      </w:tblGrid>
      <w:tr w:rsidR="00A20481" w:rsidTr="00CC3E94">
        <w:trPr>
          <w:tblHeader/>
        </w:trPr>
        <w:tc>
          <w:tcPr>
            <w:tcW w:w="0" w:type="auto"/>
            <w:shd w:val="clear" w:color="auto" w:fill="auto"/>
          </w:tcPr>
          <w:p w:rsidR="00D9004D" w:rsidRPr="002D11C5" w:rsidRDefault="00111F9D" w:rsidP="006D76CA">
            <w:pPr>
              <w:pStyle w:val="Text1"/>
              <w:spacing w:before="0" w:after="0"/>
              <w:ind w:left="0"/>
              <w:rPr>
                <w:b/>
              </w:rPr>
            </w:pPr>
            <w:r w:rsidRPr="002D11C5">
              <w:rPr>
                <w:b/>
                <w:noProof/>
              </w:rPr>
              <w:t>Specific objective</w:t>
            </w:r>
          </w:p>
        </w:tc>
        <w:tc>
          <w:tcPr>
            <w:tcW w:w="0" w:type="auto"/>
            <w:gridSpan w:val="3"/>
            <w:shd w:val="clear" w:color="auto" w:fill="auto"/>
          </w:tcPr>
          <w:p w:rsidR="00D9004D" w:rsidRPr="002D11C5" w:rsidRDefault="00111F9D" w:rsidP="006D76CA">
            <w:pPr>
              <w:pStyle w:val="Text1"/>
              <w:spacing w:before="0" w:after="0"/>
              <w:ind w:left="0"/>
              <w:rPr>
                <w:b/>
              </w:rPr>
            </w:pPr>
            <w:r w:rsidRPr="002D11C5">
              <w:rPr>
                <w:b/>
                <w:noProof/>
              </w:rPr>
              <w:t>1</w:t>
            </w:r>
            <w:r w:rsidRPr="002D11C5">
              <w:rPr>
                <w:b/>
              </w:rPr>
              <w:t xml:space="preserve"> - </w:t>
            </w:r>
            <w:r w:rsidRPr="002D11C5">
              <w:rPr>
                <w:b/>
                <w:noProof/>
              </w:rPr>
              <w:t xml:space="preserve">Provision of support to </w:t>
            </w:r>
            <w:r w:rsidRPr="002D11C5">
              <w:rPr>
                <w:b/>
                <w:noProof/>
              </w:rPr>
              <w:t>strengthen technological development, innovation and knowledge transfer</w:t>
            </w:r>
          </w:p>
        </w:tc>
      </w:tr>
      <w:tr w:rsidR="00A20481" w:rsidTr="00CC3E94">
        <w:trPr>
          <w:tblHeader/>
        </w:trPr>
        <w:tc>
          <w:tcPr>
            <w:tcW w:w="0" w:type="auto"/>
            <w:shd w:val="clear" w:color="auto" w:fill="auto"/>
          </w:tcPr>
          <w:p w:rsidR="00D9004D" w:rsidRPr="00B448AD" w:rsidRDefault="00111F9D" w:rsidP="006D76CA">
            <w:pPr>
              <w:spacing w:before="0" w:after="0"/>
              <w:rPr>
                <w:b/>
                <w:sz w:val="20"/>
                <w:szCs w:val="20"/>
              </w:rPr>
            </w:pPr>
            <w:r w:rsidRPr="00B448AD">
              <w:rPr>
                <w:b/>
                <w:noProof/>
                <w:sz w:val="20"/>
                <w:szCs w:val="20"/>
              </w:rPr>
              <w:t>Result indicator</w:t>
            </w:r>
          </w:p>
        </w:tc>
        <w:tc>
          <w:tcPr>
            <w:tcW w:w="0" w:type="auto"/>
            <w:shd w:val="clear" w:color="auto" w:fill="auto"/>
          </w:tcPr>
          <w:p w:rsidR="00D9004D" w:rsidRPr="00B448AD" w:rsidRDefault="00111F9D" w:rsidP="006D76CA">
            <w:pPr>
              <w:spacing w:before="0" w:after="0"/>
              <w:rPr>
                <w:b/>
                <w:sz w:val="20"/>
                <w:szCs w:val="20"/>
              </w:rPr>
            </w:pPr>
            <w:r w:rsidRPr="00B448AD">
              <w:rPr>
                <w:b/>
                <w:noProof/>
                <w:sz w:val="20"/>
                <w:szCs w:val="20"/>
              </w:rPr>
              <w:t>Target value for 2023</w:t>
            </w:r>
          </w:p>
        </w:tc>
        <w:tc>
          <w:tcPr>
            <w:tcW w:w="0" w:type="auto"/>
            <w:shd w:val="clear" w:color="auto" w:fill="auto"/>
          </w:tcPr>
          <w:p w:rsidR="00D9004D" w:rsidRPr="00B448AD" w:rsidRDefault="00111F9D" w:rsidP="006D76CA">
            <w:pPr>
              <w:spacing w:before="0" w:after="0"/>
              <w:rPr>
                <w:b/>
                <w:sz w:val="20"/>
                <w:szCs w:val="20"/>
              </w:rPr>
            </w:pPr>
            <w:r w:rsidRPr="00B448AD">
              <w:rPr>
                <w:b/>
                <w:noProof/>
                <w:sz w:val="20"/>
                <w:szCs w:val="20"/>
              </w:rPr>
              <w:t>Measurement unit</w:t>
            </w:r>
          </w:p>
        </w:tc>
        <w:tc>
          <w:tcPr>
            <w:tcW w:w="0" w:type="auto"/>
          </w:tcPr>
          <w:p w:rsidR="00D9004D" w:rsidRPr="00B448AD" w:rsidRDefault="00111F9D" w:rsidP="006D76CA">
            <w:pPr>
              <w:spacing w:before="0" w:after="0"/>
              <w:jc w:val="center"/>
              <w:rPr>
                <w:b/>
                <w:sz w:val="20"/>
                <w:szCs w:val="20"/>
              </w:rPr>
            </w:pPr>
            <w:r>
              <w:rPr>
                <w:b/>
                <w:noProof/>
                <w:sz w:val="20"/>
                <w:szCs w:val="20"/>
              </w:rPr>
              <w:t>Not applicable</w:t>
            </w:r>
          </w:p>
        </w:tc>
      </w:tr>
      <w:tr w:rsidR="00A20481" w:rsidTr="00CC3E94">
        <w:tc>
          <w:tcPr>
            <w:tcW w:w="0" w:type="auto"/>
            <w:shd w:val="clear" w:color="auto" w:fill="auto"/>
          </w:tcPr>
          <w:p w:rsidR="00D9004D" w:rsidRPr="00B448AD" w:rsidRDefault="00111F9D" w:rsidP="006D76CA">
            <w:pPr>
              <w:spacing w:before="0" w:after="0"/>
              <w:rPr>
                <w:sz w:val="20"/>
                <w:szCs w:val="20"/>
              </w:rPr>
            </w:pPr>
            <w:r w:rsidRPr="00B448AD">
              <w:rPr>
                <w:noProof/>
                <w:sz w:val="20"/>
                <w:szCs w:val="20"/>
              </w:rPr>
              <w:t>2.1</w:t>
            </w:r>
            <w:r w:rsidRPr="00B448AD">
              <w:rPr>
                <w:sz w:val="20"/>
                <w:szCs w:val="20"/>
              </w:rPr>
              <w:t xml:space="preserve"> - </w:t>
            </w:r>
            <w:r w:rsidRPr="00B448AD">
              <w:rPr>
                <w:noProof/>
                <w:sz w:val="20"/>
                <w:szCs w:val="20"/>
              </w:rPr>
              <w:t>Change in volume of aquaculture production</w:t>
            </w:r>
          </w:p>
        </w:tc>
        <w:tc>
          <w:tcPr>
            <w:tcW w:w="0" w:type="auto"/>
            <w:shd w:val="clear" w:color="auto" w:fill="auto"/>
          </w:tcPr>
          <w:p w:rsidR="00D9004D" w:rsidRPr="00B448AD" w:rsidRDefault="00D9004D" w:rsidP="006D76CA">
            <w:pPr>
              <w:spacing w:before="0" w:after="0"/>
              <w:jc w:val="right"/>
              <w:rPr>
                <w:sz w:val="20"/>
                <w:szCs w:val="20"/>
              </w:rPr>
            </w:pPr>
          </w:p>
        </w:tc>
        <w:tc>
          <w:tcPr>
            <w:tcW w:w="0" w:type="auto"/>
            <w:shd w:val="clear" w:color="auto" w:fill="auto"/>
          </w:tcPr>
          <w:p w:rsidR="00D9004D" w:rsidRPr="00B448AD" w:rsidRDefault="00111F9D" w:rsidP="006D76CA">
            <w:pPr>
              <w:spacing w:before="0" w:after="0"/>
              <w:rPr>
                <w:sz w:val="20"/>
                <w:szCs w:val="20"/>
              </w:rPr>
            </w:pPr>
            <w:r w:rsidRPr="00B448AD">
              <w:rPr>
                <w:noProof/>
                <w:sz w:val="20"/>
                <w:szCs w:val="20"/>
              </w:rPr>
              <w:t>tonnes</w:t>
            </w:r>
          </w:p>
        </w:tc>
        <w:tc>
          <w:tcPr>
            <w:tcW w:w="0" w:type="auto"/>
          </w:tcPr>
          <w:p w:rsidR="00D9004D" w:rsidRPr="00B448AD" w:rsidRDefault="00111F9D" w:rsidP="006D76CA">
            <w:pPr>
              <w:spacing w:before="0" w:after="0"/>
              <w:jc w:val="center"/>
              <w:rPr>
                <w:sz w:val="20"/>
                <w:szCs w:val="20"/>
              </w:rPr>
            </w:pPr>
            <w:r>
              <w:rPr>
                <w:rFonts w:ascii="Wingdings" w:hAnsi="Wingdings"/>
              </w:rPr>
              <w:sym w:font="Wingdings" w:char="F0FC"/>
            </w:r>
          </w:p>
        </w:tc>
      </w:tr>
      <w:tr w:rsidR="00A20481" w:rsidTr="00CC3E94">
        <w:tc>
          <w:tcPr>
            <w:tcW w:w="0" w:type="auto"/>
            <w:shd w:val="clear" w:color="auto" w:fill="auto"/>
          </w:tcPr>
          <w:p w:rsidR="00D9004D" w:rsidRPr="00B448AD" w:rsidRDefault="00111F9D" w:rsidP="006D76CA">
            <w:pPr>
              <w:spacing w:before="0" w:after="0"/>
              <w:rPr>
                <w:sz w:val="20"/>
                <w:szCs w:val="20"/>
              </w:rPr>
            </w:pPr>
            <w:r w:rsidRPr="00B448AD">
              <w:rPr>
                <w:noProof/>
                <w:sz w:val="20"/>
                <w:szCs w:val="20"/>
              </w:rPr>
              <w:t>2.2</w:t>
            </w:r>
            <w:r w:rsidRPr="00B448AD">
              <w:rPr>
                <w:sz w:val="20"/>
                <w:szCs w:val="20"/>
              </w:rPr>
              <w:t xml:space="preserve"> - </w:t>
            </w:r>
            <w:r w:rsidRPr="00B448AD">
              <w:rPr>
                <w:noProof/>
                <w:sz w:val="20"/>
                <w:szCs w:val="20"/>
              </w:rPr>
              <w:t>Change in value of aquaculture production</w:t>
            </w:r>
          </w:p>
        </w:tc>
        <w:tc>
          <w:tcPr>
            <w:tcW w:w="0" w:type="auto"/>
            <w:shd w:val="clear" w:color="auto" w:fill="auto"/>
          </w:tcPr>
          <w:p w:rsidR="00D9004D" w:rsidRPr="00B448AD" w:rsidRDefault="00D9004D" w:rsidP="006D76CA">
            <w:pPr>
              <w:spacing w:before="0" w:after="0"/>
              <w:jc w:val="right"/>
              <w:rPr>
                <w:sz w:val="20"/>
                <w:szCs w:val="20"/>
              </w:rPr>
            </w:pPr>
          </w:p>
        </w:tc>
        <w:tc>
          <w:tcPr>
            <w:tcW w:w="0" w:type="auto"/>
            <w:shd w:val="clear" w:color="auto" w:fill="auto"/>
          </w:tcPr>
          <w:p w:rsidR="00D9004D" w:rsidRPr="00B448AD" w:rsidRDefault="00111F9D" w:rsidP="006D76CA">
            <w:pPr>
              <w:spacing w:before="0" w:after="0"/>
              <w:rPr>
                <w:sz w:val="20"/>
                <w:szCs w:val="20"/>
              </w:rPr>
            </w:pPr>
            <w:r w:rsidRPr="00B448AD">
              <w:rPr>
                <w:noProof/>
                <w:sz w:val="20"/>
                <w:szCs w:val="20"/>
              </w:rPr>
              <w:t>thousand Euros</w:t>
            </w:r>
          </w:p>
        </w:tc>
        <w:tc>
          <w:tcPr>
            <w:tcW w:w="0" w:type="auto"/>
          </w:tcPr>
          <w:p w:rsidR="00D9004D" w:rsidRPr="00B448AD" w:rsidRDefault="00111F9D" w:rsidP="006D76CA">
            <w:pPr>
              <w:spacing w:before="0" w:after="0"/>
              <w:jc w:val="center"/>
              <w:rPr>
                <w:sz w:val="20"/>
                <w:szCs w:val="20"/>
              </w:rPr>
            </w:pPr>
            <w:r>
              <w:rPr>
                <w:rFonts w:ascii="Wingdings" w:hAnsi="Wingdings"/>
              </w:rPr>
              <w:sym w:font="Wingdings" w:char="F0FC"/>
            </w:r>
          </w:p>
        </w:tc>
      </w:tr>
      <w:tr w:rsidR="00A20481" w:rsidTr="00CC3E94">
        <w:tc>
          <w:tcPr>
            <w:tcW w:w="0" w:type="auto"/>
            <w:shd w:val="clear" w:color="auto" w:fill="auto"/>
          </w:tcPr>
          <w:p w:rsidR="00D9004D" w:rsidRPr="00B448AD" w:rsidRDefault="00111F9D" w:rsidP="006D76CA">
            <w:pPr>
              <w:spacing w:before="0" w:after="0"/>
              <w:rPr>
                <w:sz w:val="20"/>
                <w:szCs w:val="20"/>
              </w:rPr>
            </w:pPr>
            <w:r w:rsidRPr="00B448AD">
              <w:rPr>
                <w:noProof/>
                <w:sz w:val="20"/>
                <w:szCs w:val="20"/>
              </w:rPr>
              <w:t>2.3</w:t>
            </w:r>
            <w:r w:rsidRPr="00B448AD">
              <w:rPr>
                <w:sz w:val="20"/>
                <w:szCs w:val="20"/>
              </w:rPr>
              <w:t xml:space="preserve"> - </w:t>
            </w:r>
            <w:r w:rsidRPr="00B448AD">
              <w:rPr>
                <w:noProof/>
                <w:sz w:val="20"/>
                <w:szCs w:val="20"/>
              </w:rPr>
              <w:t>Change in net profit</w:t>
            </w:r>
          </w:p>
        </w:tc>
        <w:tc>
          <w:tcPr>
            <w:tcW w:w="0" w:type="auto"/>
            <w:shd w:val="clear" w:color="auto" w:fill="auto"/>
          </w:tcPr>
          <w:p w:rsidR="00D9004D" w:rsidRPr="00B448AD" w:rsidRDefault="00D9004D" w:rsidP="006D76CA">
            <w:pPr>
              <w:spacing w:before="0" w:after="0"/>
              <w:jc w:val="right"/>
              <w:rPr>
                <w:sz w:val="20"/>
                <w:szCs w:val="20"/>
              </w:rPr>
            </w:pPr>
          </w:p>
        </w:tc>
        <w:tc>
          <w:tcPr>
            <w:tcW w:w="0" w:type="auto"/>
            <w:shd w:val="clear" w:color="auto" w:fill="auto"/>
          </w:tcPr>
          <w:p w:rsidR="00D9004D" w:rsidRPr="00B448AD" w:rsidRDefault="00111F9D" w:rsidP="006D76CA">
            <w:pPr>
              <w:spacing w:before="0" w:after="0"/>
              <w:rPr>
                <w:sz w:val="20"/>
                <w:szCs w:val="20"/>
              </w:rPr>
            </w:pPr>
            <w:r w:rsidRPr="00B448AD">
              <w:rPr>
                <w:noProof/>
                <w:sz w:val="20"/>
                <w:szCs w:val="20"/>
              </w:rPr>
              <w:t>thousand Euros</w:t>
            </w:r>
          </w:p>
        </w:tc>
        <w:tc>
          <w:tcPr>
            <w:tcW w:w="0" w:type="auto"/>
          </w:tcPr>
          <w:p w:rsidR="00D9004D" w:rsidRPr="00B448AD" w:rsidRDefault="00111F9D" w:rsidP="006D76CA">
            <w:pPr>
              <w:spacing w:before="0" w:after="0"/>
              <w:jc w:val="center"/>
              <w:rPr>
                <w:sz w:val="20"/>
                <w:szCs w:val="20"/>
              </w:rPr>
            </w:pPr>
            <w:r>
              <w:rPr>
                <w:rFonts w:ascii="Wingdings" w:hAnsi="Wingdings"/>
              </w:rPr>
              <w:sym w:font="Wingdings" w:char="F0FC"/>
            </w:r>
          </w:p>
        </w:tc>
      </w:tr>
    </w:tbl>
    <w:p w:rsidR="00D9004D" w:rsidRDefault="00D9004D" w:rsidP="006D76CA">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067"/>
        <w:gridCol w:w="2640"/>
        <w:gridCol w:w="2541"/>
        <w:gridCol w:w="2038"/>
      </w:tblGrid>
      <w:tr w:rsidR="00A20481" w:rsidTr="00CC3E94">
        <w:trPr>
          <w:tblHeader/>
        </w:trPr>
        <w:tc>
          <w:tcPr>
            <w:tcW w:w="0" w:type="auto"/>
            <w:shd w:val="clear" w:color="auto" w:fill="auto"/>
          </w:tcPr>
          <w:p w:rsidR="00D9004D" w:rsidRPr="002D11C5" w:rsidRDefault="00111F9D" w:rsidP="006D76CA">
            <w:pPr>
              <w:pStyle w:val="Text1"/>
              <w:spacing w:before="0" w:after="0"/>
              <w:ind w:left="0"/>
              <w:rPr>
                <w:b/>
              </w:rPr>
            </w:pPr>
            <w:r w:rsidRPr="002D11C5">
              <w:rPr>
                <w:b/>
                <w:noProof/>
              </w:rPr>
              <w:t>Specific objective</w:t>
            </w:r>
          </w:p>
        </w:tc>
        <w:tc>
          <w:tcPr>
            <w:tcW w:w="0" w:type="auto"/>
            <w:gridSpan w:val="3"/>
            <w:shd w:val="clear" w:color="auto" w:fill="auto"/>
          </w:tcPr>
          <w:p w:rsidR="00D9004D" w:rsidRPr="002D11C5" w:rsidRDefault="00111F9D" w:rsidP="006D76CA">
            <w:pPr>
              <w:pStyle w:val="Text1"/>
              <w:spacing w:before="0" w:after="0"/>
              <w:ind w:left="0"/>
              <w:rPr>
                <w:b/>
              </w:rPr>
            </w:pPr>
            <w:r w:rsidRPr="002D11C5">
              <w:rPr>
                <w:b/>
                <w:noProof/>
              </w:rPr>
              <w:t>2</w:t>
            </w:r>
            <w:r w:rsidRPr="002D11C5">
              <w:rPr>
                <w:b/>
              </w:rPr>
              <w:t xml:space="preserve"> - </w:t>
            </w:r>
            <w:r w:rsidRPr="002D11C5">
              <w:rPr>
                <w:b/>
                <w:noProof/>
              </w:rPr>
              <w:t>Enhancement of the competitiveness and viability of aquaculture enterprises, including improvement of safety or working conditions, in particular of SMEs</w:t>
            </w:r>
          </w:p>
        </w:tc>
      </w:tr>
      <w:tr w:rsidR="00A20481" w:rsidTr="00CC3E94">
        <w:trPr>
          <w:tblHeader/>
        </w:trPr>
        <w:tc>
          <w:tcPr>
            <w:tcW w:w="0" w:type="auto"/>
            <w:shd w:val="clear" w:color="auto" w:fill="auto"/>
          </w:tcPr>
          <w:p w:rsidR="00D9004D" w:rsidRPr="00B448AD" w:rsidRDefault="00111F9D" w:rsidP="006D76CA">
            <w:pPr>
              <w:spacing w:before="0" w:after="0"/>
              <w:rPr>
                <w:b/>
                <w:sz w:val="20"/>
                <w:szCs w:val="20"/>
              </w:rPr>
            </w:pPr>
            <w:r w:rsidRPr="00B448AD">
              <w:rPr>
                <w:b/>
                <w:noProof/>
                <w:sz w:val="20"/>
                <w:szCs w:val="20"/>
              </w:rPr>
              <w:t xml:space="preserve">Result </w:t>
            </w:r>
            <w:r w:rsidRPr="00B448AD">
              <w:rPr>
                <w:b/>
                <w:noProof/>
                <w:sz w:val="20"/>
                <w:szCs w:val="20"/>
              </w:rPr>
              <w:t>indicator</w:t>
            </w:r>
          </w:p>
        </w:tc>
        <w:tc>
          <w:tcPr>
            <w:tcW w:w="0" w:type="auto"/>
            <w:shd w:val="clear" w:color="auto" w:fill="auto"/>
          </w:tcPr>
          <w:p w:rsidR="00D9004D" w:rsidRPr="00B448AD" w:rsidRDefault="00111F9D" w:rsidP="006D76CA">
            <w:pPr>
              <w:spacing w:before="0" w:after="0"/>
              <w:rPr>
                <w:b/>
                <w:sz w:val="20"/>
                <w:szCs w:val="20"/>
              </w:rPr>
            </w:pPr>
            <w:r w:rsidRPr="00B448AD">
              <w:rPr>
                <w:b/>
                <w:noProof/>
                <w:sz w:val="20"/>
                <w:szCs w:val="20"/>
              </w:rPr>
              <w:t>Target value for 2023</w:t>
            </w:r>
          </w:p>
        </w:tc>
        <w:tc>
          <w:tcPr>
            <w:tcW w:w="0" w:type="auto"/>
            <w:shd w:val="clear" w:color="auto" w:fill="auto"/>
          </w:tcPr>
          <w:p w:rsidR="00D9004D" w:rsidRPr="00B448AD" w:rsidRDefault="00111F9D" w:rsidP="006D76CA">
            <w:pPr>
              <w:spacing w:before="0" w:after="0"/>
              <w:rPr>
                <w:b/>
                <w:sz w:val="20"/>
                <w:szCs w:val="20"/>
              </w:rPr>
            </w:pPr>
            <w:r w:rsidRPr="00B448AD">
              <w:rPr>
                <w:b/>
                <w:noProof/>
                <w:sz w:val="20"/>
                <w:szCs w:val="20"/>
              </w:rPr>
              <w:t>Measurement unit</w:t>
            </w:r>
          </w:p>
        </w:tc>
        <w:tc>
          <w:tcPr>
            <w:tcW w:w="0" w:type="auto"/>
          </w:tcPr>
          <w:p w:rsidR="00D9004D" w:rsidRPr="00B448AD" w:rsidRDefault="00111F9D" w:rsidP="006D76CA">
            <w:pPr>
              <w:spacing w:before="0" w:after="0"/>
              <w:jc w:val="center"/>
              <w:rPr>
                <w:b/>
                <w:sz w:val="20"/>
                <w:szCs w:val="20"/>
              </w:rPr>
            </w:pPr>
            <w:r>
              <w:rPr>
                <w:b/>
                <w:noProof/>
                <w:sz w:val="20"/>
                <w:szCs w:val="20"/>
              </w:rPr>
              <w:t>Not applicable</w:t>
            </w:r>
          </w:p>
        </w:tc>
      </w:tr>
      <w:tr w:rsidR="00A20481" w:rsidTr="00CC3E94">
        <w:tc>
          <w:tcPr>
            <w:tcW w:w="0" w:type="auto"/>
            <w:shd w:val="clear" w:color="auto" w:fill="auto"/>
          </w:tcPr>
          <w:p w:rsidR="00D9004D" w:rsidRPr="00B448AD" w:rsidRDefault="00111F9D" w:rsidP="006D76CA">
            <w:pPr>
              <w:spacing w:before="0" w:after="0"/>
              <w:rPr>
                <w:sz w:val="20"/>
                <w:szCs w:val="20"/>
              </w:rPr>
            </w:pPr>
            <w:r w:rsidRPr="00B448AD">
              <w:rPr>
                <w:noProof/>
                <w:sz w:val="20"/>
                <w:szCs w:val="20"/>
              </w:rPr>
              <w:t>2.1</w:t>
            </w:r>
            <w:r w:rsidRPr="00B448AD">
              <w:rPr>
                <w:sz w:val="20"/>
                <w:szCs w:val="20"/>
              </w:rPr>
              <w:t xml:space="preserve"> - </w:t>
            </w:r>
            <w:r w:rsidRPr="00B448AD">
              <w:rPr>
                <w:noProof/>
                <w:sz w:val="20"/>
                <w:szCs w:val="20"/>
              </w:rPr>
              <w:t>Change in volume of aquaculture production</w:t>
            </w:r>
          </w:p>
        </w:tc>
        <w:tc>
          <w:tcPr>
            <w:tcW w:w="0" w:type="auto"/>
            <w:shd w:val="clear" w:color="auto" w:fill="auto"/>
          </w:tcPr>
          <w:p w:rsidR="00D9004D" w:rsidRPr="00B448AD" w:rsidRDefault="00D9004D" w:rsidP="006D76CA">
            <w:pPr>
              <w:spacing w:before="0" w:after="0"/>
              <w:jc w:val="right"/>
              <w:rPr>
                <w:sz w:val="20"/>
                <w:szCs w:val="20"/>
              </w:rPr>
            </w:pPr>
          </w:p>
        </w:tc>
        <w:tc>
          <w:tcPr>
            <w:tcW w:w="0" w:type="auto"/>
            <w:shd w:val="clear" w:color="auto" w:fill="auto"/>
          </w:tcPr>
          <w:p w:rsidR="00D9004D" w:rsidRPr="00B448AD" w:rsidRDefault="00111F9D" w:rsidP="006D76CA">
            <w:pPr>
              <w:spacing w:before="0" w:after="0"/>
              <w:rPr>
                <w:sz w:val="20"/>
                <w:szCs w:val="20"/>
              </w:rPr>
            </w:pPr>
            <w:r w:rsidRPr="00B448AD">
              <w:rPr>
                <w:noProof/>
                <w:sz w:val="20"/>
                <w:szCs w:val="20"/>
              </w:rPr>
              <w:t>tonnes</w:t>
            </w:r>
          </w:p>
        </w:tc>
        <w:tc>
          <w:tcPr>
            <w:tcW w:w="0" w:type="auto"/>
          </w:tcPr>
          <w:p w:rsidR="00D9004D" w:rsidRPr="00B448AD" w:rsidRDefault="00111F9D" w:rsidP="006D76CA">
            <w:pPr>
              <w:spacing w:before="0" w:after="0"/>
              <w:jc w:val="center"/>
              <w:rPr>
                <w:sz w:val="20"/>
                <w:szCs w:val="20"/>
              </w:rPr>
            </w:pPr>
            <w:r>
              <w:rPr>
                <w:rFonts w:ascii="Wingdings" w:hAnsi="Wingdings"/>
              </w:rPr>
              <w:sym w:font="Wingdings" w:char="F0FC"/>
            </w:r>
          </w:p>
        </w:tc>
      </w:tr>
      <w:tr w:rsidR="00A20481" w:rsidTr="00CC3E94">
        <w:tc>
          <w:tcPr>
            <w:tcW w:w="0" w:type="auto"/>
            <w:shd w:val="clear" w:color="auto" w:fill="auto"/>
          </w:tcPr>
          <w:p w:rsidR="00D9004D" w:rsidRPr="00B448AD" w:rsidRDefault="00111F9D" w:rsidP="006D76CA">
            <w:pPr>
              <w:spacing w:before="0" w:after="0"/>
              <w:rPr>
                <w:sz w:val="20"/>
                <w:szCs w:val="20"/>
              </w:rPr>
            </w:pPr>
            <w:r w:rsidRPr="00B448AD">
              <w:rPr>
                <w:noProof/>
                <w:sz w:val="20"/>
                <w:szCs w:val="20"/>
              </w:rPr>
              <w:t>2.2</w:t>
            </w:r>
            <w:r w:rsidRPr="00B448AD">
              <w:rPr>
                <w:sz w:val="20"/>
                <w:szCs w:val="20"/>
              </w:rPr>
              <w:t xml:space="preserve"> - </w:t>
            </w:r>
            <w:r w:rsidRPr="00B448AD">
              <w:rPr>
                <w:noProof/>
                <w:sz w:val="20"/>
                <w:szCs w:val="20"/>
              </w:rPr>
              <w:t>Change in value of aquaculture production</w:t>
            </w:r>
          </w:p>
        </w:tc>
        <w:tc>
          <w:tcPr>
            <w:tcW w:w="0" w:type="auto"/>
            <w:shd w:val="clear" w:color="auto" w:fill="auto"/>
          </w:tcPr>
          <w:p w:rsidR="00D9004D" w:rsidRPr="00B448AD" w:rsidRDefault="00111F9D" w:rsidP="006D76CA">
            <w:pPr>
              <w:spacing w:before="0" w:after="0"/>
              <w:jc w:val="right"/>
              <w:rPr>
                <w:sz w:val="20"/>
                <w:szCs w:val="20"/>
              </w:rPr>
            </w:pPr>
            <w:r>
              <w:rPr>
                <w:noProof/>
                <w:sz w:val="20"/>
                <w:szCs w:val="20"/>
              </w:rPr>
              <w:t>7,730.86000</w:t>
            </w:r>
          </w:p>
        </w:tc>
        <w:tc>
          <w:tcPr>
            <w:tcW w:w="0" w:type="auto"/>
            <w:shd w:val="clear" w:color="auto" w:fill="auto"/>
          </w:tcPr>
          <w:p w:rsidR="00D9004D" w:rsidRPr="00B448AD" w:rsidRDefault="00111F9D" w:rsidP="006D76CA">
            <w:pPr>
              <w:spacing w:before="0" w:after="0"/>
              <w:rPr>
                <w:sz w:val="20"/>
                <w:szCs w:val="20"/>
              </w:rPr>
            </w:pPr>
            <w:r w:rsidRPr="00B448AD">
              <w:rPr>
                <w:noProof/>
                <w:sz w:val="20"/>
                <w:szCs w:val="20"/>
              </w:rPr>
              <w:t>thousand Euros</w:t>
            </w:r>
          </w:p>
        </w:tc>
        <w:tc>
          <w:tcPr>
            <w:tcW w:w="0" w:type="auto"/>
          </w:tcPr>
          <w:p w:rsidR="00D9004D" w:rsidRPr="00B448AD" w:rsidRDefault="00D9004D" w:rsidP="006D76CA">
            <w:pPr>
              <w:spacing w:before="0" w:after="0"/>
              <w:jc w:val="center"/>
              <w:rPr>
                <w:sz w:val="20"/>
                <w:szCs w:val="20"/>
              </w:rPr>
            </w:pPr>
          </w:p>
        </w:tc>
      </w:tr>
      <w:tr w:rsidR="00A20481" w:rsidTr="00CC3E94">
        <w:tc>
          <w:tcPr>
            <w:tcW w:w="0" w:type="auto"/>
            <w:shd w:val="clear" w:color="auto" w:fill="auto"/>
          </w:tcPr>
          <w:p w:rsidR="00D9004D" w:rsidRPr="00B448AD" w:rsidRDefault="00111F9D" w:rsidP="006D76CA">
            <w:pPr>
              <w:spacing w:before="0" w:after="0"/>
              <w:rPr>
                <w:sz w:val="20"/>
                <w:szCs w:val="20"/>
              </w:rPr>
            </w:pPr>
            <w:r w:rsidRPr="00B448AD">
              <w:rPr>
                <w:noProof/>
                <w:sz w:val="20"/>
                <w:szCs w:val="20"/>
              </w:rPr>
              <w:t>2.3</w:t>
            </w:r>
            <w:r w:rsidRPr="00B448AD">
              <w:rPr>
                <w:sz w:val="20"/>
                <w:szCs w:val="20"/>
              </w:rPr>
              <w:t xml:space="preserve"> - </w:t>
            </w:r>
            <w:r w:rsidRPr="00B448AD">
              <w:rPr>
                <w:noProof/>
                <w:sz w:val="20"/>
                <w:szCs w:val="20"/>
              </w:rPr>
              <w:t>Change in net profit</w:t>
            </w:r>
          </w:p>
        </w:tc>
        <w:tc>
          <w:tcPr>
            <w:tcW w:w="0" w:type="auto"/>
            <w:shd w:val="clear" w:color="auto" w:fill="auto"/>
          </w:tcPr>
          <w:p w:rsidR="00D9004D" w:rsidRPr="00B448AD" w:rsidRDefault="00111F9D" w:rsidP="006D76CA">
            <w:pPr>
              <w:spacing w:before="0" w:after="0"/>
              <w:jc w:val="right"/>
              <w:rPr>
                <w:sz w:val="20"/>
                <w:szCs w:val="20"/>
              </w:rPr>
            </w:pPr>
            <w:r>
              <w:rPr>
                <w:noProof/>
                <w:sz w:val="20"/>
                <w:szCs w:val="20"/>
              </w:rPr>
              <w:t>1,855.41000</w:t>
            </w:r>
          </w:p>
        </w:tc>
        <w:tc>
          <w:tcPr>
            <w:tcW w:w="0" w:type="auto"/>
            <w:shd w:val="clear" w:color="auto" w:fill="auto"/>
          </w:tcPr>
          <w:p w:rsidR="00D9004D" w:rsidRPr="00B448AD" w:rsidRDefault="00111F9D" w:rsidP="006D76CA">
            <w:pPr>
              <w:spacing w:before="0" w:after="0"/>
              <w:rPr>
                <w:sz w:val="20"/>
                <w:szCs w:val="20"/>
              </w:rPr>
            </w:pPr>
            <w:r w:rsidRPr="00B448AD">
              <w:rPr>
                <w:noProof/>
                <w:sz w:val="20"/>
                <w:szCs w:val="20"/>
              </w:rPr>
              <w:t>thousand Euros</w:t>
            </w:r>
          </w:p>
        </w:tc>
        <w:tc>
          <w:tcPr>
            <w:tcW w:w="0" w:type="auto"/>
          </w:tcPr>
          <w:p w:rsidR="00D9004D" w:rsidRPr="00B448AD" w:rsidRDefault="00D9004D" w:rsidP="006D76CA">
            <w:pPr>
              <w:spacing w:before="0" w:after="0"/>
              <w:jc w:val="center"/>
              <w:rPr>
                <w:sz w:val="20"/>
                <w:szCs w:val="20"/>
              </w:rPr>
            </w:pPr>
          </w:p>
        </w:tc>
      </w:tr>
      <w:tr w:rsidR="00A20481" w:rsidTr="00CC3E94">
        <w:tc>
          <w:tcPr>
            <w:tcW w:w="0" w:type="auto"/>
            <w:shd w:val="clear" w:color="auto" w:fill="auto"/>
          </w:tcPr>
          <w:p w:rsidR="00D9004D" w:rsidRPr="00B448AD" w:rsidRDefault="00111F9D" w:rsidP="006D76CA">
            <w:pPr>
              <w:spacing w:before="0" w:after="0"/>
              <w:rPr>
                <w:sz w:val="20"/>
                <w:szCs w:val="20"/>
              </w:rPr>
            </w:pPr>
            <w:r w:rsidRPr="00B448AD">
              <w:rPr>
                <w:noProof/>
                <w:sz w:val="20"/>
                <w:szCs w:val="20"/>
              </w:rPr>
              <w:t>2.8</w:t>
            </w:r>
            <w:r w:rsidRPr="00B448AD">
              <w:rPr>
                <w:sz w:val="20"/>
                <w:szCs w:val="20"/>
              </w:rPr>
              <w:t xml:space="preserve"> - </w:t>
            </w:r>
            <w:r w:rsidRPr="00B448AD">
              <w:rPr>
                <w:noProof/>
                <w:sz w:val="20"/>
                <w:szCs w:val="20"/>
              </w:rPr>
              <w:t>Employment created</w:t>
            </w:r>
          </w:p>
        </w:tc>
        <w:tc>
          <w:tcPr>
            <w:tcW w:w="0" w:type="auto"/>
            <w:shd w:val="clear" w:color="auto" w:fill="auto"/>
          </w:tcPr>
          <w:p w:rsidR="00D9004D" w:rsidRPr="00B448AD" w:rsidRDefault="00111F9D" w:rsidP="006D76CA">
            <w:pPr>
              <w:spacing w:before="0" w:after="0"/>
              <w:jc w:val="right"/>
              <w:rPr>
                <w:sz w:val="20"/>
                <w:szCs w:val="20"/>
              </w:rPr>
            </w:pPr>
            <w:r>
              <w:rPr>
                <w:noProof/>
                <w:sz w:val="20"/>
                <w:szCs w:val="20"/>
              </w:rPr>
              <w:t>145.00000</w:t>
            </w:r>
          </w:p>
        </w:tc>
        <w:tc>
          <w:tcPr>
            <w:tcW w:w="0" w:type="auto"/>
            <w:shd w:val="clear" w:color="auto" w:fill="auto"/>
          </w:tcPr>
          <w:p w:rsidR="00D9004D" w:rsidRPr="00B448AD" w:rsidRDefault="00111F9D" w:rsidP="006D76CA">
            <w:pPr>
              <w:spacing w:before="0" w:after="0"/>
              <w:rPr>
                <w:sz w:val="20"/>
                <w:szCs w:val="20"/>
              </w:rPr>
            </w:pPr>
            <w:r w:rsidRPr="00B448AD">
              <w:rPr>
                <w:noProof/>
                <w:sz w:val="20"/>
                <w:szCs w:val="20"/>
              </w:rPr>
              <w:t>FTE</w:t>
            </w:r>
          </w:p>
        </w:tc>
        <w:tc>
          <w:tcPr>
            <w:tcW w:w="0" w:type="auto"/>
          </w:tcPr>
          <w:p w:rsidR="00D9004D" w:rsidRPr="00B448AD" w:rsidRDefault="00D9004D" w:rsidP="006D76CA">
            <w:pPr>
              <w:spacing w:before="0" w:after="0"/>
              <w:jc w:val="center"/>
              <w:rPr>
                <w:sz w:val="20"/>
                <w:szCs w:val="20"/>
              </w:rPr>
            </w:pPr>
          </w:p>
        </w:tc>
      </w:tr>
      <w:tr w:rsidR="00A20481" w:rsidTr="00CC3E94">
        <w:tc>
          <w:tcPr>
            <w:tcW w:w="0" w:type="auto"/>
            <w:shd w:val="clear" w:color="auto" w:fill="auto"/>
          </w:tcPr>
          <w:p w:rsidR="00D9004D" w:rsidRPr="00B448AD" w:rsidRDefault="00111F9D" w:rsidP="006D76CA">
            <w:pPr>
              <w:spacing w:before="0" w:after="0"/>
              <w:rPr>
                <w:sz w:val="20"/>
                <w:szCs w:val="20"/>
              </w:rPr>
            </w:pPr>
            <w:r w:rsidRPr="00B448AD">
              <w:rPr>
                <w:noProof/>
                <w:sz w:val="20"/>
                <w:szCs w:val="20"/>
              </w:rPr>
              <w:t>2.9</w:t>
            </w:r>
            <w:r w:rsidRPr="00B448AD">
              <w:rPr>
                <w:sz w:val="20"/>
                <w:szCs w:val="20"/>
              </w:rPr>
              <w:t xml:space="preserve"> - </w:t>
            </w:r>
            <w:r w:rsidRPr="00B448AD">
              <w:rPr>
                <w:noProof/>
                <w:sz w:val="20"/>
                <w:szCs w:val="20"/>
              </w:rPr>
              <w:t>Employment maintained</w:t>
            </w:r>
          </w:p>
        </w:tc>
        <w:tc>
          <w:tcPr>
            <w:tcW w:w="0" w:type="auto"/>
            <w:shd w:val="clear" w:color="auto" w:fill="auto"/>
          </w:tcPr>
          <w:p w:rsidR="00D9004D" w:rsidRPr="00B448AD" w:rsidRDefault="00111F9D" w:rsidP="006D76CA">
            <w:pPr>
              <w:spacing w:before="0" w:after="0"/>
              <w:jc w:val="right"/>
              <w:rPr>
                <w:sz w:val="20"/>
                <w:szCs w:val="20"/>
              </w:rPr>
            </w:pPr>
            <w:r>
              <w:rPr>
                <w:noProof/>
                <w:sz w:val="20"/>
                <w:szCs w:val="20"/>
              </w:rPr>
              <w:t>516.00000</w:t>
            </w:r>
          </w:p>
        </w:tc>
        <w:tc>
          <w:tcPr>
            <w:tcW w:w="0" w:type="auto"/>
            <w:shd w:val="clear" w:color="auto" w:fill="auto"/>
          </w:tcPr>
          <w:p w:rsidR="00D9004D" w:rsidRPr="00B448AD" w:rsidRDefault="00111F9D" w:rsidP="006D76CA">
            <w:pPr>
              <w:spacing w:before="0" w:after="0"/>
              <w:rPr>
                <w:sz w:val="20"/>
                <w:szCs w:val="20"/>
              </w:rPr>
            </w:pPr>
            <w:r w:rsidRPr="00B448AD">
              <w:rPr>
                <w:noProof/>
                <w:sz w:val="20"/>
                <w:szCs w:val="20"/>
              </w:rPr>
              <w:t>FTE</w:t>
            </w:r>
          </w:p>
        </w:tc>
        <w:tc>
          <w:tcPr>
            <w:tcW w:w="0" w:type="auto"/>
          </w:tcPr>
          <w:p w:rsidR="00D9004D" w:rsidRPr="00B448AD" w:rsidRDefault="00D9004D" w:rsidP="006D76CA">
            <w:pPr>
              <w:spacing w:before="0" w:after="0"/>
              <w:jc w:val="center"/>
              <w:rPr>
                <w:sz w:val="20"/>
                <w:szCs w:val="20"/>
              </w:rPr>
            </w:pPr>
          </w:p>
        </w:tc>
      </w:tr>
    </w:tbl>
    <w:p w:rsidR="00D9004D" w:rsidRDefault="00D9004D" w:rsidP="006D76CA">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928"/>
        <w:gridCol w:w="2223"/>
        <w:gridCol w:w="2297"/>
        <w:gridCol w:w="1838"/>
      </w:tblGrid>
      <w:tr w:rsidR="00A20481" w:rsidTr="00CC3E94">
        <w:trPr>
          <w:tblHeader/>
        </w:trPr>
        <w:tc>
          <w:tcPr>
            <w:tcW w:w="0" w:type="auto"/>
            <w:shd w:val="clear" w:color="auto" w:fill="auto"/>
          </w:tcPr>
          <w:p w:rsidR="00D9004D" w:rsidRPr="002D11C5" w:rsidRDefault="00111F9D" w:rsidP="006D76CA">
            <w:pPr>
              <w:pStyle w:val="Text1"/>
              <w:spacing w:before="0" w:after="0"/>
              <w:ind w:left="0"/>
              <w:rPr>
                <w:b/>
              </w:rPr>
            </w:pPr>
            <w:r w:rsidRPr="002D11C5">
              <w:rPr>
                <w:b/>
                <w:noProof/>
              </w:rPr>
              <w:t>Specific objective</w:t>
            </w:r>
          </w:p>
        </w:tc>
        <w:tc>
          <w:tcPr>
            <w:tcW w:w="0" w:type="auto"/>
            <w:gridSpan w:val="3"/>
            <w:shd w:val="clear" w:color="auto" w:fill="auto"/>
          </w:tcPr>
          <w:p w:rsidR="00D9004D" w:rsidRPr="002D11C5" w:rsidRDefault="00111F9D" w:rsidP="006D76CA">
            <w:pPr>
              <w:pStyle w:val="Text1"/>
              <w:spacing w:before="0" w:after="0"/>
              <w:ind w:left="0"/>
              <w:rPr>
                <w:b/>
              </w:rPr>
            </w:pPr>
            <w:r w:rsidRPr="002D11C5">
              <w:rPr>
                <w:b/>
                <w:noProof/>
              </w:rPr>
              <w:t>3</w:t>
            </w:r>
            <w:r w:rsidRPr="002D11C5">
              <w:rPr>
                <w:b/>
              </w:rPr>
              <w:t xml:space="preserve"> - </w:t>
            </w:r>
            <w:r w:rsidRPr="002D11C5">
              <w:rPr>
                <w:b/>
                <w:noProof/>
              </w:rPr>
              <w:t xml:space="preserve">Protection and restoration of aquatic biodiversity and enhancement of ecosystems related to aquaculture and promotion of resource efficient </w:t>
            </w:r>
            <w:r w:rsidRPr="002D11C5">
              <w:rPr>
                <w:b/>
                <w:noProof/>
              </w:rPr>
              <w:t>aquaculture</w:t>
            </w:r>
          </w:p>
        </w:tc>
      </w:tr>
      <w:tr w:rsidR="00A20481" w:rsidTr="00CC3E94">
        <w:trPr>
          <w:tblHeader/>
        </w:trPr>
        <w:tc>
          <w:tcPr>
            <w:tcW w:w="0" w:type="auto"/>
            <w:shd w:val="clear" w:color="auto" w:fill="auto"/>
          </w:tcPr>
          <w:p w:rsidR="00D9004D" w:rsidRPr="00B448AD" w:rsidRDefault="00111F9D" w:rsidP="006D76CA">
            <w:pPr>
              <w:spacing w:before="0" w:after="0"/>
              <w:rPr>
                <w:b/>
                <w:sz w:val="20"/>
                <w:szCs w:val="20"/>
              </w:rPr>
            </w:pPr>
            <w:r w:rsidRPr="00B448AD">
              <w:rPr>
                <w:b/>
                <w:noProof/>
                <w:sz w:val="20"/>
                <w:szCs w:val="20"/>
              </w:rPr>
              <w:t>Result indicator</w:t>
            </w:r>
          </w:p>
        </w:tc>
        <w:tc>
          <w:tcPr>
            <w:tcW w:w="0" w:type="auto"/>
            <w:shd w:val="clear" w:color="auto" w:fill="auto"/>
          </w:tcPr>
          <w:p w:rsidR="00D9004D" w:rsidRPr="00B448AD" w:rsidRDefault="00111F9D" w:rsidP="006D76CA">
            <w:pPr>
              <w:spacing w:before="0" w:after="0"/>
              <w:rPr>
                <w:b/>
                <w:sz w:val="20"/>
                <w:szCs w:val="20"/>
              </w:rPr>
            </w:pPr>
            <w:r w:rsidRPr="00B448AD">
              <w:rPr>
                <w:b/>
                <w:noProof/>
                <w:sz w:val="20"/>
                <w:szCs w:val="20"/>
              </w:rPr>
              <w:t>Target value for 2023</w:t>
            </w:r>
          </w:p>
        </w:tc>
        <w:tc>
          <w:tcPr>
            <w:tcW w:w="0" w:type="auto"/>
            <w:shd w:val="clear" w:color="auto" w:fill="auto"/>
          </w:tcPr>
          <w:p w:rsidR="00D9004D" w:rsidRPr="00B448AD" w:rsidRDefault="00111F9D" w:rsidP="006D76CA">
            <w:pPr>
              <w:spacing w:before="0" w:after="0"/>
              <w:rPr>
                <w:b/>
                <w:sz w:val="20"/>
                <w:szCs w:val="20"/>
              </w:rPr>
            </w:pPr>
            <w:r w:rsidRPr="00B448AD">
              <w:rPr>
                <w:b/>
                <w:noProof/>
                <w:sz w:val="20"/>
                <w:szCs w:val="20"/>
              </w:rPr>
              <w:t>Measurement unit</w:t>
            </w:r>
          </w:p>
        </w:tc>
        <w:tc>
          <w:tcPr>
            <w:tcW w:w="0" w:type="auto"/>
          </w:tcPr>
          <w:p w:rsidR="00D9004D" w:rsidRPr="00B448AD" w:rsidRDefault="00111F9D" w:rsidP="006D76CA">
            <w:pPr>
              <w:spacing w:before="0" w:after="0"/>
              <w:jc w:val="center"/>
              <w:rPr>
                <w:b/>
                <w:sz w:val="20"/>
                <w:szCs w:val="20"/>
              </w:rPr>
            </w:pPr>
            <w:r>
              <w:rPr>
                <w:b/>
                <w:noProof/>
                <w:sz w:val="20"/>
                <w:szCs w:val="20"/>
              </w:rPr>
              <w:t>Not applicable</w:t>
            </w:r>
          </w:p>
        </w:tc>
      </w:tr>
      <w:tr w:rsidR="00A20481" w:rsidTr="00CC3E94">
        <w:tc>
          <w:tcPr>
            <w:tcW w:w="0" w:type="auto"/>
            <w:shd w:val="clear" w:color="auto" w:fill="auto"/>
          </w:tcPr>
          <w:p w:rsidR="00D9004D" w:rsidRPr="00B448AD" w:rsidRDefault="00111F9D" w:rsidP="006D76CA">
            <w:pPr>
              <w:spacing w:before="0" w:after="0"/>
              <w:rPr>
                <w:sz w:val="20"/>
                <w:szCs w:val="20"/>
              </w:rPr>
            </w:pPr>
            <w:r w:rsidRPr="00B448AD">
              <w:rPr>
                <w:noProof/>
                <w:sz w:val="20"/>
                <w:szCs w:val="20"/>
              </w:rPr>
              <w:t>2.4</w:t>
            </w:r>
            <w:r w:rsidRPr="00B448AD">
              <w:rPr>
                <w:sz w:val="20"/>
                <w:szCs w:val="20"/>
              </w:rPr>
              <w:t xml:space="preserve"> - </w:t>
            </w:r>
            <w:r w:rsidRPr="00B448AD">
              <w:rPr>
                <w:noProof/>
                <w:sz w:val="20"/>
                <w:szCs w:val="20"/>
              </w:rPr>
              <w:t>Change in the volume of production organic aquaculture</w:t>
            </w:r>
          </w:p>
        </w:tc>
        <w:tc>
          <w:tcPr>
            <w:tcW w:w="0" w:type="auto"/>
            <w:shd w:val="clear" w:color="auto" w:fill="auto"/>
          </w:tcPr>
          <w:p w:rsidR="00D9004D" w:rsidRPr="00B448AD" w:rsidRDefault="00D9004D" w:rsidP="006D76CA">
            <w:pPr>
              <w:spacing w:before="0" w:after="0"/>
              <w:jc w:val="right"/>
              <w:rPr>
                <w:sz w:val="20"/>
                <w:szCs w:val="20"/>
              </w:rPr>
            </w:pPr>
          </w:p>
        </w:tc>
        <w:tc>
          <w:tcPr>
            <w:tcW w:w="0" w:type="auto"/>
            <w:shd w:val="clear" w:color="auto" w:fill="auto"/>
          </w:tcPr>
          <w:p w:rsidR="00D9004D" w:rsidRPr="00B448AD" w:rsidRDefault="00111F9D" w:rsidP="006D76CA">
            <w:pPr>
              <w:spacing w:before="0" w:after="0"/>
              <w:rPr>
                <w:sz w:val="20"/>
                <w:szCs w:val="20"/>
              </w:rPr>
            </w:pPr>
            <w:r w:rsidRPr="00B448AD">
              <w:rPr>
                <w:noProof/>
                <w:sz w:val="20"/>
                <w:szCs w:val="20"/>
              </w:rPr>
              <w:t>tonnes</w:t>
            </w:r>
          </w:p>
        </w:tc>
        <w:tc>
          <w:tcPr>
            <w:tcW w:w="0" w:type="auto"/>
          </w:tcPr>
          <w:p w:rsidR="00D9004D" w:rsidRPr="00B448AD" w:rsidRDefault="00111F9D" w:rsidP="006D76CA">
            <w:pPr>
              <w:spacing w:before="0" w:after="0"/>
              <w:jc w:val="center"/>
              <w:rPr>
                <w:sz w:val="20"/>
                <w:szCs w:val="20"/>
              </w:rPr>
            </w:pPr>
            <w:r>
              <w:rPr>
                <w:rFonts w:ascii="Wingdings" w:hAnsi="Wingdings"/>
              </w:rPr>
              <w:sym w:font="Wingdings" w:char="F0FC"/>
            </w:r>
          </w:p>
        </w:tc>
      </w:tr>
      <w:tr w:rsidR="00A20481" w:rsidTr="00CC3E94">
        <w:tc>
          <w:tcPr>
            <w:tcW w:w="0" w:type="auto"/>
            <w:shd w:val="clear" w:color="auto" w:fill="auto"/>
          </w:tcPr>
          <w:p w:rsidR="00D9004D" w:rsidRPr="00B448AD" w:rsidRDefault="00111F9D" w:rsidP="006D76CA">
            <w:pPr>
              <w:spacing w:before="0" w:after="0"/>
              <w:rPr>
                <w:sz w:val="20"/>
                <w:szCs w:val="20"/>
              </w:rPr>
            </w:pPr>
            <w:r w:rsidRPr="00B448AD">
              <w:rPr>
                <w:noProof/>
                <w:sz w:val="20"/>
                <w:szCs w:val="20"/>
              </w:rPr>
              <w:t>2.5</w:t>
            </w:r>
            <w:r w:rsidRPr="00B448AD">
              <w:rPr>
                <w:sz w:val="20"/>
                <w:szCs w:val="20"/>
              </w:rPr>
              <w:t xml:space="preserve"> - </w:t>
            </w:r>
            <w:r w:rsidRPr="00B448AD">
              <w:rPr>
                <w:noProof/>
                <w:sz w:val="20"/>
                <w:szCs w:val="20"/>
              </w:rPr>
              <w:t>Change in the volume of production recirculation system</w:t>
            </w:r>
          </w:p>
        </w:tc>
        <w:tc>
          <w:tcPr>
            <w:tcW w:w="0" w:type="auto"/>
            <w:shd w:val="clear" w:color="auto" w:fill="auto"/>
          </w:tcPr>
          <w:p w:rsidR="00D9004D" w:rsidRPr="00B448AD" w:rsidRDefault="00111F9D" w:rsidP="006D76CA">
            <w:pPr>
              <w:spacing w:before="0" w:after="0"/>
              <w:jc w:val="right"/>
              <w:rPr>
                <w:sz w:val="20"/>
                <w:szCs w:val="20"/>
              </w:rPr>
            </w:pPr>
            <w:r>
              <w:rPr>
                <w:noProof/>
                <w:sz w:val="20"/>
                <w:szCs w:val="20"/>
              </w:rPr>
              <w:t>270.78000</w:t>
            </w:r>
          </w:p>
        </w:tc>
        <w:tc>
          <w:tcPr>
            <w:tcW w:w="0" w:type="auto"/>
            <w:shd w:val="clear" w:color="auto" w:fill="auto"/>
          </w:tcPr>
          <w:p w:rsidR="00D9004D" w:rsidRPr="00B448AD" w:rsidRDefault="00111F9D" w:rsidP="006D76CA">
            <w:pPr>
              <w:spacing w:before="0" w:after="0"/>
              <w:rPr>
                <w:sz w:val="20"/>
                <w:szCs w:val="20"/>
              </w:rPr>
            </w:pPr>
            <w:r w:rsidRPr="00B448AD">
              <w:rPr>
                <w:noProof/>
                <w:sz w:val="20"/>
                <w:szCs w:val="20"/>
              </w:rPr>
              <w:t>tonnes</w:t>
            </w:r>
          </w:p>
        </w:tc>
        <w:tc>
          <w:tcPr>
            <w:tcW w:w="0" w:type="auto"/>
          </w:tcPr>
          <w:p w:rsidR="00D9004D" w:rsidRPr="00B448AD" w:rsidRDefault="00D9004D" w:rsidP="006D76CA">
            <w:pPr>
              <w:spacing w:before="0" w:after="0"/>
              <w:jc w:val="center"/>
              <w:rPr>
                <w:sz w:val="20"/>
                <w:szCs w:val="20"/>
              </w:rPr>
            </w:pPr>
          </w:p>
        </w:tc>
      </w:tr>
      <w:tr w:rsidR="00A20481" w:rsidTr="00CC3E94">
        <w:tc>
          <w:tcPr>
            <w:tcW w:w="0" w:type="auto"/>
            <w:shd w:val="clear" w:color="auto" w:fill="auto"/>
          </w:tcPr>
          <w:p w:rsidR="00D9004D" w:rsidRPr="00B448AD" w:rsidRDefault="00111F9D" w:rsidP="006D76CA">
            <w:pPr>
              <w:spacing w:before="0" w:after="0"/>
              <w:rPr>
                <w:sz w:val="20"/>
                <w:szCs w:val="20"/>
              </w:rPr>
            </w:pPr>
            <w:r w:rsidRPr="00B448AD">
              <w:rPr>
                <w:noProof/>
                <w:sz w:val="20"/>
                <w:szCs w:val="20"/>
              </w:rPr>
              <w:t>2.6</w:t>
            </w:r>
            <w:r w:rsidRPr="00B448AD">
              <w:rPr>
                <w:sz w:val="20"/>
                <w:szCs w:val="20"/>
              </w:rPr>
              <w:t xml:space="preserve"> - </w:t>
            </w:r>
            <w:r w:rsidRPr="00B448AD">
              <w:rPr>
                <w:noProof/>
                <w:sz w:val="20"/>
                <w:szCs w:val="20"/>
              </w:rPr>
              <w:t xml:space="preserve">Change in </w:t>
            </w:r>
            <w:r w:rsidRPr="00B448AD">
              <w:rPr>
                <w:noProof/>
                <w:sz w:val="20"/>
                <w:szCs w:val="20"/>
              </w:rPr>
              <w:t>the volume of aquaculture production certified under voluntary sustainability schemes</w:t>
            </w:r>
          </w:p>
        </w:tc>
        <w:tc>
          <w:tcPr>
            <w:tcW w:w="0" w:type="auto"/>
            <w:shd w:val="clear" w:color="auto" w:fill="auto"/>
          </w:tcPr>
          <w:p w:rsidR="00D9004D" w:rsidRPr="00B448AD" w:rsidRDefault="00D9004D" w:rsidP="006D76CA">
            <w:pPr>
              <w:spacing w:before="0" w:after="0"/>
              <w:jc w:val="right"/>
              <w:rPr>
                <w:sz w:val="20"/>
                <w:szCs w:val="20"/>
              </w:rPr>
            </w:pPr>
          </w:p>
        </w:tc>
        <w:tc>
          <w:tcPr>
            <w:tcW w:w="0" w:type="auto"/>
            <w:shd w:val="clear" w:color="auto" w:fill="auto"/>
          </w:tcPr>
          <w:p w:rsidR="00D9004D" w:rsidRPr="00B448AD" w:rsidRDefault="00111F9D" w:rsidP="006D76CA">
            <w:pPr>
              <w:spacing w:before="0" w:after="0"/>
              <w:rPr>
                <w:sz w:val="20"/>
                <w:szCs w:val="20"/>
              </w:rPr>
            </w:pPr>
            <w:r w:rsidRPr="00B448AD">
              <w:rPr>
                <w:noProof/>
                <w:sz w:val="20"/>
                <w:szCs w:val="20"/>
              </w:rPr>
              <w:t>tonnes</w:t>
            </w:r>
          </w:p>
        </w:tc>
        <w:tc>
          <w:tcPr>
            <w:tcW w:w="0" w:type="auto"/>
          </w:tcPr>
          <w:p w:rsidR="00D9004D" w:rsidRPr="00B448AD" w:rsidRDefault="00111F9D" w:rsidP="006D76CA">
            <w:pPr>
              <w:spacing w:before="0" w:after="0"/>
              <w:jc w:val="center"/>
              <w:rPr>
                <w:sz w:val="20"/>
                <w:szCs w:val="20"/>
              </w:rPr>
            </w:pPr>
            <w:r>
              <w:rPr>
                <w:rFonts w:ascii="Wingdings" w:hAnsi="Wingdings"/>
              </w:rPr>
              <w:sym w:font="Wingdings" w:char="F0FC"/>
            </w:r>
          </w:p>
        </w:tc>
      </w:tr>
      <w:tr w:rsidR="00A20481" w:rsidTr="00CC3E94">
        <w:tc>
          <w:tcPr>
            <w:tcW w:w="0" w:type="auto"/>
            <w:shd w:val="clear" w:color="auto" w:fill="auto"/>
          </w:tcPr>
          <w:p w:rsidR="00D9004D" w:rsidRPr="00B448AD" w:rsidRDefault="00111F9D" w:rsidP="006D76CA">
            <w:pPr>
              <w:spacing w:before="0" w:after="0"/>
              <w:rPr>
                <w:sz w:val="20"/>
                <w:szCs w:val="20"/>
              </w:rPr>
            </w:pPr>
            <w:r w:rsidRPr="00B448AD">
              <w:rPr>
                <w:noProof/>
                <w:sz w:val="20"/>
                <w:szCs w:val="20"/>
              </w:rPr>
              <w:t>2.7</w:t>
            </w:r>
            <w:r w:rsidRPr="00B448AD">
              <w:rPr>
                <w:sz w:val="20"/>
                <w:szCs w:val="20"/>
              </w:rPr>
              <w:t xml:space="preserve"> - </w:t>
            </w:r>
            <w:r w:rsidRPr="00B448AD">
              <w:rPr>
                <w:noProof/>
                <w:sz w:val="20"/>
                <w:szCs w:val="20"/>
              </w:rPr>
              <w:t>Aquaculture farms providing environmental services</w:t>
            </w:r>
          </w:p>
        </w:tc>
        <w:tc>
          <w:tcPr>
            <w:tcW w:w="0" w:type="auto"/>
            <w:shd w:val="clear" w:color="auto" w:fill="auto"/>
          </w:tcPr>
          <w:p w:rsidR="00D9004D" w:rsidRPr="00B448AD" w:rsidRDefault="00D9004D" w:rsidP="006D76CA">
            <w:pPr>
              <w:spacing w:before="0" w:after="0"/>
              <w:jc w:val="right"/>
              <w:rPr>
                <w:sz w:val="20"/>
                <w:szCs w:val="20"/>
              </w:rPr>
            </w:pPr>
          </w:p>
        </w:tc>
        <w:tc>
          <w:tcPr>
            <w:tcW w:w="0" w:type="auto"/>
            <w:shd w:val="clear" w:color="auto" w:fill="auto"/>
          </w:tcPr>
          <w:p w:rsidR="00D9004D" w:rsidRPr="00B448AD" w:rsidRDefault="00111F9D" w:rsidP="006D76CA">
            <w:pPr>
              <w:spacing w:before="0" w:after="0"/>
              <w:rPr>
                <w:sz w:val="20"/>
                <w:szCs w:val="20"/>
              </w:rPr>
            </w:pPr>
            <w:r w:rsidRPr="00B448AD">
              <w:rPr>
                <w:noProof/>
                <w:sz w:val="20"/>
                <w:szCs w:val="20"/>
              </w:rPr>
              <w:t>number</w:t>
            </w:r>
          </w:p>
        </w:tc>
        <w:tc>
          <w:tcPr>
            <w:tcW w:w="0" w:type="auto"/>
          </w:tcPr>
          <w:p w:rsidR="00D9004D" w:rsidRPr="00B448AD" w:rsidRDefault="00111F9D" w:rsidP="006D76CA">
            <w:pPr>
              <w:spacing w:before="0" w:after="0"/>
              <w:jc w:val="center"/>
              <w:rPr>
                <w:sz w:val="20"/>
                <w:szCs w:val="20"/>
              </w:rPr>
            </w:pPr>
            <w:r>
              <w:rPr>
                <w:rFonts w:ascii="Wingdings" w:hAnsi="Wingdings"/>
              </w:rPr>
              <w:sym w:font="Wingdings" w:char="F0FC"/>
            </w:r>
          </w:p>
        </w:tc>
      </w:tr>
      <w:tr w:rsidR="00A20481" w:rsidTr="00CC3E94">
        <w:tc>
          <w:tcPr>
            <w:tcW w:w="0" w:type="auto"/>
            <w:shd w:val="clear" w:color="auto" w:fill="auto"/>
          </w:tcPr>
          <w:p w:rsidR="00D9004D" w:rsidRPr="00B448AD" w:rsidRDefault="00111F9D" w:rsidP="006D76CA">
            <w:pPr>
              <w:spacing w:before="0" w:after="0"/>
              <w:rPr>
                <w:sz w:val="20"/>
                <w:szCs w:val="20"/>
              </w:rPr>
            </w:pPr>
            <w:r w:rsidRPr="00B448AD">
              <w:rPr>
                <w:noProof/>
                <w:sz w:val="20"/>
                <w:szCs w:val="20"/>
              </w:rPr>
              <w:t>2.8</w:t>
            </w:r>
            <w:r w:rsidRPr="00B448AD">
              <w:rPr>
                <w:sz w:val="20"/>
                <w:szCs w:val="20"/>
              </w:rPr>
              <w:t xml:space="preserve"> - </w:t>
            </w:r>
            <w:r w:rsidRPr="00B448AD">
              <w:rPr>
                <w:noProof/>
                <w:sz w:val="20"/>
                <w:szCs w:val="20"/>
              </w:rPr>
              <w:t>Employment created</w:t>
            </w:r>
          </w:p>
        </w:tc>
        <w:tc>
          <w:tcPr>
            <w:tcW w:w="0" w:type="auto"/>
            <w:shd w:val="clear" w:color="auto" w:fill="auto"/>
          </w:tcPr>
          <w:p w:rsidR="00D9004D" w:rsidRPr="00B448AD" w:rsidRDefault="00D9004D" w:rsidP="006D76CA">
            <w:pPr>
              <w:spacing w:before="0" w:after="0"/>
              <w:jc w:val="right"/>
              <w:rPr>
                <w:sz w:val="20"/>
                <w:szCs w:val="20"/>
              </w:rPr>
            </w:pPr>
          </w:p>
        </w:tc>
        <w:tc>
          <w:tcPr>
            <w:tcW w:w="0" w:type="auto"/>
            <w:shd w:val="clear" w:color="auto" w:fill="auto"/>
          </w:tcPr>
          <w:p w:rsidR="00D9004D" w:rsidRPr="00B448AD" w:rsidRDefault="00111F9D" w:rsidP="006D76CA">
            <w:pPr>
              <w:spacing w:before="0" w:after="0"/>
              <w:rPr>
                <w:sz w:val="20"/>
                <w:szCs w:val="20"/>
              </w:rPr>
            </w:pPr>
            <w:r w:rsidRPr="00B448AD">
              <w:rPr>
                <w:noProof/>
                <w:sz w:val="20"/>
                <w:szCs w:val="20"/>
              </w:rPr>
              <w:t>FTE</w:t>
            </w:r>
          </w:p>
        </w:tc>
        <w:tc>
          <w:tcPr>
            <w:tcW w:w="0" w:type="auto"/>
          </w:tcPr>
          <w:p w:rsidR="00D9004D" w:rsidRPr="00B448AD" w:rsidRDefault="00111F9D" w:rsidP="006D76CA">
            <w:pPr>
              <w:spacing w:before="0" w:after="0"/>
              <w:jc w:val="center"/>
              <w:rPr>
                <w:sz w:val="20"/>
                <w:szCs w:val="20"/>
              </w:rPr>
            </w:pPr>
            <w:r>
              <w:rPr>
                <w:rFonts w:ascii="Wingdings" w:hAnsi="Wingdings"/>
              </w:rPr>
              <w:sym w:font="Wingdings" w:char="F0FC"/>
            </w:r>
          </w:p>
        </w:tc>
      </w:tr>
      <w:tr w:rsidR="00A20481" w:rsidTr="00CC3E94">
        <w:tc>
          <w:tcPr>
            <w:tcW w:w="0" w:type="auto"/>
            <w:shd w:val="clear" w:color="auto" w:fill="auto"/>
          </w:tcPr>
          <w:p w:rsidR="00D9004D" w:rsidRPr="00B448AD" w:rsidRDefault="00111F9D" w:rsidP="006D76CA">
            <w:pPr>
              <w:spacing w:before="0" w:after="0"/>
              <w:rPr>
                <w:sz w:val="20"/>
                <w:szCs w:val="20"/>
              </w:rPr>
            </w:pPr>
            <w:r w:rsidRPr="00B448AD">
              <w:rPr>
                <w:noProof/>
                <w:sz w:val="20"/>
                <w:szCs w:val="20"/>
              </w:rPr>
              <w:t>2.9</w:t>
            </w:r>
            <w:r w:rsidRPr="00B448AD">
              <w:rPr>
                <w:sz w:val="20"/>
                <w:szCs w:val="20"/>
              </w:rPr>
              <w:t xml:space="preserve"> - </w:t>
            </w:r>
            <w:r w:rsidRPr="00B448AD">
              <w:rPr>
                <w:noProof/>
                <w:sz w:val="20"/>
                <w:szCs w:val="20"/>
              </w:rPr>
              <w:t>Employment maintained</w:t>
            </w:r>
          </w:p>
        </w:tc>
        <w:tc>
          <w:tcPr>
            <w:tcW w:w="0" w:type="auto"/>
            <w:shd w:val="clear" w:color="auto" w:fill="auto"/>
          </w:tcPr>
          <w:p w:rsidR="00D9004D" w:rsidRPr="00B448AD" w:rsidRDefault="00D9004D" w:rsidP="006D76CA">
            <w:pPr>
              <w:spacing w:before="0" w:after="0"/>
              <w:jc w:val="right"/>
              <w:rPr>
                <w:sz w:val="20"/>
                <w:szCs w:val="20"/>
              </w:rPr>
            </w:pPr>
          </w:p>
        </w:tc>
        <w:tc>
          <w:tcPr>
            <w:tcW w:w="0" w:type="auto"/>
            <w:shd w:val="clear" w:color="auto" w:fill="auto"/>
          </w:tcPr>
          <w:p w:rsidR="00D9004D" w:rsidRPr="00B448AD" w:rsidRDefault="00111F9D" w:rsidP="006D76CA">
            <w:pPr>
              <w:spacing w:before="0" w:after="0"/>
              <w:rPr>
                <w:sz w:val="20"/>
                <w:szCs w:val="20"/>
              </w:rPr>
            </w:pPr>
            <w:r w:rsidRPr="00B448AD">
              <w:rPr>
                <w:noProof/>
                <w:sz w:val="20"/>
                <w:szCs w:val="20"/>
              </w:rPr>
              <w:t>FTE</w:t>
            </w:r>
          </w:p>
        </w:tc>
        <w:tc>
          <w:tcPr>
            <w:tcW w:w="0" w:type="auto"/>
          </w:tcPr>
          <w:p w:rsidR="00D9004D" w:rsidRPr="00B448AD" w:rsidRDefault="00111F9D" w:rsidP="006D76CA">
            <w:pPr>
              <w:spacing w:before="0" w:after="0"/>
              <w:jc w:val="center"/>
              <w:rPr>
                <w:sz w:val="20"/>
                <w:szCs w:val="20"/>
              </w:rPr>
            </w:pPr>
            <w:r>
              <w:rPr>
                <w:rFonts w:ascii="Wingdings" w:hAnsi="Wingdings"/>
              </w:rPr>
              <w:sym w:font="Wingdings" w:char="F0FC"/>
            </w:r>
          </w:p>
        </w:tc>
      </w:tr>
    </w:tbl>
    <w:p w:rsidR="00D9004D" w:rsidRDefault="00D9004D" w:rsidP="006D76CA">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946"/>
        <w:gridCol w:w="2169"/>
        <w:gridCol w:w="2317"/>
        <w:gridCol w:w="1854"/>
      </w:tblGrid>
      <w:tr w:rsidR="00A20481" w:rsidTr="00CC3E94">
        <w:trPr>
          <w:tblHeader/>
        </w:trPr>
        <w:tc>
          <w:tcPr>
            <w:tcW w:w="0" w:type="auto"/>
            <w:shd w:val="clear" w:color="auto" w:fill="auto"/>
          </w:tcPr>
          <w:p w:rsidR="00D9004D" w:rsidRPr="002D11C5" w:rsidRDefault="00111F9D" w:rsidP="006D76CA">
            <w:pPr>
              <w:pStyle w:val="Text1"/>
              <w:spacing w:before="0" w:after="0"/>
              <w:ind w:left="0"/>
              <w:rPr>
                <w:b/>
              </w:rPr>
            </w:pPr>
            <w:r w:rsidRPr="002D11C5">
              <w:rPr>
                <w:b/>
                <w:noProof/>
              </w:rPr>
              <w:t>Specific objective</w:t>
            </w:r>
          </w:p>
        </w:tc>
        <w:tc>
          <w:tcPr>
            <w:tcW w:w="0" w:type="auto"/>
            <w:gridSpan w:val="3"/>
            <w:shd w:val="clear" w:color="auto" w:fill="auto"/>
          </w:tcPr>
          <w:p w:rsidR="00D9004D" w:rsidRPr="002D11C5" w:rsidRDefault="00111F9D" w:rsidP="006D76CA">
            <w:pPr>
              <w:pStyle w:val="Text1"/>
              <w:spacing w:before="0" w:after="0"/>
              <w:ind w:left="0"/>
              <w:rPr>
                <w:b/>
              </w:rPr>
            </w:pPr>
            <w:r w:rsidRPr="002D11C5">
              <w:rPr>
                <w:b/>
                <w:noProof/>
              </w:rPr>
              <w:t>4</w:t>
            </w:r>
            <w:r w:rsidRPr="002D11C5">
              <w:rPr>
                <w:b/>
              </w:rPr>
              <w:t xml:space="preserve"> - </w:t>
            </w:r>
            <w:r w:rsidRPr="002D11C5">
              <w:rPr>
                <w:b/>
                <w:noProof/>
              </w:rPr>
              <w:t>Promotion of aquaculture having a high level of environmental protection, and the promotion of animal health and welfare and of public health and safety</w:t>
            </w:r>
          </w:p>
        </w:tc>
      </w:tr>
      <w:tr w:rsidR="00A20481" w:rsidTr="00CC3E94">
        <w:trPr>
          <w:tblHeader/>
        </w:trPr>
        <w:tc>
          <w:tcPr>
            <w:tcW w:w="0" w:type="auto"/>
            <w:shd w:val="clear" w:color="auto" w:fill="auto"/>
          </w:tcPr>
          <w:p w:rsidR="00D9004D" w:rsidRPr="00B448AD" w:rsidRDefault="00111F9D" w:rsidP="006D76CA">
            <w:pPr>
              <w:spacing w:before="0" w:after="0"/>
              <w:rPr>
                <w:b/>
                <w:sz w:val="20"/>
                <w:szCs w:val="20"/>
              </w:rPr>
            </w:pPr>
            <w:r w:rsidRPr="00B448AD">
              <w:rPr>
                <w:b/>
                <w:noProof/>
                <w:sz w:val="20"/>
                <w:szCs w:val="20"/>
              </w:rPr>
              <w:t>Result indicator</w:t>
            </w:r>
          </w:p>
        </w:tc>
        <w:tc>
          <w:tcPr>
            <w:tcW w:w="0" w:type="auto"/>
            <w:shd w:val="clear" w:color="auto" w:fill="auto"/>
          </w:tcPr>
          <w:p w:rsidR="00D9004D" w:rsidRPr="00B448AD" w:rsidRDefault="00111F9D" w:rsidP="006D76CA">
            <w:pPr>
              <w:spacing w:before="0" w:after="0"/>
              <w:rPr>
                <w:b/>
                <w:sz w:val="20"/>
                <w:szCs w:val="20"/>
              </w:rPr>
            </w:pPr>
            <w:r w:rsidRPr="00B448AD">
              <w:rPr>
                <w:b/>
                <w:noProof/>
                <w:sz w:val="20"/>
                <w:szCs w:val="20"/>
              </w:rPr>
              <w:t>Target value for 2023</w:t>
            </w:r>
          </w:p>
        </w:tc>
        <w:tc>
          <w:tcPr>
            <w:tcW w:w="0" w:type="auto"/>
            <w:shd w:val="clear" w:color="auto" w:fill="auto"/>
          </w:tcPr>
          <w:p w:rsidR="00D9004D" w:rsidRPr="00B448AD" w:rsidRDefault="00111F9D" w:rsidP="006D76CA">
            <w:pPr>
              <w:spacing w:before="0" w:after="0"/>
              <w:rPr>
                <w:b/>
                <w:sz w:val="20"/>
                <w:szCs w:val="20"/>
              </w:rPr>
            </w:pPr>
            <w:r w:rsidRPr="00B448AD">
              <w:rPr>
                <w:b/>
                <w:noProof/>
                <w:sz w:val="20"/>
                <w:szCs w:val="20"/>
              </w:rPr>
              <w:t>Measurement unit</w:t>
            </w:r>
          </w:p>
        </w:tc>
        <w:tc>
          <w:tcPr>
            <w:tcW w:w="0" w:type="auto"/>
          </w:tcPr>
          <w:p w:rsidR="00D9004D" w:rsidRPr="00B448AD" w:rsidRDefault="00111F9D" w:rsidP="006D76CA">
            <w:pPr>
              <w:spacing w:before="0" w:after="0"/>
              <w:jc w:val="center"/>
              <w:rPr>
                <w:b/>
                <w:sz w:val="20"/>
                <w:szCs w:val="20"/>
              </w:rPr>
            </w:pPr>
            <w:r>
              <w:rPr>
                <w:b/>
                <w:noProof/>
                <w:sz w:val="20"/>
                <w:szCs w:val="20"/>
              </w:rPr>
              <w:t>Not applicable</w:t>
            </w:r>
          </w:p>
        </w:tc>
      </w:tr>
      <w:tr w:rsidR="00A20481" w:rsidTr="00CC3E94">
        <w:tc>
          <w:tcPr>
            <w:tcW w:w="0" w:type="auto"/>
            <w:shd w:val="clear" w:color="auto" w:fill="auto"/>
          </w:tcPr>
          <w:p w:rsidR="00D9004D" w:rsidRPr="00B448AD" w:rsidRDefault="00111F9D" w:rsidP="006D76CA">
            <w:pPr>
              <w:spacing w:before="0" w:after="0"/>
              <w:rPr>
                <w:sz w:val="20"/>
                <w:szCs w:val="20"/>
              </w:rPr>
            </w:pPr>
            <w:r w:rsidRPr="00B448AD">
              <w:rPr>
                <w:noProof/>
                <w:sz w:val="20"/>
                <w:szCs w:val="20"/>
              </w:rPr>
              <w:t>2.1</w:t>
            </w:r>
            <w:r w:rsidRPr="00B448AD">
              <w:rPr>
                <w:sz w:val="20"/>
                <w:szCs w:val="20"/>
              </w:rPr>
              <w:t xml:space="preserve"> - </w:t>
            </w:r>
            <w:r w:rsidRPr="00B448AD">
              <w:rPr>
                <w:noProof/>
                <w:sz w:val="20"/>
                <w:szCs w:val="20"/>
              </w:rPr>
              <w:t xml:space="preserve">Change in volume of </w:t>
            </w:r>
            <w:r w:rsidRPr="00B448AD">
              <w:rPr>
                <w:noProof/>
                <w:sz w:val="20"/>
                <w:szCs w:val="20"/>
              </w:rPr>
              <w:t>aquaculture production</w:t>
            </w:r>
          </w:p>
        </w:tc>
        <w:tc>
          <w:tcPr>
            <w:tcW w:w="0" w:type="auto"/>
            <w:shd w:val="clear" w:color="auto" w:fill="auto"/>
          </w:tcPr>
          <w:p w:rsidR="00D9004D" w:rsidRPr="00B448AD" w:rsidRDefault="00D9004D" w:rsidP="006D76CA">
            <w:pPr>
              <w:spacing w:before="0" w:after="0"/>
              <w:jc w:val="right"/>
              <w:rPr>
                <w:sz w:val="20"/>
                <w:szCs w:val="20"/>
              </w:rPr>
            </w:pPr>
          </w:p>
        </w:tc>
        <w:tc>
          <w:tcPr>
            <w:tcW w:w="0" w:type="auto"/>
            <w:shd w:val="clear" w:color="auto" w:fill="auto"/>
          </w:tcPr>
          <w:p w:rsidR="00D9004D" w:rsidRPr="00B448AD" w:rsidRDefault="00111F9D" w:rsidP="006D76CA">
            <w:pPr>
              <w:spacing w:before="0" w:after="0"/>
              <w:rPr>
                <w:sz w:val="20"/>
                <w:szCs w:val="20"/>
              </w:rPr>
            </w:pPr>
            <w:r w:rsidRPr="00B448AD">
              <w:rPr>
                <w:noProof/>
                <w:sz w:val="20"/>
                <w:szCs w:val="20"/>
              </w:rPr>
              <w:t>tonnes</w:t>
            </w:r>
          </w:p>
        </w:tc>
        <w:tc>
          <w:tcPr>
            <w:tcW w:w="0" w:type="auto"/>
          </w:tcPr>
          <w:p w:rsidR="00D9004D" w:rsidRPr="00B448AD" w:rsidRDefault="00111F9D" w:rsidP="006D76CA">
            <w:pPr>
              <w:spacing w:before="0" w:after="0"/>
              <w:jc w:val="center"/>
              <w:rPr>
                <w:sz w:val="20"/>
                <w:szCs w:val="20"/>
              </w:rPr>
            </w:pPr>
            <w:r>
              <w:rPr>
                <w:rFonts w:ascii="Wingdings" w:hAnsi="Wingdings"/>
              </w:rPr>
              <w:sym w:font="Wingdings" w:char="F0FC"/>
            </w:r>
          </w:p>
        </w:tc>
      </w:tr>
      <w:tr w:rsidR="00A20481" w:rsidTr="00CC3E94">
        <w:tc>
          <w:tcPr>
            <w:tcW w:w="0" w:type="auto"/>
            <w:shd w:val="clear" w:color="auto" w:fill="auto"/>
          </w:tcPr>
          <w:p w:rsidR="00D9004D" w:rsidRPr="00B448AD" w:rsidRDefault="00111F9D" w:rsidP="006D76CA">
            <w:pPr>
              <w:spacing w:before="0" w:after="0"/>
              <w:rPr>
                <w:sz w:val="20"/>
                <w:szCs w:val="20"/>
              </w:rPr>
            </w:pPr>
            <w:r w:rsidRPr="00B448AD">
              <w:rPr>
                <w:noProof/>
                <w:sz w:val="20"/>
                <w:szCs w:val="20"/>
              </w:rPr>
              <w:t>2.2</w:t>
            </w:r>
            <w:r w:rsidRPr="00B448AD">
              <w:rPr>
                <w:sz w:val="20"/>
                <w:szCs w:val="20"/>
              </w:rPr>
              <w:t xml:space="preserve"> - </w:t>
            </w:r>
            <w:r w:rsidRPr="00B448AD">
              <w:rPr>
                <w:noProof/>
                <w:sz w:val="20"/>
                <w:szCs w:val="20"/>
              </w:rPr>
              <w:t>Change in value of aquaculture production</w:t>
            </w:r>
          </w:p>
        </w:tc>
        <w:tc>
          <w:tcPr>
            <w:tcW w:w="0" w:type="auto"/>
            <w:shd w:val="clear" w:color="auto" w:fill="auto"/>
          </w:tcPr>
          <w:p w:rsidR="00D9004D" w:rsidRPr="00B448AD" w:rsidRDefault="00D9004D" w:rsidP="006D76CA">
            <w:pPr>
              <w:spacing w:before="0" w:after="0"/>
              <w:jc w:val="right"/>
              <w:rPr>
                <w:sz w:val="20"/>
                <w:szCs w:val="20"/>
              </w:rPr>
            </w:pPr>
          </w:p>
        </w:tc>
        <w:tc>
          <w:tcPr>
            <w:tcW w:w="0" w:type="auto"/>
            <w:shd w:val="clear" w:color="auto" w:fill="auto"/>
          </w:tcPr>
          <w:p w:rsidR="00D9004D" w:rsidRPr="00B448AD" w:rsidRDefault="00111F9D" w:rsidP="006D76CA">
            <w:pPr>
              <w:spacing w:before="0" w:after="0"/>
              <w:rPr>
                <w:sz w:val="20"/>
                <w:szCs w:val="20"/>
              </w:rPr>
            </w:pPr>
            <w:r w:rsidRPr="00B448AD">
              <w:rPr>
                <w:noProof/>
                <w:sz w:val="20"/>
                <w:szCs w:val="20"/>
              </w:rPr>
              <w:t>thousand Euros</w:t>
            </w:r>
          </w:p>
        </w:tc>
        <w:tc>
          <w:tcPr>
            <w:tcW w:w="0" w:type="auto"/>
          </w:tcPr>
          <w:p w:rsidR="00D9004D" w:rsidRPr="00B448AD" w:rsidRDefault="00111F9D" w:rsidP="006D76CA">
            <w:pPr>
              <w:spacing w:before="0" w:after="0"/>
              <w:jc w:val="center"/>
              <w:rPr>
                <w:sz w:val="20"/>
                <w:szCs w:val="20"/>
              </w:rPr>
            </w:pPr>
            <w:r>
              <w:rPr>
                <w:rFonts w:ascii="Wingdings" w:hAnsi="Wingdings"/>
              </w:rPr>
              <w:sym w:font="Wingdings" w:char="F0FC"/>
            </w:r>
          </w:p>
        </w:tc>
      </w:tr>
      <w:tr w:rsidR="00A20481" w:rsidTr="00CC3E94">
        <w:tc>
          <w:tcPr>
            <w:tcW w:w="0" w:type="auto"/>
            <w:shd w:val="clear" w:color="auto" w:fill="auto"/>
          </w:tcPr>
          <w:p w:rsidR="00D9004D" w:rsidRPr="00B448AD" w:rsidRDefault="00111F9D" w:rsidP="006D76CA">
            <w:pPr>
              <w:spacing w:before="0" w:after="0"/>
              <w:rPr>
                <w:sz w:val="20"/>
                <w:szCs w:val="20"/>
              </w:rPr>
            </w:pPr>
            <w:r w:rsidRPr="00B448AD">
              <w:rPr>
                <w:noProof/>
                <w:sz w:val="20"/>
                <w:szCs w:val="20"/>
              </w:rPr>
              <w:t>2.4</w:t>
            </w:r>
            <w:r w:rsidRPr="00B448AD">
              <w:rPr>
                <w:sz w:val="20"/>
                <w:szCs w:val="20"/>
              </w:rPr>
              <w:t xml:space="preserve"> - </w:t>
            </w:r>
            <w:r w:rsidRPr="00B448AD">
              <w:rPr>
                <w:noProof/>
                <w:sz w:val="20"/>
                <w:szCs w:val="20"/>
              </w:rPr>
              <w:t>Change in the volume of production organic aquaculture</w:t>
            </w:r>
          </w:p>
        </w:tc>
        <w:tc>
          <w:tcPr>
            <w:tcW w:w="0" w:type="auto"/>
            <w:shd w:val="clear" w:color="auto" w:fill="auto"/>
          </w:tcPr>
          <w:p w:rsidR="00D9004D" w:rsidRPr="00B448AD" w:rsidRDefault="00D9004D" w:rsidP="006D76CA">
            <w:pPr>
              <w:spacing w:before="0" w:after="0"/>
              <w:jc w:val="right"/>
              <w:rPr>
                <w:sz w:val="20"/>
                <w:szCs w:val="20"/>
              </w:rPr>
            </w:pPr>
          </w:p>
        </w:tc>
        <w:tc>
          <w:tcPr>
            <w:tcW w:w="0" w:type="auto"/>
            <w:shd w:val="clear" w:color="auto" w:fill="auto"/>
          </w:tcPr>
          <w:p w:rsidR="00D9004D" w:rsidRPr="00B448AD" w:rsidRDefault="00111F9D" w:rsidP="006D76CA">
            <w:pPr>
              <w:spacing w:before="0" w:after="0"/>
              <w:rPr>
                <w:sz w:val="20"/>
                <w:szCs w:val="20"/>
              </w:rPr>
            </w:pPr>
            <w:r w:rsidRPr="00B448AD">
              <w:rPr>
                <w:noProof/>
                <w:sz w:val="20"/>
                <w:szCs w:val="20"/>
              </w:rPr>
              <w:t>tonnes</w:t>
            </w:r>
          </w:p>
        </w:tc>
        <w:tc>
          <w:tcPr>
            <w:tcW w:w="0" w:type="auto"/>
          </w:tcPr>
          <w:p w:rsidR="00D9004D" w:rsidRPr="00B448AD" w:rsidRDefault="00111F9D" w:rsidP="006D76CA">
            <w:pPr>
              <w:spacing w:before="0" w:after="0"/>
              <w:jc w:val="center"/>
              <w:rPr>
                <w:sz w:val="20"/>
                <w:szCs w:val="20"/>
              </w:rPr>
            </w:pPr>
            <w:r>
              <w:rPr>
                <w:rFonts w:ascii="Wingdings" w:hAnsi="Wingdings"/>
              </w:rPr>
              <w:sym w:font="Wingdings" w:char="F0FC"/>
            </w:r>
          </w:p>
        </w:tc>
      </w:tr>
      <w:tr w:rsidR="00A20481" w:rsidTr="00CC3E94">
        <w:tc>
          <w:tcPr>
            <w:tcW w:w="0" w:type="auto"/>
            <w:shd w:val="clear" w:color="auto" w:fill="auto"/>
          </w:tcPr>
          <w:p w:rsidR="00D9004D" w:rsidRPr="00B448AD" w:rsidRDefault="00111F9D" w:rsidP="006D76CA">
            <w:pPr>
              <w:spacing w:before="0" w:after="0"/>
              <w:rPr>
                <w:sz w:val="20"/>
                <w:szCs w:val="20"/>
              </w:rPr>
            </w:pPr>
            <w:r w:rsidRPr="00B448AD">
              <w:rPr>
                <w:noProof/>
                <w:sz w:val="20"/>
                <w:szCs w:val="20"/>
              </w:rPr>
              <w:t>2.5</w:t>
            </w:r>
            <w:r w:rsidRPr="00B448AD">
              <w:rPr>
                <w:sz w:val="20"/>
                <w:szCs w:val="20"/>
              </w:rPr>
              <w:t xml:space="preserve"> - </w:t>
            </w:r>
            <w:r w:rsidRPr="00B448AD">
              <w:rPr>
                <w:noProof/>
                <w:sz w:val="20"/>
                <w:szCs w:val="20"/>
              </w:rPr>
              <w:t>Change in the volume of production recirculation system</w:t>
            </w:r>
          </w:p>
        </w:tc>
        <w:tc>
          <w:tcPr>
            <w:tcW w:w="0" w:type="auto"/>
            <w:shd w:val="clear" w:color="auto" w:fill="auto"/>
          </w:tcPr>
          <w:p w:rsidR="00D9004D" w:rsidRPr="00B448AD" w:rsidRDefault="00D9004D" w:rsidP="006D76CA">
            <w:pPr>
              <w:spacing w:before="0" w:after="0"/>
              <w:jc w:val="right"/>
              <w:rPr>
                <w:sz w:val="20"/>
                <w:szCs w:val="20"/>
              </w:rPr>
            </w:pPr>
          </w:p>
        </w:tc>
        <w:tc>
          <w:tcPr>
            <w:tcW w:w="0" w:type="auto"/>
            <w:shd w:val="clear" w:color="auto" w:fill="auto"/>
          </w:tcPr>
          <w:p w:rsidR="00D9004D" w:rsidRPr="00B448AD" w:rsidRDefault="00111F9D" w:rsidP="006D76CA">
            <w:pPr>
              <w:spacing w:before="0" w:after="0"/>
              <w:rPr>
                <w:sz w:val="20"/>
                <w:szCs w:val="20"/>
              </w:rPr>
            </w:pPr>
            <w:r w:rsidRPr="00B448AD">
              <w:rPr>
                <w:noProof/>
                <w:sz w:val="20"/>
                <w:szCs w:val="20"/>
              </w:rPr>
              <w:t>tonnes</w:t>
            </w:r>
          </w:p>
        </w:tc>
        <w:tc>
          <w:tcPr>
            <w:tcW w:w="0" w:type="auto"/>
          </w:tcPr>
          <w:p w:rsidR="00D9004D" w:rsidRPr="00B448AD" w:rsidRDefault="00111F9D" w:rsidP="006D76CA">
            <w:pPr>
              <w:spacing w:before="0" w:after="0"/>
              <w:jc w:val="center"/>
              <w:rPr>
                <w:sz w:val="20"/>
                <w:szCs w:val="20"/>
              </w:rPr>
            </w:pPr>
            <w:r>
              <w:rPr>
                <w:rFonts w:ascii="Wingdings" w:hAnsi="Wingdings"/>
              </w:rPr>
              <w:sym w:font="Wingdings" w:char="F0FC"/>
            </w:r>
          </w:p>
        </w:tc>
      </w:tr>
      <w:tr w:rsidR="00A20481" w:rsidTr="00CC3E94">
        <w:tc>
          <w:tcPr>
            <w:tcW w:w="0" w:type="auto"/>
            <w:shd w:val="clear" w:color="auto" w:fill="auto"/>
          </w:tcPr>
          <w:p w:rsidR="00D9004D" w:rsidRPr="00B448AD" w:rsidRDefault="00111F9D" w:rsidP="006D76CA">
            <w:pPr>
              <w:spacing w:before="0" w:after="0"/>
              <w:rPr>
                <w:sz w:val="20"/>
                <w:szCs w:val="20"/>
              </w:rPr>
            </w:pPr>
            <w:r w:rsidRPr="00B448AD">
              <w:rPr>
                <w:noProof/>
                <w:sz w:val="20"/>
                <w:szCs w:val="20"/>
              </w:rPr>
              <w:t>2.6</w:t>
            </w:r>
            <w:r w:rsidRPr="00B448AD">
              <w:rPr>
                <w:sz w:val="20"/>
                <w:szCs w:val="20"/>
              </w:rPr>
              <w:t xml:space="preserve"> - </w:t>
            </w:r>
            <w:r w:rsidRPr="00B448AD">
              <w:rPr>
                <w:noProof/>
                <w:sz w:val="20"/>
                <w:szCs w:val="20"/>
              </w:rPr>
              <w:t>Change in the volume of aquaculture production certified under voluntary sustainability schemes</w:t>
            </w:r>
          </w:p>
        </w:tc>
        <w:tc>
          <w:tcPr>
            <w:tcW w:w="0" w:type="auto"/>
            <w:shd w:val="clear" w:color="auto" w:fill="auto"/>
          </w:tcPr>
          <w:p w:rsidR="00D9004D" w:rsidRPr="00B448AD" w:rsidRDefault="00D9004D" w:rsidP="006D76CA">
            <w:pPr>
              <w:spacing w:before="0" w:after="0"/>
              <w:jc w:val="right"/>
              <w:rPr>
                <w:sz w:val="20"/>
                <w:szCs w:val="20"/>
              </w:rPr>
            </w:pPr>
          </w:p>
        </w:tc>
        <w:tc>
          <w:tcPr>
            <w:tcW w:w="0" w:type="auto"/>
            <w:shd w:val="clear" w:color="auto" w:fill="auto"/>
          </w:tcPr>
          <w:p w:rsidR="00D9004D" w:rsidRPr="00B448AD" w:rsidRDefault="00111F9D" w:rsidP="006D76CA">
            <w:pPr>
              <w:spacing w:before="0" w:after="0"/>
              <w:rPr>
                <w:sz w:val="20"/>
                <w:szCs w:val="20"/>
              </w:rPr>
            </w:pPr>
            <w:r w:rsidRPr="00B448AD">
              <w:rPr>
                <w:noProof/>
                <w:sz w:val="20"/>
                <w:szCs w:val="20"/>
              </w:rPr>
              <w:t>tonnes</w:t>
            </w:r>
          </w:p>
        </w:tc>
        <w:tc>
          <w:tcPr>
            <w:tcW w:w="0" w:type="auto"/>
          </w:tcPr>
          <w:p w:rsidR="00D9004D" w:rsidRPr="00B448AD" w:rsidRDefault="00111F9D" w:rsidP="006D76CA">
            <w:pPr>
              <w:spacing w:before="0" w:after="0"/>
              <w:jc w:val="center"/>
              <w:rPr>
                <w:sz w:val="20"/>
                <w:szCs w:val="20"/>
              </w:rPr>
            </w:pPr>
            <w:r>
              <w:rPr>
                <w:rFonts w:ascii="Wingdings" w:hAnsi="Wingdings"/>
              </w:rPr>
              <w:sym w:font="Wingdings" w:char="F0FC"/>
            </w:r>
          </w:p>
        </w:tc>
      </w:tr>
      <w:tr w:rsidR="00A20481" w:rsidTr="00CC3E94">
        <w:tc>
          <w:tcPr>
            <w:tcW w:w="0" w:type="auto"/>
            <w:shd w:val="clear" w:color="auto" w:fill="auto"/>
          </w:tcPr>
          <w:p w:rsidR="00D9004D" w:rsidRPr="00B448AD" w:rsidRDefault="00111F9D" w:rsidP="006D76CA">
            <w:pPr>
              <w:spacing w:before="0" w:after="0"/>
              <w:rPr>
                <w:sz w:val="20"/>
                <w:szCs w:val="20"/>
              </w:rPr>
            </w:pPr>
            <w:r w:rsidRPr="00B448AD">
              <w:rPr>
                <w:noProof/>
                <w:sz w:val="20"/>
                <w:szCs w:val="20"/>
              </w:rPr>
              <w:t>2.7</w:t>
            </w:r>
            <w:r w:rsidRPr="00B448AD">
              <w:rPr>
                <w:sz w:val="20"/>
                <w:szCs w:val="20"/>
              </w:rPr>
              <w:t xml:space="preserve"> - </w:t>
            </w:r>
            <w:r w:rsidRPr="00B448AD">
              <w:rPr>
                <w:noProof/>
                <w:sz w:val="20"/>
                <w:szCs w:val="20"/>
              </w:rPr>
              <w:t>Aquaculture farms providing environmental services</w:t>
            </w:r>
          </w:p>
        </w:tc>
        <w:tc>
          <w:tcPr>
            <w:tcW w:w="0" w:type="auto"/>
            <w:shd w:val="clear" w:color="auto" w:fill="auto"/>
          </w:tcPr>
          <w:p w:rsidR="00D9004D" w:rsidRPr="00B448AD" w:rsidRDefault="00111F9D" w:rsidP="006D76CA">
            <w:pPr>
              <w:spacing w:before="0" w:after="0"/>
              <w:jc w:val="right"/>
              <w:rPr>
                <w:sz w:val="20"/>
                <w:szCs w:val="20"/>
              </w:rPr>
            </w:pPr>
            <w:r>
              <w:rPr>
                <w:noProof/>
                <w:sz w:val="20"/>
                <w:szCs w:val="20"/>
              </w:rPr>
              <w:t>7.00000</w:t>
            </w:r>
          </w:p>
        </w:tc>
        <w:tc>
          <w:tcPr>
            <w:tcW w:w="0" w:type="auto"/>
            <w:shd w:val="clear" w:color="auto" w:fill="auto"/>
          </w:tcPr>
          <w:p w:rsidR="00D9004D" w:rsidRPr="00B448AD" w:rsidRDefault="00111F9D" w:rsidP="006D76CA">
            <w:pPr>
              <w:spacing w:before="0" w:after="0"/>
              <w:rPr>
                <w:sz w:val="20"/>
                <w:szCs w:val="20"/>
              </w:rPr>
            </w:pPr>
            <w:r w:rsidRPr="00B448AD">
              <w:rPr>
                <w:noProof/>
                <w:sz w:val="20"/>
                <w:szCs w:val="20"/>
              </w:rPr>
              <w:t>number</w:t>
            </w:r>
          </w:p>
        </w:tc>
        <w:tc>
          <w:tcPr>
            <w:tcW w:w="0" w:type="auto"/>
          </w:tcPr>
          <w:p w:rsidR="00D9004D" w:rsidRPr="00B448AD" w:rsidRDefault="00D9004D" w:rsidP="006D76CA">
            <w:pPr>
              <w:spacing w:before="0" w:after="0"/>
              <w:jc w:val="center"/>
              <w:rPr>
                <w:sz w:val="20"/>
                <w:szCs w:val="20"/>
              </w:rPr>
            </w:pPr>
          </w:p>
        </w:tc>
      </w:tr>
      <w:tr w:rsidR="00A20481" w:rsidTr="00CC3E94">
        <w:tc>
          <w:tcPr>
            <w:tcW w:w="0" w:type="auto"/>
            <w:shd w:val="clear" w:color="auto" w:fill="auto"/>
          </w:tcPr>
          <w:p w:rsidR="00D9004D" w:rsidRPr="00B448AD" w:rsidRDefault="00111F9D" w:rsidP="006D76CA">
            <w:pPr>
              <w:spacing w:before="0" w:after="0"/>
              <w:rPr>
                <w:sz w:val="20"/>
                <w:szCs w:val="20"/>
              </w:rPr>
            </w:pPr>
            <w:r>
              <w:rPr>
                <w:noProof/>
                <w:sz w:val="20"/>
                <w:szCs w:val="20"/>
              </w:rPr>
              <w:t>3 К-1 - N° of jobs maintained</w:t>
            </w:r>
          </w:p>
        </w:tc>
        <w:tc>
          <w:tcPr>
            <w:tcW w:w="0" w:type="auto"/>
            <w:shd w:val="clear" w:color="auto" w:fill="auto"/>
          </w:tcPr>
          <w:p w:rsidR="00D9004D" w:rsidRPr="00B448AD" w:rsidRDefault="00111F9D" w:rsidP="006D76CA">
            <w:pPr>
              <w:spacing w:before="0" w:after="0"/>
              <w:jc w:val="right"/>
              <w:rPr>
                <w:sz w:val="20"/>
                <w:szCs w:val="20"/>
              </w:rPr>
            </w:pPr>
            <w:r>
              <w:rPr>
                <w:noProof/>
                <w:sz w:val="20"/>
                <w:szCs w:val="20"/>
              </w:rPr>
              <w:t>73.00000</w:t>
            </w:r>
          </w:p>
        </w:tc>
        <w:tc>
          <w:tcPr>
            <w:tcW w:w="0" w:type="auto"/>
            <w:shd w:val="clear" w:color="auto" w:fill="auto"/>
          </w:tcPr>
          <w:p w:rsidR="00D9004D" w:rsidRPr="00B448AD" w:rsidRDefault="00111F9D" w:rsidP="006D76CA">
            <w:pPr>
              <w:spacing w:before="0" w:after="0"/>
              <w:rPr>
                <w:sz w:val="20"/>
                <w:szCs w:val="20"/>
              </w:rPr>
            </w:pPr>
            <w:r w:rsidRPr="00B448AD">
              <w:rPr>
                <w:noProof/>
                <w:sz w:val="20"/>
                <w:szCs w:val="20"/>
              </w:rPr>
              <w:t>number</w:t>
            </w:r>
          </w:p>
        </w:tc>
        <w:tc>
          <w:tcPr>
            <w:tcW w:w="0" w:type="auto"/>
          </w:tcPr>
          <w:p w:rsidR="00D9004D" w:rsidRPr="00B448AD" w:rsidRDefault="00D9004D" w:rsidP="006D76CA">
            <w:pPr>
              <w:spacing w:before="0" w:after="0"/>
              <w:jc w:val="center"/>
              <w:rPr>
                <w:sz w:val="20"/>
                <w:szCs w:val="20"/>
              </w:rPr>
            </w:pPr>
          </w:p>
        </w:tc>
      </w:tr>
      <w:tr w:rsidR="00A20481" w:rsidTr="00CC3E94">
        <w:tc>
          <w:tcPr>
            <w:tcW w:w="0" w:type="auto"/>
            <w:shd w:val="clear" w:color="auto" w:fill="auto"/>
          </w:tcPr>
          <w:p w:rsidR="00D9004D" w:rsidRPr="00B448AD" w:rsidRDefault="00111F9D" w:rsidP="006D76CA">
            <w:pPr>
              <w:spacing w:before="0" w:after="0"/>
              <w:rPr>
                <w:sz w:val="20"/>
                <w:szCs w:val="20"/>
              </w:rPr>
            </w:pPr>
            <w:r>
              <w:rPr>
                <w:noProof/>
                <w:sz w:val="20"/>
                <w:szCs w:val="20"/>
              </w:rPr>
              <w:t xml:space="preserve">5 К-1 - N° of businesses </w:t>
            </w:r>
            <w:r>
              <w:rPr>
                <w:noProof/>
                <w:sz w:val="20"/>
                <w:szCs w:val="20"/>
              </w:rPr>
              <w:t>maintained</w:t>
            </w:r>
          </w:p>
        </w:tc>
        <w:tc>
          <w:tcPr>
            <w:tcW w:w="0" w:type="auto"/>
            <w:shd w:val="clear" w:color="auto" w:fill="auto"/>
          </w:tcPr>
          <w:p w:rsidR="00D9004D" w:rsidRPr="00B448AD" w:rsidRDefault="00111F9D" w:rsidP="006D76CA">
            <w:pPr>
              <w:spacing w:before="0" w:after="0"/>
              <w:jc w:val="right"/>
              <w:rPr>
                <w:sz w:val="20"/>
                <w:szCs w:val="20"/>
              </w:rPr>
            </w:pPr>
            <w:r>
              <w:rPr>
                <w:noProof/>
                <w:sz w:val="20"/>
                <w:szCs w:val="20"/>
              </w:rPr>
              <w:t>73.00000</w:t>
            </w:r>
          </w:p>
        </w:tc>
        <w:tc>
          <w:tcPr>
            <w:tcW w:w="0" w:type="auto"/>
            <w:shd w:val="clear" w:color="auto" w:fill="auto"/>
          </w:tcPr>
          <w:p w:rsidR="00D9004D" w:rsidRPr="00B448AD" w:rsidRDefault="00111F9D" w:rsidP="006D76CA">
            <w:pPr>
              <w:spacing w:before="0" w:after="0"/>
              <w:rPr>
                <w:sz w:val="20"/>
                <w:szCs w:val="20"/>
              </w:rPr>
            </w:pPr>
            <w:r w:rsidRPr="00B448AD">
              <w:rPr>
                <w:noProof/>
                <w:sz w:val="20"/>
                <w:szCs w:val="20"/>
              </w:rPr>
              <w:t>number</w:t>
            </w:r>
          </w:p>
        </w:tc>
        <w:tc>
          <w:tcPr>
            <w:tcW w:w="0" w:type="auto"/>
          </w:tcPr>
          <w:p w:rsidR="00D9004D" w:rsidRPr="00B448AD" w:rsidRDefault="00D9004D" w:rsidP="006D76CA">
            <w:pPr>
              <w:spacing w:before="0" w:after="0"/>
              <w:jc w:val="center"/>
              <w:rPr>
                <w:sz w:val="20"/>
                <w:szCs w:val="20"/>
              </w:rPr>
            </w:pPr>
          </w:p>
        </w:tc>
      </w:tr>
    </w:tbl>
    <w:p w:rsidR="00D9004D" w:rsidRDefault="00D9004D" w:rsidP="006D76CA">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6827"/>
      </w:tblGrid>
      <w:tr w:rsidR="00A20481" w:rsidTr="00CC3E94">
        <w:tc>
          <w:tcPr>
            <w:tcW w:w="0" w:type="auto"/>
            <w:shd w:val="clear" w:color="auto" w:fill="auto"/>
          </w:tcPr>
          <w:p w:rsidR="00D9004D" w:rsidRPr="002D11C5" w:rsidRDefault="00111F9D" w:rsidP="006D76CA">
            <w:pPr>
              <w:pStyle w:val="Text1"/>
              <w:spacing w:before="0" w:after="0"/>
              <w:ind w:left="0"/>
              <w:rPr>
                <w:b/>
              </w:rPr>
            </w:pPr>
            <w:r w:rsidRPr="002D11C5">
              <w:rPr>
                <w:b/>
                <w:noProof/>
              </w:rPr>
              <w:t>Union priority</w:t>
            </w:r>
          </w:p>
        </w:tc>
        <w:tc>
          <w:tcPr>
            <w:tcW w:w="0" w:type="auto"/>
            <w:shd w:val="clear" w:color="auto" w:fill="auto"/>
          </w:tcPr>
          <w:p w:rsidR="00D9004D" w:rsidRPr="002D11C5" w:rsidRDefault="00111F9D" w:rsidP="006D76CA">
            <w:pPr>
              <w:pStyle w:val="Text1"/>
              <w:spacing w:before="0" w:after="0"/>
              <w:ind w:left="0"/>
              <w:rPr>
                <w:b/>
              </w:rPr>
            </w:pPr>
            <w:r w:rsidRPr="002D11C5">
              <w:rPr>
                <w:b/>
                <w:noProof/>
              </w:rPr>
              <w:t>3</w:t>
            </w:r>
            <w:r w:rsidRPr="002D11C5">
              <w:rPr>
                <w:b/>
              </w:rPr>
              <w:t xml:space="preserve"> - </w:t>
            </w:r>
            <w:r w:rsidRPr="002D11C5">
              <w:rPr>
                <w:b/>
                <w:noProof/>
              </w:rPr>
              <w:t>Fostering the implementation of the CFP</w:t>
            </w:r>
          </w:p>
        </w:tc>
      </w:tr>
    </w:tbl>
    <w:p w:rsidR="00D9004D" w:rsidRDefault="00D9004D" w:rsidP="006D76CA">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947"/>
        <w:gridCol w:w="2261"/>
        <w:gridCol w:w="2260"/>
        <w:gridCol w:w="1818"/>
      </w:tblGrid>
      <w:tr w:rsidR="00A20481" w:rsidTr="00CC3E94">
        <w:trPr>
          <w:tblHeader/>
        </w:trPr>
        <w:tc>
          <w:tcPr>
            <w:tcW w:w="0" w:type="auto"/>
            <w:shd w:val="clear" w:color="auto" w:fill="auto"/>
          </w:tcPr>
          <w:p w:rsidR="00D9004D" w:rsidRPr="002D11C5" w:rsidRDefault="00111F9D" w:rsidP="006D76CA">
            <w:pPr>
              <w:pStyle w:val="Text1"/>
              <w:spacing w:before="0" w:after="0"/>
              <w:ind w:left="0"/>
              <w:rPr>
                <w:b/>
              </w:rPr>
            </w:pPr>
            <w:r w:rsidRPr="002D11C5">
              <w:rPr>
                <w:b/>
                <w:noProof/>
              </w:rPr>
              <w:t>Specific objective</w:t>
            </w:r>
          </w:p>
        </w:tc>
        <w:tc>
          <w:tcPr>
            <w:tcW w:w="0" w:type="auto"/>
            <w:gridSpan w:val="3"/>
            <w:shd w:val="clear" w:color="auto" w:fill="auto"/>
          </w:tcPr>
          <w:p w:rsidR="00D9004D" w:rsidRPr="002D11C5" w:rsidRDefault="00111F9D" w:rsidP="006D76CA">
            <w:pPr>
              <w:pStyle w:val="Text1"/>
              <w:spacing w:before="0" w:after="0"/>
              <w:ind w:left="0"/>
              <w:rPr>
                <w:b/>
              </w:rPr>
            </w:pPr>
            <w:r w:rsidRPr="002D11C5">
              <w:rPr>
                <w:b/>
                <w:noProof/>
              </w:rPr>
              <w:t>1</w:t>
            </w:r>
            <w:r w:rsidRPr="002D11C5">
              <w:rPr>
                <w:b/>
              </w:rPr>
              <w:t xml:space="preserve"> - </w:t>
            </w:r>
            <w:r w:rsidRPr="002D11C5">
              <w:rPr>
                <w:b/>
                <w:noProof/>
              </w:rPr>
              <w:t>Improvement and supply of scientific knowledge and collection and management of data</w:t>
            </w:r>
          </w:p>
        </w:tc>
      </w:tr>
      <w:tr w:rsidR="00A20481" w:rsidTr="00CC3E94">
        <w:trPr>
          <w:tblHeader/>
        </w:trPr>
        <w:tc>
          <w:tcPr>
            <w:tcW w:w="0" w:type="auto"/>
            <w:shd w:val="clear" w:color="auto" w:fill="auto"/>
          </w:tcPr>
          <w:p w:rsidR="00D9004D" w:rsidRPr="00B448AD" w:rsidRDefault="00111F9D" w:rsidP="006D76CA">
            <w:pPr>
              <w:spacing w:before="0" w:after="0"/>
              <w:rPr>
                <w:b/>
                <w:sz w:val="20"/>
                <w:szCs w:val="20"/>
              </w:rPr>
            </w:pPr>
            <w:r w:rsidRPr="00B448AD">
              <w:rPr>
                <w:b/>
                <w:noProof/>
                <w:sz w:val="20"/>
                <w:szCs w:val="20"/>
              </w:rPr>
              <w:t>Result indicator</w:t>
            </w:r>
          </w:p>
        </w:tc>
        <w:tc>
          <w:tcPr>
            <w:tcW w:w="0" w:type="auto"/>
            <w:shd w:val="clear" w:color="auto" w:fill="auto"/>
          </w:tcPr>
          <w:p w:rsidR="00D9004D" w:rsidRPr="00B448AD" w:rsidRDefault="00111F9D" w:rsidP="006D76CA">
            <w:pPr>
              <w:spacing w:before="0" w:after="0"/>
              <w:rPr>
                <w:b/>
                <w:sz w:val="20"/>
                <w:szCs w:val="20"/>
              </w:rPr>
            </w:pPr>
            <w:r w:rsidRPr="00B448AD">
              <w:rPr>
                <w:b/>
                <w:noProof/>
                <w:sz w:val="20"/>
                <w:szCs w:val="20"/>
              </w:rPr>
              <w:t>Target value for 2023</w:t>
            </w:r>
          </w:p>
        </w:tc>
        <w:tc>
          <w:tcPr>
            <w:tcW w:w="0" w:type="auto"/>
            <w:shd w:val="clear" w:color="auto" w:fill="auto"/>
          </w:tcPr>
          <w:p w:rsidR="00D9004D" w:rsidRPr="00B448AD" w:rsidRDefault="00111F9D" w:rsidP="006D76CA">
            <w:pPr>
              <w:spacing w:before="0" w:after="0"/>
              <w:rPr>
                <w:b/>
                <w:sz w:val="20"/>
                <w:szCs w:val="20"/>
              </w:rPr>
            </w:pPr>
            <w:r w:rsidRPr="00B448AD">
              <w:rPr>
                <w:b/>
                <w:noProof/>
                <w:sz w:val="20"/>
                <w:szCs w:val="20"/>
              </w:rPr>
              <w:t>Measurement unit</w:t>
            </w:r>
          </w:p>
        </w:tc>
        <w:tc>
          <w:tcPr>
            <w:tcW w:w="0" w:type="auto"/>
          </w:tcPr>
          <w:p w:rsidR="00D9004D" w:rsidRPr="00B448AD" w:rsidRDefault="00111F9D" w:rsidP="006D76CA">
            <w:pPr>
              <w:spacing w:before="0" w:after="0"/>
              <w:jc w:val="center"/>
              <w:rPr>
                <w:b/>
                <w:sz w:val="20"/>
                <w:szCs w:val="20"/>
              </w:rPr>
            </w:pPr>
            <w:r>
              <w:rPr>
                <w:b/>
                <w:noProof/>
                <w:sz w:val="20"/>
                <w:szCs w:val="20"/>
              </w:rPr>
              <w:t>Not applicable</w:t>
            </w:r>
          </w:p>
        </w:tc>
      </w:tr>
      <w:tr w:rsidR="00A20481" w:rsidTr="00CC3E94">
        <w:tc>
          <w:tcPr>
            <w:tcW w:w="0" w:type="auto"/>
            <w:shd w:val="clear" w:color="auto" w:fill="auto"/>
          </w:tcPr>
          <w:p w:rsidR="00D9004D" w:rsidRPr="00B448AD" w:rsidRDefault="00111F9D" w:rsidP="006D76CA">
            <w:pPr>
              <w:spacing w:before="0" w:after="0"/>
              <w:rPr>
                <w:sz w:val="20"/>
                <w:szCs w:val="20"/>
              </w:rPr>
            </w:pPr>
            <w:r w:rsidRPr="00B448AD">
              <w:rPr>
                <w:noProof/>
                <w:sz w:val="20"/>
                <w:szCs w:val="20"/>
              </w:rPr>
              <w:t>3.B.1</w:t>
            </w:r>
            <w:r w:rsidRPr="00B448AD">
              <w:rPr>
                <w:sz w:val="20"/>
                <w:szCs w:val="20"/>
              </w:rPr>
              <w:t xml:space="preserve"> - </w:t>
            </w:r>
            <w:r w:rsidRPr="00B448AD">
              <w:rPr>
                <w:noProof/>
                <w:sz w:val="20"/>
                <w:szCs w:val="20"/>
              </w:rPr>
              <w:t>Increase in the percentage of fulfilment of data calls</w:t>
            </w:r>
          </w:p>
        </w:tc>
        <w:tc>
          <w:tcPr>
            <w:tcW w:w="0" w:type="auto"/>
            <w:shd w:val="clear" w:color="auto" w:fill="auto"/>
          </w:tcPr>
          <w:p w:rsidR="00D9004D" w:rsidRPr="00B448AD" w:rsidRDefault="00111F9D" w:rsidP="006D76CA">
            <w:pPr>
              <w:spacing w:before="0" w:after="0"/>
              <w:jc w:val="right"/>
              <w:rPr>
                <w:sz w:val="20"/>
                <w:szCs w:val="20"/>
              </w:rPr>
            </w:pPr>
            <w:r>
              <w:rPr>
                <w:noProof/>
                <w:sz w:val="20"/>
                <w:szCs w:val="20"/>
              </w:rPr>
              <w:t>14.43000</w:t>
            </w:r>
          </w:p>
        </w:tc>
        <w:tc>
          <w:tcPr>
            <w:tcW w:w="0" w:type="auto"/>
            <w:shd w:val="clear" w:color="auto" w:fill="auto"/>
          </w:tcPr>
          <w:p w:rsidR="00D9004D" w:rsidRPr="00B448AD" w:rsidRDefault="00111F9D" w:rsidP="006D76CA">
            <w:pPr>
              <w:spacing w:before="0" w:after="0"/>
              <w:rPr>
                <w:sz w:val="20"/>
                <w:szCs w:val="20"/>
              </w:rPr>
            </w:pPr>
            <w:r w:rsidRPr="00B448AD">
              <w:rPr>
                <w:noProof/>
                <w:sz w:val="20"/>
                <w:szCs w:val="20"/>
              </w:rPr>
              <w:t>%</w:t>
            </w:r>
          </w:p>
        </w:tc>
        <w:tc>
          <w:tcPr>
            <w:tcW w:w="0" w:type="auto"/>
          </w:tcPr>
          <w:p w:rsidR="00D9004D" w:rsidRPr="00B448AD" w:rsidRDefault="00D9004D" w:rsidP="006D76CA">
            <w:pPr>
              <w:spacing w:before="0" w:after="0"/>
              <w:jc w:val="center"/>
              <w:rPr>
                <w:sz w:val="20"/>
                <w:szCs w:val="20"/>
              </w:rPr>
            </w:pPr>
          </w:p>
        </w:tc>
      </w:tr>
    </w:tbl>
    <w:p w:rsidR="00D9004D" w:rsidRDefault="00D9004D" w:rsidP="006D76CA">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217"/>
        <w:gridCol w:w="2453"/>
        <w:gridCol w:w="2562"/>
        <w:gridCol w:w="2054"/>
      </w:tblGrid>
      <w:tr w:rsidR="00A20481" w:rsidTr="00CC3E94">
        <w:trPr>
          <w:tblHeader/>
        </w:trPr>
        <w:tc>
          <w:tcPr>
            <w:tcW w:w="0" w:type="auto"/>
            <w:shd w:val="clear" w:color="auto" w:fill="auto"/>
          </w:tcPr>
          <w:p w:rsidR="00D9004D" w:rsidRPr="002D11C5" w:rsidRDefault="00111F9D" w:rsidP="006D76CA">
            <w:pPr>
              <w:pStyle w:val="Text1"/>
              <w:spacing w:before="0" w:after="0"/>
              <w:ind w:left="0"/>
              <w:rPr>
                <w:b/>
              </w:rPr>
            </w:pPr>
            <w:r w:rsidRPr="002D11C5">
              <w:rPr>
                <w:b/>
                <w:noProof/>
              </w:rPr>
              <w:t>Specific objective</w:t>
            </w:r>
          </w:p>
        </w:tc>
        <w:tc>
          <w:tcPr>
            <w:tcW w:w="0" w:type="auto"/>
            <w:gridSpan w:val="3"/>
            <w:shd w:val="clear" w:color="auto" w:fill="auto"/>
          </w:tcPr>
          <w:p w:rsidR="00D9004D" w:rsidRPr="002D11C5" w:rsidRDefault="00111F9D" w:rsidP="006D76CA">
            <w:pPr>
              <w:pStyle w:val="Text1"/>
              <w:spacing w:before="0" w:after="0"/>
              <w:ind w:left="0"/>
              <w:rPr>
                <w:b/>
              </w:rPr>
            </w:pPr>
            <w:r w:rsidRPr="002D11C5">
              <w:rPr>
                <w:b/>
                <w:noProof/>
              </w:rPr>
              <w:t>2</w:t>
            </w:r>
            <w:r w:rsidRPr="002D11C5">
              <w:rPr>
                <w:b/>
              </w:rPr>
              <w:t xml:space="preserve"> - </w:t>
            </w:r>
            <w:r w:rsidRPr="002D11C5">
              <w:rPr>
                <w:b/>
                <w:noProof/>
              </w:rPr>
              <w:t xml:space="preserve">Provision of support to monitoring, control and enforcement, enhancing institutional capacity and the efficiency of public administration, </w:t>
            </w:r>
            <w:r w:rsidRPr="002D11C5">
              <w:rPr>
                <w:b/>
                <w:noProof/>
              </w:rPr>
              <w:t>without increasing the administrative burden</w:t>
            </w:r>
          </w:p>
        </w:tc>
      </w:tr>
      <w:tr w:rsidR="00A20481" w:rsidTr="00CC3E94">
        <w:trPr>
          <w:tblHeader/>
        </w:trPr>
        <w:tc>
          <w:tcPr>
            <w:tcW w:w="0" w:type="auto"/>
            <w:shd w:val="clear" w:color="auto" w:fill="auto"/>
          </w:tcPr>
          <w:p w:rsidR="00D9004D" w:rsidRPr="00B448AD" w:rsidRDefault="00111F9D" w:rsidP="006D76CA">
            <w:pPr>
              <w:spacing w:before="0" w:after="0"/>
              <w:rPr>
                <w:b/>
                <w:sz w:val="20"/>
                <w:szCs w:val="20"/>
              </w:rPr>
            </w:pPr>
            <w:r w:rsidRPr="00B448AD">
              <w:rPr>
                <w:b/>
                <w:noProof/>
                <w:sz w:val="20"/>
                <w:szCs w:val="20"/>
              </w:rPr>
              <w:t>Result indicator</w:t>
            </w:r>
          </w:p>
        </w:tc>
        <w:tc>
          <w:tcPr>
            <w:tcW w:w="0" w:type="auto"/>
            <w:shd w:val="clear" w:color="auto" w:fill="auto"/>
          </w:tcPr>
          <w:p w:rsidR="00D9004D" w:rsidRPr="00B448AD" w:rsidRDefault="00111F9D" w:rsidP="006D76CA">
            <w:pPr>
              <w:spacing w:before="0" w:after="0"/>
              <w:rPr>
                <w:b/>
                <w:sz w:val="20"/>
                <w:szCs w:val="20"/>
              </w:rPr>
            </w:pPr>
            <w:r w:rsidRPr="00B448AD">
              <w:rPr>
                <w:b/>
                <w:noProof/>
                <w:sz w:val="20"/>
                <w:szCs w:val="20"/>
              </w:rPr>
              <w:t>Target value for 2023</w:t>
            </w:r>
          </w:p>
        </w:tc>
        <w:tc>
          <w:tcPr>
            <w:tcW w:w="0" w:type="auto"/>
            <w:shd w:val="clear" w:color="auto" w:fill="auto"/>
          </w:tcPr>
          <w:p w:rsidR="00D9004D" w:rsidRPr="00B448AD" w:rsidRDefault="00111F9D" w:rsidP="006D76CA">
            <w:pPr>
              <w:spacing w:before="0" w:after="0"/>
              <w:rPr>
                <w:b/>
                <w:sz w:val="20"/>
                <w:szCs w:val="20"/>
              </w:rPr>
            </w:pPr>
            <w:r w:rsidRPr="00B448AD">
              <w:rPr>
                <w:b/>
                <w:noProof/>
                <w:sz w:val="20"/>
                <w:szCs w:val="20"/>
              </w:rPr>
              <w:t>Measurement unit</w:t>
            </w:r>
          </w:p>
        </w:tc>
        <w:tc>
          <w:tcPr>
            <w:tcW w:w="0" w:type="auto"/>
          </w:tcPr>
          <w:p w:rsidR="00D9004D" w:rsidRPr="00B448AD" w:rsidRDefault="00111F9D" w:rsidP="006D76CA">
            <w:pPr>
              <w:spacing w:before="0" w:after="0"/>
              <w:jc w:val="center"/>
              <w:rPr>
                <w:b/>
                <w:sz w:val="20"/>
                <w:szCs w:val="20"/>
              </w:rPr>
            </w:pPr>
            <w:r>
              <w:rPr>
                <w:b/>
                <w:noProof/>
                <w:sz w:val="20"/>
                <w:szCs w:val="20"/>
              </w:rPr>
              <w:t>Not applicable</w:t>
            </w:r>
          </w:p>
        </w:tc>
      </w:tr>
      <w:tr w:rsidR="00A20481" w:rsidTr="00CC3E94">
        <w:tc>
          <w:tcPr>
            <w:tcW w:w="0" w:type="auto"/>
            <w:shd w:val="clear" w:color="auto" w:fill="auto"/>
          </w:tcPr>
          <w:p w:rsidR="00D9004D" w:rsidRPr="00B448AD" w:rsidRDefault="00111F9D" w:rsidP="006D76CA">
            <w:pPr>
              <w:spacing w:before="0" w:after="0"/>
              <w:rPr>
                <w:sz w:val="20"/>
                <w:szCs w:val="20"/>
              </w:rPr>
            </w:pPr>
            <w:r w:rsidRPr="00B448AD">
              <w:rPr>
                <w:noProof/>
                <w:sz w:val="20"/>
                <w:szCs w:val="20"/>
              </w:rPr>
              <w:t>3.A.1</w:t>
            </w:r>
            <w:r w:rsidRPr="00B448AD">
              <w:rPr>
                <w:sz w:val="20"/>
                <w:szCs w:val="20"/>
              </w:rPr>
              <w:t xml:space="preserve"> - </w:t>
            </w:r>
            <w:r w:rsidRPr="00B448AD">
              <w:rPr>
                <w:noProof/>
                <w:sz w:val="20"/>
                <w:szCs w:val="20"/>
              </w:rPr>
              <w:t>Number of serious infringements detected</w:t>
            </w:r>
          </w:p>
        </w:tc>
        <w:tc>
          <w:tcPr>
            <w:tcW w:w="0" w:type="auto"/>
            <w:shd w:val="clear" w:color="auto" w:fill="auto"/>
          </w:tcPr>
          <w:p w:rsidR="00D9004D" w:rsidRPr="00B448AD" w:rsidRDefault="00111F9D" w:rsidP="006D76CA">
            <w:pPr>
              <w:spacing w:before="0" w:after="0"/>
              <w:jc w:val="right"/>
              <w:rPr>
                <w:sz w:val="20"/>
                <w:szCs w:val="20"/>
              </w:rPr>
            </w:pPr>
            <w:r>
              <w:rPr>
                <w:noProof/>
                <w:sz w:val="20"/>
                <w:szCs w:val="20"/>
              </w:rPr>
              <w:t>0.00000</w:t>
            </w:r>
          </w:p>
        </w:tc>
        <w:tc>
          <w:tcPr>
            <w:tcW w:w="0" w:type="auto"/>
            <w:shd w:val="clear" w:color="auto" w:fill="auto"/>
          </w:tcPr>
          <w:p w:rsidR="00D9004D" w:rsidRPr="00B448AD" w:rsidRDefault="00111F9D" w:rsidP="006D76CA">
            <w:pPr>
              <w:spacing w:before="0" w:after="0"/>
              <w:rPr>
                <w:sz w:val="20"/>
                <w:szCs w:val="20"/>
              </w:rPr>
            </w:pPr>
            <w:r w:rsidRPr="00B448AD">
              <w:rPr>
                <w:noProof/>
                <w:sz w:val="20"/>
                <w:szCs w:val="20"/>
              </w:rPr>
              <w:t>number</w:t>
            </w:r>
          </w:p>
        </w:tc>
        <w:tc>
          <w:tcPr>
            <w:tcW w:w="0" w:type="auto"/>
          </w:tcPr>
          <w:p w:rsidR="00D9004D" w:rsidRPr="00B448AD" w:rsidRDefault="00D9004D" w:rsidP="006D76CA">
            <w:pPr>
              <w:spacing w:before="0" w:after="0"/>
              <w:jc w:val="center"/>
              <w:rPr>
                <w:sz w:val="20"/>
                <w:szCs w:val="20"/>
              </w:rPr>
            </w:pPr>
          </w:p>
        </w:tc>
      </w:tr>
      <w:tr w:rsidR="00A20481" w:rsidTr="00CC3E94">
        <w:tc>
          <w:tcPr>
            <w:tcW w:w="0" w:type="auto"/>
            <w:shd w:val="clear" w:color="auto" w:fill="auto"/>
          </w:tcPr>
          <w:p w:rsidR="00D9004D" w:rsidRPr="00B448AD" w:rsidRDefault="00111F9D" w:rsidP="006D76CA">
            <w:pPr>
              <w:spacing w:before="0" w:after="0"/>
              <w:rPr>
                <w:sz w:val="20"/>
                <w:szCs w:val="20"/>
              </w:rPr>
            </w:pPr>
            <w:r w:rsidRPr="00B448AD">
              <w:rPr>
                <w:noProof/>
                <w:sz w:val="20"/>
                <w:szCs w:val="20"/>
              </w:rPr>
              <w:t>3.A.2</w:t>
            </w:r>
            <w:r w:rsidRPr="00B448AD">
              <w:rPr>
                <w:sz w:val="20"/>
                <w:szCs w:val="20"/>
              </w:rPr>
              <w:t xml:space="preserve"> - </w:t>
            </w:r>
            <w:r w:rsidRPr="00B448AD">
              <w:rPr>
                <w:noProof/>
                <w:sz w:val="20"/>
                <w:szCs w:val="20"/>
              </w:rPr>
              <w:t>Landings that have been the subject to physical control</w:t>
            </w:r>
          </w:p>
        </w:tc>
        <w:tc>
          <w:tcPr>
            <w:tcW w:w="0" w:type="auto"/>
            <w:shd w:val="clear" w:color="auto" w:fill="auto"/>
          </w:tcPr>
          <w:p w:rsidR="00D9004D" w:rsidRPr="00B448AD" w:rsidRDefault="00111F9D" w:rsidP="006D76CA">
            <w:pPr>
              <w:spacing w:before="0" w:after="0"/>
              <w:jc w:val="right"/>
              <w:rPr>
                <w:sz w:val="20"/>
                <w:szCs w:val="20"/>
              </w:rPr>
            </w:pPr>
            <w:r>
              <w:rPr>
                <w:noProof/>
                <w:sz w:val="20"/>
                <w:szCs w:val="20"/>
              </w:rPr>
              <w:t>40.57000</w:t>
            </w:r>
          </w:p>
        </w:tc>
        <w:tc>
          <w:tcPr>
            <w:tcW w:w="0" w:type="auto"/>
            <w:shd w:val="clear" w:color="auto" w:fill="auto"/>
          </w:tcPr>
          <w:p w:rsidR="00D9004D" w:rsidRPr="00B448AD" w:rsidRDefault="00111F9D" w:rsidP="006D76CA">
            <w:pPr>
              <w:spacing w:before="0" w:after="0"/>
              <w:rPr>
                <w:sz w:val="20"/>
                <w:szCs w:val="20"/>
              </w:rPr>
            </w:pPr>
            <w:r w:rsidRPr="00B448AD">
              <w:rPr>
                <w:noProof/>
                <w:sz w:val="20"/>
                <w:szCs w:val="20"/>
              </w:rPr>
              <w:t>%</w:t>
            </w:r>
          </w:p>
        </w:tc>
        <w:tc>
          <w:tcPr>
            <w:tcW w:w="0" w:type="auto"/>
          </w:tcPr>
          <w:p w:rsidR="00D9004D" w:rsidRPr="00B448AD" w:rsidRDefault="00D9004D" w:rsidP="006D76CA">
            <w:pPr>
              <w:spacing w:before="0" w:after="0"/>
              <w:jc w:val="center"/>
              <w:rPr>
                <w:sz w:val="20"/>
                <w:szCs w:val="20"/>
              </w:rPr>
            </w:pPr>
          </w:p>
        </w:tc>
      </w:tr>
    </w:tbl>
    <w:p w:rsidR="00D9004D" w:rsidRDefault="00D9004D" w:rsidP="006D76CA">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7065"/>
      </w:tblGrid>
      <w:tr w:rsidR="00A20481" w:rsidTr="00CC3E94">
        <w:tc>
          <w:tcPr>
            <w:tcW w:w="0" w:type="auto"/>
            <w:shd w:val="clear" w:color="auto" w:fill="auto"/>
          </w:tcPr>
          <w:p w:rsidR="00D9004D" w:rsidRPr="002D11C5" w:rsidRDefault="00111F9D" w:rsidP="006D76CA">
            <w:pPr>
              <w:pStyle w:val="Text1"/>
              <w:spacing w:before="0" w:after="0"/>
              <w:ind w:left="0"/>
              <w:rPr>
                <w:b/>
              </w:rPr>
            </w:pPr>
            <w:r w:rsidRPr="002D11C5">
              <w:rPr>
                <w:b/>
                <w:noProof/>
              </w:rPr>
              <w:t>Union priority</w:t>
            </w:r>
          </w:p>
        </w:tc>
        <w:tc>
          <w:tcPr>
            <w:tcW w:w="0" w:type="auto"/>
            <w:shd w:val="clear" w:color="auto" w:fill="auto"/>
          </w:tcPr>
          <w:p w:rsidR="00D9004D" w:rsidRPr="002D11C5" w:rsidRDefault="00111F9D" w:rsidP="006D76CA">
            <w:pPr>
              <w:pStyle w:val="Text1"/>
              <w:spacing w:before="0" w:after="0"/>
              <w:ind w:left="0"/>
              <w:rPr>
                <w:b/>
              </w:rPr>
            </w:pPr>
            <w:r w:rsidRPr="002D11C5">
              <w:rPr>
                <w:b/>
                <w:noProof/>
              </w:rPr>
              <w:t>4</w:t>
            </w:r>
            <w:r w:rsidRPr="002D11C5">
              <w:rPr>
                <w:b/>
              </w:rPr>
              <w:t xml:space="preserve"> - </w:t>
            </w:r>
            <w:r w:rsidRPr="002D11C5">
              <w:rPr>
                <w:b/>
                <w:noProof/>
              </w:rPr>
              <w:t>Increasing employment and territorial cohesion</w:t>
            </w:r>
          </w:p>
        </w:tc>
      </w:tr>
    </w:tbl>
    <w:p w:rsidR="00D9004D" w:rsidRDefault="00D9004D" w:rsidP="006D76CA">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534"/>
        <w:gridCol w:w="2741"/>
        <w:gridCol w:w="2782"/>
        <w:gridCol w:w="2229"/>
      </w:tblGrid>
      <w:tr w:rsidR="00A20481" w:rsidTr="00CC3E94">
        <w:trPr>
          <w:tblHeader/>
        </w:trPr>
        <w:tc>
          <w:tcPr>
            <w:tcW w:w="0" w:type="auto"/>
            <w:shd w:val="clear" w:color="auto" w:fill="auto"/>
          </w:tcPr>
          <w:p w:rsidR="00D9004D" w:rsidRPr="002D11C5" w:rsidRDefault="00111F9D" w:rsidP="006D76CA">
            <w:pPr>
              <w:pStyle w:val="Text1"/>
              <w:spacing w:before="0" w:after="0"/>
              <w:ind w:left="0"/>
              <w:rPr>
                <w:b/>
              </w:rPr>
            </w:pPr>
            <w:r w:rsidRPr="002D11C5">
              <w:rPr>
                <w:b/>
                <w:noProof/>
              </w:rPr>
              <w:t>Specific objective</w:t>
            </w:r>
          </w:p>
        </w:tc>
        <w:tc>
          <w:tcPr>
            <w:tcW w:w="0" w:type="auto"/>
            <w:gridSpan w:val="3"/>
            <w:shd w:val="clear" w:color="auto" w:fill="auto"/>
          </w:tcPr>
          <w:p w:rsidR="00D9004D" w:rsidRPr="002D11C5" w:rsidRDefault="00111F9D" w:rsidP="006D76CA">
            <w:pPr>
              <w:pStyle w:val="Text1"/>
              <w:spacing w:before="0" w:after="0"/>
              <w:ind w:left="0"/>
              <w:rPr>
                <w:b/>
              </w:rPr>
            </w:pPr>
            <w:r w:rsidRPr="002D11C5">
              <w:rPr>
                <w:b/>
                <w:noProof/>
              </w:rPr>
              <w:t>1</w:t>
            </w:r>
            <w:r w:rsidRPr="002D11C5">
              <w:rPr>
                <w:b/>
              </w:rPr>
              <w:t xml:space="preserve"> - </w:t>
            </w:r>
            <w:r w:rsidRPr="002D11C5">
              <w:rPr>
                <w:b/>
                <w:noProof/>
              </w:rPr>
              <w:t xml:space="preserve">Promotion of economic growth, social inclusion and job creation, and providing support to employability and labour mobility in coastal and inland communities </w:t>
            </w:r>
            <w:r w:rsidRPr="002D11C5">
              <w:rPr>
                <w:b/>
                <w:noProof/>
              </w:rPr>
              <w:t>which depend on fishing and aquaculture, including the diversification of activities within fisheries and into other sectors of maritime economy</w:t>
            </w:r>
          </w:p>
        </w:tc>
      </w:tr>
      <w:tr w:rsidR="00A20481" w:rsidTr="00CC3E94">
        <w:trPr>
          <w:tblHeader/>
        </w:trPr>
        <w:tc>
          <w:tcPr>
            <w:tcW w:w="0" w:type="auto"/>
            <w:shd w:val="clear" w:color="auto" w:fill="auto"/>
          </w:tcPr>
          <w:p w:rsidR="00D9004D" w:rsidRPr="00B448AD" w:rsidRDefault="00111F9D" w:rsidP="006D76CA">
            <w:pPr>
              <w:spacing w:before="0" w:after="0"/>
              <w:rPr>
                <w:b/>
                <w:sz w:val="20"/>
                <w:szCs w:val="20"/>
              </w:rPr>
            </w:pPr>
            <w:r w:rsidRPr="00B448AD">
              <w:rPr>
                <w:b/>
                <w:noProof/>
                <w:sz w:val="20"/>
                <w:szCs w:val="20"/>
              </w:rPr>
              <w:t>Result indicator</w:t>
            </w:r>
          </w:p>
        </w:tc>
        <w:tc>
          <w:tcPr>
            <w:tcW w:w="0" w:type="auto"/>
            <w:shd w:val="clear" w:color="auto" w:fill="auto"/>
          </w:tcPr>
          <w:p w:rsidR="00D9004D" w:rsidRPr="00B448AD" w:rsidRDefault="00111F9D" w:rsidP="006D76CA">
            <w:pPr>
              <w:spacing w:before="0" w:after="0"/>
              <w:rPr>
                <w:b/>
                <w:sz w:val="20"/>
                <w:szCs w:val="20"/>
              </w:rPr>
            </w:pPr>
            <w:r w:rsidRPr="00B448AD">
              <w:rPr>
                <w:b/>
                <w:noProof/>
                <w:sz w:val="20"/>
                <w:szCs w:val="20"/>
              </w:rPr>
              <w:t>Target value for 2023</w:t>
            </w:r>
          </w:p>
        </w:tc>
        <w:tc>
          <w:tcPr>
            <w:tcW w:w="0" w:type="auto"/>
            <w:shd w:val="clear" w:color="auto" w:fill="auto"/>
          </w:tcPr>
          <w:p w:rsidR="00D9004D" w:rsidRPr="00B448AD" w:rsidRDefault="00111F9D" w:rsidP="006D76CA">
            <w:pPr>
              <w:spacing w:before="0" w:after="0"/>
              <w:rPr>
                <w:b/>
                <w:sz w:val="20"/>
                <w:szCs w:val="20"/>
              </w:rPr>
            </w:pPr>
            <w:r w:rsidRPr="00B448AD">
              <w:rPr>
                <w:b/>
                <w:noProof/>
                <w:sz w:val="20"/>
                <w:szCs w:val="20"/>
              </w:rPr>
              <w:t>Measurement unit</w:t>
            </w:r>
          </w:p>
        </w:tc>
        <w:tc>
          <w:tcPr>
            <w:tcW w:w="0" w:type="auto"/>
          </w:tcPr>
          <w:p w:rsidR="00D9004D" w:rsidRPr="00B448AD" w:rsidRDefault="00111F9D" w:rsidP="006D76CA">
            <w:pPr>
              <w:spacing w:before="0" w:after="0"/>
              <w:jc w:val="center"/>
              <w:rPr>
                <w:b/>
                <w:sz w:val="20"/>
                <w:szCs w:val="20"/>
              </w:rPr>
            </w:pPr>
            <w:r>
              <w:rPr>
                <w:b/>
                <w:noProof/>
                <w:sz w:val="20"/>
                <w:szCs w:val="20"/>
              </w:rPr>
              <w:t>Not applicable</w:t>
            </w:r>
          </w:p>
        </w:tc>
      </w:tr>
      <w:tr w:rsidR="00A20481" w:rsidTr="00CC3E94">
        <w:tc>
          <w:tcPr>
            <w:tcW w:w="0" w:type="auto"/>
            <w:shd w:val="clear" w:color="auto" w:fill="auto"/>
          </w:tcPr>
          <w:p w:rsidR="00D9004D" w:rsidRPr="00B448AD" w:rsidRDefault="00111F9D" w:rsidP="006D76CA">
            <w:pPr>
              <w:spacing w:before="0" w:after="0"/>
              <w:rPr>
                <w:sz w:val="20"/>
                <w:szCs w:val="20"/>
              </w:rPr>
            </w:pPr>
            <w:r w:rsidRPr="00B448AD">
              <w:rPr>
                <w:noProof/>
                <w:sz w:val="20"/>
                <w:szCs w:val="20"/>
              </w:rPr>
              <w:t>4.1</w:t>
            </w:r>
            <w:r w:rsidRPr="00B448AD">
              <w:rPr>
                <w:sz w:val="20"/>
                <w:szCs w:val="20"/>
              </w:rPr>
              <w:t xml:space="preserve"> - </w:t>
            </w:r>
            <w:r w:rsidRPr="00B448AD">
              <w:rPr>
                <w:noProof/>
                <w:sz w:val="20"/>
                <w:szCs w:val="20"/>
              </w:rPr>
              <w:t>Employment created (FTE)</w:t>
            </w:r>
          </w:p>
        </w:tc>
        <w:tc>
          <w:tcPr>
            <w:tcW w:w="0" w:type="auto"/>
            <w:shd w:val="clear" w:color="auto" w:fill="auto"/>
          </w:tcPr>
          <w:p w:rsidR="00D9004D" w:rsidRPr="00B448AD" w:rsidRDefault="00111F9D" w:rsidP="006D76CA">
            <w:pPr>
              <w:spacing w:before="0" w:after="0"/>
              <w:jc w:val="right"/>
              <w:rPr>
                <w:sz w:val="20"/>
                <w:szCs w:val="20"/>
              </w:rPr>
            </w:pPr>
            <w:r>
              <w:rPr>
                <w:noProof/>
                <w:sz w:val="20"/>
                <w:szCs w:val="20"/>
              </w:rPr>
              <w:t>46.00000</w:t>
            </w:r>
          </w:p>
        </w:tc>
        <w:tc>
          <w:tcPr>
            <w:tcW w:w="0" w:type="auto"/>
            <w:shd w:val="clear" w:color="auto" w:fill="auto"/>
          </w:tcPr>
          <w:p w:rsidR="00D9004D" w:rsidRPr="00B448AD" w:rsidRDefault="00111F9D" w:rsidP="006D76CA">
            <w:pPr>
              <w:spacing w:before="0" w:after="0"/>
              <w:rPr>
                <w:sz w:val="20"/>
                <w:szCs w:val="20"/>
              </w:rPr>
            </w:pPr>
            <w:r w:rsidRPr="00B448AD">
              <w:rPr>
                <w:noProof/>
                <w:sz w:val="20"/>
                <w:szCs w:val="20"/>
              </w:rPr>
              <w:t>FTE</w:t>
            </w:r>
          </w:p>
        </w:tc>
        <w:tc>
          <w:tcPr>
            <w:tcW w:w="0" w:type="auto"/>
          </w:tcPr>
          <w:p w:rsidR="00D9004D" w:rsidRPr="00B448AD" w:rsidRDefault="00D9004D" w:rsidP="006D76CA">
            <w:pPr>
              <w:spacing w:before="0" w:after="0"/>
              <w:jc w:val="center"/>
              <w:rPr>
                <w:sz w:val="20"/>
                <w:szCs w:val="20"/>
              </w:rPr>
            </w:pPr>
          </w:p>
        </w:tc>
      </w:tr>
      <w:tr w:rsidR="00A20481" w:rsidTr="00CC3E94">
        <w:tc>
          <w:tcPr>
            <w:tcW w:w="0" w:type="auto"/>
            <w:shd w:val="clear" w:color="auto" w:fill="auto"/>
          </w:tcPr>
          <w:p w:rsidR="00D9004D" w:rsidRPr="00B448AD" w:rsidRDefault="00111F9D" w:rsidP="006D76CA">
            <w:pPr>
              <w:spacing w:before="0" w:after="0"/>
              <w:rPr>
                <w:sz w:val="20"/>
                <w:szCs w:val="20"/>
              </w:rPr>
            </w:pPr>
            <w:r w:rsidRPr="00B448AD">
              <w:rPr>
                <w:noProof/>
                <w:sz w:val="20"/>
                <w:szCs w:val="20"/>
              </w:rPr>
              <w:t>4.2</w:t>
            </w:r>
            <w:r w:rsidRPr="00B448AD">
              <w:rPr>
                <w:sz w:val="20"/>
                <w:szCs w:val="20"/>
              </w:rPr>
              <w:t xml:space="preserve"> - </w:t>
            </w:r>
            <w:r w:rsidRPr="00B448AD">
              <w:rPr>
                <w:noProof/>
                <w:sz w:val="20"/>
                <w:szCs w:val="20"/>
              </w:rPr>
              <w:t>Employment maintained (FTE)</w:t>
            </w:r>
          </w:p>
        </w:tc>
        <w:tc>
          <w:tcPr>
            <w:tcW w:w="0" w:type="auto"/>
            <w:shd w:val="clear" w:color="auto" w:fill="auto"/>
          </w:tcPr>
          <w:p w:rsidR="00D9004D" w:rsidRPr="00B448AD" w:rsidRDefault="00111F9D" w:rsidP="006D76CA">
            <w:pPr>
              <w:spacing w:before="0" w:after="0"/>
              <w:jc w:val="right"/>
              <w:rPr>
                <w:sz w:val="20"/>
                <w:szCs w:val="20"/>
              </w:rPr>
            </w:pPr>
            <w:r>
              <w:rPr>
                <w:noProof/>
                <w:sz w:val="20"/>
                <w:szCs w:val="20"/>
              </w:rPr>
              <w:t>162.00000</w:t>
            </w:r>
          </w:p>
        </w:tc>
        <w:tc>
          <w:tcPr>
            <w:tcW w:w="0" w:type="auto"/>
            <w:shd w:val="clear" w:color="auto" w:fill="auto"/>
          </w:tcPr>
          <w:p w:rsidR="00D9004D" w:rsidRPr="00B448AD" w:rsidRDefault="00111F9D" w:rsidP="006D76CA">
            <w:pPr>
              <w:spacing w:before="0" w:after="0"/>
              <w:rPr>
                <w:sz w:val="20"/>
                <w:szCs w:val="20"/>
              </w:rPr>
            </w:pPr>
            <w:r w:rsidRPr="00B448AD">
              <w:rPr>
                <w:noProof/>
                <w:sz w:val="20"/>
                <w:szCs w:val="20"/>
              </w:rPr>
              <w:t>FTE</w:t>
            </w:r>
          </w:p>
        </w:tc>
        <w:tc>
          <w:tcPr>
            <w:tcW w:w="0" w:type="auto"/>
          </w:tcPr>
          <w:p w:rsidR="00D9004D" w:rsidRPr="00B448AD" w:rsidRDefault="00D9004D" w:rsidP="006D76CA">
            <w:pPr>
              <w:spacing w:before="0" w:after="0"/>
              <w:jc w:val="center"/>
              <w:rPr>
                <w:sz w:val="20"/>
                <w:szCs w:val="20"/>
              </w:rPr>
            </w:pPr>
          </w:p>
        </w:tc>
      </w:tr>
      <w:tr w:rsidR="00A20481" w:rsidTr="00CC3E94">
        <w:tc>
          <w:tcPr>
            <w:tcW w:w="0" w:type="auto"/>
            <w:shd w:val="clear" w:color="auto" w:fill="auto"/>
          </w:tcPr>
          <w:p w:rsidR="00D9004D" w:rsidRPr="00B448AD" w:rsidRDefault="00111F9D" w:rsidP="006D76CA">
            <w:pPr>
              <w:spacing w:before="0" w:after="0"/>
              <w:rPr>
                <w:sz w:val="20"/>
                <w:szCs w:val="20"/>
              </w:rPr>
            </w:pPr>
            <w:r w:rsidRPr="00B448AD">
              <w:rPr>
                <w:noProof/>
                <w:sz w:val="20"/>
                <w:szCs w:val="20"/>
              </w:rPr>
              <w:t>4.3</w:t>
            </w:r>
            <w:r w:rsidRPr="00B448AD">
              <w:rPr>
                <w:sz w:val="20"/>
                <w:szCs w:val="20"/>
              </w:rPr>
              <w:t xml:space="preserve"> - </w:t>
            </w:r>
            <w:r w:rsidRPr="00B448AD">
              <w:rPr>
                <w:noProof/>
                <w:sz w:val="20"/>
                <w:szCs w:val="20"/>
              </w:rPr>
              <w:t>Businesses created</w:t>
            </w:r>
          </w:p>
        </w:tc>
        <w:tc>
          <w:tcPr>
            <w:tcW w:w="0" w:type="auto"/>
            <w:shd w:val="clear" w:color="auto" w:fill="auto"/>
          </w:tcPr>
          <w:p w:rsidR="00D9004D" w:rsidRPr="00B448AD" w:rsidRDefault="00111F9D" w:rsidP="006D76CA">
            <w:pPr>
              <w:spacing w:before="0" w:after="0"/>
              <w:jc w:val="right"/>
              <w:rPr>
                <w:sz w:val="20"/>
                <w:szCs w:val="20"/>
              </w:rPr>
            </w:pPr>
            <w:r>
              <w:rPr>
                <w:noProof/>
                <w:sz w:val="20"/>
                <w:szCs w:val="20"/>
              </w:rPr>
              <w:t>69.00000</w:t>
            </w:r>
          </w:p>
        </w:tc>
        <w:tc>
          <w:tcPr>
            <w:tcW w:w="0" w:type="auto"/>
            <w:shd w:val="clear" w:color="auto" w:fill="auto"/>
          </w:tcPr>
          <w:p w:rsidR="00D9004D" w:rsidRPr="00B448AD" w:rsidRDefault="00111F9D" w:rsidP="006D76CA">
            <w:pPr>
              <w:spacing w:before="0" w:after="0"/>
              <w:rPr>
                <w:sz w:val="20"/>
                <w:szCs w:val="20"/>
              </w:rPr>
            </w:pPr>
            <w:r w:rsidRPr="00B448AD">
              <w:rPr>
                <w:noProof/>
                <w:sz w:val="20"/>
                <w:szCs w:val="20"/>
              </w:rPr>
              <w:t>number</w:t>
            </w:r>
          </w:p>
        </w:tc>
        <w:tc>
          <w:tcPr>
            <w:tcW w:w="0" w:type="auto"/>
          </w:tcPr>
          <w:p w:rsidR="00D9004D" w:rsidRPr="00B448AD" w:rsidRDefault="00D9004D" w:rsidP="006D76CA">
            <w:pPr>
              <w:spacing w:before="0" w:after="0"/>
              <w:jc w:val="center"/>
              <w:rPr>
                <w:sz w:val="20"/>
                <w:szCs w:val="20"/>
              </w:rPr>
            </w:pPr>
          </w:p>
        </w:tc>
      </w:tr>
    </w:tbl>
    <w:p w:rsidR="00D9004D" w:rsidRDefault="00D9004D" w:rsidP="006D76CA">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9"/>
        <w:gridCol w:w="6617"/>
      </w:tblGrid>
      <w:tr w:rsidR="00A20481" w:rsidTr="00CC3E94">
        <w:tc>
          <w:tcPr>
            <w:tcW w:w="0" w:type="auto"/>
            <w:shd w:val="clear" w:color="auto" w:fill="auto"/>
          </w:tcPr>
          <w:p w:rsidR="00D9004D" w:rsidRPr="002D11C5" w:rsidRDefault="00111F9D" w:rsidP="006D76CA">
            <w:pPr>
              <w:pStyle w:val="Text1"/>
              <w:spacing w:before="0" w:after="0"/>
              <w:ind w:left="0"/>
              <w:rPr>
                <w:b/>
              </w:rPr>
            </w:pPr>
            <w:r w:rsidRPr="002D11C5">
              <w:rPr>
                <w:b/>
                <w:noProof/>
              </w:rPr>
              <w:t>Union priority</w:t>
            </w:r>
          </w:p>
        </w:tc>
        <w:tc>
          <w:tcPr>
            <w:tcW w:w="0" w:type="auto"/>
            <w:shd w:val="clear" w:color="auto" w:fill="auto"/>
          </w:tcPr>
          <w:p w:rsidR="00D9004D" w:rsidRPr="002D11C5" w:rsidRDefault="00111F9D" w:rsidP="006D76CA">
            <w:pPr>
              <w:pStyle w:val="Text1"/>
              <w:spacing w:before="0" w:after="0"/>
              <w:ind w:left="0"/>
              <w:rPr>
                <w:b/>
              </w:rPr>
            </w:pPr>
            <w:r w:rsidRPr="002D11C5">
              <w:rPr>
                <w:b/>
                <w:noProof/>
              </w:rPr>
              <w:t>5</w:t>
            </w:r>
            <w:r w:rsidRPr="002D11C5">
              <w:rPr>
                <w:b/>
              </w:rPr>
              <w:t xml:space="preserve"> - </w:t>
            </w:r>
            <w:r w:rsidRPr="002D11C5">
              <w:rPr>
                <w:b/>
                <w:noProof/>
              </w:rPr>
              <w:t>Fostering marketing and processing</w:t>
            </w:r>
          </w:p>
        </w:tc>
      </w:tr>
    </w:tbl>
    <w:p w:rsidR="00D9004D" w:rsidRDefault="00D9004D" w:rsidP="006D76CA">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953"/>
        <w:gridCol w:w="2365"/>
        <w:gridCol w:w="2197"/>
        <w:gridCol w:w="1771"/>
      </w:tblGrid>
      <w:tr w:rsidR="00A20481" w:rsidTr="00CC3E94">
        <w:trPr>
          <w:tblHeader/>
        </w:trPr>
        <w:tc>
          <w:tcPr>
            <w:tcW w:w="0" w:type="auto"/>
            <w:shd w:val="clear" w:color="auto" w:fill="auto"/>
          </w:tcPr>
          <w:p w:rsidR="00D9004D" w:rsidRPr="002D11C5" w:rsidRDefault="00111F9D" w:rsidP="006D76CA">
            <w:pPr>
              <w:pStyle w:val="Text1"/>
              <w:spacing w:before="0" w:after="0"/>
              <w:ind w:left="0"/>
              <w:rPr>
                <w:b/>
              </w:rPr>
            </w:pPr>
            <w:r w:rsidRPr="002D11C5">
              <w:rPr>
                <w:b/>
                <w:noProof/>
              </w:rPr>
              <w:t>Specific objective</w:t>
            </w:r>
          </w:p>
        </w:tc>
        <w:tc>
          <w:tcPr>
            <w:tcW w:w="0" w:type="auto"/>
            <w:gridSpan w:val="3"/>
            <w:shd w:val="clear" w:color="auto" w:fill="auto"/>
          </w:tcPr>
          <w:p w:rsidR="00D9004D" w:rsidRPr="002D11C5" w:rsidRDefault="00111F9D" w:rsidP="006D76CA">
            <w:pPr>
              <w:pStyle w:val="Text1"/>
              <w:spacing w:before="0" w:after="0"/>
              <w:ind w:left="0"/>
              <w:rPr>
                <w:b/>
              </w:rPr>
            </w:pPr>
            <w:r w:rsidRPr="002D11C5">
              <w:rPr>
                <w:b/>
                <w:noProof/>
              </w:rPr>
              <w:t>1</w:t>
            </w:r>
            <w:r w:rsidRPr="002D11C5">
              <w:rPr>
                <w:b/>
              </w:rPr>
              <w:t xml:space="preserve"> - </w:t>
            </w:r>
            <w:r w:rsidRPr="002D11C5">
              <w:rPr>
                <w:b/>
                <w:noProof/>
              </w:rPr>
              <w:t xml:space="preserve">Improvement of market organisation for fishery and aquaculture </w:t>
            </w:r>
            <w:r w:rsidRPr="002D11C5">
              <w:rPr>
                <w:b/>
                <w:noProof/>
              </w:rPr>
              <w:t>products</w:t>
            </w:r>
          </w:p>
        </w:tc>
      </w:tr>
      <w:tr w:rsidR="00A20481" w:rsidTr="00CC3E94">
        <w:trPr>
          <w:tblHeader/>
        </w:trPr>
        <w:tc>
          <w:tcPr>
            <w:tcW w:w="0" w:type="auto"/>
            <w:shd w:val="clear" w:color="auto" w:fill="auto"/>
          </w:tcPr>
          <w:p w:rsidR="00D9004D" w:rsidRPr="00B448AD" w:rsidRDefault="00111F9D" w:rsidP="006D76CA">
            <w:pPr>
              <w:spacing w:before="0" w:after="0"/>
              <w:rPr>
                <w:b/>
                <w:sz w:val="20"/>
                <w:szCs w:val="20"/>
              </w:rPr>
            </w:pPr>
            <w:r w:rsidRPr="00B448AD">
              <w:rPr>
                <w:b/>
                <w:noProof/>
                <w:sz w:val="20"/>
                <w:szCs w:val="20"/>
              </w:rPr>
              <w:t>Result indicator</w:t>
            </w:r>
          </w:p>
        </w:tc>
        <w:tc>
          <w:tcPr>
            <w:tcW w:w="0" w:type="auto"/>
            <w:shd w:val="clear" w:color="auto" w:fill="auto"/>
          </w:tcPr>
          <w:p w:rsidR="00D9004D" w:rsidRPr="00B448AD" w:rsidRDefault="00111F9D" w:rsidP="006D76CA">
            <w:pPr>
              <w:spacing w:before="0" w:after="0"/>
              <w:rPr>
                <w:b/>
                <w:sz w:val="20"/>
                <w:szCs w:val="20"/>
              </w:rPr>
            </w:pPr>
            <w:r w:rsidRPr="00B448AD">
              <w:rPr>
                <w:b/>
                <w:noProof/>
                <w:sz w:val="20"/>
                <w:szCs w:val="20"/>
              </w:rPr>
              <w:t>Target value for 2023</w:t>
            </w:r>
          </w:p>
        </w:tc>
        <w:tc>
          <w:tcPr>
            <w:tcW w:w="0" w:type="auto"/>
            <w:shd w:val="clear" w:color="auto" w:fill="auto"/>
          </w:tcPr>
          <w:p w:rsidR="00D9004D" w:rsidRPr="00B448AD" w:rsidRDefault="00111F9D" w:rsidP="006D76CA">
            <w:pPr>
              <w:spacing w:before="0" w:after="0"/>
              <w:rPr>
                <w:b/>
                <w:sz w:val="20"/>
                <w:szCs w:val="20"/>
              </w:rPr>
            </w:pPr>
            <w:r w:rsidRPr="00B448AD">
              <w:rPr>
                <w:b/>
                <w:noProof/>
                <w:sz w:val="20"/>
                <w:szCs w:val="20"/>
              </w:rPr>
              <w:t>Measurement unit</w:t>
            </w:r>
          </w:p>
        </w:tc>
        <w:tc>
          <w:tcPr>
            <w:tcW w:w="0" w:type="auto"/>
          </w:tcPr>
          <w:p w:rsidR="00D9004D" w:rsidRPr="00B448AD" w:rsidRDefault="00111F9D" w:rsidP="006D76CA">
            <w:pPr>
              <w:spacing w:before="0" w:after="0"/>
              <w:jc w:val="center"/>
              <w:rPr>
                <w:b/>
                <w:sz w:val="20"/>
                <w:szCs w:val="20"/>
              </w:rPr>
            </w:pPr>
            <w:r>
              <w:rPr>
                <w:b/>
                <w:noProof/>
                <w:sz w:val="20"/>
                <w:szCs w:val="20"/>
              </w:rPr>
              <w:t>Not applicable</w:t>
            </w:r>
          </w:p>
        </w:tc>
      </w:tr>
      <w:tr w:rsidR="00A20481" w:rsidTr="00CC3E94">
        <w:tc>
          <w:tcPr>
            <w:tcW w:w="0" w:type="auto"/>
            <w:shd w:val="clear" w:color="auto" w:fill="auto"/>
          </w:tcPr>
          <w:p w:rsidR="00D9004D" w:rsidRPr="00B448AD" w:rsidRDefault="00111F9D" w:rsidP="006D76CA">
            <w:pPr>
              <w:spacing w:before="0" w:after="0"/>
              <w:rPr>
                <w:sz w:val="20"/>
                <w:szCs w:val="20"/>
              </w:rPr>
            </w:pPr>
            <w:r w:rsidRPr="00B448AD">
              <w:rPr>
                <w:noProof/>
                <w:sz w:val="20"/>
                <w:szCs w:val="20"/>
              </w:rPr>
              <w:t>5.1.a</w:t>
            </w:r>
            <w:r w:rsidRPr="00B448AD">
              <w:rPr>
                <w:sz w:val="20"/>
                <w:szCs w:val="20"/>
              </w:rPr>
              <w:t xml:space="preserve"> - </w:t>
            </w:r>
            <w:r w:rsidRPr="00B448AD">
              <w:rPr>
                <w:noProof/>
                <w:sz w:val="20"/>
                <w:szCs w:val="20"/>
              </w:rPr>
              <w:t>Change in value of first sales in POs</w:t>
            </w:r>
          </w:p>
        </w:tc>
        <w:tc>
          <w:tcPr>
            <w:tcW w:w="0" w:type="auto"/>
            <w:shd w:val="clear" w:color="auto" w:fill="auto"/>
          </w:tcPr>
          <w:p w:rsidR="00D9004D" w:rsidRPr="00B448AD" w:rsidRDefault="00111F9D" w:rsidP="006D76CA">
            <w:pPr>
              <w:spacing w:before="0" w:after="0"/>
              <w:jc w:val="right"/>
              <w:rPr>
                <w:sz w:val="20"/>
                <w:szCs w:val="20"/>
              </w:rPr>
            </w:pPr>
            <w:r>
              <w:rPr>
                <w:noProof/>
                <w:sz w:val="20"/>
                <w:szCs w:val="20"/>
              </w:rPr>
              <w:t>4,113.67000</w:t>
            </w:r>
          </w:p>
        </w:tc>
        <w:tc>
          <w:tcPr>
            <w:tcW w:w="0" w:type="auto"/>
            <w:shd w:val="clear" w:color="auto" w:fill="auto"/>
          </w:tcPr>
          <w:p w:rsidR="00D9004D" w:rsidRPr="00B448AD" w:rsidRDefault="00111F9D" w:rsidP="006D76CA">
            <w:pPr>
              <w:spacing w:before="0" w:after="0"/>
              <w:rPr>
                <w:sz w:val="20"/>
                <w:szCs w:val="20"/>
              </w:rPr>
            </w:pPr>
            <w:r w:rsidRPr="00B448AD">
              <w:rPr>
                <w:noProof/>
                <w:sz w:val="20"/>
                <w:szCs w:val="20"/>
              </w:rPr>
              <w:t>thousand Euros</w:t>
            </w:r>
          </w:p>
        </w:tc>
        <w:tc>
          <w:tcPr>
            <w:tcW w:w="0" w:type="auto"/>
          </w:tcPr>
          <w:p w:rsidR="00D9004D" w:rsidRPr="00B448AD" w:rsidRDefault="00D9004D" w:rsidP="006D76CA">
            <w:pPr>
              <w:spacing w:before="0" w:after="0"/>
              <w:jc w:val="center"/>
              <w:rPr>
                <w:sz w:val="20"/>
                <w:szCs w:val="20"/>
              </w:rPr>
            </w:pPr>
          </w:p>
        </w:tc>
      </w:tr>
      <w:tr w:rsidR="00A20481" w:rsidTr="00CC3E94">
        <w:tc>
          <w:tcPr>
            <w:tcW w:w="0" w:type="auto"/>
            <w:shd w:val="clear" w:color="auto" w:fill="auto"/>
          </w:tcPr>
          <w:p w:rsidR="00D9004D" w:rsidRPr="00B448AD" w:rsidRDefault="00111F9D" w:rsidP="006D76CA">
            <w:pPr>
              <w:spacing w:before="0" w:after="0"/>
              <w:rPr>
                <w:sz w:val="20"/>
                <w:szCs w:val="20"/>
              </w:rPr>
            </w:pPr>
            <w:r w:rsidRPr="00B448AD">
              <w:rPr>
                <w:noProof/>
                <w:sz w:val="20"/>
                <w:szCs w:val="20"/>
              </w:rPr>
              <w:t>5.1.b</w:t>
            </w:r>
            <w:r w:rsidRPr="00B448AD">
              <w:rPr>
                <w:sz w:val="20"/>
                <w:szCs w:val="20"/>
              </w:rPr>
              <w:t xml:space="preserve"> - </w:t>
            </w:r>
            <w:r w:rsidRPr="00B448AD">
              <w:rPr>
                <w:noProof/>
                <w:sz w:val="20"/>
                <w:szCs w:val="20"/>
              </w:rPr>
              <w:t>Change in volume of first sales in POs</w:t>
            </w:r>
          </w:p>
        </w:tc>
        <w:tc>
          <w:tcPr>
            <w:tcW w:w="0" w:type="auto"/>
            <w:shd w:val="clear" w:color="auto" w:fill="auto"/>
          </w:tcPr>
          <w:p w:rsidR="00D9004D" w:rsidRPr="00B448AD" w:rsidRDefault="00111F9D" w:rsidP="006D76CA">
            <w:pPr>
              <w:spacing w:before="0" w:after="0"/>
              <w:jc w:val="right"/>
              <w:rPr>
                <w:sz w:val="20"/>
                <w:szCs w:val="20"/>
              </w:rPr>
            </w:pPr>
            <w:r>
              <w:rPr>
                <w:noProof/>
                <w:sz w:val="20"/>
                <w:szCs w:val="20"/>
              </w:rPr>
              <w:t>1,645.46000</w:t>
            </w:r>
          </w:p>
        </w:tc>
        <w:tc>
          <w:tcPr>
            <w:tcW w:w="0" w:type="auto"/>
            <w:shd w:val="clear" w:color="auto" w:fill="auto"/>
          </w:tcPr>
          <w:p w:rsidR="00D9004D" w:rsidRPr="00B448AD" w:rsidRDefault="00111F9D" w:rsidP="006D76CA">
            <w:pPr>
              <w:spacing w:before="0" w:after="0"/>
              <w:rPr>
                <w:sz w:val="20"/>
                <w:szCs w:val="20"/>
              </w:rPr>
            </w:pPr>
            <w:r w:rsidRPr="00B448AD">
              <w:rPr>
                <w:noProof/>
                <w:sz w:val="20"/>
                <w:szCs w:val="20"/>
              </w:rPr>
              <w:t>tonnes</w:t>
            </w:r>
          </w:p>
        </w:tc>
        <w:tc>
          <w:tcPr>
            <w:tcW w:w="0" w:type="auto"/>
          </w:tcPr>
          <w:p w:rsidR="00D9004D" w:rsidRPr="00B448AD" w:rsidRDefault="00D9004D" w:rsidP="006D76CA">
            <w:pPr>
              <w:spacing w:before="0" w:after="0"/>
              <w:jc w:val="center"/>
              <w:rPr>
                <w:sz w:val="20"/>
                <w:szCs w:val="20"/>
              </w:rPr>
            </w:pPr>
          </w:p>
        </w:tc>
      </w:tr>
      <w:tr w:rsidR="00A20481" w:rsidTr="00CC3E94">
        <w:tc>
          <w:tcPr>
            <w:tcW w:w="0" w:type="auto"/>
            <w:shd w:val="clear" w:color="auto" w:fill="auto"/>
          </w:tcPr>
          <w:p w:rsidR="00D9004D" w:rsidRPr="00B448AD" w:rsidRDefault="00111F9D" w:rsidP="006D76CA">
            <w:pPr>
              <w:spacing w:before="0" w:after="0"/>
              <w:rPr>
                <w:sz w:val="20"/>
                <w:szCs w:val="20"/>
              </w:rPr>
            </w:pPr>
            <w:r w:rsidRPr="00B448AD">
              <w:rPr>
                <w:noProof/>
                <w:sz w:val="20"/>
                <w:szCs w:val="20"/>
              </w:rPr>
              <w:t>5.1.c</w:t>
            </w:r>
            <w:r w:rsidRPr="00B448AD">
              <w:rPr>
                <w:sz w:val="20"/>
                <w:szCs w:val="20"/>
              </w:rPr>
              <w:t xml:space="preserve"> - </w:t>
            </w:r>
            <w:r w:rsidRPr="00B448AD">
              <w:rPr>
                <w:noProof/>
                <w:sz w:val="20"/>
                <w:szCs w:val="20"/>
              </w:rPr>
              <w:t xml:space="preserve">Change in value of </w:t>
            </w:r>
            <w:r w:rsidRPr="00B448AD">
              <w:rPr>
                <w:noProof/>
                <w:sz w:val="20"/>
                <w:szCs w:val="20"/>
              </w:rPr>
              <w:t>first sales in non-POs</w:t>
            </w:r>
          </w:p>
        </w:tc>
        <w:tc>
          <w:tcPr>
            <w:tcW w:w="0" w:type="auto"/>
            <w:shd w:val="clear" w:color="auto" w:fill="auto"/>
          </w:tcPr>
          <w:p w:rsidR="00D9004D" w:rsidRPr="00B448AD" w:rsidRDefault="00D9004D" w:rsidP="006D76CA">
            <w:pPr>
              <w:spacing w:before="0" w:after="0"/>
              <w:jc w:val="right"/>
              <w:rPr>
                <w:sz w:val="20"/>
                <w:szCs w:val="20"/>
              </w:rPr>
            </w:pPr>
          </w:p>
        </w:tc>
        <w:tc>
          <w:tcPr>
            <w:tcW w:w="0" w:type="auto"/>
            <w:shd w:val="clear" w:color="auto" w:fill="auto"/>
          </w:tcPr>
          <w:p w:rsidR="00D9004D" w:rsidRPr="00B448AD" w:rsidRDefault="00111F9D" w:rsidP="006D76CA">
            <w:pPr>
              <w:spacing w:before="0" w:after="0"/>
              <w:rPr>
                <w:sz w:val="20"/>
                <w:szCs w:val="20"/>
              </w:rPr>
            </w:pPr>
            <w:r w:rsidRPr="00B448AD">
              <w:rPr>
                <w:noProof/>
                <w:sz w:val="20"/>
                <w:szCs w:val="20"/>
              </w:rPr>
              <w:t>thousand Euros</w:t>
            </w:r>
          </w:p>
        </w:tc>
        <w:tc>
          <w:tcPr>
            <w:tcW w:w="0" w:type="auto"/>
          </w:tcPr>
          <w:p w:rsidR="00D9004D" w:rsidRPr="00B448AD" w:rsidRDefault="00111F9D" w:rsidP="006D76CA">
            <w:pPr>
              <w:spacing w:before="0" w:after="0"/>
              <w:jc w:val="center"/>
              <w:rPr>
                <w:sz w:val="20"/>
                <w:szCs w:val="20"/>
              </w:rPr>
            </w:pPr>
            <w:r>
              <w:rPr>
                <w:rFonts w:ascii="Wingdings" w:hAnsi="Wingdings"/>
              </w:rPr>
              <w:sym w:font="Wingdings" w:char="F0FC"/>
            </w:r>
          </w:p>
        </w:tc>
      </w:tr>
      <w:tr w:rsidR="00A20481" w:rsidTr="00CC3E94">
        <w:tc>
          <w:tcPr>
            <w:tcW w:w="0" w:type="auto"/>
            <w:shd w:val="clear" w:color="auto" w:fill="auto"/>
          </w:tcPr>
          <w:p w:rsidR="00D9004D" w:rsidRPr="00B448AD" w:rsidRDefault="00111F9D" w:rsidP="006D76CA">
            <w:pPr>
              <w:spacing w:before="0" w:after="0"/>
              <w:rPr>
                <w:sz w:val="20"/>
                <w:szCs w:val="20"/>
              </w:rPr>
            </w:pPr>
            <w:r w:rsidRPr="00B448AD">
              <w:rPr>
                <w:noProof/>
                <w:sz w:val="20"/>
                <w:szCs w:val="20"/>
              </w:rPr>
              <w:t>5.1.d</w:t>
            </w:r>
            <w:r w:rsidRPr="00B448AD">
              <w:rPr>
                <w:sz w:val="20"/>
                <w:szCs w:val="20"/>
              </w:rPr>
              <w:t xml:space="preserve"> - </w:t>
            </w:r>
            <w:r w:rsidRPr="00B448AD">
              <w:rPr>
                <w:noProof/>
                <w:sz w:val="20"/>
                <w:szCs w:val="20"/>
              </w:rPr>
              <w:t>Change in volume of first sales in non-POs</w:t>
            </w:r>
          </w:p>
        </w:tc>
        <w:tc>
          <w:tcPr>
            <w:tcW w:w="0" w:type="auto"/>
            <w:shd w:val="clear" w:color="auto" w:fill="auto"/>
          </w:tcPr>
          <w:p w:rsidR="00D9004D" w:rsidRPr="00B448AD" w:rsidRDefault="00D9004D" w:rsidP="006D76CA">
            <w:pPr>
              <w:spacing w:before="0" w:after="0"/>
              <w:jc w:val="right"/>
              <w:rPr>
                <w:sz w:val="20"/>
                <w:szCs w:val="20"/>
              </w:rPr>
            </w:pPr>
          </w:p>
        </w:tc>
        <w:tc>
          <w:tcPr>
            <w:tcW w:w="0" w:type="auto"/>
            <w:shd w:val="clear" w:color="auto" w:fill="auto"/>
          </w:tcPr>
          <w:p w:rsidR="00D9004D" w:rsidRPr="00B448AD" w:rsidRDefault="00111F9D" w:rsidP="006D76CA">
            <w:pPr>
              <w:spacing w:before="0" w:after="0"/>
              <w:rPr>
                <w:sz w:val="20"/>
                <w:szCs w:val="20"/>
              </w:rPr>
            </w:pPr>
            <w:r w:rsidRPr="00B448AD">
              <w:rPr>
                <w:noProof/>
                <w:sz w:val="20"/>
                <w:szCs w:val="20"/>
              </w:rPr>
              <w:t>tonnes</w:t>
            </w:r>
          </w:p>
        </w:tc>
        <w:tc>
          <w:tcPr>
            <w:tcW w:w="0" w:type="auto"/>
          </w:tcPr>
          <w:p w:rsidR="00D9004D" w:rsidRPr="00B448AD" w:rsidRDefault="00111F9D" w:rsidP="006D76CA">
            <w:pPr>
              <w:spacing w:before="0" w:after="0"/>
              <w:jc w:val="center"/>
              <w:rPr>
                <w:sz w:val="20"/>
                <w:szCs w:val="20"/>
              </w:rPr>
            </w:pPr>
            <w:r>
              <w:rPr>
                <w:rFonts w:ascii="Wingdings" w:hAnsi="Wingdings"/>
              </w:rPr>
              <w:sym w:font="Wingdings" w:char="F0FC"/>
            </w:r>
          </w:p>
        </w:tc>
      </w:tr>
      <w:tr w:rsidR="00A20481" w:rsidTr="00CC3E94">
        <w:tc>
          <w:tcPr>
            <w:tcW w:w="0" w:type="auto"/>
            <w:shd w:val="clear" w:color="auto" w:fill="auto"/>
          </w:tcPr>
          <w:p w:rsidR="00D9004D" w:rsidRPr="00B448AD" w:rsidRDefault="00111F9D" w:rsidP="006D76CA">
            <w:pPr>
              <w:spacing w:before="0" w:after="0"/>
              <w:rPr>
                <w:sz w:val="20"/>
                <w:szCs w:val="20"/>
              </w:rPr>
            </w:pPr>
            <w:r>
              <w:rPr>
                <w:noProof/>
                <w:sz w:val="20"/>
                <w:szCs w:val="20"/>
              </w:rPr>
              <w:t>8 К-1 - N° of businesses maintained</w:t>
            </w:r>
          </w:p>
        </w:tc>
        <w:tc>
          <w:tcPr>
            <w:tcW w:w="0" w:type="auto"/>
            <w:shd w:val="clear" w:color="auto" w:fill="auto"/>
          </w:tcPr>
          <w:p w:rsidR="00D9004D" w:rsidRPr="00B448AD" w:rsidRDefault="00111F9D" w:rsidP="006D76CA">
            <w:pPr>
              <w:spacing w:before="0" w:after="0"/>
              <w:jc w:val="right"/>
              <w:rPr>
                <w:sz w:val="20"/>
                <w:szCs w:val="20"/>
              </w:rPr>
            </w:pPr>
            <w:r>
              <w:rPr>
                <w:noProof/>
                <w:sz w:val="20"/>
                <w:szCs w:val="20"/>
              </w:rPr>
              <w:t>254.00000</w:t>
            </w:r>
          </w:p>
        </w:tc>
        <w:tc>
          <w:tcPr>
            <w:tcW w:w="0" w:type="auto"/>
            <w:shd w:val="clear" w:color="auto" w:fill="auto"/>
          </w:tcPr>
          <w:p w:rsidR="00D9004D" w:rsidRPr="00B448AD" w:rsidRDefault="00111F9D" w:rsidP="006D76CA">
            <w:pPr>
              <w:spacing w:before="0" w:after="0"/>
              <w:rPr>
                <w:sz w:val="20"/>
                <w:szCs w:val="20"/>
              </w:rPr>
            </w:pPr>
            <w:r w:rsidRPr="00B448AD">
              <w:rPr>
                <w:noProof/>
                <w:sz w:val="20"/>
                <w:szCs w:val="20"/>
              </w:rPr>
              <w:t>number</w:t>
            </w:r>
          </w:p>
        </w:tc>
        <w:tc>
          <w:tcPr>
            <w:tcW w:w="0" w:type="auto"/>
          </w:tcPr>
          <w:p w:rsidR="00D9004D" w:rsidRPr="00B448AD" w:rsidRDefault="00D9004D" w:rsidP="006D76CA">
            <w:pPr>
              <w:spacing w:before="0" w:after="0"/>
              <w:jc w:val="center"/>
              <w:rPr>
                <w:sz w:val="20"/>
                <w:szCs w:val="20"/>
              </w:rPr>
            </w:pPr>
          </w:p>
        </w:tc>
      </w:tr>
    </w:tbl>
    <w:p w:rsidR="00D9004D" w:rsidRDefault="00D9004D" w:rsidP="006D76CA">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3055"/>
        <w:gridCol w:w="2356"/>
        <w:gridCol w:w="2145"/>
        <w:gridCol w:w="1730"/>
      </w:tblGrid>
      <w:tr w:rsidR="00A20481" w:rsidTr="00CC3E94">
        <w:trPr>
          <w:tblHeader/>
        </w:trPr>
        <w:tc>
          <w:tcPr>
            <w:tcW w:w="0" w:type="auto"/>
            <w:shd w:val="clear" w:color="auto" w:fill="auto"/>
          </w:tcPr>
          <w:p w:rsidR="00D9004D" w:rsidRPr="002D11C5" w:rsidRDefault="00111F9D" w:rsidP="006D76CA">
            <w:pPr>
              <w:pStyle w:val="Text1"/>
              <w:spacing w:before="0" w:after="0"/>
              <w:ind w:left="0"/>
              <w:rPr>
                <w:b/>
              </w:rPr>
            </w:pPr>
            <w:r w:rsidRPr="002D11C5">
              <w:rPr>
                <w:b/>
                <w:noProof/>
              </w:rPr>
              <w:t>Specific objective</w:t>
            </w:r>
          </w:p>
        </w:tc>
        <w:tc>
          <w:tcPr>
            <w:tcW w:w="0" w:type="auto"/>
            <w:gridSpan w:val="3"/>
            <w:shd w:val="clear" w:color="auto" w:fill="auto"/>
          </w:tcPr>
          <w:p w:rsidR="00D9004D" w:rsidRPr="002D11C5" w:rsidRDefault="00111F9D" w:rsidP="006D76CA">
            <w:pPr>
              <w:pStyle w:val="Text1"/>
              <w:spacing w:before="0" w:after="0"/>
              <w:ind w:left="0"/>
              <w:rPr>
                <w:b/>
              </w:rPr>
            </w:pPr>
            <w:r w:rsidRPr="002D11C5">
              <w:rPr>
                <w:b/>
                <w:noProof/>
              </w:rPr>
              <w:t>2</w:t>
            </w:r>
            <w:r w:rsidRPr="002D11C5">
              <w:rPr>
                <w:b/>
              </w:rPr>
              <w:t xml:space="preserve"> - </w:t>
            </w:r>
            <w:r w:rsidRPr="002D11C5">
              <w:rPr>
                <w:b/>
                <w:noProof/>
              </w:rPr>
              <w:t>Encouragement of investment in the processing and marketing sectors</w:t>
            </w:r>
          </w:p>
        </w:tc>
      </w:tr>
      <w:tr w:rsidR="00A20481" w:rsidTr="00CC3E94">
        <w:trPr>
          <w:tblHeader/>
        </w:trPr>
        <w:tc>
          <w:tcPr>
            <w:tcW w:w="0" w:type="auto"/>
            <w:shd w:val="clear" w:color="auto" w:fill="auto"/>
          </w:tcPr>
          <w:p w:rsidR="00D9004D" w:rsidRPr="00B448AD" w:rsidRDefault="00111F9D" w:rsidP="006D76CA">
            <w:pPr>
              <w:spacing w:before="0" w:after="0"/>
              <w:rPr>
                <w:b/>
                <w:sz w:val="20"/>
                <w:szCs w:val="20"/>
              </w:rPr>
            </w:pPr>
            <w:r w:rsidRPr="00B448AD">
              <w:rPr>
                <w:b/>
                <w:noProof/>
                <w:sz w:val="20"/>
                <w:szCs w:val="20"/>
              </w:rPr>
              <w:t>Result indicator</w:t>
            </w:r>
          </w:p>
        </w:tc>
        <w:tc>
          <w:tcPr>
            <w:tcW w:w="0" w:type="auto"/>
            <w:shd w:val="clear" w:color="auto" w:fill="auto"/>
          </w:tcPr>
          <w:p w:rsidR="00D9004D" w:rsidRPr="00B448AD" w:rsidRDefault="00111F9D" w:rsidP="006D76CA">
            <w:pPr>
              <w:spacing w:before="0" w:after="0"/>
              <w:rPr>
                <w:b/>
                <w:sz w:val="20"/>
                <w:szCs w:val="20"/>
              </w:rPr>
            </w:pPr>
            <w:r w:rsidRPr="00B448AD">
              <w:rPr>
                <w:b/>
                <w:noProof/>
                <w:sz w:val="20"/>
                <w:szCs w:val="20"/>
              </w:rPr>
              <w:t>Target value for 2023</w:t>
            </w:r>
          </w:p>
        </w:tc>
        <w:tc>
          <w:tcPr>
            <w:tcW w:w="0" w:type="auto"/>
            <w:shd w:val="clear" w:color="auto" w:fill="auto"/>
          </w:tcPr>
          <w:p w:rsidR="00D9004D" w:rsidRPr="00B448AD" w:rsidRDefault="00111F9D" w:rsidP="006D76CA">
            <w:pPr>
              <w:spacing w:before="0" w:after="0"/>
              <w:rPr>
                <w:b/>
                <w:sz w:val="20"/>
                <w:szCs w:val="20"/>
              </w:rPr>
            </w:pPr>
            <w:r w:rsidRPr="00B448AD">
              <w:rPr>
                <w:b/>
                <w:noProof/>
                <w:sz w:val="20"/>
                <w:szCs w:val="20"/>
              </w:rPr>
              <w:t>Measurement unit</w:t>
            </w:r>
          </w:p>
        </w:tc>
        <w:tc>
          <w:tcPr>
            <w:tcW w:w="0" w:type="auto"/>
          </w:tcPr>
          <w:p w:rsidR="00D9004D" w:rsidRPr="00B448AD" w:rsidRDefault="00111F9D" w:rsidP="006D76CA">
            <w:pPr>
              <w:spacing w:before="0" w:after="0"/>
              <w:jc w:val="center"/>
              <w:rPr>
                <w:b/>
                <w:sz w:val="20"/>
                <w:szCs w:val="20"/>
              </w:rPr>
            </w:pPr>
            <w:r>
              <w:rPr>
                <w:b/>
                <w:noProof/>
                <w:sz w:val="20"/>
                <w:szCs w:val="20"/>
              </w:rPr>
              <w:t>Not applicable</w:t>
            </w:r>
          </w:p>
        </w:tc>
      </w:tr>
      <w:tr w:rsidR="00A20481" w:rsidTr="00CC3E94">
        <w:tc>
          <w:tcPr>
            <w:tcW w:w="0" w:type="auto"/>
            <w:shd w:val="clear" w:color="auto" w:fill="auto"/>
          </w:tcPr>
          <w:p w:rsidR="00D9004D" w:rsidRPr="00B448AD" w:rsidRDefault="00111F9D" w:rsidP="006D76CA">
            <w:pPr>
              <w:spacing w:before="0" w:after="0"/>
              <w:rPr>
                <w:sz w:val="20"/>
                <w:szCs w:val="20"/>
              </w:rPr>
            </w:pPr>
            <w:r w:rsidRPr="00B448AD">
              <w:rPr>
                <w:noProof/>
                <w:sz w:val="20"/>
                <w:szCs w:val="20"/>
              </w:rPr>
              <w:t>5.1.a</w:t>
            </w:r>
            <w:r w:rsidRPr="00B448AD">
              <w:rPr>
                <w:sz w:val="20"/>
                <w:szCs w:val="20"/>
              </w:rPr>
              <w:t xml:space="preserve"> - </w:t>
            </w:r>
            <w:r w:rsidRPr="00B448AD">
              <w:rPr>
                <w:noProof/>
                <w:sz w:val="20"/>
                <w:szCs w:val="20"/>
              </w:rPr>
              <w:t>Change in value of first sales in POs</w:t>
            </w:r>
          </w:p>
        </w:tc>
        <w:tc>
          <w:tcPr>
            <w:tcW w:w="0" w:type="auto"/>
            <w:shd w:val="clear" w:color="auto" w:fill="auto"/>
          </w:tcPr>
          <w:p w:rsidR="00D9004D" w:rsidRPr="00B448AD" w:rsidRDefault="00D9004D" w:rsidP="006D76CA">
            <w:pPr>
              <w:spacing w:before="0" w:after="0"/>
              <w:jc w:val="right"/>
              <w:rPr>
                <w:sz w:val="20"/>
                <w:szCs w:val="20"/>
              </w:rPr>
            </w:pPr>
          </w:p>
        </w:tc>
        <w:tc>
          <w:tcPr>
            <w:tcW w:w="0" w:type="auto"/>
            <w:shd w:val="clear" w:color="auto" w:fill="auto"/>
          </w:tcPr>
          <w:p w:rsidR="00D9004D" w:rsidRPr="00B448AD" w:rsidRDefault="00111F9D" w:rsidP="006D76CA">
            <w:pPr>
              <w:spacing w:before="0" w:after="0"/>
              <w:rPr>
                <w:sz w:val="20"/>
                <w:szCs w:val="20"/>
              </w:rPr>
            </w:pPr>
            <w:r w:rsidRPr="00B448AD">
              <w:rPr>
                <w:noProof/>
                <w:sz w:val="20"/>
                <w:szCs w:val="20"/>
              </w:rPr>
              <w:t>thousand Euros</w:t>
            </w:r>
          </w:p>
        </w:tc>
        <w:tc>
          <w:tcPr>
            <w:tcW w:w="0" w:type="auto"/>
          </w:tcPr>
          <w:p w:rsidR="00D9004D" w:rsidRPr="00B448AD" w:rsidRDefault="00111F9D" w:rsidP="006D76CA">
            <w:pPr>
              <w:spacing w:before="0" w:after="0"/>
              <w:jc w:val="center"/>
              <w:rPr>
                <w:sz w:val="20"/>
                <w:szCs w:val="20"/>
              </w:rPr>
            </w:pPr>
            <w:r>
              <w:rPr>
                <w:rFonts w:ascii="Wingdings" w:hAnsi="Wingdings"/>
              </w:rPr>
              <w:sym w:font="Wingdings" w:char="F0FC"/>
            </w:r>
          </w:p>
        </w:tc>
      </w:tr>
      <w:tr w:rsidR="00A20481" w:rsidTr="00CC3E94">
        <w:tc>
          <w:tcPr>
            <w:tcW w:w="0" w:type="auto"/>
            <w:shd w:val="clear" w:color="auto" w:fill="auto"/>
          </w:tcPr>
          <w:p w:rsidR="00D9004D" w:rsidRPr="00B448AD" w:rsidRDefault="00111F9D" w:rsidP="006D76CA">
            <w:pPr>
              <w:spacing w:before="0" w:after="0"/>
              <w:rPr>
                <w:sz w:val="20"/>
                <w:szCs w:val="20"/>
              </w:rPr>
            </w:pPr>
            <w:r w:rsidRPr="00B448AD">
              <w:rPr>
                <w:noProof/>
                <w:sz w:val="20"/>
                <w:szCs w:val="20"/>
              </w:rPr>
              <w:t>5.1.b</w:t>
            </w:r>
            <w:r w:rsidRPr="00B448AD">
              <w:rPr>
                <w:sz w:val="20"/>
                <w:szCs w:val="20"/>
              </w:rPr>
              <w:t xml:space="preserve"> - </w:t>
            </w:r>
            <w:r w:rsidRPr="00B448AD">
              <w:rPr>
                <w:noProof/>
                <w:sz w:val="20"/>
                <w:szCs w:val="20"/>
              </w:rPr>
              <w:t>Change in volume of first sales in POs</w:t>
            </w:r>
          </w:p>
        </w:tc>
        <w:tc>
          <w:tcPr>
            <w:tcW w:w="0" w:type="auto"/>
            <w:shd w:val="clear" w:color="auto" w:fill="auto"/>
          </w:tcPr>
          <w:p w:rsidR="00D9004D" w:rsidRPr="00B448AD" w:rsidRDefault="00D9004D" w:rsidP="006D76CA">
            <w:pPr>
              <w:spacing w:before="0" w:after="0"/>
              <w:jc w:val="right"/>
              <w:rPr>
                <w:sz w:val="20"/>
                <w:szCs w:val="20"/>
              </w:rPr>
            </w:pPr>
          </w:p>
        </w:tc>
        <w:tc>
          <w:tcPr>
            <w:tcW w:w="0" w:type="auto"/>
            <w:shd w:val="clear" w:color="auto" w:fill="auto"/>
          </w:tcPr>
          <w:p w:rsidR="00D9004D" w:rsidRPr="00B448AD" w:rsidRDefault="00111F9D" w:rsidP="006D76CA">
            <w:pPr>
              <w:spacing w:before="0" w:after="0"/>
              <w:rPr>
                <w:sz w:val="20"/>
                <w:szCs w:val="20"/>
              </w:rPr>
            </w:pPr>
            <w:r w:rsidRPr="00B448AD">
              <w:rPr>
                <w:noProof/>
                <w:sz w:val="20"/>
                <w:szCs w:val="20"/>
              </w:rPr>
              <w:t>tonnes</w:t>
            </w:r>
          </w:p>
        </w:tc>
        <w:tc>
          <w:tcPr>
            <w:tcW w:w="0" w:type="auto"/>
          </w:tcPr>
          <w:p w:rsidR="00D9004D" w:rsidRPr="00B448AD" w:rsidRDefault="00111F9D" w:rsidP="006D76CA">
            <w:pPr>
              <w:spacing w:before="0" w:after="0"/>
              <w:jc w:val="center"/>
              <w:rPr>
                <w:sz w:val="20"/>
                <w:szCs w:val="20"/>
              </w:rPr>
            </w:pPr>
            <w:r>
              <w:rPr>
                <w:rFonts w:ascii="Wingdings" w:hAnsi="Wingdings"/>
              </w:rPr>
              <w:sym w:font="Wingdings" w:char="F0FC"/>
            </w:r>
          </w:p>
        </w:tc>
      </w:tr>
      <w:tr w:rsidR="00A20481" w:rsidTr="00CC3E94">
        <w:tc>
          <w:tcPr>
            <w:tcW w:w="0" w:type="auto"/>
            <w:shd w:val="clear" w:color="auto" w:fill="auto"/>
          </w:tcPr>
          <w:p w:rsidR="00D9004D" w:rsidRPr="00B448AD" w:rsidRDefault="00111F9D" w:rsidP="006D76CA">
            <w:pPr>
              <w:spacing w:before="0" w:after="0"/>
              <w:rPr>
                <w:sz w:val="20"/>
                <w:szCs w:val="20"/>
              </w:rPr>
            </w:pPr>
            <w:r w:rsidRPr="00B448AD">
              <w:rPr>
                <w:noProof/>
                <w:sz w:val="20"/>
                <w:szCs w:val="20"/>
              </w:rPr>
              <w:t>5.1.c</w:t>
            </w:r>
            <w:r w:rsidRPr="00B448AD">
              <w:rPr>
                <w:sz w:val="20"/>
                <w:szCs w:val="20"/>
              </w:rPr>
              <w:t xml:space="preserve"> - </w:t>
            </w:r>
            <w:r w:rsidRPr="00B448AD">
              <w:rPr>
                <w:noProof/>
                <w:sz w:val="20"/>
                <w:szCs w:val="20"/>
              </w:rPr>
              <w:t>Change in value of first sales in non-POs</w:t>
            </w:r>
          </w:p>
        </w:tc>
        <w:tc>
          <w:tcPr>
            <w:tcW w:w="0" w:type="auto"/>
            <w:shd w:val="clear" w:color="auto" w:fill="auto"/>
          </w:tcPr>
          <w:p w:rsidR="00D9004D" w:rsidRPr="00B448AD" w:rsidRDefault="00111F9D" w:rsidP="006D76CA">
            <w:pPr>
              <w:spacing w:before="0" w:after="0"/>
              <w:jc w:val="right"/>
              <w:rPr>
                <w:sz w:val="20"/>
                <w:szCs w:val="20"/>
              </w:rPr>
            </w:pPr>
            <w:r>
              <w:rPr>
                <w:noProof/>
                <w:sz w:val="20"/>
                <w:szCs w:val="20"/>
              </w:rPr>
              <w:t>11,711.84000</w:t>
            </w:r>
          </w:p>
        </w:tc>
        <w:tc>
          <w:tcPr>
            <w:tcW w:w="0" w:type="auto"/>
            <w:shd w:val="clear" w:color="auto" w:fill="auto"/>
          </w:tcPr>
          <w:p w:rsidR="00D9004D" w:rsidRPr="00B448AD" w:rsidRDefault="00111F9D" w:rsidP="006D76CA">
            <w:pPr>
              <w:spacing w:before="0" w:after="0"/>
              <w:rPr>
                <w:sz w:val="20"/>
                <w:szCs w:val="20"/>
              </w:rPr>
            </w:pPr>
            <w:r w:rsidRPr="00B448AD">
              <w:rPr>
                <w:noProof/>
                <w:sz w:val="20"/>
                <w:szCs w:val="20"/>
              </w:rPr>
              <w:t>thousand Euros</w:t>
            </w:r>
          </w:p>
        </w:tc>
        <w:tc>
          <w:tcPr>
            <w:tcW w:w="0" w:type="auto"/>
          </w:tcPr>
          <w:p w:rsidR="00D9004D" w:rsidRPr="00B448AD" w:rsidRDefault="00D9004D" w:rsidP="006D76CA">
            <w:pPr>
              <w:spacing w:before="0" w:after="0"/>
              <w:jc w:val="center"/>
              <w:rPr>
                <w:sz w:val="20"/>
                <w:szCs w:val="20"/>
              </w:rPr>
            </w:pPr>
          </w:p>
        </w:tc>
      </w:tr>
      <w:tr w:rsidR="00A20481" w:rsidTr="00CC3E94">
        <w:tc>
          <w:tcPr>
            <w:tcW w:w="0" w:type="auto"/>
            <w:shd w:val="clear" w:color="auto" w:fill="auto"/>
          </w:tcPr>
          <w:p w:rsidR="00D9004D" w:rsidRPr="00B448AD" w:rsidRDefault="00111F9D" w:rsidP="006D76CA">
            <w:pPr>
              <w:spacing w:before="0" w:after="0"/>
              <w:rPr>
                <w:sz w:val="20"/>
                <w:szCs w:val="20"/>
              </w:rPr>
            </w:pPr>
            <w:r w:rsidRPr="00B448AD">
              <w:rPr>
                <w:noProof/>
                <w:sz w:val="20"/>
                <w:szCs w:val="20"/>
              </w:rPr>
              <w:t>5.1.d</w:t>
            </w:r>
            <w:r w:rsidRPr="00B448AD">
              <w:rPr>
                <w:sz w:val="20"/>
                <w:szCs w:val="20"/>
              </w:rPr>
              <w:t xml:space="preserve"> - </w:t>
            </w:r>
            <w:r w:rsidRPr="00B448AD">
              <w:rPr>
                <w:noProof/>
                <w:sz w:val="20"/>
                <w:szCs w:val="20"/>
              </w:rPr>
              <w:t>Change in volume of first sales in non-POs</w:t>
            </w:r>
          </w:p>
        </w:tc>
        <w:tc>
          <w:tcPr>
            <w:tcW w:w="0" w:type="auto"/>
            <w:shd w:val="clear" w:color="auto" w:fill="auto"/>
          </w:tcPr>
          <w:p w:rsidR="00D9004D" w:rsidRPr="00B448AD" w:rsidRDefault="00111F9D" w:rsidP="006D76CA">
            <w:pPr>
              <w:spacing w:before="0" w:after="0"/>
              <w:jc w:val="right"/>
              <w:rPr>
                <w:sz w:val="20"/>
                <w:szCs w:val="20"/>
              </w:rPr>
            </w:pPr>
            <w:r>
              <w:rPr>
                <w:noProof/>
                <w:sz w:val="20"/>
                <w:szCs w:val="20"/>
              </w:rPr>
              <w:t>5,019.36000</w:t>
            </w:r>
          </w:p>
        </w:tc>
        <w:tc>
          <w:tcPr>
            <w:tcW w:w="0" w:type="auto"/>
            <w:shd w:val="clear" w:color="auto" w:fill="auto"/>
          </w:tcPr>
          <w:p w:rsidR="00D9004D" w:rsidRPr="00B448AD" w:rsidRDefault="00111F9D" w:rsidP="006D76CA">
            <w:pPr>
              <w:spacing w:before="0" w:after="0"/>
              <w:rPr>
                <w:sz w:val="20"/>
                <w:szCs w:val="20"/>
              </w:rPr>
            </w:pPr>
            <w:r w:rsidRPr="00B448AD">
              <w:rPr>
                <w:noProof/>
                <w:sz w:val="20"/>
                <w:szCs w:val="20"/>
              </w:rPr>
              <w:t>tonnes</w:t>
            </w:r>
          </w:p>
        </w:tc>
        <w:tc>
          <w:tcPr>
            <w:tcW w:w="0" w:type="auto"/>
          </w:tcPr>
          <w:p w:rsidR="00D9004D" w:rsidRPr="00B448AD" w:rsidRDefault="00D9004D" w:rsidP="006D76CA">
            <w:pPr>
              <w:spacing w:before="0" w:after="0"/>
              <w:jc w:val="center"/>
              <w:rPr>
                <w:sz w:val="20"/>
                <w:szCs w:val="20"/>
              </w:rPr>
            </w:pPr>
          </w:p>
        </w:tc>
      </w:tr>
      <w:tr w:rsidR="00A20481" w:rsidTr="00CC3E94">
        <w:tc>
          <w:tcPr>
            <w:tcW w:w="0" w:type="auto"/>
            <w:shd w:val="clear" w:color="auto" w:fill="auto"/>
          </w:tcPr>
          <w:p w:rsidR="00D9004D" w:rsidRPr="00B448AD" w:rsidRDefault="00111F9D" w:rsidP="006D76CA">
            <w:pPr>
              <w:spacing w:before="0" w:after="0"/>
              <w:rPr>
                <w:sz w:val="20"/>
                <w:szCs w:val="20"/>
              </w:rPr>
            </w:pPr>
            <w:r>
              <w:rPr>
                <w:noProof/>
                <w:sz w:val="20"/>
                <w:szCs w:val="20"/>
              </w:rPr>
              <w:t>8 К-1 - N° of businesses maintained</w:t>
            </w:r>
          </w:p>
        </w:tc>
        <w:tc>
          <w:tcPr>
            <w:tcW w:w="0" w:type="auto"/>
            <w:shd w:val="clear" w:color="auto" w:fill="auto"/>
          </w:tcPr>
          <w:p w:rsidR="00D9004D" w:rsidRPr="00B448AD" w:rsidRDefault="00111F9D" w:rsidP="006D76CA">
            <w:pPr>
              <w:spacing w:before="0" w:after="0"/>
              <w:jc w:val="right"/>
              <w:rPr>
                <w:sz w:val="20"/>
                <w:szCs w:val="20"/>
              </w:rPr>
            </w:pPr>
            <w:r>
              <w:rPr>
                <w:noProof/>
                <w:sz w:val="20"/>
                <w:szCs w:val="20"/>
              </w:rPr>
              <w:t>17.00000</w:t>
            </w:r>
          </w:p>
        </w:tc>
        <w:tc>
          <w:tcPr>
            <w:tcW w:w="0" w:type="auto"/>
            <w:shd w:val="clear" w:color="auto" w:fill="auto"/>
          </w:tcPr>
          <w:p w:rsidR="00D9004D" w:rsidRPr="00B448AD" w:rsidRDefault="00111F9D" w:rsidP="006D76CA">
            <w:pPr>
              <w:spacing w:before="0" w:after="0"/>
              <w:rPr>
                <w:sz w:val="20"/>
                <w:szCs w:val="20"/>
              </w:rPr>
            </w:pPr>
            <w:r w:rsidRPr="00B448AD">
              <w:rPr>
                <w:noProof/>
                <w:sz w:val="20"/>
                <w:szCs w:val="20"/>
              </w:rPr>
              <w:t>number</w:t>
            </w:r>
          </w:p>
        </w:tc>
        <w:tc>
          <w:tcPr>
            <w:tcW w:w="0" w:type="auto"/>
          </w:tcPr>
          <w:p w:rsidR="00D9004D" w:rsidRPr="00B448AD" w:rsidRDefault="00D9004D" w:rsidP="006D76CA">
            <w:pPr>
              <w:spacing w:before="0" w:after="0"/>
              <w:jc w:val="center"/>
              <w:rPr>
                <w:sz w:val="20"/>
                <w:szCs w:val="20"/>
              </w:rPr>
            </w:pPr>
          </w:p>
        </w:tc>
      </w:tr>
      <w:tr w:rsidR="00A20481" w:rsidTr="00CC3E94">
        <w:tc>
          <w:tcPr>
            <w:tcW w:w="0" w:type="auto"/>
            <w:shd w:val="clear" w:color="auto" w:fill="auto"/>
          </w:tcPr>
          <w:p w:rsidR="00D9004D" w:rsidRPr="00B448AD" w:rsidRDefault="00111F9D" w:rsidP="006D76CA">
            <w:pPr>
              <w:spacing w:before="0" w:after="0"/>
              <w:rPr>
                <w:sz w:val="20"/>
                <w:szCs w:val="20"/>
              </w:rPr>
            </w:pPr>
            <w:r>
              <w:rPr>
                <w:noProof/>
                <w:sz w:val="20"/>
                <w:szCs w:val="20"/>
              </w:rPr>
              <w:t>6 К-1 - N° of jobs maintained</w:t>
            </w:r>
          </w:p>
        </w:tc>
        <w:tc>
          <w:tcPr>
            <w:tcW w:w="0" w:type="auto"/>
            <w:shd w:val="clear" w:color="auto" w:fill="auto"/>
          </w:tcPr>
          <w:p w:rsidR="00D9004D" w:rsidRPr="00B448AD" w:rsidRDefault="00111F9D" w:rsidP="006D76CA">
            <w:pPr>
              <w:spacing w:before="0" w:after="0"/>
              <w:jc w:val="right"/>
              <w:rPr>
                <w:sz w:val="20"/>
                <w:szCs w:val="20"/>
              </w:rPr>
            </w:pPr>
            <w:r>
              <w:rPr>
                <w:noProof/>
                <w:sz w:val="20"/>
                <w:szCs w:val="20"/>
              </w:rPr>
              <w:t>17.00000</w:t>
            </w:r>
          </w:p>
        </w:tc>
        <w:tc>
          <w:tcPr>
            <w:tcW w:w="0" w:type="auto"/>
            <w:shd w:val="clear" w:color="auto" w:fill="auto"/>
          </w:tcPr>
          <w:p w:rsidR="00D9004D" w:rsidRPr="00B448AD" w:rsidRDefault="00111F9D" w:rsidP="006D76CA">
            <w:pPr>
              <w:spacing w:before="0" w:after="0"/>
              <w:rPr>
                <w:sz w:val="20"/>
                <w:szCs w:val="20"/>
              </w:rPr>
            </w:pPr>
            <w:r w:rsidRPr="00B448AD">
              <w:rPr>
                <w:noProof/>
                <w:sz w:val="20"/>
                <w:szCs w:val="20"/>
              </w:rPr>
              <w:t>number</w:t>
            </w:r>
          </w:p>
        </w:tc>
        <w:tc>
          <w:tcPr>
            <w:tcW w:w="0" w:type="auto"/>
          </w:tcPr>
          <w:p w:rsidR="00D9004D" w:rsidRPr="00B448AD" w:rsidRDefault="00D9004D" w:rsidP="006D76CA">
            <w:pPr>
              <w:spacing w:before="0" w:after="0"/>
              <w:jc w:val="center"/>
              <w:rPr>
                <w:sz w:val="20"/>
                <w:szCs w:val="20"/>
              </w:rPr>
            </w:pPr>
          </w:p>
        </w:tc>
      </w:tr>
    </w:tbl>
    <w:p w:rsidR="00D9004D" w:rsidRDefault="00D9004D" w:rsidP="006D76CA">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4"/>
        <w:gridCol w:w="7482"/>
      </w:tblGrid>
      <w:tr w:rsidR="00A20481" w:rsidTr="00CC3E94">
        <w:tc>
          <w:tcPr>
            <w:tcW w:w="0" w:type="auto"/>
            <w:shd w:val="clear" w:color="auto" w:fill="auto"/>
          </w:tcPr>
          <w:p w:rsidR="00D9004D" w:rsidRPr="002D11C5" w:rsidRDefault="00111F9D" w:rsidP="006D76CA">
            <w:pPr>
              <w:pStyle w:val="Text1"/>
              <w:spacing w:before="0" w:after="0"/>
              <w:ind w:left="0"/>
              <w:rPr>
                <w:b/>
              </w:rPr>
            </w:pPr>
            <w:r w:rsidRPr="002D11C5">
              <w:rPr>
                <w:b/>
                <w:noProof/>
              </w:rPr>
              <w:t>Union priority</w:t>
            </w:r>
          </w:p>
        </w:tc>
        <w:tc>
          <w:tcPr>
            <w:tcW w:w="0" w:type="auto"/>
            <w:shd w:val="clear" w:color="auto" w:fill="auto"/>
          </w:tcPr>
          <w:p w:rsidR="00D9004D" w:rsidRPr="002D11C5" w:rsidRDefault="00111F9D" w:rsidP="006D76CA">
            <w:pPr>
              <w:pStyle w:val="Text1"/>
              <w:spacing w:before="0" w:after="0"/>
              <w:ind w:left="0"/>
              <w:rPr>
                <w:b/>
              </w:rPr>
            </w:pPr>
            <w:r w:rsidRPr="002D11C5">
              <w:rPr>
                <w:b/>
                <w:noProof/>
              </w:rPr>
              <w:t>6</w:t>
            </w:r>
            <w:r w:rsidRPr="002D11C5">
              <w:rPr>
                <w:b/>
              </w:rPr>
              <w:t xml:space="preserve"> - </w:t>
            </w:r>
            <w:r w:rsidRPr="002D11C5">
              <w:rPr>
                <w:b/>
                <w:noProof/>
              </w:rPr>
              <w:t xml:space="preserve">Fostering the implementation of </w:t>
            </w:r>
            <w:r w:rsidRPr="002D11C5">
              <w:rPr>
                <w:b/>
                <w:noProof/>
              </w:rPr>
              <w:t>the Integrated Maritime Policy</w:t>
            </w:r>
          </w:p>
        </w:tc>
      </w:tr>
    </w:tbl>
    <w:p w:rsidR="00D9004D" w:rsidRDefault="00D9004D" w:rsidP="006D76CA">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4365"/>
        <w:gridCol w:w="1671"/>
        <w:gridCol w:w="1806"/>
        <w:gridCol w:w="1444"/>
      </w:tblGrid>
      <w:tr w:rsidR="00A20481" w:rsidTr="00CC3E94">
        <w:trPr>
          <w:tblHeader/>
        </w:trPr>
        <w:tc>
          <w:tcPr>
            <w:tcW w:w="0" w:type="auto"/>
            <w:shd w:val="clear" w:color="auto" w:fill="auto"/>
          </w:tcPr>
          <w:p w:rsidR="00D9004D" w:rsidRPr="002D11C5" w:rsidRDefault="00111F9D" w:rsidP="006D76CA">
            <w:pPr>
              <w:pStyle w:val="Text1"/>
              <w:spacing w:before="0" w:after="0"/>
              <w:ind w:left="0"/>
              <w:rPr>
                <w:b/>
              </w:rPr>
            </w:pPr>
            <w:r w:rsidRPr="002D11C5">
              <w:rPr>
                <w:b/>
                <w:noProof/>
              </w:rPr>
              <w:t>Specific objective</w:t>
            </w:r>
          </w:p>
        </w:tc>
        <w:tc>
          <w:tcPr>
            <w:tcW w:w="0" w:type="auto"/>
            <w:gridSpan w:val="3"/>
            <w:shd w:val="clear" w:color="auto" w:fill="auto"/>
          </w:tcPr>
          <w:p w:rsidR="00D9004D" w:rsidRPr="002D11C5" w:rsidRDefault="00111F9D" w:rsidP="006D76CA">
            <w:pPr>
              <w:pStyle w:val="Text1"/>
              <w:spacing w:before="0" w:after="0"/>
              <w:ind w:left="0"/>
              <w:rPr>
                <w:b/>
              </w:rPr>
            </w:pPr>
            <w:r w:rsidRPr="002D11C5">
              <w:rPr>
                <w:b/>
                <w:noProof/>
              </w:rPr>
              <w:t>1</w:t>
            </w:r>
            <w:r w:rsidRPr="002D11C5">
              <w:rPr>
                <w:b/>
              </w:rPr>
              <w:t xml:space="preserve"> - </w:t>
            </w:r>
            <w:r w:rsidRPr="002D11C5">
              <w:rPr>
                <w:b/>
                <w:noProof/>
              </w:rPr>
              <w:t>Development and implementation of the Integrated Maritime Policy</w:t>
            </w:r>
          </w:p>
        </w:tc>
      </w:tr>
      <w:tr w:rsidR="00A20481" w:rsidTr="00CC3E94">
        <w:trPr>
          <w:tblHeader/>
        </w:trPr>
        <w:tc>
          <w:tcPr>
            <w:tcW w:w="0" w:type="auto"/>
            <w:shd w:val="clear" w:color="auto" w:fill="auto"/>
          </w:tcPr>
          <w:p w:rsidR="00D9004D" w:rsidRPr="00B448AD" w:rsidRDefault="00111F9D" w:rsidP="006D76CA">
            <w:pPr>
              <w:spacing w:before="0" w:after="0"/>
              <w:rPr>
                <w:b/>
                <w:sz w:val="20"/>
                <w:szCs w:val="20"/>
              </w:rPr>
            </w:pPr>
            <w:r w:rsidRPr="00B448AD">
              <w:rPr>
                <w:b/>
                <w:noProof/>
                <w:sz w:val="20"/>
                <w:szCs w:val="20"/>
              </w:rPr>
              <w:t>Result indicator</w:t>
            </w:r>
          </w:p>
        </w:tc>
        <w:tc>
          <w:tcPr>
            <w:tcW w:w="0" w:type="auto"/>
            <w:shd w:val="clear" w:color="auto" w:fill="auto"/>
          </w:tcPr>
          <w:p w:rsidR="00D9004D" w:rsidRPr="00B448AD" w:rsidRDefault="00111F9D" w:rsidP="006D76CA">
            <w:pPr>
              <w:spacing w:before="0" w:after="0"/>
              <w:rPr>
                <w:b/>
                <w:sz w:val="20"/>
                <w:szCs w:val="20"/>
              </w:rPr>
            </w:pPr>
            <w:r w:rsidRPr="00B448AD">
              <w:rPr>
                <w:b/>
                <w:noProof/>
                <w:sz w:val="20"/>
                <w:szCs w:val="20"/>
              </w:rPr>
              <w:t>Target value for 2023</w:t>
            </w:r>
          </w:p>
        </w:tc>
        <w:tc>
          <w:tcPr>
            <w:tcW w:w="0" w:type="auto"/>
            <w:shd w:val="clear" w:color="auto" w:fill="auto"/>
          </w:tcPr>
          <w:p w:rsidR="00D9004D" w:rsidRPr="00B448AD" w:rsidRDefault="00111F9D" w:rsidP="006D76CA">
            <w:pPr>
              <w:spacing w:before="0" w:after="0"/>
              <w:rPr>
                <w:b/>
                <w:sz w:val="20"/>
                <w:szCs w:val="20"/>
              </w:rPr>
            </w:pPr>
            <w:r w:rsidRPr="00B448AD">
              <w:rPr>
                <w:b/>
                <w:noProof/>
                <w:sz w:val="20"/>
                <w:szCs w:val="20"/>
              </w:rPr>
              <w:t>Measurement unit</w:t>
            </w:r>
          </w:p>
        </w:tc>
        <w:tc>
          <w:tcPr>
            <w:tcW w:w="0" w:type="auto"/>
          </w:tcPr>
          <w:p w:rsidR="00D9004D" w:rsidRPr="00B448AD" w:rsidRDefault="00111F9D" w:rsidP="006D76CA">
            <w:pPr>
              <w:spacing w:before="0" w:after="0"/>
              <w:jc w:val="center"/>
              <w:rPr>
                <w:b/>
                <w:sz w:val="20"/>
                <w:szCs w:val="20"/>
              </w:rPr>
            </w:pPr>
            <w:r>
              <w:rPr>
                <w:b/>
                <w:noProof/>
                <w:sz w:val="20"/>
                <w:szCs w:val="20"/>
              </w:rPr>
              <w:t>Not applicable</w:t>
            </w:r>
          </w:p>
        </w:tc>
      </w:tr>
      <w:tr w:rsidR="00A20481" w:rsidTr="00CC3E94">
        <w:tc>
          <w:tcPr>
            <w:tcW w:w="0" w:type="auto"/>
            <w:shd w:val="clear" w:color="auto" w:fill="auto"/>
          </w:tcPr>
          <w:p w:rsidR="00D9004D" w:rsidRPr="00B448AD" w:rsidRDefault="00111F9D" w:rsidP="006D76CA">
            <w:pPr>
              <w:spacing w:before="0" w:after="0"/>
              <w:rPr>
                <w:sz w:val="20"/>
                <w:szCs w:val="20"/>
              </w:rPr>
            </w:pPr>
            <w:r w:rsidRPr="00B448AD">
              <w:rPr>
                <w:noProof/>
                <w:sz w:val="20"/>
                <w:szCs w:val="20"/>
              </w:rPr>
              <w:t>6.1</w:t>
            </w:r>
            <w:r w:rsidRPr="00B448AD">
              <w:rPr>
                <w:sz w:val="20"/>
                <w:szCs w:val="20"/>
              </w:rPr>
              <w:t xml:space="preserve"> - </w:t>
            </w:r>
            <w:r w:rsidRPr="00B448AD">
              <w:rPr>
                <w:noProof/>
                <w:sz w:val="20"/>
                <w:szCs w:val="20"/>
              </w:rPr>
              <w:t xml:space="preserve">Increase in the Common Information Sharing Environment </w:t>
            </w:r>
            <w:r w:rsidRPr="00B448AD">
              <w:rPr>
                <w:noProof/>
                <w:sz w:val="20"/>
                <w:szCs w:val="20"/>
              </w:rPr>
              <w:t>(CISE) for the surveillance of the EU maritime domain</w:t>
            </w:r>
          </w:p>
        </w:tc>
        <w:tc>
          <w:tcPr>
            <w:tcW w:w="0" w:type="auto"/>
            <w:shd w:val="clear" w:color="auto" w:fill="auto"/>
          </w:tcPr>
          <w:p w:rsidR="00D9004D" w:rsidRPr="00B448AD" w:rsidRDefault="00111F9D" w:rsidP="006D76CA">
            <w:pPr>
              <w:spacing w:before="0" w:after="0"/>
              <w:jc w:val="right"/>
              <w:rPr>
                <w:sz w:val="20"/>
                <w:szCs w:val="20"/>
              </w:rPr>
            </w:pPr>
            <w:r>
              <w:rPr>
                <w:noProof/>
                <w:sz w:val="20"/>
                <w:szCs w:val="20"/>
              </w:rPr>
              <w:t>82.95000</w:t>
            </w:r>
          </w:p>
        </w:tc>
        <w:tc>
          <w:tcPr>
            <w:tcW w:w="0" w:type="auto"/>
            <w:shd w:val="clear" w:color="auto" w:fill="auto"/>
          </w:tcPr>
          <w:p w:rsidR="00D9004D" w:rsidRPr="00B448AD" w:rsidRDefault="00111F9D" w:rsidP="006D76CA">
            <w:pPr>
              <w:spacing w:before="0" w:after="0"/>
              <w:rPr>
                <w:sz w:val="20"/>
                <w:szCs w:val="20"/>
              </w:rPr>
            </w:pPr>
            <w:r w:rsidRPr="00B448AD">
              <w:rPr>
                <w:noProof/>
                <w:sz w:val="20"/>
                <w:szCs w:val="20"/>
              </w:rPr>
              <w:t>%</w:t>
            </w:r>
          </w:p>
        </w:tc>
        <w:tc>
          <w:tcPr>
            <w:tcW w:w="0" w:type="auto"/>
          </w:tcPr>
          <w:p w:rsidR="00D9004D" w:rsidRPr="00B448AD" w:rsidRDefault="00D9004D" w:rsidP="006D76CA">
            <w:pPr>
              <w:spacing w:before="0" w:after="0"/>
              <w:jc w:val="center"/>
              <w:rPr>
                <w:sz w:val="20"/>
                <w:szCs w:val="20"/>
              </w:rPr>
            </w:pPr>
          </w:p>
        </w:tc>
      </w:tr>
      <w:tr w:rsidR="00A20481" w:rsidTr="00CC3E94">
        <w:tc>
          <w:tcPr>
            <w:tcW w:w="0" w:type="auto"/>
            <w:shd w:val="clear" w:color="auto" w:fill="auto"/>
          </w:tcPr>
          <w:p w:rsidR="00D9004D" w:rsidRPr="00B448AD" w:rsidRDefault="00111F9D" w:rsidP="006D76CA">
            <w:pPr>
              <w:spacing w:before="0" w:after="0"/>
              <w:rPr>
                <w:sz w:val="20"/>
                <w:szCs w:val="20"/>
              </w:rPr>
            </w:pPr>
            <w:r w:rsidRPr="00B448AD">
              <w:rPr>
                <w:noProof/>
                <w:sz w:val="20"/>
                <w:szCs w:val="20"/>
              </w:rPr>
              <w:t>6.2.a</w:t>
            </w:r>
            <w:r w:rsidRPr="00B448AD">
              <w:rPr>
                <w:sz w:val="20"/>
                <w:szCs w:val="20"/>
              </w:rPr>
              <w:t xml:space="preserve"> - </w:t>
            </w:r>
            <w:r w:rsidRPr="00B448AD">
              <w:rPr>
                <w:noProof/>
                <w:sz w:val="20"/>
                <w:szCs w:val="20"/>
              </w:rPr>
              <w:t>Change in the coverage of Natura 2000 areas designated under the Birds and Habitats directives</w:t>
            </w:r>
          </w:p>
        </w:tc>
        <w:tc>
          <w:tcPr>
            <w:tcW w:w="0" w:type="auto"/>
            <w:shd w:val="clear" w:color="auto" w:fill="auto"/>
          </w:tcPr>
          <w:p w:rsidR="00D9004D" w:rsidRPr="00B448AD" w:rsidRDefault="00D9004D" w:rsidP="006D76CA">
            <w:pPr>
              <w:spacing w:before="0" w:after="0"/>
              <w:jc w:val="right"/>
              <w:rPr>
                <w:sz w:val="20"/>
                <w:szCs w:val="20"/>
              </w:rPr>
            </w:pPr>
          </w:p>
        </w:tc>
        <w:tc>
          <w:tcPr>
            <w:tcW w:w="0" w:type="auto"/>
            <w:shd w:val="clear" w:color="auto" w:fill="auto"/>
          </w:tcPr>
          <w:p w:rsidR="00D9004D" w:rsidRPr="00B448AD" w:rsidRDefault="00111F9D" w:rsidP="006D76CA">
            <w:pPr>
              <w:spacing w:before="0" w:after="0"/>
              <w:rPr>
                <w:sz w:val="20"/>
                <w:szCs w:val="20"/>
              </w:rPr>
            </w:pPr>
            <w:r w:rsidRPr="00B448AD">
              <w:rPr>
                <w:noProof/>
                <w:sz w:val="20"/>
                <w:szCs w:val="20"/>
              </w:rPr>
              <w:t>Km²</w:t>
            </w:r>
          </w:p>
        </w:tc>
        <w:tc>
          <w:tcPr>
            <w:tcW w:w="0" w:type="auto"/>
          </w:tcPr>
          <w:p w:rsidR="00D9004D" w:rsidRPr="00B448AD" w:rsidRDefault="00111F9D" w:rsidP="006D76CA">
            <w:pPr>
              <w:spacing w:before="0" w:after="0"/>
              <w:jc w:val="center"/>
              <w:rPr>
                <w:sz w:val="20"/>
                <w:szCs w:val="20"/>
              </w:rPr>
            </w:pPr>
            <w:r>
              <w:rPr>
                <w:rFonts w:ascii="Wingdings" w:hAnsi="Wingdings"/>
              </w:rPr>
              <w:sym w:font="Wingdings" w:char="F0FC"/>
            </w:r>
          </w:p>
        </w:tc>
      </w:tr>
      <w:tr w:rsidR="00A20481" w:rsidTr="00CC3E94">
        <w:tc>
          <w:tcPr>
            <w:tcW w:w="0" w:type="auto"/>
            <w:shd w:val="clear" w:color="auto" w:fill="auto"/>
          </w:tcPr>
          <w:p w:rsidR="00D9004D" w:rsidRPr="00B448AD" w:rsidRDefault="00111F9D" w:rsidP="006D76CA">
            <w:pPr>
              <w:spacing w:before="0" w:after="0"/>
              <w:rPr>
                <w:sz w:val="20"/>
                <w:szCs w:val="20"/>
              </w:rPr>
            </w:pPr>
            <w:r w:rsidRPr="00B448AD">
              <w:rPr>
                <w:noProof/>
                <w:sz w:val="20"/>
                <w:szCs w:val="20"/>
              </w:rPr>
              <w:t>6.2.b</w:t>
            </w:r>
            <w:r w:rsidRPr="00B448AD">
              <w:rPr>
                <w:sz w:val="20"/>
                <w:szCs w:val="20"/>
              </w:rPr>
              <w:t xml:space="preserve"> - </w:t>
            </w:r>
            <w:r w:rsidRPr="00B448AD">
              <w:rPr>
                <w:noProof/>
                <w:sz w:val="20"/>
                <w:szCs w:val="20"/>
              </w:rPr>
              <w:t>Change in the coverage of other spatial protection measures under Art.</w:t>
            </w:r>
            <w:r w:rsidRPr="00B448AD">
              <w:rPr>
                <w:noProof/>
                <w:sz w:val="20"/>
                <w:szCs w:val="20"/>
              </w:rPr>
              <w:t xml:space="preserve"> 13.4 of the Directive 2008/56/EC</w:t>
            </w:r>
          </w:p>
        </w:tc>
        <w:tc>
          <w:tcPr>
            <w:tcW w:w="0" w:type="auto"/>
            <w:shd w:val="clear" w:color="auto" w:fill="auto"/>
          </w:tcPr>
          <w:p w:rsidR="00D9004D" w:rsidRPr="00B448AD" w:rsidRDefault="00D9004D" w:rsidP="006D76CA">
            <w:pPr>
              <w:spacing w:before="0" w:after="0"/>
              <w:jc w:val="right"/>
              <w:rPr>
                <w:sz w:val="20"/>
                <w:szCs w:val="20"/>
              </w:rPr>
            </w:pPr>
          </w:p>
        </w:tc>
        <w:tc>
          <w:tcPr>
            <w:tcW w:w="0" w:type="auto"/>
            <w:shd w:val="clear" w:color="auto" w:fill="auto"/>
          </w:tcPr>
          <w:p w:rsidR="00D9004D" w:rsidRPr="00B448AD" w:rsidRDefault="00111F9D" w:rsidP="006D76CA">
            <w:pPr>
              <w:spacing w:before="0" w:after="0"/>
              <w:rPr>
                <w:sz w:val="20"/>
                <w:szCs w:val="20"/>
              </w:rPr>
            </w:pPr>
            <w:r w:rsidRPr="00B448AD">
              <w:rPr>
                <w:noProof/>
                <w:sz w:val="20"/>
                <w:szCs w:val="20"/>
              </w:rPr>
              <w:t>Km²</w:t>
            </w:r>
          </w:p>
        </w:tc>
        <w:tc>
          <w:tcPr>
            <w:tcW w:w="0" w:type="auto"/>
          </w:tcPr>
          <w:p w:rsidR="00D9004D" w:rsidRPr="00B448AD" w:rsidRDefault="00111F9D" w:rsidP="006D76CA">
            <w:pPr>
              <w:spacing w:before="0" w:after="0"/>
              <w:jc w:val="center"/>
              <w:rPr>
                <w:sz w:val="20"/>
                <w:szCs w:val="20"/>
              </w:rPr>
            </w:pPr>
            <w:r>
              <w:rPr>
                <w:rFonts w:ascii="Wingdings" w:hAnsi="Wingdings"/>
              </w:rPr>
              <w:sym w:font="Wingdings" w:char="F0FC"/>
            </w:r>
          </w:p>
        </w:tc>
      </w:tr>
    </w:tbl>
    <w:p w:rsidR="00D9004D" w:rsidRDefault="00D9004D" w:rsidP="006D76CA">
      <w:pPr>
        <w:spacing w:before="0" w:after="0"/>
      </w:pPr>
    </w:p>
    <w:p w:rsidR="00D9004D" w:rsidRDefault="00111F9D" w:rsidP="006D76CA">
      <w:pPr>
        <w:pStyle w:val="Heading2"/>
        <w:numPr>
          <w:ilvl w:val="0"/>
          <w:numId w:val="0"/>
        </w:numPr>
        <w:spacing w:before="0" w:after="0"/>
      </w:pPr>
      <w:bookmarkStart w:id="13" w:name="_Toc256000011"/>
      <w:r>
        <w:rPr>
          <w:noProof/>
        </w:rPr>
        <w:t>3.3 Relevant measures and output indicators</w:t>
      </w:r>
      <w:bookmarkEnd w:id="13"/>
    </w:p>
    <w:p w:rsidR="00D9004D" w:rsidRDefault="00D9004D" w:rsidP="006D76CA">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868"/>
      </w:tblGrid>
      <w:tr w:rsidR="00A20481" w:rsidTr="00CC3E94">
        <w:tc>
          <w:tcPr>
            <w:tcW w:w="0" w:type="auto"/>
            <w:shd w:val="clear" w:color="auto" w:fill="auto"/>
          </w:tcPr>
          <w:p w:rsidR="00D9004D" w:rsidRPr="002D11C5" w:rsidRDefault="00111F9D" w:rsidP="006D76CA">
            <w:pPr>
              <w:pStyle w:val="Text1"/>
              <w:spacing w:before="0" w:after="0"/>
              <w:ind w:left="0"/>
              <w:rPr>
                <w:b/>
              </w:rPr>
            </w:pPr>
            <w:r w:rsidRPr="002D11C5">
              <w:rPr>
                <w:b/>
                <w:noProof/>
              </w:rPr>
              <w:t>Union priority</w:t>
            </w:r>
          </w:p>
        </w:tc>
        <w:tc>
          <w:tcPr>
            <w:tcW w:w="0" w:type="auto"/>
            <w:shd w:val="clear" w:color="auto" w:fill="auto"/>
          </w:tcPr>
          <w:p w:rsidR="00D9004D" w:rsidRPr="002D11C5" w:rsidRDefault="00111F9D" w:rsidP="006D76CA">
            <w:pPr>
              <w:pStyle w:val="Text1"/>
              <w:spacing w:before="0" w:after="0"/>
              <w:ind w:left="0"/>
              <w:rPr>
                <w:b/>
              </w:rPr>
            </w:pPr>
            <w:r w:rsidRPr="002D11C5">
              <w:rPr>
                <w:b/>
                <w:noProof/>
              </w:rPr>
              <w:t>1</w:t>
            </w:r>
            <w:r w:rsidRPr="002D11C5">
              <w:rPr>
                <w:b/>
              </w:rPr>
              <w:t xml:space="preserve"> - </w:t>
            </w:r>
            <w:r w:rsidRPr="002D11C5">
              <w:rPr>
                <w:b/>
                <w:noProof/>
              </w:rPr>
              <w:t>Promoting environmentally sustainable, resource efficient, innovative, competitive and knowledge based fisheries</w:t>
            </w:r>
          </w:p>
        </w:tc>
      </w:tr>
    </w:tbl>
    <w:p w:rsidR="00D9004D" w:rsidRDefault="00D9004D" w:rsidP="006D76CA">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704"/>
        <w:gridCol w:w="2509"/>
        <w:gridCol w:w="972"/>
        <w:gridCol w:w="1450"/>
        <w:gridCol w:w="1651"/>
      </w:tblGrid>
      <w:tr w:rsidR="00A20481" w:rsidTr="00CC3E94">
        <w:trPr>
          <w:tblHeader/>
        </w:trPr>
        <w:tc>
          <w:tcPr>
            <w:tcW w:w="0" w:type="auto"/>
            <w:shd w:val="clear" w:color="auto" w:fill="auto"/>
          </w:tcPr>
          <w:p w:rsidR="00D9004D" w:rsidRPr="002D11C5" w:rsidRDefault="00111F9D" w:rsidP="006D76CA">
            <w:pPr>
              <w:pStyle w:val="Text1"/>
              <w:spacing w:before="0" w:after="0"/>
              <w:ind w:left="0"/>
              <w:rPr>
                <w:b/>
              </w:rPr>
            </w:pPr>
            <w:r w:rsidRPr="002D11C5">
              <w:rPr>
                <w:b/>
                <w:noProof/>
              </w:rPr>
              <w:t>Specific objective</w:t>
            </w:r>
          </w:p>
        </w:tc>
        <w:tc>
          <w:tcPr>
            <w:tcW w:w="0" w:type="auto"/>
            <w:gridSpan w:val="4"/>
            <w:shd w:val="clear" w:color="auto" w:fill="auto"/>
          </w:tcPr>
          <w:p w:rsidR="00D9004D" w:rsidRPr="002D11C5" w:rsidRDefault="00111F9D" w:rsidP="006D76CA">
            <w:pPr>
              <w:pStyle w:val="Text1"/>
              <w:spacing w:before="0" w:after="0"/>
              <w:ind w:left="0"/>
              <w:rPr>
                <w:b/>
              </w:rPr>
            </w:pPr>
            <w:r w:rsidRPr="002D11C5">
              <w:rPr>
                <w:b/>
                <w:noProof/>
              </w:rPr>
              <w:t>1</w:t>
            </w:r>
            <w:r w:rsidRPr="002D11C5">
              <w:rPr>
                <w:b/>
              </w:rPr>
              <w:t xml:space="preserve"> - </w:t>
            </w:r>
            <w:r w:rsidRPr="002D11C5">
              <w:rPr>
                <w:b/>
                <w:noProof/>
              </w:rPr>
              <w:t xml:space="preserve">Reduction </w:t>
            </w:r>
            <w:r w:rsidRPr="002D11C5">
              <w:rPr>
                <w:b/>
                <w:noProof/>
              </w:rPr>
              <w:t>of the impact of fisheries on the marine environment, including the avoidance and reduction, as far as possible, of unwanted catches</w:t>
            </w:r>
          </w:p>
        </w:tc>
      </w:tr>
      <w:tr w:rsidR="00A20481" w:rsidTr="00CC3E94">
        <w:trPr>
          <w:tblHeader/>
        </w:trPr>
        <w:tc>
          <w:tcPr>
            <w:tcW w:w="0" w:type="auto"/>
            <w:shd w:val="clear" w:color="auto" w:fill="auto"/>
          </w:tcPr>
          <w:p w:rsidR="00D9004D" w:rsidRPr="00B448AD" w:rsidRDefault="00111F9D" w:rsidP="006D76CA">
            <w:pPr>
              <w:spacing w:before="0" w:after="0"/>
              <w:rPr>
                <w:b/>
                <w:sz w:val="20"/>
                <w:szCs w:val="20"/>
              </w:rPr>
            </w:pPr>
            <w:r>
              <w:rPr>
                <w:b/>
                <w:noProof/>
                <w:sz w:val="20"/>
                <w:szCs w:val="20"/>
              </w:rPr>
              <w:t>EMFF measure</w:t>
            </w:r>
          </w:p>
        </w:tc>
        <w:tc>
          <w:tcPr>
            <w:tcW w:w="0" w:type="auto"/>
          </w:tcPr>
          <w:p w:rsidR="00D9004D" w:rsidRPr="00B448AD" w:rsidRDefault="00111F9D" w:rsidP="006D76CA">
            <w:pPr>
              <w:spacing w:before="0" w:after="0"/>
              <w:rPr>
                <w:b/>
                <w:sz w:val="20"/>
                <w:szCs w:val="20"/>
              </w:rPr>
            </w:pPr>
            <w:r>
              <w:rPr>
                <w:b/>
                <w:noProof/>
                <w:sz w:val="20"/>
                <w:szCs w:val="20"/>
              </w:rPr>
              <w:t>Output indicator</w:t>
            </w:r>
          </w:p>
        </w:tc>
        <w:tc>
          <w:tcPr>
            <w:tcW w:w="0" w:type="auto"/>
            <w:shd w:val="clear" w:color="auto" w:fill="auto"/>
          </w:tcPr>
          <w:p w:rsidR="00D9004D" w:rsidRPr="00B448AD" w:rsidRDefault="00111F9D" w:rsidP="006D76CA">
            <w:pPr>
              <w:spacing w:before="0" w:after="0"/>
              <w:rPr>
                <w:b/>
                <w:sz w:val="20"/>
                <w:szCs w:val="20"/>
              </w:rPr>
            </w:pPr>
            <w:r w:rsidRPr="00B448AD">
              <w:rPr>
                <w:b/>
                <w:noProof/>
                <w:sz w:val="20"/>
                <w:szCs w:val="20"/>
              </w:rPr>
              <w:t>Target value for 2023</w:t>
            </w:r>
          </w:p>
        </w:tc>
        <w:tc>
          <w:tcPr>
            <w:tcW w:w="0" w:type="auto"/>
            <w:shd w:val="clear" w:color="auto" w:fill="auto"/>
          </w:tcPr>
          <w:p w:rsidR="00D9004D" w:rsidRPr="00B448AD" w:rsidRDefault="00111F9D" w:rsidP="006D76CA">
            <w:pPr>
              <w:spacing w:before="0" w:after="0"/>
              <w:rPr>
                <w:b/>
                <w:sz w:val="20"/>
                <w:szCs w:val="20"/>
              </w:rPr>
            </w:pPr>
            <w:r w:rsidRPr="00B448AD">
              <w:rPr>
                <w:b/>
                <w:noProof/>
                <w:sz w:val="20"/>
                <w:szCs w:val="20"/>
              </w:rPr>
              <w:t>Measurement unit</w:t>
            </w:r>
          </w:p>
        </w:tc>
        <w:tc>
          <w:tcPr>
            <w:tcW w:w="0" w:type="auto"/>
          </w:tcPr>
          <w:p w:rsidR="00D9004D" w:rsidRPr="00B448AD" w:rsidRDefault="00111F9D" w:rsidP="006D76CA">
            <w:pPr>
              <w:spacing w:before="0" w:after="0"/>
              <w:jc w:val="center"/>
              <w:rPr>
                <w:b/>
                <w:sz w:val="20"/>
                <w:szCs w:val="20"/>
              </w:rPr>
            </w:pPr>
            <w:r>
              <w:rPr>
                <w:b/>
                <w:noProof/>
                <w:sz w:val="20"/>
                <w:szCs w:val="20"/>
              </w:rPr>
              <w:t>Include in the Performance Framework</w:t>
            </w:r>
          </w:p>
        </w:tc>
      </w:tr>
      <w:tr w:rsidR="00A20481" w:rsidTr="00CC3E94">
        <w:tc>
          <w:tcPr>
            <w:tcW w:w="0" w:type="auto"/>
            <w:shd w:val="clear" w:color="auto" w:fill="auto"/>
          </w:tcPr>
          <w:p w:rsidR="00D9004D" w:rsidRPr="00B448AD" w:rsidRDefault="00111F9D" w:rsidP="006D76CA">
            <w:pPr>
              <w:spacing w:before="0" w:after="0"/>
              <w:rPr>
                <w:sz w:val="20"/>
                <w:szCs w:val="20"/>
              </w:rPr>
            </w:pPr>
            <w:r w:rsidRPr="00B448AD">
              <w:rPr>
                <w:noProof/>
                <w:sz w:val="20"/>
                <w:szCs w:val="20"/>
              </w:rPr>
              <w:t>04</w:t>
            </w:r>
            <w:r>
              <w:rPr>
                <w:sz w:val="20"/>
                <w:szCs w:val="20"/>
              </w:rPr>
              <w:t xml:space="preserve"> - </w:t>
            </w:r>
            <w:r>
              <w:rPr>
                <w:noProof/>
                <w:sz w:val="20"/>
                <w:szCs w:val="20"/>
              </w:rPr>
              <w:t xml:space="preserve">Article </w:t>
            </w:r>
            <w:r>
              <w:rPr>
                <w:noProof/>
                <w:sz w:val="20"/>
                <w:szCs w:val="20"/>
              </w:rPr>
              <w:t>40.1.a Protection and restoration of marine biodiversity – collection of lost fishing gear and marine litter</w:t>
            </w:r>
          </w:p>
        </w:tc>
        <w:tc>
          <w:tcPr>
            <w:tcW w:w="0" w:type="auto"/>
          </w:tcPr>
          <w:p w:rsidR="00D9004D" w:rsidRPr="00B448AD" w:rsidRDefault="00111F9D" w:rsidP="006D76CA">
            <w:pPr>
              <w:spacing w:before="0" w:after="0"/>
              <w:rPr>
                <w:sz w:val="20"/>
                <w:szCs w:val="20"/>
              </w:rPr>
            </w:pPr>
            <w:r w:rsidRPr="00B448AD">
              <w:rPr>
                <w:noProof/>
                <w:sz w:val="20"/>
                <w:szCs w:val="20"/>
              </w:rPr>
              <w:t>1.6</w:t>
            </w:r>
            <w:r w:rsidRPr="00B448AD">
              <w:rPr>
                <w:sz w:val="20"/>
                <w:szCs w:val="20"/>
              </w:rPr>
              <w:t xml:space="preserve"> - </w:t>
            </w:r>
            <w:r w:rsidRPr="00B448AD">
              <w:rPr>
                <w:noProof/>
                <w:sz w:val="20"/>
                <w:szCs w:val="20"/>
              </w:rPr>
              <w:t>N° of projects on protection and restoration of marine biodiversity, ecosystems</w:t>
            </w:r>
          </w:p>
        </w:tc>
        <w:tc>
          <w:tcPr>
            <w:tcW w:w="0" w:type="auto"/>
            <w:shd w:val="clear" w:color="auto" w:fill="auto"/>
          </w:tcPr>
          <w:p w:rsidR="00D9004D" w:rsidRPr="00B448AD" w:rsidRDefault="00111F9D" w:rsidP="006D76CA">
            <w:pPr>
              <w:spacing w:before="0" w:after="0"/>
              <w:jc w:val="right"/>
              <w:rPr>
                <w:sz w:val="20"/>
                <w:szCs w:val="20"/>
              </w:rPr>
            </w:pPr>
            <w:r w:rsidRPr="00B448AD">
              <w:rPr>
                <w:noProof/>
                <w:sz w:val="20"/>
                <w:szCs w:val="20"/>
              </w:rPr>
              <w:t>2.00</w:t>
            </w:r>
          </w:p>
        </w:tc>
        <w:tc>
          <w:tcPr>
            <w:tcW w:w="0" w:type="auto"/>
            <w:shd w:val="clear" w:color="auto" w:fill="auto"/>
          </w:tcPr>
          <w:p w:rsidR="00D9004D" w:rsidRPr="00B448AD" w:rsidRDefault="00111F9D" w:rsidP="006D76CA">
            <w:pPr>
              <w:spacing w:before="0" w:after="0"/>
              <w:rPr>
                <w:sz w:val="20"/>
                <w:szCs w:val="20"/>
              </w:rPr>
            </w:pPr>
            <w:r w:rsidRPr="00B448AD">
              <w:rPr>
                <w:noProof/>
                <w:sz w:val="20"/>
                <w:szCs w:val="20"/>
              </w:rPr>
              <w:t>Number</w:t>
            </w:r>
          </w:p>
        </w:tc>
        <w:tc>
          <w:tcPr>
            <w:tcW w:w="0" w:type="auto"/>
          </w:tcPr>
          <w:p w:rsidR="00D9004D" w:rsidRPr="00B448AD" w:rsidRDefault="00D9004D" w:rsidP="006D76CA">
            <w:pPr>
              <w:spacing w:before="0" w:after="0"/>
              <w:jc w:val="center"/>
              <w:rPr>
                <w:sz w:val="20"/>
                <w:szCs w:val="20"/>
              </w:rPr>
            </w:pPr>
          </w:p>
        </w:tc>
      </w:tr>
      <w:tr w:rsidR="00A20481" w:rsidTr="00CC3E94">
        <w:tc>
          <w:tcPr>
            <w:tcW w:w="0" w:type="auto"/>
            <w:shd w:val="clear" w:color="auto" w:fill="auto"/>
          </w:tcPr>
          <w:p w:rsidR="00D9004D" w:rsidRPr="00B448AD" w:rsidRDefault="00111F9D" w:rsidP="006D76CA">
            <w:pPr>
              <w:spacing w:before="0" w:after="0"/>
              <w:rPr>
                <w:sz w:val="20"/>
                <w:szCs w:val="20"/>
              </w:rPr>
            </w:pPr>
            <w:r w:rsidRPr="00B448AD">
              <w:rPr>
                <w:noProof/>
                <w:sz w:val="20"/>
                <w:szCs w:val="20"/>
              </w:rPr>
              <w:t>05</w:t>
            </w:r>
            <w:r>
              <w:rPr>
                <w:sz w:val="20"/>
                <w:szCs w:val="20"/>
              </w:rPr>
              <w:t xml:space="preserve"> - </w:t>
            </w:r>
            <w:r>
              <w:rPr>
                <w:noProof/>
                <w:sz w:val="20"/>
                <w:szCs w:val="20"/>
              </w:rPr>
              <w:t>Article 43.2 Fishing ports, landing sites,</w:t>
            </w:r>
            <w:r>
              <w:rPr>
                <w:noProof/>
                <w:sz w:val="20"/>
                <w:szCs w:val="20"/>
              </w:rPr>
              <w:t xml:space="preserve"> auction halls and shelters – investments to facilitate compliance with the obligation to land all catches</w:t>
            </w:r>
          </w:p>
        </w:tc>
        <w:tc>
          <w:tcPr>
            <w:tcW w:w="0" w:type="auto"/>
          </w:tcPr>
          <w:p w:rsidR="00D9004D" w:rsidRPr="00B448AD" w:rsidRDefault="00111F9D" w:rsidP="006D76CA">
            <w:pPr>
              <w:spacing w:before="0" w:after="0"/>
              <w:rPr>
                <w:sz w:val="20"/>
                <w:szCs w:val="20"/>
              </w:rPr>
            </w:pPr>
            <w:r w:rsidRPr="00B448AD">
              <w:rPr>
                <w:noProof/>
                <w:sz w:val="20"/>
                <w:szCs w:val="20"/>
              </w:rPr>
              <w:t>1.3</w:t>
            </w:r>
            <w:r w:rsidRPr="00B448AD">
              <w:rPr>
                <w:sz w:val="20"/>
                <w:szCs w:val="20"/>
              </w:rPr>
              <w:t xml:space="preserve"> - </w:t>
            </w:r>
            <w:r w:rsidRPr="00B448AD">
              <w:rPr>
                <w:noProof/>
                <w:sz w:val="20"/>
                <w:szCs w:val="20"/>
              </w:rPr>
              <w:t>N° of projects on added value, quality, use of unwanted catches and fishing ports, landing sites, actions halls and shelters</w:t>
            </w:r>
          </w:p>
        </w:tc>
        <w:tc>
          <w:tcPr>
            <w:tcW w:w="0" w:type="auto"/>
            <w:shd w:val="clear" w:color="auto" w:fill="auto"/>
          </w:tcPr>
          <w:p w:rsidR="00D9004D" w:rsidRPr="00B448AD" w:rsidRDefault="00111F9D" w:rsidP="006D76CA">
            <w:pPr>
              <w:spacing w:before="0" w:after="0"/>
              <w:jc w:val="right"/>
              <w:rPr>
                <w:sz w:val="20"/>
                <w:szCs w:val="20"/>
              </w:rPr>
            </w:pPr>
            <w:r w:rsidRPr="00B448AD">
              <w:rPr>
                <w:noProof/>
                <w:sz w:val="20"/>
                <w:szCs w:val="20"/>
              </w:rPr>
              <w:t>1.00</w:t>
            </w:r>
          </w:p>
        </w:tc>
        <w:tc>
          <w:tcPr>
            <w:tcW w:w="0" w:type="auto"/>
            <w:shd w:val="clear" w:color="auto" w:fill="auto"/>
          </w:tcPr>
          <w:p w:rsidR="00D9004D" w:rsidRPr="00B448AD" w:rsidRDefault="00111F9D" w:rsidP="006D76CA">
            <w:pPr>
              <w:spacing w:before="0" w:after="0"/>
              <w:rPr>
                <w:sz w:val="20"/>
                <w:szCs w:val="20"/>
              </w:rPr>
            </w:pPr>
            <w:r w:rsidRPr="00B448AD">
              <w:rPr>
                <w:noProof/>
                <w:sz w:val="20"/>
                <w:szCs w:val="20"/>
              </w:rPr>
              <w:t>Number</w:t>
            </w:r>
          </w:p>
        </w:tc>
        <w:tc>
          <w:tcPr>
            <w:tcW w:w="0" w:type="auto"/>
          </w:tcPr>
          <w:p w:rsidR="00D9004D" w:rsidRPr="00B448AD" w:rsidRDefault="00111F9D" w:rsidP="006D76CA">
            <w:pPr>
              <w:spacing w:before="0" w:after="0"/>
              <w:jc w:val="center"/>
              <w:rPr>
                <w:sz w:val="20"/>
                <w:szCs w:val="20"/>
              </w:rPr>
            </w:pPr>
            <w:r w:rsidRPr="007A5E10">
              <w:rPr>
                <w:rFonts w:ascii="Wingdings" w:hAnsi="Wingdings"/>
                <w:sz w:val="26"/>
                <w:szCs w:val="26"/>
                <w:lang w:eastAsia="en-GB"/>
              </w:rPr>
              <w:sym w:font="Wingdings" w:char="F0FC"/>
            </w:r>
          </w:p>
        </w:tc>
      </w:tr>
    </w:tbl>
    <w:p w:rsidR="00D9004D" w:rsidRDefault="00D9004D" w:rsidP="006D76CA">
      <w:pPr>
        <w:spacing w:before="0" w:after="0"/>
      </w:pPr>
    </w:p>
    <w:p w:rsidR="00D9004D" w:rsidRPr="00E2671D" w:rsidRDefault="00111F9D" w:rsidP="006D76CA">
      <w:pPr>
        <w:spacing w:before="0" w:after="0"/>
        <w:rPr>
          <w:b/>
        </w:rPr>
      </w:pPr>
      <w:r w:rsidRPr="00E2671D">
        <w:rPr>
          <w:b/>
          <w:noProof/>
        </w:rPr>
        <w:t>Ju</w:t>
      </w:r>
      <w:r w:rsidRPr="00E2671D">
        <w:rPr>
          <w:b/>
          <w:noProof/>
        </w:rPr>
        <w:t>stification for the combination of the EMFF measures (supported by the ex-ante evaluation and the SWOT analysis)</w:t>
      </w:r>
    </w:p>
    <w:p w:rsidR="007828F7" w:rsidRDefault="007828F7" w:rsidP="006D76CA">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A20481" w:rsidTr="00CC3E94">
        <w:tc>
          <w:tcPr>
            <w:tcW w:w="0" w:type="auto"/>
            <w:shd w:val="clear" w:color="auto" w:fill="auto"/>
          </w:tcPr>
          <w:p w:rsidR="007828F7" w:rsidRDefault="00111F9D" w:rsidP="00CC3E94">
            <w:pPr>
              <w:pStyle w:val="Text1"/>
              <w:spacing w:before="0" w:after="0"/>
              <w:ind w:left="0"/>
            </w:pPr>
            <w:r>
              <w:rPr>
                <w:noProof/>
              </w:rPr>
              <w:t>Чрез прилагането на комбинациите от мерки ще се постигне:</w:t>
            </w:r>
          </w:p>
          <w:p w:rsidR="007828F7" w:rsidRDefault="00111F9D" w:rsidP="00CC3E94">
            <w:pPr>
              <w:pStyle w:val="Text1"/>
              <w:spacing w:before="0" w:after="0"/>
              <w:ind w:left="0"/>
            </w:pPr>
            <w:r>
              <w:rPr>
                <w:noProof/>
              </w:rPr>
              <w:t>— подобрение на селективността на използваните риболовни уреди, както в морето, така</w:t>
            </w:r>
            <w:r>
              <w:rPr>
                <w:noProof/>
              </w:rPr>
              <w:t xml:space="preserve"> и във вътрешните водоеми</w:t>
            </w:r>
          </w:p>
          <w:p w:rsidR="007828F7" w:rsidRDefault="00111F9D" w:rsidP="00CC3E94">
            <w:pPr>
              <w:pStyle w:val="Text1"/>
              <w:spacing w:before="0" w:after="0"/>
              <w:ind w:left="0"/>
            </w:pPr>
            <w:r>
              <w:rPr>
                <w:noProof/>
              </w:rPr>
              <w:t>— подпомагане на придобиването на научни и технически знания насочени към разработване и въвеждане на нови по-добри техники за риболов и избирателност на риболовните уреди, които водят до намаляване на въздействието от риболовните</w:t>
            </w:r>
            <w:r>
              <w:rPr>
                <w:noProof/>
              </w:rPr>
              <w:t xml:space="preserve"> дейности върху околната среда или спомагат за постигане на по-устойчиво използване на морските биологични ресурси. Очаква се част от инвестициите и иновациите да бъдат насочени към защита на видовете, в т.ч. на делфините в Черно море.</w:t>
            </w:r>
          </w:p>
          <w:p w:rsidR="007828F7" w:rsidRDefault="00111F9D" w:rsidP="00CC3E94">
            <w:pPr>
              <w:pStyle w:val="Text1"/>
              <w:spacing w:before="0" w:after="0"/>
              <w:ind w:left="0"/>
            </w:pPr>
            <w:r>
              <w:rPr>
                <w:noProof/>
              </w:rPr>
              <w:t>— Подобряване състоя</w:t>
            </w:r>
            <w:r>
              <w:rPr>
                <w:noProof/>
              </w:rPr>
              <w:t xml:space="preserve">нието на водата в морето чрез провеждане на 7 кампании в рамките на програмния период. за събиране на отпадъци и изгубени риболовни уреди. Методът за изчисляване на премията, съгласно чл. 40, алинея 1 от Регламент (ЕС) № 508/2014 не е установен. Докато се </w:t>
            </w:r>
            <w:r>
              <w:rPr>
                <w:noProof/>
              </w:rPr>
              <w:t>установи метод за изчисление, не може да се стартира специфичната мярка по чл. 40.ал 1.</w:t>
            </w:r>
          </w:p>
          <w:p w:rsidR="007828F7" w:rsidRDefault="007828F7" w:rsidP="00CC3E94">
            <w:pPr>
              <w:pStyle w:val="Text1"/>
              <w:spacing w:before="0" w:after="0"/>
              <w:ind w:left="0"/>
            </w:pPr>
          </w:p>
        </w:tc>
      </w:tr>
    </w:tbl>
    <w:p w:rsidR="007828F7" w:rsidRDefault="007828F7" w:rsidP="006D76CA">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3797"/>
        <w:gridCol w:w="1667"/>
        <w:gridCol w:w="892"/>
        <w:gridCol w:w="1425"/>
        <w:gridCol w:w="1505"/>
      </w:tblGrid>
      <w:tr w:rsidR="00A20481" w:rsidTr="00CC3E94">
        <w:trPr>
          <w:tblHeader/>
        </w:trPr>
        <w:tc>
          <w:tcPr>
            <w:tcW w:w="0" w:type="auto"/>
            <w:shd w:val="clear" w:color="auto" w:fill="auto"/>
          </w:tcPr>
          <w:p w:rsidR="00D9004D" w:rsidRPr="002D11C5" w:rsidRDefault="00111F9D" w:rsidP="006D76CA">
            <w:pPr>
              <w:pStyle w:val="Text1"/>
              <w:spacing w:before="0" w:after="0"/>
              <w:ind w:left="0"/>
              <w:rPr>
                <w:b/>
              </w:rPr>
            </w:pPr>
            <w:r w:rsidRPr="002D11C5">
              <w:rPr>
                <w:b/>
                <w:noProof/>
              </w:rPr>
              <w:t>Specific objective</w:t>
            </w:r>
          </w:p>
        </w:tc>
        <w:tc>
          <w:tcPr>
            <w:tcW w:w="0" w:type="auto"/>
            <w:gridSpan w:val="4"/>
            <w:shd w:val="clear" w:color="auto" w:fill="auto"/>
          </w:tcPr>
          <w:p w:rsidR="00D9004D" w:rsidRPr="002D11C5" w:rsidRDefault="00111F9D" w:rsidP="006D76CA">
            <w:pPr>
              <w:pStyle w:val="Text1"/>
              <w:spacing w:before="0" w:after="0"/>
              <w:ind w:left="0"/>
              <w:rPr>
                <w:b/>
              </w:rPr>
            </w:pPr>
            <w:r w:rsidRPr="002D11C5">
              <w:rPr>
                <w:b/>
                <w:noProof/>
              </w:rPr>
              <w:t>2</w:t>
            </w:r>
            <w:r w:rsidRPr="002D11C5">
              <w:rPr>
                <w:b/>
              </w:rPr>
              <w:t xml:space="preserve"> - </w:t>
            </w:r>
            <w:r w:rsidRPr="002D11C5">
              <w:rPr>
                <w:b/>
                <w:noProof/>
              </w:rPr>
              <w:t>Protection and restoration of aquatic biodiversity and ecosystems</w:t>
            </w:r>
          </w:p>
        </w:tc>
      </w:tr>
      <w:tr w:rsidR="00A20481" w:rsidTr="00CC3E94">
        <w:trPr>
          <w:tblHeader/>
        </w:trPr>
        <w:tc>
          <w:tcPr>
            <w:tcW w:w="0" w:type="auto"/>
            <w:shd w:val="clear" w:color="auto" w:fill="auto"/>
          </w:tcPr>
          <w:p w:rsidR="00D9004D" w:rsidRPr="00B448AD" w:rsidRDefault="00111F9D" w:rsidP="006D76CA">
            <w:pPr>
              <w:spacing w:before="0" w:after="0"/>
              <w:rPr>
                <w:b/>
                <w:sz w:val="20"/>
                <w:szCs w:val="20"/>
              </w:rPr>
            </w:pPr>
            <w:r>
              <w:rPr>
                <w:b/>
                <w:noProof/>
                <w:sz w:val="20"/>
                <w:szCs w:val="20"/>
              </w:rPr>
              <w:t>EMFF measure</w:t>
            </w:r>
          </w:p>
        </w:tc>
        <w:tc>
          <w:tcPr>
            <w:tcW w:w="0" w:type="auto"/>
          </w:tcPr>
          <w:p w:rsidR="00D9004D" w:rsidRPr="00B448AD" w:rsidRDefault="00111F9D" w:rsidP="006D76CA">
            <w:pPr>
              <w:spacing w:before="0" w:after="0"/>
              <w:rPr>
                <w:b/>
                <w:sz w:val="20"/>
                <w:szCs w:val="20"/>
              </w:rPr>
            </w:pPr>
            <w:r>
              <w:rPr>
                <w:b/>
                <w:noProof/>
                <w:sz w:val="20"/>
                <w:szCs w:val="20"/>
              </w:rPr>
              <w:t>Output indicator</w:t>
            </w:r>
          </w:p>
        </w:tc>
        <w:tc>
          <w:tcPr>
            <w:tcW w:w="0" w:type="auto"/>
            <w:shd w:val="clear" w:color="auto" w:fill="auto"/>
          </w:tcPr>
          <w:p w:rsidR="00D9004D" w:rsidRPr="00B448AD" w:rsidRDefault="00111F9D" w:rsidP="006D76CA">
            <w:pPr>
              <w:spacing w:before="0" w:after="0"/>
              <w:rPr>
                <w:b/>
                <w:sz w:val="20"/>
                <w:szCs w:val="20"/>
              </w:rPr>
            </w:pPr>
            <w:r w:rsidRPr="00B448AD">
              <w:rPr>
                <w:b/>
                <w:noProof/>
                <w:sz w:val="20"/>
                <w:szCs w:val="20"/>
              </w:rPr>
              <w:t>Target value for 2023</w:t>
            </w:r>
          </w:p>
        </w:tc>
        <w:tc>
          <w:tcPr>
            <w:tcW w:w="0" w:type="auto"/>
            <w:shd w:val="clear" w:color="auto" w:fill="auto"/>
          </w:tcPr>
          <w:p w:rsidR="00D9004D" w:rsidRPr="00B448AD" w:rsidRDefault="00111F9D" w:rsidP="006D76CA">
            <w:pPr>
              <w:spacing w:before="0" w:after="0"/>
              <w:rPr>
                <w:b/>
                <w:sz w:val="20"/>
                <w:szCs w:val="20"/>
              </w:rPr>
            </w:pPr>
            <w:r w:rsidRPr="00B448AD">
              <w:rPr>
                <w:b/>
                <w:noProof/>
                <w:sz w:val="20"/>
                <w:szCs w:val="20"/>
              </w:rPr>
              <w:t>Measurement unit</w:t>
            </w:r>
          </w:p>
        </w:tc>
        <w:tc>
          <w:tcPr>
            <w:tcW w:w="0" w:type="auto"/>
          </w:tcPr>
          <w:p w:rsidR="00D9004D" w:rsidRPr="00B448AD" w:rsidRDefault="00111F9D" w:rsidP="006D76CA">
            <w:pPr>
              <w:spacing w:before="0" w:after="0"/>
              <w:jc w:val="center"/>
              <w:rPr>
                <w:b/>
                <w:sz w:val="20"/>
                <w:szCs w:val="20"/>
              </w:rPr>
            </w:pPr>
            <w:r>
              <w:rPr>
                <w:b/>
                <w:noProof/>
                <w:sz w:val="20"/>
                <w:szCs w:val="20"/>
              </w:rPr>
              <w:t>Include in the Performance Framework</w:t>
            </w:r>
          </w:p>
        </w:tc>
      </w:tr>
      <w:tr w:rsidR="00A20481" w:rsidTr="00CC3E94">
        <w:tc>
          <w:tcPr>
            <w:tcW w:w="0" w:type="auto"/>
            <w:shd w:val="clear" w:color="auto" w:fill="auto"/>
          </w:tcPr>
          <w:p w:rsidR="00D9004D" w:rsidRPr="00B448AD" w:rsidRDefault="00111F9D" w:rsidP="006D76CA">
            <w:pPr>
              <w:spacing w:before="0" w:after="0"/>
              <w:rPr>
                <w:sz w:val="20"/>
                <w:szCs w:val="20"/>
              </w:rPr>
            </w:pPr>
            <w:r w:rsidRPr="00B448AD">
              <w:rPr>
                <w:noProof/>
                <w:sz w:val="20"/>
                <w:szCs w:val="20"/>
              </w:rPr>
              <w:t>01</w:t>
            </w:r>
            <w:r>
              <w:rPr>
                <w:sz w:val="20"/>
                <w:szCs w:val="20"/>
              </w:rPr>
              <w:t xml:space="preserve"> - </w:t>
            </w:r>
            <w:r>
              <w:rPr>
                <w:noProof/>
                <w:sz w:val="20"/>
                <w:szCs w:val="20"/>
              </w:rPr>
              <w:t>Article 40.1.b-g, i Protection and restoration of marine biodiversity – contribution to a better management or conservation, construction, installation or modernisation of static or movable facilities, preparation</w:t>
            </w:r>
            <w:r>
              <w:rPr>
                <w:noProof/>
                <w:sz w:val="20"/>
                <w:szCs w:val="20"/>
              </w:rPr>
              <w:t xml:space="preserve"> of protection and management plans related to NATURA2000 sites and spatial protected areas, management, restoration and monitoring marine protected areas, including NATURA 2000 sites, environmental awareness, participation in other actions aimed at mainta</w:t>
            </w:r>
            <w:r>
              <w:rPr>
                <w:noProof/>
                <w:sz w:val="20"/>
                <w:szCs w:val="20"/>
              </w:rPr>
              <w:t>ining and enhancing biodiversity and ecosystem services (+ art. 44.6 Inland fishing)</w:t>
            </w:r>
          </w:p>
        </w:tc>
        <w:tc>
          <w:tcPr>
            <w:tcW w:w="0" w:type="auto"/>
          </w:tcPr>
          <w:p w:rsidR="00D9004D" w:rsidRPr="00B448AD" w:rsidRDefault="00111F9D" w:rsidP="006D76CA">
            <w:pPr>
              <w:spacing w:before="0" w:after="0"/>
              <w:rPr>
                <w:sz w:val="20"/>
                <w:szCs w:val="20"/>
              </w:rPr>
            </w:pPr>
            <w:r w:rsidRPr="00B448AD">
              <w:rPr>
                <w:noProof/>
                <w:sz w:val="20"/>
                <w:szCs w:val="20"/>
              </w:rPr>
              <w:t>1.6</w:t>
            </w:r>
            <w:r w:rsidRPr="00B448AD">
              <w:rPr>
                <w:sz w:val="20"/>
                <w:szCs w:val="20"/>
              </w:rPr>
              <w:t xml:space="preserve"> - </w:t>
            </w:r>
            <w:r w:rsidRPr="00B448AD">
              <w:rPr>
                <w:noProof/>
                <w:sz w:val="20"/>
                <w:szCs w:val="20"/>
              </w:rPr>
              <w:t>N° of projects on protection and restoration of marine biodiversity, ecosystems</w:t>
            </w:r>
          </w:p>
        </w:tc>
        <w:tc>
          <w:tcPr>
            <w:tcW w:w="0" w:type="auto"/>
            <w:shd w:val="clear" w:color="auto" w:fill="auto"/>
          </w:tcPr>
          <w:p w:rsidR="00D9004D" w:rsidRPr="00B448AD" w:rsidRDefault="00111F9D" w:rsidP="006D76CA">
            <w:pPr>
              <w:spacing w:before="0" w:after="0"/>
              <w:jc w:val="right"/>
              <w:rPr>
                <w:sz w:val="20"/>
                <w:szCs w:val="20"/>
              </w:rPr>
            </w:pPr>
            <w:r w:rsidRPr="00B448AD">
              <w:rPr>
                <w:noProof/>
                <w:sz w:val="20"/>
                <w:szCs w:val="20"/>
              </w:rPr>
              <w:t>2.00</w:t>
            </w:r>
          </w:p>
        </w:tc>
        <w:tc>
          <w:tcPr>
            <w:tcW w:w="0" w:type="auto"/>
            <w:shd w:val="clear" w:color="auto" w:fill="auto"/>
          </w:tcPr>
          <w:p w:rsidR="00D9004D" w:rsidRPr="00B448AD" w:rsidRDefault="00111F9D" w:rsidP="006D76CA">
            <w:pPr>
              <w:spacing w:before="0" w:after="0"/>
              <w:rPr>
                <w:sz w:val="20"/>
                <w:szCs w:val="20"/>
              </w:rPr>
            </w:pPr>
            <w:r w:rsidRPr="00B448AD">
              <w:rPr>
                <w:noProof/>
                <w:sz w:val="20"/>
                <w:szCs w:val="20"/>
              </w:rPr>
              <w:t>Number</w:t>
            </w:r>
          </w:p>
        </w:tc>
        <w:tc>
          <w:tcPr>
            <w:tcW w:w="0" w:type="auto"/>
          </w:tcPr>
          <w:p w:rsidR="00D9004D" w:rsidRPr="00B448AD" w:rsidRDefault="00D9004D" w:rsidP="006D76CA">
            <w:pPr>
              <w:spacing w:before="0" w:after="0"/>
              <w:jc w:val="center"/>
              <w:rPr>
                <w:sz w:val="20"/>
                <w:szCs w:val="20"/>
              </w:rPr>
            </w:pPr>
          </w:p>
        </w:tc>
      </w:tr>
    </w:tbl>
    <w:p w:rsidR="00D9004D" w:rsidRDefault="00D9004D" w:rsidP="006D76CA">
      <w:pPr>
        <w:spacing w:before="0" w:after="0"/>
      </w:pPr>
    </w:p>
    <w:p w:rsidR="00D9004D" w:rsidRPr="00E2671D" w:rsidRDefault="00111F9D" w:rsidP="006D76CA">
      <w:pPr>
        <w:spacing w:before="0" w:after="0"/>
        <w:rPr>
          <w:b/>
        </w:rPr>
      </w:pPr>
      <w:r w:rsidRPr="00E2671D">
        <w:rPr>
          <w:b/>
          <w:noProof/>
        </w:rPr>
        <w:t xml:space="preserve">Justification for the combination of the EMFF measures (supported by </w:t>
      </w:r>
      <w:r w:rsidRPr="00E2671D">
        <w:rPr>
          <w:b/>
          <w:noProof/>
        </w:rPr>
        <w:t>the ex-ante evaluation and the SWOT analysis)</w:t>
      </w:r>
    </w:p>
    <w:p w:rsidR="007828F7" w:rsidRDefault="007828F7" w:rsidP="006D76CA">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A20481" w:rsidTr="00CC3E94">
        <w:tc>
          <w:tcPr>
            <w:tcW w:w="0" w:type="auto"/>
            <w:shd w:val="clear" w:color="auto" w:fill="auto"/>
          </w:tcPr>
          <w:p w:rsidR="007828F7" w:rsidRDefault="00111F9D" w:rsidP="00CC3E94">
            <w:pPr>
              <w:pStyle w:val="Text1"/>
              <w:spacing w:before="0" w:after="0"/>
              <w:ind w:left="0"/>
            </w:pPr>
            <w:r>
              <w:rPr>
                <w:noProof/>
              </w:rPr>
              <w:t xml:space="preserve">Чрез Продуктивни инвестиции в аквакултурите осъвременяването на обектите и диверсификация на доходите на предприятията за аквакултури, както и мярка Насърчаване на нови производители на аквакултури, развиващи </w:t>
            </w:r>
            <w:r>
              <w:rPr>
                <w:noProof/>
              </w:rPr>
              <w:t>устойчиви аквакултури ще се даде възможност за подобряване на конкурентоспособността и жизнеспособността на предприятията в сектора на аквакултурата, включително подобряване на безопасността и условията на труд. Прилагането на мерките ще доведе до:</w:t>
            </w:r>
          </w:p>
          <w:p w:rsidR="007828F7" w:rsidRDefault="00111F9D" w:rsidP="00CC3E94">
            <w:pPr>
              <w:pStyle w:val="Text1"/>
              <w:spacing w:before="0" w:after="0"/>
              <w:ind w:left="0"/>
            </w:pPr>
            <w:r>
              <w:rPr>
                <w:noProof/>
              </w:rPr>
              <w:t>- модер</w:t>
            </w:r>
            <w:r>
              <w:rPr>
                <w:noProof/>
              </w:rPr>
              <w:t>низиране и разширяване на съществуващите стопанства;</w:t>
            </w:r>
          </w:p>
          <w:p w:rsidR="007828F7" w:rsidRDefault="00111F9D" w:rsidP="00CC3E94">
            <w:pPr>
              <w:pStyle w:val="Text1"/>
              <w:spacing w:before="0" w:after="0"/>
              <w:ind w:left="0"/>
            </w:pPr>
            <w:r>
              <w:rPr>
                <w:noProof/>
              </w:rPr>
              <w:t xml:space="preserve">- увеличаване асортимента на производство; </w:t>
            </w:r>
          </w:p>
          <w:p w:rsidR="007828F7" w:rsidRDefault="00111F9D" w:rsidP="00CC3E94">
            <w:pPr>
              <w:pStyle w:val="Text1"/>
              <w:spacing w:before="0" w:after="0"/>
              <w:ind w:left="0"/>
            </w:pPr>
            <w:r>
              <w:rPr>
                <w:noProof/>
              </w:rPr>
              <w:t>- въвеждане на нови видове и технологии за отглеждане;</w:t>
            </w:r>
          </w:p>
          <w:p w:rsidR="007828F7" w:rsidRDefault="00111F9D" w:rsidP="00CC3E94">
            <w:pPr>
              <w:pStyle w:val="Text1"/>
              <w:spacing w:before="0" w:after="0"/>
              <w:ind w:left="0"/>
            </w:pPr>
            <w:r>
              <w:rPr>
                <w:noProof/>
              </w:rPr>
              <w:t>- подобряване  производствените характеристики на водоема;</w:t>
            </w:r>
          </w:p>
          <w:p w:rsidR="007828F7" w:rsidRDefault="00111F9D" w:rsidP="00CC3E94">
            <w:pPr>
              <w:pStyle w:val="Text1"/>
              <w:spacing w:before="0" w:after="0"/>
              <w:ind w:left="0"/>
            </w:pPr>
            <w:r>
              <w:rPr>
                <w:noProof/>
              </w:rPr>
              <w:t>- добавяне на стойност вътре в стопанствата в</w:t>
            </w:r>
            <w:r>
              <w:rPr>
                <w:noProof/>
              </w:rPr>
              <w:t>ключително чрез директни продажби на крайни клиенти, и/или разнообразяване на икономическите им дейности;</w:t>
            </w:r>
          </w:p>
          <w:p w:rsidR="007828F7" w:rsidRDefault="00111F9D" w:rsidP="00CC3E94">
            <w:pPr>
              <w:pStyle w:val="Text1"/>
              <w:spacing w:before="0" w:after="0"/>
              <w:ind w:left="0"/>
            </w:pPr>
            <w:r>
              <w:rPr>
                <w:noProof/>
              </w:rPr>
              <w:t>- постигане на целите на МНСПА</w:t>
            </w:r>
          </w:p>
          <w:p w:rsidR="007828F7" w:rsidRDefault="00111F9D" w:rsidP="00CC3E94">
            <w:pPr>
              <w:pStyle w:val="Text1"/>
              <w:spacing w:before="0" w:after="0"/>
              <w:ind w:left="0"/>
            </w:pPr>
            <w:r>
              <w:rPr>
                <w:noProof/>
              </w:rPr>
              <w:t>- осигуряване на оборотен капитал и компенсаторни механизми за операторите, засегнати от избухването на COVID-19.</w:t>
            </w:r>
          </w:p>
        </w:tc>
      </w:tr>
    </w:tbl>
    <w:p w:rsidR="007828F7" w:rsidRDefault="007828F7" w:rsidP="006D76CA">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387"/>
        <w:gridCol w:w="1989"/>
        <w:gridCol w:w="1240"/>
        <w:gridCol w:w="1533"/>
        <w:gridCol w:w="2137"/>
      </w:tblGrid>
      <w:tr w:rsidR="00A20481" w:rsidTr="00CC3E94">
        <w:trPr>
          <w:tblHeader/>
        </w:trPr>
        <w:tc>
          <w:tcPr>
            <w:tcW w:w="0" w:type="auto"/>
            <w:shd w:val="clear" w:color="auto" w:fill="auto"/>
          </w:tcPr>
          <w:p w:rsidR="00D9004D" w:rsidRPr="002D11C5" w:rsidRDefault="00111F9D" w:rsidP="006D76CA">
            <w:pPr>
              <w:pStyle w:val="Text1"/>
              <w:spacing w:before="0" w:after="0"/>
              <w:ind w:left="0"/>
              <w:rPr>
                <w:b/>
              </w:rPr>
            </w:pPr>
            <w:r w:rsidRPr="002D11C5">
              <w:rPr>
                <w:b/>
                <w:noProof/>
              </w:rPr>
              <w:t>Specific objective</w:t>
            </w:r>
          </w:p>
        </w:tc>
        <w:tc>
          <w:tcPr>
            <w:tcW w:w="0" w:type="auto"/>
            <w:gridSpan w:val="4"/>
            <w:shd w:val="clear" w:color="auto" w:fill="auto"/>
          </w:tcPr>
          <w:p w:rsidR="00D9004D" w:rsidRPr="002D11C5" w:rsidRDefault="00111F9D" w:rsidP="006D76CA">
            <w:pPr>
              <w:pStyle w:val="Text1"/>
              <w:spacing w:before="0" w:after="0"/>
              <w:ind w:left="0"/>
              <w:rPr>
                <w:b/>
              </w:rPr>
            </w:pPr>
            <w:r w:rsidRPr="002D11C5">
              <w:rPr>
                <w:b/>
                <w:noProof/>
              </w:rPr>
              <w:t>3</w:t>
            </w:r>
            <w:r w:rsidRPr="002D11C5">
              <w:rPr>
                <w:b/>
              </w:rPr>
              <w:t xml:space="preserve"> - </w:t>
            </w:r>
            <w:r w:rsidRPr="002D11C5">
              <w:rPr>
                <w:b/>
                <w:noProof/>
              </w:rPr>
              <w:t>Ensuring a balance between fishing capacity and available fishing opportunities</w:t>
            </w:r>
          </w:p>
        </w:tc>
      </w:tr>
      <w:tr w:rsidR="00A20481" w:rsidTr="00CC3E94">
        <w:trPr>
          <w:tblHeader/>
        </w:trPr>
        <w:tc>
          <w:tcPr>
            <w:tcW w:w="0" w:type="auto"/>
            <w:shd w:val="clear" w:color="auto" w:fill="auto"/>
          </w:tcPr>
          <w:p w:rsidR="00D9004D" w:rsidRPr="00B448AD" w:rsidRDefault="00111F9D" w:rsidP="006D76CA">
            <w:pPr>
              <w:spacing w:before="0" w:after="0"/>
              <w:rPr>
                <w:b/>
                <w:sz w:val="20"/>
                <w:szCs w:val="20"/>
              </w:rPr>
            </w:pPr>
            <w:r>
              <w:rPr>
                <w:b/>
                <w:noProof/>
                <w:sz w:val="20"/>
                <w:szCs w:val="20"/>
              </w:rPr>
              <w:t>EMFF measure</w:t>
            </w:r>
          </w:p>
        </w:tc>
        <w:tc>
          <w:tcPr>
            <w:tcW w:w="0" w:type="auto"/>
          </w:tcPr>
          <w:p w:rsidR="00D9004D" w:rsidRPr="00B448AD" w:rsidRDefault="00111F9D" w:rsidP="006D76CA">
            <w:pPr>
              <w:spacing w:before="0" w:after="0"/>
              <w:rPr>
                <w:b/>
                <w:sz w:val="20"/>
                <w:szCs w:val="20"/>
              </w:rPr>
            </w:pPr>
            <w:r>
              <w:rPr>
                <w:b/>
                <w:noProof/>
                <w:sz w:val="20"/>
                <w:szCs w:val="20"/>
              </w:rPr>
              <w:t>Output indicator</w:t>
            </w:r>
          </w:p>
        </w:tc>
        <w:tc>
          <w:tcPr>
            <w:tcW w:w="0" w:type="auto"/>
            <w:shd w:val="clear" w:color="auto" w:fill="auto"/>
          </w:tcPr>
          <w:p w:rsidR="00D9004D" w:rsidRPr="00B448AD" w:rsidRDefault="00111F9D" w:rsidP="006D76CA">
            <w:pPr>
              <w:spacing w:before="0" w:after="0"/>
              <w:rPr>
                <w:b/>
                <w:sz w:val="20"/>
                <w:szCs w:val="20"/>
              </w:rPr>
            </w:pPr>
            <w:r w:rsidRPr="00B448AD">
              <w:rPr>
                <w:b/>
                <w:noProof/>
                <w:sz w:val="20"/>
                <w:szCs w:val="20"/>
              </w:rPr>
              <w:t>Target value for 2023</w:t>
            </w:r>
          </w:p>
        </w:tc>
        <w:tc>
          <w:tcPr>
            <w:tcW w:w="0" w:type="auto"/>
            <w:shd w:val="clear" w:color="auto" w:fill="auto"/>
          </w:tcPr>
          <w:p w:rsidR="00D9004D" w:rsidRPr="00B448AD" w:rsidRDefault="00111F9D" w:rsidP="006D76CA">
            <w:pPr>
              <w:spacing w:before="0" w:after="0"/>
              <w:rPr>
                <w:b/>
                <w:sz w:val="20"/>
                <w:szCs w:val="20"/>
              </w:rPr>
            </w:pPr>
            <w:r w:rsidRPr="00B448AD">
              <w:rPr>
                <w:b/>
                <w:noProof/>
                <w:sz w:val="20"/>
                <w:szCs w:val="20"/>
              </w:rPr>
              <w:t>Measurement unit</w:t>
            </w:r>
          </w:p>
        </w:tc>
        <w:tc>
          <w:tcPr>
            <w:tcW w:w="0" w:type="auto"/>
          </w:tcPr>
          <w:p w:rsidR="00D9004D" w:rsidRPr="00B448AD" w:rsidRDefault="00111F9D" w:rsidP="006D76CA">
            <w:pPr>
              <w:spacing w:before="0" w:after="0"/>
              <w:jc w:val="center"/>
              <w:rPr>
                <w:b/>
                <w:sz w:val="20"/>
                <w:szCs w:val="20"/>
              </w:rPr>
            </w:pPr>
            <w:r>
              <w:rPr>
                <w:b/>
                <w:noProof/>
                <w:sz w:val="20"/>
                <w:szCs w:val="20"/>
              </w:rPr>
              <w:t>Include in the Performance Framework</w:t>
            </w:r>
          </w:p>
        </w:tc>
      </w:tr>
      <w:tr w:rsidR="00A20481" w:rsidTr="00CC3E94">
        <w:tc>
          <w:tcPr>
            <w:tcW w:w="0" w:type="auto"/>
            <w:shd w:val="clear" w:color="auto" w:fill="auto"/>
          </w:tcPr>
          <w:p w:rsidR="00D9004D" w:rsidRPr="00B448AD" w:rsidRDefault="00111F9D" w:rsidP="006D76CA">
            <w:pPr>
              <w:spacing w:before="0" w:after="0"/>
              <w:rPr>
                <w:sz w:val="20"/>
                <w:szCs w:val="20"/>
              </w:rPr>
            </w:pPr>
            <w:r w:rsidRPr="00B448AD">
              <w:rPr>
                <w:noProof/>
                <w:sz w:val="20"/>
                <w:szCs w:val="20"/>
              </w:rPr>
              <w:t>01</w:t>
            </w:r>
            <w:r>
              <w:rPr>
                <w:sz w:val="20"/>
                <w:szCs w:val="20"/>
              </w:rPr>
              <w:t xml:space="preserve"> - </w:t>
            </w:r>
            <w:r>
              <w:rPr>
                <w:noProof/>
                <w:sz w:val="20"/>
                <w:szCs w:val="20"/>
              </w:rPr>
              <w:t xml:space="preserve">Article 34 Permanent cessation of </w:t>
            </w:r>
            <w:r>
              <w:rPr>
                <w:noProof/>
                <w:sz w:val="20"/>
                <w:szCs w:val="20"/>
              </w:rPr>
              <w:t>fishing activities</w:t>
            </w:r>
          </w:p>
        </w:tc>
        <w:tc>
          <w:tcPr>
            <w:tcW w:w="0" w:type="auto"/>
          </w:tcPr>
          <w:p w:rsidR="00D9004D" w:rsidRPr="00B448AD" w:rsidRDefault="00111F9D" w:rsidP="006D76CA">
            <w:pPr>
              <w:spacing w:before="0" w:after="0"/>
              <w:rPr>
                <w:sz w:val="20"/>
                <w:szCs w:val="20"/>
              </w:rPr>
            </w:pPr>
            <w:r w:rsidRPr="00B448AD">
              <w:rPr>
                <w:noProof/>
                <w:sz w:val="20"/>
                <w:szCs w:val="20"/>
              </w:rPr>
              <w:t>1.5</w:t>
            </w:r>
            <w:r w:rsidRPr="00B448AD">
              <w:rPr>
                <w:sz w:val="20"/>
                <w:szCs w:val="20"/>
              </w:rPr>
              <w:t xml:space="preserve"> - </w:t>
            </w:r>
            <w:r w:rsidRPr="00B448AD">
              <w:rPr>
                <w:noProof/>
                <w:sz w:val="20"/>
                <w:szCs w:val="20"/>
              </w:rPr>
              <w:t>N° of projects on permanent cessation</w:t>
            </w:r>
          </w:p>
        </w:tc>
        <w:tc>
          <w:tcPr>
            <w:tcW w:w="0" w:type="auto"/>
            <w:shd w:val="clear" w:color="auto" w:fill="auto"/>
          </w:tcPr>
          <w:p w:rsidR="00D9004D" w:rsidRPr="00B448AD" w:rsidRDefault="00111F9D" w:rsidP="006D76CA">
            <w:pPr>
              <w:spacing w:before="0" w:after="0"/>
              <w:jc w:val="right"/>
              <w:rPr>
                <w:sz w:val="20"/>
                <w:szCs w:val="20"/>
              </w:rPr>
            </w:pPr>
            <w:r w:rsidRPr="00B448AD">
              <w:rPr>
                <w:noProof/>
                <w:sz w:val="20"/>
                <w:szCs w:val="20"/>
              </w:rPr>
              <w:t>8.00</w:t>
            </w:r>
          </w:p>
        </w:tc>
        <w:tc>
          <w:tcPr>
            <w:tcW w:w="0" w:type="auto"/>
            <w:shd w:val="clear" w:color="auto" w:fill="auto"/>
          </w:tcPr>
          <w:p w:rsidR="00D9004D" w:rsidRPr="00B448AD" w:rsidRDefault="00111F9D" w:rsidP="006D76CA">
            <w:pPr>
              <w:spacing w:before="0" w:after="0"/>
              <w:rPr>
                <w:sz w:val="20"/>
                <w:szCs w:val="20"/>
              </w:rPr>
            </w:pPr>
            <w:r w:rsidRPr="00B448AD">
              <w:rPr>
                <w:noProof/>
                <w:sz w:val="20"/>
                <w:szCs w:val="20"/>
              </w:rPr>
              <w:t>Number</w:t>
            </w:r>
          </w:p>
        </w:tc>
        <w:tc>
          <w:tcPr>
            <w:tcW w:w="0" w:type="auto"/>
          </w:tcPr>
          <w:p w:rsidR="00D9004D" w:rsidRPr="00B448AD" w:rsidRDefault="00111F9D" w:rsidP="006D76CA">
            <w:pPr>
              <w:spacing w:before="0" w:after="0"/>
              <w:jc w:val="center"/>
              <w:rPr>
                <w:sz w:val="20"/>
                <w:szCs w:val="20"/>
              </w:rPr>
            </w:pPr>
            <w:r w:rsidRPr="007A5E10">
              <w:rPr>
                <w:rFonts w:ascii="Wingdings" w:hAnsi="Wingdings"/>
                <w:sz w:val="26"/>
                <w:szCs w:val="26"/>
                <w:lang w:eastAsia="en-GB"/>
              </w:rPr>
              <w:sym w:font="Wingdings" w:char="F0FC"/>
            </w:r>
          </w:p>
        </w:tc>
      </w:tr>
    </w:tbl>
    <w:p w:rsidR="00D9004D" w:rsidRDefault="00D9004D" w:rsidP="006D76CA">
      <w:pPr>
        <w:spacing w:before="0" w:after="0"/>
      </w:pPr>
    </w:p>
    <w:p w:rsidR="00D9004D" w:rsidRPr="00E2671D" w:rsidRDefault="00111F9D" w:rsidP="006D76CA">
      <w:pPr>
        <w:spacing w:before="0" w:after="0"/>
        <w:rPr>
          <w:b/>
        </w:rPr>
      </w:pPr>
      <w:r w:rsidRPr="00E2671D">
        <w:rPr>
          <w:b/>
          <w:noProof/>
        </w:rPr>
        <w:t>Justification for the combination of the EMFF measures (supported by the ex-ante evaluation and the SWOT analysis)</w:t>
      </w:r>
    </w:p>
    <w:p w:rsidR="007828F7" w:rsidRDefault="007828F7" w:rsidP="006D76CA">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A20481" w:rsidTr="00CC3E94">
        <w:tc>
          <w:tcPr>
            <w:tcW w:w="0" w:type="auto"/>
            <w:shd w:val="clear" w:color="auto" w:fill="auto"/>
          </w:tcPr>
          <w:p w:rsidR="007828F7" w:rsidRDefault="00111F9D" w:rsidP="00CC3E94">
            <w:pPr>
              <w:pStyle w:val="Text1"/>
              <w:spacing w:before="0" w:after="0"/>
              <w:ind w:left="0"/>
            </w:pPr>
            <w:r>
              <w:rPr>
                <w:noProof/>
              </w:rPr>
              <w:t xml:space="preserve">Въпреки постепенното преструктуриране на бълг. флот прз </w:t>
            </w:r>
            <w:r>
              <w:rPr>
                <w:noProof/>
              </w:rPr>
              <w:t>2010-2014 година, включително чрез ФП за скрапиране на корабите по ОПРСР, флотът продължава да страда от структурен дисбаланс по отн. на риб. запаси в Черно Море. С помощта на мярката ще се намали риболовния капацитет като се скрапират част от старите и не</w:t>
            </w:r>
            <w:r>
              <w:rPr>
                <w:noProof/>
              </w:rPr>
              <w:t xml:space="preserve">ефективни плав. съдове в небалансираните сегменти - тези до 24 м. Чрез прилагането на мярката ще се даде възможност част от плавателните съдове да се модифицират за извършване на дейности, различни от търговския риболов, като превоз на пътници, атракциони </w:t>
            </w:r>
            <w:r>
              <w:rPr>
                <w:noProof/>
              </w:rPr>
              <w:t>и др. Така ще се намали вредното въздействие на флота върху морската среда и ще се допр. за балансирането на флота към възможностите за риболов. Въз основа на Доклад на флота за 2014 г., не може да се направи закл. кои от сегментите на бълг. флот са дебала</w:t>
            </w:r>
            <w:r>
              <w:rPr>
                <w:noProof/>
              </w:rPr>
              <w:t>нсирани. Мярката ще бъде стартирана, когато бъде предаден следващия Доклад за 2015 г. На основание на чл. 34, параграф 4 от Рег 508/2014, подп. по тази мярка е преустановено.</w:t>
            </w:r>
          </w:p>
        </w:tc>
      </w:tr>
    </w:tbl>
    <w:p w:rsidR="007828F7" w:rsidRDefault="007828F7" w:rsidP="006D76CA">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3092"/>
        <w:gridCol w:w="2338"/>
        <w:gridCol w:w="903"/>
        <w:gridCol w:w="1428"/>
        <w:gridCol w:w="1525"/>
      </w:tblGrid>
      <w:tr w:rsidR="00A20481" w:rsidTr="00CC3E94">
        <w:trPr>
          <w:tblHeader/>
        </w:trPr>
        <w:tc>
          <w:tcPr>
            <w:tcW w:w="0" w:type="auto"/>
            <w:shd w:val="clear" w:color="auto" w:fill="auto"/>
          </w:tcPr>
          <w:p w:rsidR="00D9004D" w:rsidRPr="002D11C5" w:rsidRDefault="00111F9D" w:rsidP="006D76CA">
            <w:pPr>
              <w:pStyle w:val="Text1"/>
              <w:spacing w:before="0" w:after="0"/>
              <w:ind w:left="0"/>
              <w:rPr>
                <w:b/>
              </w:rPr>
            </w:pPr>
            <w:r w:rsidRPr="002D11C5">
              <w:rPr>
                <w:b/>
                <w:noProof/>
              </w:rPr>
              <w:t>Specific objective</w:t>
            </w:r>
          </w:p>
        </w:tc>
        <w:tc>
          <w:tcPr>
            <w:tcW w:w="0" w:type="auto"/>
            <w:gridSpan w:val="4"/>
            <w:shd w:val="clear" w:color="auto" w:fill="auto"/>
          </w:tcPr>
          <w:p w:rsidR="00D9004D" w:rsidRPr="002D11C5" w:rsidRDefault="00111F9D" w:rsidP="006D76CA">
            <w:pPr>
              <w:pStyle w:val="Text1"/>
              <w:spacing w:before="0" w:after="0"/>
              <w:ind w:left="0"/>
              <w:rPr>
                <w:b/>
              </w:rPr>
            </w:pPr>
            <w:r w:rsidRPr="002D11C5">
              <w:rPr>
                <w:b/>
                <w:noProof/>
              </w:rPr>
              <w:t>4</w:t>
            </w:r>
            <w:r w:rsidRPr="002D11C5">
              <w:rPr>
                <w:b/>
              </w:rPr>
              <w:t xml:space="preserve"> - </w:t>
            </w:r>
            <w:r w:rsidRPr="002D11C5">
              <w:rPr>
                <w:b/>
                <w:noProof/>
              </w:rPr>
              <w:t xml:space="preserve">Enhancement of the competitiveness and viability of </w:t>
            </w:r>
            <w:r w:rsidRPr="002D11C5">
              <w:rPr>
                <w:b/>
                <w:noProof/>
              </w:rPr>
              <w:t>fisheries enterprises, including of small scale coastal fleet, and the improvement of safety or working conditions</w:t>
            </w:r>
          </w:p>
        </w:tc>
      </w:tr>
      <w:tr w:rsidR="00A20481" w:rsidTr="00CC3E94">
        <w:trPr>
          <w:tblHeader/>
        </w:trPr>
        <w:tc>
          <w:tcPr>
            <w:tcW w:w="0" w:type="auto"/>
            <w:shd w:val="clear" w:color="auto" w:fill="auto"/>
          </w:tcPr>
          <w:p w:rsidR="00D9004D" w:rsidRPr="00B448AD" w:rsidRDefault="00111F9D" w:rsidP="006D76CA">
            <w:pPr>
              <w:spacing w:before="0" w:after="0"/>
              <w:rPr>
                <w:b/>
                <w:sz w:val="20"/>
                <w:szCs w:val="20"/>
              </w:rPr>
            </w:pPr>
            <w:r>
              <w:rPr>
                <w:b/>
                <w:noProof/>
                <w:sz w:val="20"/>
                <w:szCs w:val="20"/>
              </w:rPr>
              <w:t>EMFF measure</w:t>
            </w:r>
          </w:p>
        </w:tc>
        <w:tc>
          <w:tcPr>
            <w:tcW w:w="0" w:type="auto"/>
          </w:tcPr>
          <w:p w:rsidR="00D9004D" w:rsidRPr="00B448AD" w:rsidRDefault="00111F9D" w:rsidP="006D76CA">
            <w:pPr>
              <w:spacing w:before="0" w:after="0"/>
              <w:rPr>
                <w:b/>
                <w:sz w:val="20"/>
                <w:szCs w:val="20"/>
              </w:rPr>
            </w:pPr>
            <w:r>
              <w:rPr>
                <w:b/>
                <w:noProof/>
                <w:sz w:val="20"/>
                <w:szCs w:val="20"/>
              </w:rPr>
              <w:t>Output indicator</w:t>
            </w:r>
          </w:p>
        </w:tc>
        <w:tc>
          <w:tcPr>
            <w:tcW w:w="0" w:type="auto"/>
            <w:shd w:val="clear" w:color="auto" w:fill="auto"/>
          </w:tcPr>
          <w:p w:rsidR="00D9004D" w:rsidRPr="00B448AD" w:rsidRDefault="00111F9D" w:rsidP="006D76CA">
            <w:pPr>
              <w:spacing w:before="0" w:after="0"/>
              <w:rPr>
                <w:b/>
                <w:sz w:val="20"/>
                <w:szCs w:val="20"/>
              </w:rPr>
            </w:pPr>
            <w:r w:rsidRPr="00B448AD">
              <w:rPr>
                <w:b/>
                <w:noProof/>
                <w:sz w:val="20"/>
                <w:szCs w:val="20"/>
              </w:rPr>
              <w:t>Target value for 2023</w:t>
            </w:r>
          </w:p>
        </w:tc>
        <w:tc>
          <w:tcPr>
            <w:tcW w:w="0" w:type="auto"/>
            <w:shd w:val="clear" w:color="auto" w:fill="auto"/>
          </w:tcPr>
          <w:p w:rsidR="00D9004D" w:rsidRPr="00B448AD" w:rsidRDefault="00111F9D" w:rsidP="006D76CA">
            <w:pPr>
              <w:spacing w:before="0" w:after="0"/>
              <w:rPr>
                <w:b/>
                <w:sz w:val="20"/>
                <w:szCs w:val="20"/>
              </w:rPr>
            </w:pPr>
            <w:r w:rsidRPr="00B448AD">
              <w:rPr>
                <w:b/>
                <w:noProof/>
                <w:sz w:val="20"/>
                <w:szCs w:val="20"/>
              </w:rPr>
              <w:t>Measurement unit</w:t>
            </w:r>
          </w:p>
        </w:tc>
        <w:tc>
          <w:tcPr>
            <w:tcW w:w="0" w:type="auto"/>
          </w:tcPr>
          <w:p w:rsidR="00D9004D" w:rsidRPr="00B448AD" w:rsidRDefault="00111F9D" w:rsidP="006D76CA">
            <w:pPr>
              <w:spacing w:before="0" w:after="0"/>
              <w:jc w:val="center"/>
              <w:rPr>
                <w:b/>
                <w:sz w:val="20"/>
                <w:szCs w:val="20"/>
              </w:rPr>
            </w:pPr>
            <w:r>
              <w:rPr>
                <w:b/>
                <w:noProof/>
                <w:sz w:val="20"/>
                <w:szCs w:val="20"/>
              </w:rPr>
              <w:t>Include in the Performance Framework</w:t>
            </w:r>
          </w:p>
        </w:tc>
      </w:tr>
      <w:tr w:rsidR="00A20481" w:rsidTr="00CC3E94">
        <w:tc>
          <w:tcPr>
            <w:tcW w:w="0" w:type="auto"/>
            <w:shd w:val="clear" w:color="auto" w:fill="auto"/>
          </w:tcPr>
          <w:p w:rsidR="00D9004D" w:rsidRPr="00B448AD" w:rsidRDefault="00111F9D" w:rsidP="006D76CA">
            <w:pPr>
              <w:spacing w:before="0" w:after="0"/>
              <w:rPr>
                <w:sz w:val="20"/>
                <w:szCs w:val="20"/>
              </w:rPr>
            </w:pPr>
            <w:r w:rsidRPr="00B448AD">
              <w:rPr>
                <w:noProof/>
                <w:sz w:val="20"/>
                <w:szCs w:val="20"/>
              </w:rPr>
              <w:t>02</w:t>
            </w:r>
            <w:r>
              <w:rPr>
                <w:sz w:val="20"/>
                <w:szCs w:val="20"/>
              </w:rPr>
              <w:t xml:space="preserve"> - </w:t>
            </w:r>
            <w:r>
              <w:rPr>
                <w:noProof/>
                <w:sz w:val="20"/>
                <w:szCs w:val="20"/>
              </w:rPr>
              <w:t xml:space="preserve">Article 30 Diversification </w:t>
            </w:r>
            <w:r>
              <w:rPr>
                <w:noProof/>
                <w:sz w:val="20"/>
                <w:szCs w:val="20"/>
              </w:rPr>
              <w:t>and new forms of income (+ art. 44.4 Inland fishing)</w:t>
            </w:r>
          </w:p>
        </w:tc>
        <w:tc>
          <w:tcPr>
            <w:tcW w:w="0" w:type="auto"/>
          </w:tcPr>
          <w:p w:rsidR="00D9004D" w:rsidRPr="00B448AD" w:rsidRDefault="00111F9D" w:rsidP="006D76CA">
            <w:pPr>
              <w:spacing w:before="0" w:after="0"/>
              <w:rPr>
                <w:sz w:val="20"/>
                <w:szCs w:val="20"/>
              </w:rPr>
            </w:pPr>
            <w:r w:rsidRPr="00B448AD">
              <w:rPr>
                <w:noProof/>
                <w:sz w:val="20"/>
                <w:szCs w:val="20"/>
              </w:rPr>
              <w:t>1.9</w:t>
            </w:r>
            <w:r w:rsidRPr="00B448AD">
              <w:rPr>
                <w:sz w:val="20"/>
                <w:szCs w:val="20"/>
              </w:rPr>
              <w:t xml:space="preserve"> - </w:t>
            </w:r>
            <w:r w:rsidRPr="00B448AD">
              <w:rPr>
                <w:noProof/>
                <w:sz w:val="20"/>
                <w:szCs w:val="20"/>
              </w:rPr>
              <w:t>N° of projects on promotion of human capital and social dialogue, diversification and new forms of income, start-ups for fishermen and health/safety</w:t>
            </w:r>
          </w:p>
        </w:tc>
        <w:tc>
          <w:tcPr>
            <w:tcW w:w="0" w:type="auto"/>
            <w:shd w:val="clear" w:color="auto" w:fill="auto"/>
          </w:tcPr>
          <w:p w:rsidR="00D9004D" w:rsidRPr="00B448AD" w:rsidRDefault="00111F9D" w:rsidP="006D76CA">
            <w:pPr>
              <w:spacing w:before="0" w:after="0"/>
              <w:jc w:val="right"/>
              <w:rPr>
                <w:sz w:val="20"/>
                <w:szCs w:val="20"/>
              </w:rPr>
            </w:pPr>
            <w:r w:rsidRPr="00B448AD">
              <w:rPr>
                <w:noProof/>
                <w:sz w:val="20"/>
                <w:szCs w:val="20"/>
              </w:rPr>
              <w:t>2.00</w:t>
            </w:r>
          </w:p>
        </w:tc>
        <w:tc>
          <w:tcPr>
            <w:tcW w:w="0" w:type="auto"/>
            <w:shd w:val="clear" w:color="auto" w:fill="auto"/>
          </w:tcPr>
          <w:p w:rsidR="00D9004D" w:rsidRPr="00B448AD" w:rsidRDefault="00111F9D" w:rsidP="006D76CA">
            <w:pPr>
              <w:spacing w:before="0" w:after="0"/>
              <w:rPr>
                <w:sz w:val="20"/>
                <w:szCs w:val="20"/>
              </w:rPr>
            </w:pPr>
            <w:r w:rsidRPr="00B448AD">
              <w:rPr>
                <w:noProof/>
                <w:sz w:val="20"/>
                <w:szCs w:val="20"/>
              </w:rPr>
              <w:t>Number</w:t>
            </w:r>
          </w:p>
        </w:tc>
        <w:tc>
          <w:tcPr>
            <w:tcW w:w="0" w:type="auto"/>
          </w:tcPr>
          <w:p w:rsidR="00D9004D" w:rsidRPr="00B448AD" w:rsidRDefault="00D9004D" w:rsidP="006D76CA">
            <w:pPr>
              <w:spacing w:before="0" w:after="0"/>
              <w:jc w:val="center"/>
              <w:rPr>
                <w:sz w:val="20"/>
                <w:szCs w:val="20"/>
              </w:rPr>
            </w:pPr>
          </w:p>
        </w:tc>
      </w:tr>
      <w:tr w:rsidR="00A20481" w:rsidTr="00CC3E94">
        <w:tc>
          <w:tcPr>
            <w:tcW w:w="0" w:type="auto"/>
            <w:shd w:val="clear" w:color="auto" w:fill="auto"/>
          </w:tcPr>
          <w:p w:rsidR="00D9004D" w:rsidRPr="00B448AD" w:rsidRDefault="00111F9D" w:rsidP="006D76CA">
            <w:pPr>
              <w:spacing w:before="0" w:after="0"/>
              <w:rPr>
                <w:sz w:val="20"/>
                <w:szCs w:val="20"/>
              </w:rPr>
            </w:pPr>
            <w:r w:rsidRPr="00B448AD">
              <w:rPr>
                <w:noProof/>
                <w:sz w:val="20"/>
                <w:szCs w:val="20"/>
              </w:rPr>
              <w:t>04</w:t>
            </w:r>
            <w:r>
              <w:rPr>
                <w:sz w:val="20"/>
                <w:szCs w:val="20"/>
              </w:rPr>
              <w:t xml:space="preserve"> - </w:t>
            </w:r>
            <w:r>
              <w:rPr>
                <w:noProof/>
                <w:sz w:val="20"/>
                <w:szCs w:val="20"/>
              </w:rPr>
              <w:t xml:space="preserve">Article 32 Health and safety </w:t>
            </w:r>
            <w:r>
              <w:rPr>
                <w:noProof/>
                <w:sz w:val="20"/>
                <w:szCs w:val="20"/>
              </w:rPr>
              <w:t>(+ art. 44.1.b Inland fishing)</w:t>
            </w:r>
          </w:p>
        </w:tc>
        <w:tc>
          <w:tcPr>
            <w:tcW w:w="0" w:type="auto"/>
          </w:tcPr>
          <w:p w:rsidR="00D9004D" w:rsidRPr="00B448AD" w:rsidRDefault="00111F9D" w:rsidP="006D76CA">
            <w:pPr>
              <w:spacing w:before="0" w:after="0"/>
              <w:rPr>
                <w:sz w:val="20"/>
                <w:szCs w:val="20"/>
              </w:rPr>
            </w:pPr>
            <w:r w:rsidRPr="00B448AD">
              <w:rPr>
                <w:noProof/>
                <w:sz w:val="20"/>
                <w:szCs w:val="20"/>
              </w:rPr>
              <w:t>1.9</w:t>
            </w:r>
            <w:r w:rsidRPr="00B448AD">
              <w:rPr>
                <w:sz w:val="20"/>
                <w:szCs w:val="20"/>
              </w:rPr>
              <w:t xml:space="preserve"> - </w:t>
            </w:r>
            <w:r w:rsidRPr="00B448AD">
              <w:rPr>
                <w:noProof/>
                <w:sz w:val="20"/>
                <w:szCs w:val="20"/>
              </w:rPr>
              <w:t>N° of projects on promotion of human capital and social dialogue, diversification and new forms of income, start-ups for fishermen and health/safety</w:t>
            </w:r>
          </w:p>
        </w:tc>
        <w:tc>
          <w:tcPr>
            <w:tcW w:w="0" w:type="auto"/>
            <w:shd w:val="clear" w:color="auto" w:fill="auto"/>
          </w:tcPr>
          <w:p w:rsidR="00D9004D" w:rsidRPr="00B448AD" w:rsidRDefault="00111F9D" w:rsidP="006D76CA">
            <w:pPr>
              <w:spacing w:before="0" w:after="0"/>
              <w:jc w:val="right"/>
              <w:rPr>
                <w:sz w:val="20"/>
                <w:szCs w:val="20"/>
              </w:rPr>
            </w:pPr>
            <w:r w:rsidRPr="00B448AD">
              <w:rPr>
                <w:noProof/>
                <w:sz w:val="20"/>
                <w:szCs w:val="20"/>
              </w:rPr>
              <w:t>4.00</w:t>
            </w:r>
          </w:p>
        </w:tc>
        <w:tc>
          <w:tcPr>
            <w:tcW w:w="0" w:type="auto"/>
            <w:shd w:val="clear" w:color="auto" w:fill="auto"/>
          </w:tcPr>
          <w:p w:rsidR="00D9004D" w:rsidRPr="00B448AD" w:rsidRDefault="00111F9D" w:rsidP="006D76CA">
            <w:pPr>
              <w:spacing w:before="0" w:after="0"/>
              <w:rPr>
                <w:sz w:val="20"/>
                <w:szCs w:val="20"/>
              </w:rPr>
            </w:pPr>
            <w:r w:rsidRPr="00B448AD">
              <w:rPr>
                <w:noProof/>
                <w:sz w:val="20"/>
                <w:szCs w:val="20"/>
              </w:rPr>
              <w:t>Number</w:t>
            </w:r>
          </w:p>
        </w:tc>
        <w:tc>
          <w:tcPr>
            <w:tcW w:w="0" w:type="auto"/>
          </w:tcPr>
          <w:p w:rsidR="00D9004D" w:rsidRPr="00B448AD" w:rsidRDefault="00D9004D" w:rsidP="006D76CA">
            <w:pPr>
              <w:spacing w:before="0" w:after="0"/>
              <w:jc w:val="center"/>
              <w:rPr>
                <w:sz w:val="20"/>
                <w:szCs w:val="20"/>
              </w:rPr>
            </w:pPr>
          </w:p>
        </w:tc>
      </w:tr>
      <w:tr w:rsidR="00A20481" w:rsidTr="00CC3E94">
        <w:tc>
          <w:tcPr>
            <w:tcW w:w="0" w:type="auto"/>
            <w:shd w:val="clear" w:color="auto" w:fill="auto"/>
          </w:tcPr>
          <w:p w:rsidR="00D9004D" w:rsidRPr="00B448AD" w:rsidRDefault="00111F9D" w:rsidP="006D76CA">
            <w:pPr>
              <w:spacing w:before="0" w:after="0"/>
              <w:rPr>
                <w:sz w:val="20"/>
                <w:szCs w:val="20"/>
              </w:rPr>
            </w:pPr>
            <w:r w:rsidRPr="00B448AD">
              <w:rPr>
                <w:noProof/>
                <w:sz w:val="20"/>
                <w:szCs w:val="20"/>
              </w:rPr>
              <w:t>05</w:t>
            </w:r>
            <w:r>
              <w:rPr>
                <w:sz w:val="20"/>
                <w:szCs w:val="20"/>
              </w:rPr>
              <w:t xml:space="preserve"> - </w:t>
            </w:r>
            <w:r>
              <w:rPr>
                <w:noProof/>
                <w:sz w:val="20"/>
                <w:szCs w:val="20"/>
              </w:rPr>
              <w:t>Article 33 Temporary cessation of fishing activitie</w:t>
            </w:r>
            <w:r>
              <w:rPr>
                <w:noProof/>
                <w:sz w:val="20"/>
                <w:szCs w:val="20"/>
              </w:rPr>
              <w:t>s</w:t>
            </w:r>
          </w:p>
        </w:tc>
        <w:tc>
          <w:tcPr>
            <w:tcW w:w="0" w:type="auto"/>
          </w:tcPr>
          <w:p w:rsidR="00D9004D" w:rsidRPr="00B448AD" w:rsidRDefault="00111F9D" w:rsidP="006D76CA">
            <w:pPr>
              <w:spacing w:before="0" w:after="0"/>
              <w:rPr>
                <w:sz w:val="20"/>
                <w:szCs w:val="20"/>
              </w:rPr>
            </w:pPr>
            <w:r w:rsidRPr="00B448AD">
              <w:rPr>
                <w:noProof/>
                <w:sz w:val="20"/>
                <w:szCs w:val="20"/>
              </w:rPr>
              <w:t>1.10</w:t>
            </w:r>
            <w:r w:rsidRPr="00B448AD">
              <w:rPr>
                <w:sz w:val="20"/>
                <w:szCs w:val="20"/>
              </w:rPr>
              <w:t xml:space="preserve"> - </w:t>
            </w:r>
            <w:r w:rsidRPr="00B448AD">
              <w:rPr>
                <w:noProof/>
                <w:sz w:val="20"/>
                <w:szCs w:val="20"/>
              </w:rPr>
              <w:t>N° of projects on temporary cessation</w:t>
            </w:r>
          </w:p>
        </w:tc>
        <w:tc>
          <w:tcPr>
            <w:tcW w:w="0" w:type="auto"/>
            <w:shd w:val="clear" w:color="auto" w:fill="auto"/>
          </w:tcPr>
          <w:p w:rsidR="00D9004D" w:rsidRPr="00B448AD" w:rsidRDefault="00111F9D" w:rsidP="006D76CA">
            <w:pPr>
              <w:spacing w:before="0" w:after="0"/>
              <w:jc w:val="right"/>
              <w:rPr>
                <w:sz w:val="20"/>
                <w:szCs w:val="20"/>
              </w:rPr>
            </w:pPr>
            <w:r w:rsidRPr="00B448AD">
              <w:rPr>
                <w:noProof/>
                <w:sz w:val="20"/>
                <w:szCs w:val="20"/>
              </w:rPr>
              <w:t>178.00</w:t>
            </w:r>
          </w:p>
        </w:tc>
        <w:tc>
          <w:tcPr>
            <w:tcW w:w="0" w:type="auto"/>
            <w:shd w:val="clear" w:color="auto" w:fill="auto"/>
          </w:tcPr>
          <w:p w:rsidR="00D9004D" w:rsidRPr="00B448AD" w:rsidRDefault="00111F9D" w:rsidP="006D76CA">
            <w:pPr>
              <w:spacing w:before="0" w:after="0"/>
              <w:rPr>
                <w:sz w:val="20"/>
                <w:szCs w:val="20"/>
              </w:rPr>
            </w:pPr>
            <w:r w:rsidRPr="00B448AD">
              <w:rPr>
                <w:noProof/>
                <w:sz w:val="20"/>
                <w:szCs w:val="20"/>
              </w:rPr>
              <w:t>Number</w:t>
            </w:r>
          </w:p>
        </w:tc>
        <w:tc>
          <w:tcPr>
            <w:tcW w:w="0" w:type="auto"/>
          </w:tcPr>
          <w:p w:rsidR="00D9004D" w:rsidRPr="00B448AD" w:rsidRDefault="00D9004D" w:rsidP="006D76CA">
            <w:pPr>
              <w:spacing w:before="0" w:after="0"/>
              <w:jc w:val="center"/>
              <w:rPr>
                <w:sz w:val="20"/>
                <w:szCs w:val="20"/>
              </w:rPr>
            </w:pPr>
          </w:p>
        </w:tc>
      </w:tr>
      <w:tr w:rsidR="00A20481" w:rsidTr="00CC3E94">
        <w:tc>
          <w:tcPr>
            <w:tcW w:w="0" w:type="auto"/>
            <w:shd w:val="clear" w:color="auto" w:fill="auto"/>
          </w:tcPr>
          <w:p w:rsidR="00D9004D" w:rsidRPr="00B448AD" w:rsidRDefault="00111F9D" w:rsidP="006D76CA">
            <w:pPr>
              <w:spacing w:before="0" w:after="0"/>
              <w:rPr>
                <w:sz w:val="20"/>
                <w:szCs w:val="20"/>
              </w:rPr>
            </w:pPr>
            <w:r w:rsidRPr="00B448AD">
              <w:rPr>
                <w:noProof/>
                <w:sz w:val="20"/>
                <w:szCs w:val="20"/>
              </w:rPr>
              <w:t>08</w:t>
            </w:r>
            <w:r>
              <w:rPr>
                <w:sz w:val="20"/>
                <w:szCs w:val="20"/>
              </w:rPr>
              <w:t xml:space="preserve"> - </w:t>
            </w:r>
            <w:r>
              <w:rPr>
                <w:noProof/>
                <w:sz w:val="20"/>
                <w:szCs w:val="20"/>
              </w:rPr>
              <w:t>Article 42 Added value, product quality and use of unwanted catches (+ art. 44.1.e Inland fishing)</w:t>
            </w:r>
          </w:p>
        </w:tc>
        <w:tc>
          <w:tcPr>
            <w:tcW w:w="0" w:type="auto"/>
          </w:tcPr>
          <w:p w:rsidR="00D9004D" w:rsidRPr="00B448AD" w:rsidRDefault="00111F9D" w:rsidP="006D76CA">
            <w:pPr>
              <w:spacing w:before="0" w:after="0"/>
              <w:rPr>
                <w:sz w:val="20"/>
                <w:szCs w:val="20"/>
              </w:rPr>
            </w:pPr>
            <w:r w:rsidRPr="00B448AD">
              <w:rPr>
                <w:noProof/>
                <w:sz w:val="20"/>
                <w:szCs w:val="20"/>
              </w:rPr>
              <w:t>1.3</w:t>
            </w:r>
            <w:r w:rsidRPr="00B448AD">
              <w:rPr>
                <w:sz w:val="20"/>
                <w:szCs w:val="20"/>
              </w:rPr>
              <w:t xml:space="preserve"> - </w:t>
            </w:r>
            <w:r w:rsidRPr="00B448AD">
              <w:rPr>
                <w:noProof/>
                <w:sz w:val="20"/>
                <w:szCs w:val="20"/>
              </w:rPr>
              <w:t xml:space="preserve">N° of projects on added value, quality, use of unwanted catches and fishing ports, </w:t>
            </w:r>
            <w:r w:rsidRPr="00B448AD">
              <w:rPr>
                <w:noProof/>
                <w:sz w:val="20"/>
                <w:szCs w:val="20"/>
              </w:rPr>
              <w:t>landing sites, actions halls and shelters</w:t>
            </w:r>
          </w:p>
        </w:tc>
        <w:tc>
          <w:tcPr>
            <w:tcW w:w="0" w:type="auto"/>
            <w:shd w:val="clear" w:color="auto" w:fill="auto"/>
          </w:tcPr>
          <w:p w:rsidR="00D9004D" w:rsidRPr="00B448AD" w:rsidRDefault="00111F9D" w:rsidP="006D76CA">
            <w:pPr>
              <w:spacing w:before="0" w:after="0"/>
              <w:jc w:val="right"/>
              <w:rPr>
                <w:sz w:val="20"/>
                <w:szCs w:val="20"/>
              </w:rPr>
            </w:pPr>
            <w:r w:rsidRPr="00B448AD">
              <w:rPr>
                <w:noProof/>
                <w:sz w:val="20"/>
                <w:szCs w:val="20"/>
              </w:rPr>
              <w:t>1.00</w:t>
            </w:r>
          </w:p>
        </w:tc>
        <w:tc>
          <w:tcPr>
            <w:tcW w:w="0" w:type="auto"/>
            <w:shd w:val="clear" w:color="auto" w:fill="auto"/>
          </w:tcPr>
          <w:p w:rsidR="00D9004D" w:rsidRPr="00B448AD" w:rsidRDefault="00111F9D" w:rsidP="006D76CA">
            <w:pPr>
              <w:spacing w:before="0" w:after="0"/>
              <w:rPr>
                <w:sz w:val="20"/>
                <w:szCs w:val="20"/>
              </w:rPr>
            </w:pPr>
            <w:r w:rsidRPr="00B448AD">
              <w:rPr>
                <w:noProof/>
                <w:sz w:val="20"/>
                <w:szCs w:val="20"/>
              </w:rPr>
              <w:t>Number</w:t>
            </w:r>
          </w:p>
        </w:tc>
        <w:tc>
          <w:tcPr>
            <w:tcW w:w="0" w:type="auto"/>
          </w:tcPr>
          <w:p w:rsidR="00D9004D" w:rsidRPr="00B448AD" w:rsidRDefault="00111F9D" w:rsidP="006D76CA">
            <w:pPr>
              <w:spacing w:before="0" w:after="0"/>
              <w:jc w:val="center"/>
              <w:rPr>
                <w:sz w:val="20"/>
                <w:szCs w:val="20"/>
              </w:rPr>
            </w:pPr>
            <w:r w:rsidRPr="007A5E10">
              <w:rPr>
                <w:rFonts w:ascii="Wingdings" w:hAnsi="Wingdings"/>
                <w:sz w:val="26"/>
                <w:szCs w:val="26"/>
                <w:lang w:eastAsia="en-GB"/>
              </w:rPr>
              <w:sym w:font="Wingdings" w:char="F0FC"/>
            </w:r>
          </w:p>
        </w:tc>
      </w:tr>
      <w:tr w:rsidR="00A20481" w:rsidTr="00CC3E94">
        <w:tc>
          <w:tcPr>
            <w:tcW w:w="0" w:type="auto"/>
            <w:shd w:val="clear" w:color="auto" w:fill="auto"/>
          </w:tcPr>
          <w:p w:rsidR="00D9004D" w:rsidRPr="00B448AD" w:rsidRDefault="00111F9D" w:rsidP="006D76CA">
            <w:pPr>
              <w:spacing w:before="0" w:after="0"/>
              <w:rPr>
                <w:sz w:val="20"/>
                <w:szCs w:val="20"/>
              </w:rPr>
            </w:pPr>
            <w:r w:rsidRPr="00B448AD">
              <w:rPr>
                <w:noProof/>
                <w:sz w:val="20"/>
                <w:szCs w:val="20"/>
              </w:rPr>
              <w:t>09</w:t>
            </w:r>
            <w:r>
              <w:rPr>
                <w:sz w:val="20"/>
                <w:szCs w:val="20"/>
              </w:rPr>
              <w:t xml:space="preserve"> - </w:t>
            </w:r>
            <w:r>
              <w:rPr>
                <w:noProof/>
                <w:sz w:val="20"/>
                <w:szCs w:val="20"/>
              </w:rPr>
              <w:t>Article 43.1 + 3 Fishing ports, landing sites, auction halls and shelters - investments improving fishing port and auctions halls infrastructure or landing sites and shelters; construction of sh</w:t>
            </w:r>
            <w:r>
              <w:rPr>
                <w:noProof/>
                <w:sz w:val="20"/>
                <w:szCs w:val="20"/>
              </w:rPr>
              <w:t>elters to improve safety of fishermen (+ art. 44.1.f Inland fishing)</w:t>
            </w:r>
          </w:p>
        </w:tc>
        <w:tc>
          <w:tcPr>
            <w:tcW w:w="0" w:type="auto"/>
          </w:tcPr>
          <w:p w:rsidR="00D9004D" w:rsidRPr="00B448AD" w:rsidRDefault="00111F9D" w:rsidP="006D76CA">
            <w:pPr>
              <w:spacing w:before="0" w:after="0"/>
              <w:rPr>
                <w:sz w:val="20"/>
                <w:szCs w:val="20"/>
              </w:rPr>
            </w:pPr>
            <w:r w:rsidRPr="00B448AD">
              <w:rPr>
                <w:noProof/>
                <w:sz w:val="20"/>
                <w:szCs w:val="20"/>
              </w:rPr>
              <w:t>1.3</w:t>
            </w:r>
            <w:r w:rsidRPr="00B448AD">
              <w:rPr>
                <w:sz w:val="20"/>
                <w:szCs w:val="20"/>
              </w:rPr>
              <w:t xml:space="preserve"> - </w:t>
            </w:r>
            <w:r w:rsidRPr="00B448AD">
              <w:rPr>
                <w:noProof/>
                <w:sz w:val="20"/>
                <w:szCs w:val="20"/>
              </w:rPr>
              <w:t>N° of projects on added value, quality, use of unwanted catches and fishing ports, landing sites, actions halls and shelters</w:t>
            </w:r>
          </w:p>
        </w:tc>
        <w:tc>
          <w:tcPr>
            <w:tcW w:w="0" w:type="auto"/>
            <w:shd w:val="clear" w:color="auto" w:fill="auto"/>
          </w:tcPr>
          <w:p w:rsidR="00D9004D" w:rsidRPr="00B448AD" w:rsidRDefault="00111F9D" w:rsidP="006D76CA">
            <w:pPr>
              <w:spacing w:before="0" w:after="0"/>
              <w:jc w:val="right"/>
              <w:rPr>
                <w:sz w:val="20"/>
                <w:szCs w:val="20"/>
              </w:rPr>
            </w:pPr>
            <w:r w:rsidRPr="00B448AD">
              <w:rPr>
                <w:noProof/>
                <w:sz w:val="20"/>
                <w:szCs w:val="20"/>
              </w:rPr>
              <w:t>11.00</w:t>
            </w:r>
          </w:p>
        </w:tc>
        <w:tc>
          <w:tcPr>
            <w:tcW w:w="0" w:type="auto"/>
            <w:shd w:val="clear" w:color="auto" w:fill="auto"/>
          </w:tcPr>
          <w:p w:rsidR="00D9004D" w:rsidRPr="00B448AD" w:rsidRDefault="00111F9D" w:rsidP="006D76CA">
            <w:pPr>
              <w:spacing w:before="0" w:after="0"/>
              <w:rPr>
                <w:sz w:val="20"/>
                <w:szCs w:val="20"/>
              </w:rPr>
            </w:pPr>
            <w:r w:rsidRPr="00B448AD">
              <w:rPr>
                <w:noProof/>
                <w:sz w:val="20"/>
                <w:szCs w:val="20"/>
              </w:rPr>
              <w:t>Number</w:t>
            </w:r>
          </w:p>
        </w:tc>
        <w:tc>
          <w:tcPr>
            <w:tcW w:w="0" w:type="auto"/>
          </w:tcPr>
          <w:p w:rsidR="00D9004D" w:rsidRPr="00B448AD" w:rsidRDefault="00111F9D" w:rsidP="006D76CA">
            <w:pPr>
              <w:spacing w:before="0" w:after="0"/>
              <w:jc w:val="center"/>
              <w:rPr>
                <w:sz w:val="20"/>
                <w:szCs w:val="20"/>
              </w:rPr>
            </w:pPr>
            <w:r w:rsidRPr="007A5E10">
              <w:rPr>
                <w:rFonts w:ascii="Wingdings" w:hAnsi="Wingdings"/>
                <w:sz w:val="26"/>
                <w:szCs w:val="26"/>
                <w:lang w:eastAsia="en-GB"/>
              </w:rPr>
              <w:sym w:font="Wingdings" w:char="F0FC"/>
            </w:r>
          </w:p>
        </w:tc>
      </w:tr>
    </w:tbl>
    <w:p w:rsidR="00D9004D" w:rsidRDefault="00D9004D" w:rsidP="006D76CA">
      <w:pPr>
        <w:spacing w:before="0" w:after="0"/>
      </w:pPr>
    </w:p>
    <w:p w:rsidR="00D9004D" w:rsidRPr="00E2671D" w:rsidRDefault="00111F9D" w:rsidP="006D76CA">
      <w:pPr>
        <w:spacing w:before="0" w:after="0"/>
        <w:rPr>
          <w:b/>
        </w:rPr>
      </w:pPr>
      <w:r w:rsidRPr="00E2671D">
        <w:rPr>
          <w:b/>
          <w:noProof/>
        </w:rPr>
        <w:t xml:space="preserve">Justification for the combination of </w:t>
      </w:r>
      <w:r w:rsidRPr="00E2671D">
        <w:rPr>
          <w:b/>
          <w:noProof/>
        </w:rPr>
        <w:t>the EMFF measures (supported by the ex-ante evaluation and the SWOT analysis)</w:t>
      </w:r>
    </w:p>
    <w:p w:rsidR="007828F7" w:rsidRDefault="007828F7" w:rsidP="006D76CA">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A20481" w:rsidTr="00CC3E94">
        <w:tc>
          <w:tcPr>
            <w:tcW w:w="0" w:type="auto"/>
            <w:shd w:val="clear" w:color="auto" w:fill="auto"/>
          </w:tcPr>
          <w:p w:rsidR="007828F7" w:rsidRDefault="00111F9D" w:rsidP="00CC3E94">
            <w:pPr>
              <w:pStyle w:val="Text1"/>
              <w:spacing w:before="0" w:after="0"/>
              <w:ind w:left="0"/>
            </w:pPr>
            <w:r>
              <w:rPr>
                <w:noProof/>
              </w:rPr>
              <w:t xml:space="preserve">Подпомагат се: добавяне на стойност към уловите, чрез подобряване на качеството, преработка и пряко предлагане на пазара, диверсификацията на риболовните дейности във вътрешни </w:t>
            </w:r>
            <w:r>
              <w:rPr>
                <w:noProof/>
              </w:rPr>
              <w:t>водоеми и в Черно море и към други, свързани с риболова дейности, инвестиции в индивидуално оборудване за безопасност, както и обезщетение за временно преустановяване на дейност. Цели се икономически растеж на заетите в сектора, създаване на повече и по-до</w:t>
            </w:r>
            <w:r>
              <w:rPr>
                <w:noProof/>
              </w:rPr>
              <w:t>бре платени работни места.</w:t>
            </w:r>
          </w:p>
          <w:p w:rsidR="007828F7" w:rsidRDefault="00111F9D" w:rsidP="00CC3E94">
            <w:pPr>
              <w:pStyle w:val="Text1"/>
              <w:spacing w:before="0" w:after="0"/>
              <w:ind w:left="0"/>
            </w:pPr>
            <w:r>
              <w:rPr>
                <w:noProof/>
              </w:rPr>
              <w:t>Подобряването на условията на вътрешните и черноморските риболовни пристанища и лодкостоянките ще повиши контрола и проследимостта и ще подобри качеството на продуктите. Подобряването на рибарската инфраструктура е ключово за ефе</w:t>
            </w:r>
            <w:r>
              <w:rPr>
                <w:noProof/>
              </w:rPr>
              <w:t>ктивното функциониране и на рибарските организации, тъй като дава инфраструктурата за осъществяването на общи дейности по складирането и маркетинга на риба и рибни продукти. Компенсации във връзка с войната в Украйна</w:t>
            </w:r>
          </w:p>
          <w:p w:rsidR="007828F7" w:rsidRDefault="007828F7" w:rsidP="00CC3E94">
            <w:pPr>
              <w:pStyle w:val="Text1"/>
              <w:spacing w:before="0" w:after="0"/>
              <w:ind w:left="0"/>
            </w:pPr>
          </w:p>
        </w:tc>
      </w:tr>
    </w:tbl>
    <w:p w:rsidR="007828F7" w:rsidRDefault="007828F7" w:rsidP="006D76CA">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7878"/>
      </w:tblGrid>
      <w:tr w:rsidR="00A20481" w:rsidTr="00CC3E94">
        <w:tc>
          <w:tcPr>
            <w:tcW w:w="0" w:type="auto"/>
            <w:shd w:val="clear" w:color="auto" w:fill="auto"/>
          </w:tcPr>
          <w:p w:rsidR="00D9004D" w:rsidRPr="002D11C5" w:rsidRDefault="00111F9D" w:rsidP="006D76CA">
            <w:pPr>
              <w:pStyle w:val="Text1"/>
              <w:spacing w:before="0" w:after="0"/>
              <w:ind w:left="0"/>
              <w:rPr>
                <w:b/>
              </w:rPr>
            </w:pPr>
            <w:r w:rsidRPr="002D11C5">
              <w:rPr>
                <w:b/>
                <w:noProof/>
              </w:rPr>
              <w:t>Union priority</w:t>
            </w:r>
          </w:p>
        </w:tc>
        <w:tc>
          <w:tcPr>
            <w:tcW w:w="0" w:type="auto"/>
            <w:shd w:val="clear" w:color="auto" w:fill="auto"/>
          </w:tcPr>
          <w:p w:rsidR="00D9004D" w:rsidRPr="002D11C5" w:rsidRDefault="00111F9D" w:rsidP="006D76CA">
            <w:pPr>
              <w:pStyle w:val="Text1"/>
              <w:spacing w:before="0" w:after="0"/>
              <w:ind w:left="0"/>
              <w:rPr>
                <w:b/>
              </w:rPr>
            </w:pPr>
            <w:r w:rsidRPr="002D11C5">
              <w:rPr>
                <w:b/>
                <w:noProof/>
              </w:rPr>
              <w:t>2</w:t>
            </w:r>
            <w:r w:rsidRPr="002D11C5">
              <w:rPr>
                <w:b/>
              </w:rPr>
              <w:t xml:space="preserve"> - </w:t>
            </w:r>
            <w:r w:rsidRPr="002D11C5">
              <w:rPr>
                <w:b/>
                <w:noProof/>
              </w:rPr>
              <w:t xml:space="preserve">Fostering </w:t>
            </w:r>
            <w:r w:rsidRPr="002D11C5">
              <w:rPr>
                <w:b/>
                <w:noProof/>
              </w:rPr>
              <w:t>environmentally sustainable, resource efficient, innovative, competitive and knowledge based aquaculture</w:t>
            </w:r>
          </w:p>
        </w:tc>
      </w:tr>
    </w:tbl>
    <w:p w:rsidR="00D9004D" w:rsidRDefault="00D9004D" w:rsidP="006D76CA">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592"/>
        <w:gridCol w:w="1485"/>
        <w:gridCol w:w="1628"/>
        <w:gridCol w:w="1748"/>
        <w:gridCol w:w="2833"/>
      </w:tblGrid>
      <w:tr w:rsidR="00A20481" w:rsidTr="00CC3E94">
        <w:trPr>
          <w:tblHeader/>
        </w:trPr>
        <w:tc>
          <w:tcPr>
            <w:tcW w:w="0" w:type="auto"/>
            <w:shd w:val="clear" w:color="auto" w:fill="auto"/>
          </w:tcPr>
          <w:p w:rsidR="00D9004D" w:rsidRPr="002D11C5" w:rsidRDefault="00111F9D" w:rsidP="006D76CA">
            <w:pPr>
              <w:pStyle w:val="Text1"/>
              <w:spacing w:before="0" w:after="0"/>
              <w:ind w:left="0"/>
              <w:rPr>
                <w:b/>
              </w:rPr>
            </w:pPr>
            <w:r w:rsidRPr="002D11C5">
              <w:rPr>
                <w:b/>
                <w:noProof/>
              </w:rPr>
              <w:t>Specific objective</w:t>
            </w:r>
          </w:p>
        </w:tc>
        <w:tc>
          <w:tcPr>
            <w:tcW w:w="0" w:type="auto"/>
            <w:gridSpan w:val="4"/>
            <w:shd w:val="clear" w:color="auto" w:fill="auto"/>
          </w:tcPr>
          <w:p w:rsidR="00D9004D" w:rsidRPr="002D11C5" w:rsidRDefault="00111F9D" w:rsidP="006D76CA">
            <w:pPr>
              <w:pStyle w:val="Text1"/>
              <w:spacing w:before="0" w:after="0"/>
              <w:ind w:left="0"/>
              <w:rPr>
                <w:b/>
              </w:rPr>
            </w:pPr>
            <w:r w:rsidRPr="002D11C5">
              <w:rPr>
                <w:b/>
                <w:noProof/>
              </w:rPr>
              <w:t>1</w:t>
            </w:r>
            <w:r w:rsidRPr="002D11C5">
              <w:rPr>
                <w:b/>
              </w:rPr>
              <w:t xml:space="preserve"> - </w:t>
            </w:r>
            <w:r w:rsidRPr="002D11C5">
              <w:rPr>
                <w:b/>
                <w:noProof/>
              </w:rPr>
              <w:t>Provision of support to strengthen technological development, innovation and knowledge transfer</w:t>
            </w:r>
          </w:p>
        </w:tc>
      </w:tr>
      <w:tr w:rsidR="00A20481" w:rsidTr="00CC3E94">
        <w:trPr>
          <w:tblHeader/>
        </w:trPr>
        <w:tc>
          <w:tcPr>
            <w:tcW w:w="0" w:type="auto"/>
            <w:shd w:val="clear" w:color="auto" w:fill="auto"/>
          </w:tcPr>
          <w:p w:rsidR="00D9004D" w:rsidRPr="00B448AD" w:rsidRDefault="00111F9D" w:rsidP="006D76CA">
            <w:pPr>
              <w:spacing w:before="0" w:after="0"/>
              <w:rPr>
                <w:b/>
                <w:sz w:val="20"/>
                <w:szCs w:val="20"/>
              </w:rPr>
            </w:pPr>
            <w:r>
              <w:rPr>
                <w:b/>
                <w:noProof/>
                <w:sz w:val="20"/>
                <w:szCs w:val="20"/>
              </w:rPr>
              <w:t>EMFF measure</w:t>
            </w:r>
          </w:p>
        </w:tc>
        <w:tc>
          <w:tcPr>
            <w:tcW w:w="0" w:type="auto"/>
          </w:tcPr>
          <w:p w:rsidR="00D9004D" w:rsidRPr="00B448AD" w:rsidRDefault="00111F9D" w:rsidP="006D76CA">
            <w:pPr>
              <w:spacing w:before="0" w:after="0"/>
              <w:rPr>
                <w:b/>
                <w:sz w:val="20"/>
                <w:szCs w:val="20"/>
              </w:rPr>
            </w:pPr>
            <w:r>
              <w:rPr>
                <w:b/>
                <w:noProof/>
                <w:sz w:val="20"/>
                <w:szCs w:val="20"/>
              </w:rPr>
              <w:t>Output indicator</w:t>
            </w:r>
          </w:p>
        </w:tc>
        <w:tc>
          <w:tcPr>
            <w:tcW w:w="0" w:type="auto"/>
            <w:shd w:val="clear" w:color="auto" w:fill="auto"/>
          </w:tcPr>
          <w:p w:rsidR="00D9004D" w:rsidRPr="00B448AD" w:rsidRDefault="00111F9D" w:rsidP="006D76CA">
            <w:pPr>
              <w:spacing w:before="0" w:after="0"/>
              <w:rPr>
                <w:b/>
                <w:sz w:val="20"/>
                <w:szCs w:val="20"/>
              </w:rPr>
            </w:pPr>
            <w:r w:rsidRPr="00B448AD">
              <w:rPr>
                <w:b/>
                <w:noProof/>
                <w:sz w:val="20"/>
                <w:szCs w:val="20"/>
              </w:rPr>
              <w:t>Target value for 2023</w:t>
            </w:r>
          </w:p>
        </w:tc>
        <w:tc>
          <w:tcPr>
            <w:tcW w:w="0" w:type="auto"/>
            <w:shd w:val="clear" w:color="auto" w:fill="auto"/>
          </w:tcPr>
          <w:p w:rsidR="00D9004D" w:rsidRPr="00B448AD" w:rsidRDefault="00111F9D" w:rsidP="006D76CA">
            <w:pPr>
              <w:spacing w:before="0" w:after="0"/>
              <w:rPr>
                <w:b/>
                <w:sz w:val="20"/>
                <w:szCs w:val="20"/>
              </w:rPr>
            </w:pPr>
            <w:r w:rsidRPr="00B448AD">
              <w:rPr>
                <w:b/>
                <w:noProof/>
                <w:sz w:val="20"/>
                <w:szCs w:val="20"/>
              </w:rPr>
              <w:t>Measurement unit</w:t>
            </w:r>
          </w:p>
        </w:tc>
        <w:tc>
          <w:tcPr>
            <w:tcW w:w="0" w:type="auto"/>
          </w:tcPr>
          <w:p w:rsidR="00D9004D" w:rsidRPr="00B448AD" w:rsidRDefault="00111F9D" w:rsidP="006D76CA">
            <w:pPr>
              <w:spacing w:before="0" w:after="0"/>
              <w:jc w:val="center"/>
              <w:rPr>
                <w:b/>
                <w:sz w:val="20"/>
                <w:szCs w:val="20"/>
              </w:rPr>
            </w:pPr>
            <w:r>
              <w:rPr>
                <w:b/>
                <w:noProof/>
                <w:sz w:val="20"/>
                <w:szCs w:val="20"/>
              </w:rPr>
              <w:t>Include in the Performance Framework</w:t>
            </w:r>
          </w:p>
        </w:tc>
      </w:tr>
    </w:tbl>
    <w:p w:rsidR="00D9004D" w:rsidRDefault="00D9004D" w:rsidP="006D76CA">
      <w:pPr>
        <w:spacing w:before="0" w:after="0"/>
      </w:pPr>
    </w:p>
    <w:p w:rsidR="00D9004D" w:rsidRPr="00E2671D" w:rsidRDefault="00111F9D" w:rsidP="006D76CA">
      <w:pPr>
        <w:spacing w:before="0" w:after="0"/>
        <w:rPr>
          <w:b/>
        </w:rPr>
      </w:pPr>
      <w:r w:rsidRPr="00E2671D">
        <w:rPr>
          <w:b/>
          <w:noProof/>
        </w:rPr>
        <w:t>Justification for the combination of the EMFF measures (supported by the ex-ante evaluation and the SWOT analysis)</w:t>
      </w:r>
    </w:p>
    <w:p w:rsidR="007828F7" w:rsidRDefault="007828F7" w:rsidP="006D76CA">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A20481" w:rsidTr="00CC3E94">
        <w:tc>
          <w:tcPr>
            <w:tcW w:w="0" w:type="auto"/>
            <w:shd w:val="clear" w:color="auto" w:fill="auto"/>
          </w:tcPr>
          <w:p w:rsidR="007828F7" w:rsidRDefault="00111F9D" w:rsidP="00CC3E94">
            <w:pPr>
              <w:pStyle w:val="Text1"/>
              <w:spacing w:before="0" w:after="0"/>
              <w:ind w:left="0"/>
            </w:pPr>
            <w:r>
              <w:rPr>
                <w:noProof/>
              </w:rPr>
              <w:t xml:space="preserve">Ще се подпомогне придобиване на научни и технически знания </w:t>
            </w:r>
            <w:r>
              <w:rPr>
                <w:noProof/>
              </w:rPr>
              <w:t>насочени към  нови или значително подобрени продукти, нови видове с добър пазарен потенциал, системи за управление и организация, засилването на технологичното развитие и трансфера на знания. Ще се даде възможност на научно изследователските органи/институ</w:t>
            </w:r>
            <w:r>
              <w:rPr>
                <w:noProof/>
              </w:rPr>
              <w:t>ти да развиват приложно своите знания в областта на аквакултурата, ще се скъси пътя на резултата от тяхната дейност до предприятията, а те ще могат да се възползват по-лесно от достиженията на науката и директно да ги прилагат в своята практика. Чрез внедр</w:t>
            </w:r>
            <w:r>
              <w:rPr>
                <w:noProof/>
              </w:rPr>
              <w:t>яването на иновативни подходи, процеси, продукти ще се разнообрази продукцията, ще се увеличат производството и приходите, ще се намалят разходите (особено за гориво) и  ще се оптимизират процесите на производство, управление и продажба на продукцията.За д</w:t>
            </w:r>
            <w:r>
              <w:rPr>
                <w:noProof/>
              </w:rPr>
              <w:t>а бъде намален риска от неуспешното прилагане на дадена иновативна идея ще се финансират дейности за проучване на техническата и икономическа осъществимост на иновациите.</w:t>
            </w:r>
          </w:p>
          <w:p w:rsidR="007828F7" w:rsidRDefault="007828F7" w:rsidP="00CC3E94">
            <w:pPr>
              <w:pStyle w:val="Text1"/>
              <w:spacing w:before="0" w:after="0"/>
              <w:ind w:left="0"/>
            </w:pPr>
          </w:p>
        </w:tc>
      </w:tr>
    </w:tbl>
    <w:p w:rsidR="007828F7" w:rsidRDefault="007828F7" w:rsidP="006D76CA">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119"/>
        <w:gridCol w:w="2791"/>
        <w:gridCol w:w="1068"/>
        <w:gridCol w:w="1484"/>
        <w:gridCol w:w="1824"/>
      </w:tblGrid>
      <w:tr w:rsidR="00A20481" w:rsidTr="00CC3E94">
        <w:trPr>
          <w:tblHeader/>
        </w:trPr>
        <w:tc>
          <w:tcPr>
            <w:tcW w:w="0" w:type="auto"/>
            <w:shd w:val="clear" w:color="auto" w:fill="auto"/>
          </w:tcPr>
          <w:p w:rsidR="00D9004D" w:rsidRPr="002D11C5" w:rsidRDefault="00111F9D" w:rsidP="006D76CA">
            <w:pPr>
              <w:pStyle w:val="Text1"/>
              <w:spacing w:before="0" w:after="0"/>
              <w:ind w:left="0"/>
              <w:rPr>
                <w:b/>
              </w:rPr>
            </w:pPr>
            <w:r w:rsidRPr="002D11C5">
              <w:rPr>
                <w:b/>
                <w:noProof/>
              </w:rPr>
              <w:t>Specific objective</w:t>
            </w:r>
          </w:p>
        </w:tc>
        <w:tc>
          <w:tcPr>
            <w:tcW w:w="0" w:type="auto"/>
            <w:gridSpan w:val="4"/>
            <w:shd w:val="clear" w:color="auto" w:fill="auto"/>
          </w:tcPr>
          <w:p w:rsidR="00D9004D" w:rsidRPr="002D11C5" w:rsidRDefault="00111F9D" w:rsidP="006D76CA">
            <w:pPr>
              <w:pStyle w:val="Text1"/>
              <w:spacing w:before="0" w:after="0"/>
              <w:ind w:left="0"/>
              <w:rPr>
                <w:b/>
              </w:rPr>
            </w:pPr>
            <w:r w:rsidRPr="002D11C5">
              <w:rPr>
                <w:b/>
                <w:noProof/>
              </w:rPr>
              <w:t>2</w:t>
            </w:r>
            <w:r w:rsidRPr="002D11C5">
              <w:rPr>
                <w:b/>
              </w:rPr>
              <w:t xml:space="preserve"> - </w:t>
            </w:r>
            <w:r w:rsidRPr="002D11C5">
              <w:rPr>
                <w:b/>
                <w:noProof/>
              </w:rPr>
              <w:t xml:space="preserve">Enhancement of the competitiveness and viability of </w:t>
            </w:r>
            <w:r w:rsidRPr="002D11C5">
              <w:rPr>
                <w:b/>
                <w:noProof/>
              </w:rPr>
              <w:t>aquaculture enterprises, including improvement of safety or working conditions, in particular of SMEs</w:t>
            </w:r>
          </w:p>
        </w:tc>
      </w:tr>
      <w:tr w:rsidR="00A20481" w:rsidTr="00CC3E94">
        <w:trPr>
          <w:tblHeader/>
        </w:trPr>
        <w:tc>
          <w:tcPr>
            <w:tcW w:w="0" w:type="auto"/>
            <w:shd w:val="clear" w:color="auto" w:fill="auto"/>
          </w:tcPr>
          <w:p w:rsidR="00D9004D" w:rsidRPr="00B448AD" w:rsidRDefault="00111F9D" w:rsidP="006D76CA">
            <w:pPr>
              <w:spacing w:before="0" w:after="0"/>
              <w:rPr>
                <w:b/>
                <w:sz w:val="20"/>
                <w:szCs w:val="20"/>
              </w:rPr>
            </w:pPr>
            <w:r>
              <w:rPr>
                <w:b/>
                <w:noProof/>
                <w:sz w:val="20"/>
                <w:szCs w:val="20"/>
              </w:rPr>
              <w:t>EMFF measure</w:t>
            </w:r>
          </w:p>
        </w:tc>
        <w:tc>
          <w:tcPr>
            <w:tcW w:w="0" w:type="auto"/>
          </w:tcPr>
          <w:p w:rsidR="00D9004D" w:rsidRPr="00B448AD" w:rsidRDefault="00111F9D" w:rsidP="006D76CA">
            <w:pPr>
              <w:spacing w:before="0" w:after="0"/>
              <w:rPr>
                <w:b/>
                <w:sz w:val="20"/>
                <w:szCs w:val="20"/>
              </w:rPr>
            </w:pPr>
            <w:r>
              <w:rPr>
                <w:b/>
                <w:noProof/>
                <w:sz w:val="20"/>
                <w:szCs w:val="20"/>
              </w:rPr>
              <w:t>Output indicator</w:t>
            </w:r>
          </w:p>
        </w:tc>
        <w:tc>
          <w:tcPr>
            <w:tcW w:w="0" w:type="auto"/>
            <w:shd w:val="clear" w:color="auto" w:fill="auto"/>
          </w:tcPr>
          <w:p w:rsidR="00D9004D" w:rsidRPr="00B448AD" w:rsidRDefault="00111F9D" w:rsidP="006D76CA">
            <w:pPr>
              <w:spacing w:before="0" w:after="0"/>
              <w:rPr>
                <w:b/>
                <w:sz w:val="20"/>
                <w:szCs w:val="20"/>
              </w:rPr>
            </w:pPr>
            <w:r w:rsidRPr="00B448AD">
              <w:rPr>
                <w:b/>
                <w:noProof/>
                <w:sz w:val="20"/>
                <w:szCs w:val="20"/>
              </w:rPr>
              <w:t>Target value for 2023</w:t>
            </w:r>
          </w:p>
        </w:tc>
        <w:tc>
          <w:tcPr>
            <w:tcW w:w="0" w:type="auto"/>
            <w:shd w:val="clear" w:color="auto" w:fill="auto"/>
          </w:tcPr>
          <w:p w:rsidR="00D9004D" w:rsidRPr="00B448AD" w:rsidRDefault="00111F9D" w:rsidP="006D76CA">
            <w:pPr>
              <w:spacing w:before="0" w:after="0"/>
              <w:rPr>
                <w:b/>
                <w:sz w:val="20"/>
                <w:szCs w:val="20"/>
              </w:rPr>
            </w:pPr>
            <w:r w:rsidRPr="00B448AD">
              <w:rPr>
                <w:b/>
                <w:noProof/>
                <w:sz w:val="20"/>
                <w:szCs w:val="20"/>
              </w:rPr>
              <w:t>Measurement unit</w:t>
            </w:r>
          </w:p>
        </w:tc>
        <w:tc>
          <w:tcPr>
            <w:tcW w:w="0" w:type="auto"/>
          </w:tcPr>
          <w:p w:rsidR="00D9004D" w:rsidRPr="00B448AD" w:rsidRDefault="00111F9D" w:rsidP="006D76CA">
            <w:pPr>
              <w:spacing w:before="0" w:after="0"/>
              <w:jc w:val="center"/>
              <w:rPr>
                <w:b/>
                <w:sz w:val="20"/>
                <w:szCs w:val="20"/>
              </w:rPr>
            </w:pPr>
            <w:r>
              <w:rPr>
                <w:b/>
                <w:noProof/>
                <w:sz w:val="20"/>
                <w:szCs w:val="20"/>
              </w:rPr>
              <w:t>Include in the Performance Framework</w:t>
            </w:r>
          </w:p>
        </w:tc>
      </w:tr>
      <w:tr w:rsidR="00A20481" w:rsidTr="00CC3E94">
        <w:tc>
          <w:tcPr>
            <w:tcW w:w="0" w:type="auto"/>
            <w:shd w:val="clear" w:color="auto" w:fill="auto"/>
          </w:tcPr>
          <w:p w:rsidR="00D9004D" w:rsidRPr="00B448AD" w:rsidRDefault="00111F9D" w:rsidP="006D76CA">
            <w:pPr>
              <w:spacing w:before="0" w:after="0"/>
              <w:rPr>
                <w:sz w:val="20"/>
                <w:szCs w:val="20"/>
              </w:rPr>
            </w:pPr>
            <w:r w:rsidRPr="00B448AD">
              <w:rPr>
                <w:noProof/>
                <w:sz w:val="20"/>
                <w:szCs w:val="20"/>
              </w:rPr>
              <w:t>01</w:t>
            </w:r>
            <w:r>
              <w:rPr>
                <w:sz w:val="20"/>
                <w:szCs w:val="20"/>
              </w:rPr>
              <w:t xml:space="preserve"> - </w:t>
            </w:r>
            <w:r>
              <w:rPr>
                <w:noProof/>
                <w:sz w:val="20"/>
                <w:szCs w:val="20"/>
              </w:rPr>
              <w:t xml:space="preserve">Article 48.1.a-d, f-h Productive </w:t>
            </w:r>
            <w:r>
              <w:rPr>
                <w:noProof/>
                <w:sz w:val="20"/>
                <w:szCs w:val="20"/>
              </w:rPr>
              <w:t>investments in aquaculture</w:t>
            </w:r>
          </w:p>
        </w:tc>
        <w:tc>
          <w:tcPr>
            <w:tcW w:w="0" w:type="auto"/>
          </w:tcPr>
          <w:p w:rsidR="00D9004D" w:rsidRPr="00B448AD" w:rsidRDefault="00111F9D" w:rsidP="006D76CA">
            <w:pPr>
              <w:spacing w:before="0" w:after="0"/>
              <w:rPr>
                <w:sz w:val="20"/>
                <w:szCs w:val="20"/>
              </w:rPr>
            </w:pPr>
            <w:r w:rsidRPr="00B448AD">
              <w:rPr>
                <w:noProof/>
                <w:sz w:val="20"/>
                <w:szCs w:val="20"/>
              </w:rPr>
              <w:t>2.2</w:t>
            </w:r>
            <w:r w:rsidRPr="00B448AD">
              <w:rPr>
                <w:sz w:val="20"/>
                <w:szCs w:val="20"/>
              </w:rPr>
              <w:t xml:space="preserve"> - </w:t>
            </w:r>
            <w:r w:rsidRPr="00B448AD">
              <w:rPr>
                <w:noProof/>
                <w:sz w:val="20"/>
                <w:szCs w:val="20"/>
              </w:rPr>
              <w:t>N° of projects on productive investments in aquaculture</w:t>
            </w:r>
          </w:p>
        </w:tc>
        <w:tc>
          <w:tcPr>
            <w:tcW w:w="0" w:type="auto"/>
            <w:shd w:val="clear" w:color="auto" w:fill="auto"/>
          </w:tcPr>
          <w:p w:rsidR="00D9004D" w:rsidRPr="00B448AD" w:rsidRDefault="00111F9D" w:rsidP="006D76CA">
            <w:pPr>
              <w:spacing w:before="0" w:after="0"/>
              <w:jc w:val="right"/>
              <w:rPr>
                <w:sz w:val="20"/>
                <w:szCs w:val="20"/>
              </w:rPr>
            </w:pPr>
            <w:r w:rsidRPr="00B448AD">
              <w:rPr>
                <w:noProof/>
                <w:sz w:val="20"/>
                <w:szCs w:val="20"/>
              </w:rPr>
              <w:t>25.00</w:t>
            </w:r>
          </w:p>
        </w:tc>
        <w:tc>
          <w:tcPr>
            <w:tcW w:w="0" w:type="auto"/>
            <w:shd w:val="clear" w:color="auto" w:fill="auto"/>
          </w:tcPr>
          <w:p w:rsidR="00D9004D" w:rsidRPr="00B448AD" w:rsidRDefault="00111F9D" w:rsidP="006D76CA">
            <w:pPr>
              <w:spacing w:before="0" w:after="0"/>
              <w:rPr>
                <w:sz w:val="20"/>
                <w:szCs w:val="20"/>
              </w:rPr>
            </w:pPr>
            <w:r w:rsidRPr="00B448AD">
              <w:rPr>
                <w:noProof/>
                <w:sz w:val="20"/>
                <w:szCs w:val="20"/>
              </w:rPr>
              <w:t>Number</w:t>
            </w:r>
          </w:p>
        </w:tc>
        <w:tc>
          <w:tcPr>
            <w:tcW w:w="0" w:type="auto"/>
          </w:tcPr>
          <w:p w:rsidR="00D9004D" w:rsidRPr="00B448AD" w:rsidRDefault="00111F9D" w:rsidP="006D76CA">
            <w:pPr>
              <w:spacing w:before="0" w:after="0"/>
              <w:jc w:val="center"/>
              <w:rPr>
                <w:sz w:val="20"/>
                <w:szCs w:val="20"/>
              </w:rPr>
            </w:pPr>
            <w:r w:rsidRPr="007A5E10">
              <w:rPr>
                <w:rFonts w:ascii="Wingdings" w:hAnsi="Wingdings"/>
                <w:sz w:val="26"/>
                <w:szCs w:val="26"/>
                <w:lang w:eastAsia="en-GB"/>
              </w:rPr>
              <w:sym w:font="Wingdings" w:char="F0FC"/>
            </w:r>
          </w:p>
        </w:tc>
      </w:tr>
      <w:tr w:rsidR="00A20481" w:rsidTr="00CC3E94">
        <w:tc>
          <w:tcPr>
            <w:tcW w:w="0" w:type="auto"/>
            <w:shd w:val="clear" w:color="auto" w:fill="auto"/>
          </w:tcPr>
          <w:p w:rsidR="00D9004D" w:rsidRPr="00B448AD" w:rsidRDefault="00111F9D" w:rsidP="006D76CA">
            <w:pPr>
              <w:spacing w:before="0" w:after="0"/>
              <w:rPr>
                <w:sz w:val="20"/>
                <w:szCs w:val="20"/>
              </w:rPr>
            </w:pPr>
            <w:r w:rsidRPr="00B448AD">
              <w:rPr>
                <w:noProof/>
                <w:sz w:val="20"/>
                <w:szCs w:val="20"/>
              </w:rPr>
              <w:t>02</w:t>
            </w:r>
            <w:r>
              <w:rPr>
                <w:sz w:val="20"/>
                <w:szCs w:val="20"/>
              </w:rPr>
              <w:t xml:space="preserve"> - </w:t>
            </w:r>
            <w:r>
              <w:rPr>
                <w:noProof/>
                <w:sz w:val="20"/>
                <w:szCs w:val="20"/>
              </w:rPr>
              <w:t>Article 52 Encouraging new sustainable aquaculture farmers</w:t>
            </w:r>
          </w:p>
        </w:tc>
        <w:tc>
          <w:tcPr>
            <w:tcW w:w="0" w:type="auto"/>
          </w:tcPr>
          <w:p w:rsidR="00D9004D" w:rsidRPr="00B448AD" w:rsidRDefault="00111F9D" w:rsidP="006D76CA">
            <w:pPr>
              <w:spacing w:before="0" w:after="0"/>
              <w:rPr>
                <w:sz w:val="20"/>
                <w:szCs w:val="20"/>
              </w:rPr>
            </w:pPr>
            <w:r w:rsidRPr="00B448AD">
              <w:rPr>
                <w:noProof/>
                <w:sz w:val="20"/>
                <w:szCs w:val="20"/>
              </w:rPr>
              <w:t>2.5</w:t>
            </w:r>
            <w:r w:rsidRPr="00B448AD">
              <w:rPr>
                <w:sz w:val="20"/>
                <w:szCs w:val="20"/>
              </w:rPr>
              <w:t xml:space="preserve"> - </w:t>
            </w:r>
            <w:r w:rsidRPr="00B448AD">
              <w:rPr>
                <w:noProof/>
                <w:sz w:val="20"/>
                <w:szCs w:val="20"/>
              </w:rPr>
              <w:t xml:space="preserve">N° of projects on promoting human capital of aquaculture in general and of new </w:t>
            </w:r>
            <w:r w:rsidRPr="00B448AD">
              <w:rPr>
                <w:noProof/>
                <w:sz w:val="20"/>
                <w:szCs w:val="20"/>
              </w:rPr>
              <w:t>aquaculture farmers</w:t>
            </w:r>
          </w:p>
        </w:tc>
        <w:tc>
          <w:tcPr>
            <w:tcW w:w="0" w:type="auto"/>
            <w:shd w:val="clear" w:color="auto" w:fill="auto"/>
          </w:tcPr>
          <w:p w:rsidR="00D9004D" w:rsidRPr="00B448AD" w:rsidRDefault="00111F9D" w:rsidP="006D76CA">
            <w:pPr>
              <w:spacing w:before="0" w:after="0"/>
              <w:jc w:val="right"/>
              <w:rPr>
                <w:sz w:val="20"/>
                <w:szCs w:val="20"/>
              </w:rPr>
            </w:pPr>
            <w:r w:rsidRPr="00B448AD">
              <w:rPr>
                <w:noProof/>
                <w:sz w:val="20"/>
                <w:szCs w:val="20"/>
              </w:rPr>
              <w:t>9.00</w:t>
            </w:r>
          </w:p>
        </w:tc>
        <w:tc>
          <w:tcPr>
            <w:tcW w:w="0" w:type="auto"/>
            <w:shd w:val="clear" w:color="auto" w:fill="auto"/>
          </w:tcPr>
          <w:p w:rsidR="00D9004D" w:rsidRPr="00B448AD" w:rsidRDefault="00111F9D" w:rsidP="006D76CA">
            <w:pPr>
              <w:spacing w:before="0" w:after="0"/>
              <w:rPr>
                <w:sz w:val="20"/>
                <w:szCs w:val="20"/>
              </w:rPr>
            </w:pPr>
            <w:r w:rsidRPr="00B448AD">
              <w:rPr>
                <w:noProof/>
                <w:sz w:val="20"/>
                <w:szCs w:val="20"/>
              </w:rPr>
              <w:t>Number</w:t>
            </w:r>
          </w:p>
        </w:tc>
        <w:tc>
          <w:tcPr>
            <w:tcW w:w="0" w:type="auto"/>
          </w:tcPr>
          <w:p w:rsidR="00D9004D" w:rsidRPr="00B448AD" w:rsidRDefault="00111F9D" w:rsidP="006D76CA">
            <w:pPr>
              <w:spacing w:before="0" w:after="0"/>
              <w:jc w:val="center"/>
              <w:rPr>
                <w:sz w:val="20"/>
                <w:szCs w:val="20"/>
              </w:rPr>
            </w:pPr>
            <w:r w:rsidRPr="007A5E10">
              <w:rPr>
                <w:rFonts w:ascii="Wingdings" w:hAnsi="Wingdings"/>
                <w:sz w:val="26"/>
                <w:szCs w:val="26"/>
                <w:lang w:eastAsia="en-GB"/>
              </w:rPr>
              <w:sym w:font="Wingdings" w:char="F0FC"/>
            </w:r>
          </w:p>
        </w:tc>
      </w:tr>
    </w:tbl>
    <w:p w:rsidR="00D9004D" w:rsidRDefault="00D9004D" w:rsidP="006D76CA">
      <w:pPr>
        <w:spacing w:before="0" w:after="0"/>
      </w:pPr>
    </w:p>
    <w:p w:rsidR="00D9004D" w:rsidRPr="00E2671D" w:rsidRDefault="00111F9D" w:rsidP="006D76CA">
      <w:pPr>
        <w:spacing w:before="0" w:after="0"/>
        <w:rPr>
          <w:b/>
        </w:rPr>
      </w:pPr>
      <w:r w:rsidRPr="00E2671D">
        <w:rPr>
          <w:b/>
          <w:noProof/>
        </w:rPr>
        <w:t>Justification for the combination of the EMFF measures (supported by the ex-ante evaluation and the SWOT analysis)</w:t>
      </w:r>
    </w:p>
    <w:p w:rsidR="007828F7" w:rsidRDefault="007828F7" w:rsidP="006D76CA">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A20481" w:rsidTr="00CC3E94">
        <w:tc>
          <w:tcPr>
            <w:tcW w:w="0" w:type="auto"/>
            <w:shd w:val="clear" w:color="auto" w:fill="auto"/>
          </w:tcPr>
          <w:p w:rsidR="007828F7" w:rsidRDefault="00111F9D" w:rsidP="00CC3E94">
            <w:pPr>
              <w:pStyle w:val="Text1"/>
              <w:spacing w:before="0" w:after="0"/>
              <w:ind w:left="0"/>
            </w:pPr>
            <w:r>
              <w:rPr>
                <w:noProof/>
              </w:rPr>
              <w:t xml:space="preserve">Чрез прилагането на част от дейностите, предвидени в мярка Продуктивни инвестиции в аквакултурите по </w:t>
            </w:r>
            <w:r>
              <w:rPr>
                <w:noProof/>
              </w:rPr>
              <w:t>отношение на продуктивните инвестиции в аквакултурите, осъвременяването на обектите и диверсификация на доходите на предприятията за аквакултури, както и мярка Насърчаване на нови производители на аквакултури, развиващи устойчиви аквакултури ще се даде въз</w:t>
            </w:r>
            <w:r>
              <w:rPr>
                <w:noProof/>
              </w:rPr>
              <w:t>можност за подобряване на конкурентоспособността и жизнеспособността на предприятията в сектора на аквакултурата, включително подобряване на безопасността и условията на труд. Прилагането на мерките ще доведе до:</w:t>
            </w:r>
          </w:p>
          <w:p w:rsidR="007828F7" w:rsidRDefault="00111F9D" w:rsidP="00CC3E94">
            <w:pPr>
              <w:pStyle w:val="Text1"/>
              <w:spacing w:before="0" w:after="0"/>
              <w:ind w:left="0"/>
            </w:pPr>
            <w:r>
              <w:rPr>
                <w:noProof/>
              </w:rPr>
              <w:t>- модернизиране и разширяване на съществува</w:t>
            </w:r>
            <w:r>
              <w:rPr>
                <w:noProof/>
              </w:rPr>
              <w:t>щите стопанства;</w:t>
            </w:r>
          </w:p>
          <w:p w:rsidR="007828F7" w:rsidRDefault="00111F9D" w:rsidP="00CC3E94">
            <w:pPr>
              <w:pStyle w:val="Text1"/>
              <w:spacing w:before="0" w:after="0"/>
              <w:ind w:left="0"/>
            </w:pPr>
            <w:r>
              <w:rPr>
                <w:noProof/>
              </w:rPr>
              <w:t xml:space="preserve">- увеличаване асортимента на производство; </w:t>
            </w:r>
          </w:p>
          <w:p w:rsidR="007828F7" w:rsidRDefault="00111F9D" w:rsidP="00CC3E94">
            <w:pPr>
              <w:pStyle w:val="Text1"/>
              <w:spacing w:before="0" w:after="0"/>
              <w:ind w:left="0"/>
            </w:pPr>
            <w:r>
              <w:rPr>
                <w:noProof/>
              </w:rPr>
              <w:t>- въвеждане на нови видове и технологии за отглеждане;</w:t>
            </w:r>
          </w:p>
          <w:p w:rsidR="007828F7" w:rsidRDefault="00111F9D" w:rsidP="00CC3E94">
            <w:pPr>
              <w:pStyle w:val="Text1"/>
              <w:spacing w:before="0" w:after="0"/>
              <w:ind w:left="0"/>
            </w:pPr>
            <w:r>
              <w:rPr>
                <w:noProof/>
              </w:rPr>
              <w:t>- подобряване  производствените характеристики на водоема;</w:t>
            </w:r>
          </w:p>
          <w:p w:rsidR="007828F7" w:rsidRDefault="00111F9D" w:rsidP="00CC3E94">
            <w:pPr>
              <w:pStyle w:val="Text1"/>
              <w:spacing w:before="0" w:after="0"/>
              <w:ind w:left="0"/>
            </w:pPr>
            <w:r>
              <w:rPr>
                <w:noProof/>
              </w:rPr>
              <w:t>- добавяне на стойност вътре в стопанствата включително чрез директни продажби на</w:t>
            </w:r>
            <w:r>
              <w:rPr>
                <w:noProof/>
              </w:rPr>
              <w:t xml:space="preserve"> крайни клиенти, и/или разнообразяване на икономическите им дейности;</w:t>
            </w:r>
          </w:p>
          <w:p w:rsidR="007828F7" w:rsidRDefault="00111F9D" w:rsidP="00CC3E94">
            <w:pPr>
              <w:pStyle w:val="Text1"/>
              <w:spacing w:before="0" w:after="0"/>
              <w:ind w:left="0"/>
            </w:pPr>
            <w:r>
              <w:rPr>
                <w:noProof/>
              </w:rPr>
              <w:t>- постигане на целите на МНСПА</w:t>
            </w:r>
          </w:p>
          <w:p w:rsidR="007828F7" w:rsidRDefault="007828F7" w:rsidP="00CC3E94">
            <w:pPr>
              <w:pStyle w:val="Text1"/>
              <w:spacing w:before="0" w:after="0"/>
              <w:ind w:left="0"/>
            </w:pPr>
          </w:p>
          <w:p w:rsidR="007828F7" w:rsidRDefault="007828F7" w:rsidP="00CC3E94">
            <w:pPr>
              <w:pStyle w:val="Text1"/>
              <w:spacing w:before="0" w:after="0"/>
              <w:ind w:left="0"/>
            </w:pPr>
          </w:p>
        </w:tc>
      </w:tr>
    </w:tbl>
    <w:p w:rsidR="007828F7" w:rsidRDefault="007828F7" w:rsidP="006D76CA">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970"/>
        <w:gridCol w:w="1937"/>
        <w:gridCol w:w="1057"/>
        <w:gridCol w:w="1523"/>
        <w:gridCol w:w="1799"/>
      </w:tblGrid>
      <w:tr w:rsidR="00A20481" w:rsidTr="00CC3E94">
        <w:trPr>
          <w:tblHeader/>
        </w:trPr>
        <w:tc>
          <w:tcPr>
            <w:tcW w:w="0" w:type="auto"/>
            <w:shd w:val="clear" w:color="auto" w:fill="auto"/>
          </w:tcPr>
          <w:p w:rsidR="00D9004D" w:rsidRPr="002D11C5" w:rsidRDefault="00111F9D" w:rsidP="006D76CA">
            <w:pPr>
              <w:pStyle w:val="Text1"/>
              <w:spacing w:before="0" w:after="0"/>
              <w:ind w:left="0"/>
              <w:rPr>
                <w:b/>
              </w:rPr>
            </w:pPr>
            <w:r w:rsidRPr="002D11C5">
              <w:rPr>
                <w:b/>
                <w:noProof/>
              </w:rPr>
              <w:t>Specific objective</w:t>
            </w:r>
          </w:p>
        </w:tc>
        <w:tc>
          <w:tcPr>
            <w:tcW w:w="0" w:type="auto"/>
            <w:gridSpan w:val="4"/>
            <w:shd w:val="clear" w:color="auto" w:fill="auto"/>
          </w:tcPr>
          <w:p w:rsidR="00D9004D" w:rsidRPr="002D11C5" w:rsidRDefault="00111F9D" w:rsidP="006D76CA">
            <w:pPr>
              <w:pStyle w:val="Text1"/>
              <w:spacing w:before="0" w:after="0"/>
              <w:ind w:left="0"/>
              <w:rPr>
                <w:b/>
              </w:rPr>
            </w:pPr>
            <w:r w:rsidRPr="002D11C5">
              <w:rPr>
                <w:b/>
                <w:noProof/>
              </w:rPr>
              <w:t>3</w:t>
            </w:r>
            <w:r w:rsidRPr="002D11C5">
              <w:rPr>
                <w:b/>
              </w:rPr>
              <w:t xml:space="preserve"> - </w:t>
            </w:r>
            <w:r w:rsidRPr="002D11C5">
              <w:rPr>
                <w:b/>
                <w:noProof/>
              </w:rPr>
              <w:t>Protection and restoration of aquatic biodiversity and enhancement of ecosystems related to aquaculture and promotion of resourc</w:t>
            </w:r>
            <w:r w:rsidRPr="002D11C5">
              <w:rPr>
                <w:b/>
                <w:noProof/>
              </w:rPr>
              <w:t>e efficient aquaculture</w:t>
            </w:r>
          </w:p>
        </w:tc>
      </w:tr>
      <w:tr w:rsidR="00A20481" w:rsidTr="00CC3E94">
        <w:trPr>
          <w:tblHeader/>
        </w:trPr>
        <w:tc>
          <w:tcPr>
            <w:tcW w:w="0" w:type="auto"/>
            <w:shd w:val="clear" w:color="auto" w:fill="auto"/>
          </w:tcPr>
          <w:p w:rsidR="00D9004D" w:rsidRPr="00B448AD" w:rsidRDefault="00111F9D" w:rsidP="006D76CA">
            <w:pPr>
              <w:spacing w:before="0" w:after="0"/>
              <w:rPr>
                <w:b/>
                <w:sz w:val="20"/>
                <w:szCs w:val="20"/>
              </w:rPr>
            </w:pPr>
            <w:r>
              <w:rPr>
                <w:b/>
                <w:noProof/>
                <w:sz w:val="20"/>
                <w:szCs w:val="20"/>
              </w:rPr>
              <w:t>EMFF measure</w:t>
            </w:r>
          </w:p>
        </w:tc>
        <w:tc>
          <w:tcPr>
            <w:tcW w:w="0" w:type="auto"/>
          </w:tcPr>
          <w:p w:rsidR="00D9004D" w:rsidRPr="00B448AD" w:rsidRDefault="00111F9D" w:rsidP="006D76CA">
            <w:pPr>
              <w:spacing w:before="0" w:after="0"/>
              <w:rPr>
                <w:b/>
                <w:sz w:val="20"/>
                <w:szCs w:val="20"/>
              </w:rPr>
            </w:pPr>
            <w:r>
              <w:rPr>
                <w:b/>
                <w:noProof/>
                <w:sz w:val="20"/>
                <w:szCs w:val="20"/>
              </w:rPr>
              <w:t>Output indicator</w:t>
            </w:r>
          </w:p>
        </w:tc>
        <w:tc>
          <w:tcPr>
            <w:tcW w:w="0" w:type="auto"/>
            <w:shd w:val="clear" w:color="auto" w:fill="auto"/>
          </w:tcPr>
          <w:p w:rsidR="00D9004D" w:rsidRPr="00B448AD" w:rsidRDefault="00111F9D" w:rsidP="006D76CA">
            <w:pPr>
              <w:spacing w:before="0" w:after="0"/>
              <w:rPr>
                <w:b/>
                <w:sz w:val="20"/>
                <w:szCs w:val="20"/>
              </w:rPr>
            </w:pPr>
            <w:r w:rsidRPr="00B448AD">
              <w:rPr>
                <w:b/>
                <w:noProof/>
                <w:sz w:val="20"/>
                <w:szCs w:val="20"/>
              </w:rPr>
              <w:t>Target value for 2023</w:t>
            </w:r>
          </w:p>
        </w:tc>
        <w:tc>
          <w:tcPr>
            <w:tcW w:w="0" w:type="auto"/>
            <w:shd w:val="clear" w:color="auto" w:fill="auto"/>
          </w:tcPr>
          <w:p w:rsidR="00D9004D" w:rsidRPr="00B448AD" w:rsidRDefault="00111F9D" w:rsidP="006D76CA">
            <w:pPr>
              <w:spacing w:before="0" w:after="0"/>
              <w:rPr>
                <w:b/>
                <w:sz w:val="20"/>
                <w:szCs w:val="20"/>
              </w:rPr>
            </w:pPr>
            <w:r w:rsidRPr="00B448AD">
              <w:rPr>
                <w:b/>
                <w:noProof/>
                <w:sz w:val="20"/>
                <w:szCs w:val="20"/>
              </w:rPr>
              <w:t>Measurement unit</w:t>
            </w:r>
          </w:p>
        </w:tc>
        <w:tc>
          <w:tcPr>
            <w:tcW w:w="0" w:type="auto"/>
          </w:tcPr>
          <w:p w:rsidR="00D9004D" w:rsidRPr="00B448AD" w:rsidRDefault="00111F9D" w:rsidP="006D76CA">
            <w:pPr>
              <w:spacing w:before="0" w:after="0"/>
              <w:jc w:val="center"/>
              <w:rPr>
                <w:b/>
                <w:sz w:val="20"/>
                <w:szCs w:val="20"/>
              </w:rPr>
            </w:pPr>
            <w:r>
              <w:rPr>
                <w:b/>
                <w:noProof/>
                <w:sz w:val="20"/>
                <w:szCs w:val="20"/>
              </w:rPr>
              <w:t>Include in the Performance Framework</w:t>
            </w:r>
          </w:p>
        </w:tc>
      </w:tr>
      <w:tr w:rsidR="00A20481" w:rsidTr="00CC3E94">
        <w:tc>
          <w:tcPr>
            <w:tcW w:w="0" w:type="auto"/>
            <w:shd w:val="clear" w:color="auto" w:fill="auto"/>
          </w:tcPr>
          <w:p w:rsidR="00D9004D" w:rsidRPr="00B448AD" w:rsidRDefault="00111F9D" w:rsidP="006D76CA">
            <w:pPr>
              <w:spacing w:before="0" w:after="0"/>
              <w:rPr>
                <w:sz w:val="20"/>
                <w:szCs w:val="20"/>
              </w:rPr>
            </w:pPr>
            <w:r w:rsidRPr="00B448AD">
              <w:rPr>
                <w:noProof/>
                <w:sz w:val="20"/>
                <w:szCs w:val="20"/>
              </w:rPr>
              <w:t>01</w:t>
            </w:r>
            <w:r>
              <w:rPr>
                <w:sz w:val="20"/>
                <w:szCs w:val="20"/>
              </w:rPr>
              <w:t xml:space="preserve"> - </w:t>
            </w:r>
            <w:r>
              <w:rPr>
                <w:noProof/>
                <w:sz w:val="20"/>
                <w:szCs w:val="20"/>
              </w:rPr>
              <w:t>Article 48.1.k Productive investments in aquaculture - increasing energy efficiency, renewable energy</w:t>
            </w:r>
          </w:p>
        </w:tc>
        <w:tc>
          <w:tcPr>
            <w:tcW w:w="0" w:type="auto"/>
          </w:tcPr>
          <w:p w:rsidR="00D9004D" w:rsidRPr="00B448AD" w:rsidRDefault="00111F9D" w:rsidP="006D76CA">
            <w:pPr>
              <w:spacing w:before="0" w:after="0"/>
              <w:rPr>
                <w:sz w:val="20"/>
                <w:szCs w:val="20"/>
              </w:rPr>
            </w:pPr>
            <w:r w:rsidRPr="00B448AD">
              <w:rPr>
                <w:noProof/>
                <w:sz w:val="20"/>
                <w:szCs w:val="20"/>
              </w:rPr>
              <w:t>2.2</w:t>
            </w:r>
            <w:r w:rsidRPr="00B448AD">
              <w:rPr>
                <w:sz w:val="20"/>
                <w:szCs w:val="20"/>
              </w:rPr>
              <w:t xml:space="preserve"> - </w:t>
            </w:r>
            <w:r w:rsidRPr="00B448AD">
              <w:rPr>
                <w:noProof/>
                <w:sz w:val="20"/>
                <w:szCs w:val="20"/>
              </w:rPr>
              <w:t xml:space="preserve">N° of </w:t>
            </w:r>
            <w:r w:rsidRPr="00B448AD">
              <w:rPr>
                <w:noProof/>
                <w:sz w:val="20"/>
                <w:szCs w:val="20"/>
              </w:rPr>
              <w:t>projects on productive investments in aquaculture</w:t>
            </w:r>
          </w:p>
        </w:tc>
        <w:tc>
          <w:tcPr>
            <w:tcW w:w="0" w:type="auto"/>
            <w:shd w:val="clear" w:color="auto" w:fill="auto"/>
          </w:tcPr>
          <w:p w:rsidR="00D9004D" w:rsidRPr="00B448AD" w:rsidRDefault="00111F9D" w:rsidP="006D76CA">
            <w:pPr>
              <w:spacing w:before="0" w:after="0"/>
              <w:jc w:val="right"/>
              <w:rPr>
                <w:sz w:val="20"/>
                <w:szCs w:val="20"/>
              </w:rPr>
            </w:pPr>
            <w:r w:rsidRPr="00B448AD">
              <w:rPr>
                <w:noProof/>
                <w:sz w:val="20"/>
                <w:szCs w:val="20"/>
              </w:rPr>
              <w:t>4.00</w:t>
            </w:r>
          </w:p>
        </w:tc>
        <w:tc>
          <w:tcPr>
            <w:tcW w:w="0" w:type="auto"/>
            <w:shd w:val="clear" w:color="auto" w:fill="auto"/>
          </w:tcPr>
          <w:p w:rsidR="00D9004D" w:rsidRPr="00B448AD" w:rsidRDefault="00111F9D" w:rsidP="006D76CA">
            <w:pPr>
              <w:spacing w:before="0" w:after="0"/>
              <w:rPr>
                <w:sz w:val="20"/>
                <w:szCs w:val="20"/>
              </w:rPr>
            </w:pPr>
            <w:r w:rsidRPr="00B448AD">
              <w:rPr>
                <w:noProof/>
                <w:sz w:val="20"/>
                <w:szCs w:val="20"/>
              </w:rPr>
              <w:t>Number</w:t>
            </w:r>
          </w:p>
        </w:tc>
        <w:tc>
          <w:tcPr>
            <w:tcW w:w="0" w:type="auto"/>
          </w:tcPr>
          <w:p w:rsidR="00D9004D" w:rsidRPr="00B448AD" w:rsidRDefault="00111F9D" w:rsidP="006D76CA">
            <w:pPr>
              <w:spacing w:before="0" w:after="0"/>
              <w:jc w:val="center"/>
              <w:rPr>
                <w:sz w:val="20"/>
                <w:szCs w:val="20"/>
              </w:rPr>
            </w:pPr>
            <w:r w:rsidRPr="007A5E10">
              <w:rPr>
                <w:rFonts w:ascii="Wingdings" w:hAnsi="Wingdings"/>
                <w:sz w:val="26"/>
                <w:szCs w:val="26"/>
                <w:lang w:eastAsia="en-GB"/>
              </w:rPr>
              <w:sym w:font="Wingdings" w:char="F0FC"/>
            </w:r>
          </w:p>
        </w:tc>
      </w:tr>
      <w:tr w:rsidR="00A20481" w:rsidTr="00CC3E94">
        <w:tc>
          <w:tcPr>
            <w:tcW w:w="0" w:type="auto"/>
            <w:shd w:val="clear" w:color="auto" w:fill="auto"/>
          </w:tcPr>
          <w:p w:rsidR="00D9004D" w:rsidRPr="00B448AD" w:rsidRDefault="00111F9D" w:rsidP="006D76CA">
            <w:pPr>
              <w:spacing w:before="0" w:after="0"/>
              <w:rPr>
                <w:sz w:val="20"/>
                <w:szCs w:val="20"/>
              </w:rPr>
            </w:pPr>
            <w:r w:rsidRPr="00B448AD">
              <w:rPr>
                <w:noProof/>
                <w:sz w:val="20"/>
                <w:szCs w:val="20"/>
              </w:rPr>
              <w:t>02</w:t>
            </w:r>
            <w:r>
              <w:rPr>
                <w:sz w:val="20"/>
                <w:szCs w:val="20"/>
              </w:rPr>
              <w:t xml:space="preserve"> - </w:t>
            </w:r>
            <w:r>
              <w:rPr>
                <w:noProof/>
                <w:sz w:val="20"/>
                <w:szCs w:val="20"/>
              </w:rPr>
              <w:t>Article 48.1.e, i, j Productive investments in aquaculture - resource efficiency, reducing usage of water and chemicals, recirculation systems minimising water use</w:t>
            </w:r>
          </w:p>
        </w:tc>
        <w:tc>
          <w:tcPr>
            <w:tcW w:w="0" w:type="auto"/>
          </w:tcPr>
          <w:p w:rsidR="00D9004D" w:rsidRPr="00B448AD" w:rsidRDefault="00111F9D" w:rsidP="006D76CA">
            <w:pPr>
              <w:spacing w:before="0" w:after="0"/>
              <w:rPr>
                <w:sz w:val="20"/>
                <w:szCs w:val="20"/>
              </w:rPr>
            </w:pPr>
            <w:r w:rsidRPr="00B448AD">
              <w:rPr>
                <w:noProof/>
                <w:sz w:val="20"/>
                <w:szCs w:val="20"/>
              </w:rPr>
              <w:t>2.2</w:t>
            </w:r>
            <w:r w:rsidRPr="00B448AD">
              <w:rPr>
                <w:sz w:val="20"/>
                <w:szCs w:val="20"/>
              </w:rPr>
              <w:t xml:space="preserve"> - </w:t>
            </w:r>
            <w:r w:rsidRPr="00B448AD">
              <w:rPr>
                <w:noProof/>
                <w:sz w:val="20"/>
                <w:szCs w:val="20"/>
              </w:rPr>
              <w:t xml:space="preserve">N° of projects </w:t>
            </w:r>
            <w:r w:rsidRPr="00B448AD">
              <w:rPr>
                <w:noProof/>
                <w:sz w:val="20"/>
                <w:szCs w:val="20"/>
              </w:rPr>
              <w:t>on productive investments in aquaculture</w:t>
            </w:r>
          </w:p>
        </w:tc>
        <w:tc>
          <w:tcPr>
            <w:tcW w:w="0" w:type="auto"/>
            <w:shd w:val="clear" w:color="auto" w:fill="auto"/>
          </w:tcPr>
          <w:p w:rsidR="00D9004D" w:rsidRPr="00B448AD" w:rsidRDefault="00111F9D" w:rsidP="006D76CA">
            <w:pPr>
              <w:spacing w:before="0" w:after="0"/>
              <w:jc w:val="right"/>
              <w:rPr>
                <w:sz w:val="20"/>
                <w:szCs w:val="20"/>
              </w:rPr>
            </w:pPr>
            <w:r w:rsidRPr="00B448AD">
              <w:rPr>
                <w:noProof/>
                <w:sz w:val="20"/>
                <w:szCs w:val="20"/>
              </w:rPr>
              <w:t>14.00</w:t>
            </w:r>
          </w:p>
        </w:tc>
        <w:tc>
          <w:tcPr>
            <w:tcW w:w="0" w:type="auto"/>
            <w:shd w:val="clear" w:color="auto" w:fill="auto"/>
          </w:tcPr>
          <w:p w:rsidR="00D9004D" w:rsidRPr="00B448AD" w:rsidRDefault="00111F9D" w:rsidP="006D76CA">
            <w:pPr>
              <w:spacing w:before="0" w:after="0"/>
              <w:rPr>
                <w:sz w:val="20"/>
                <w:szCs w:val="20"/>
              </w:rPr>
            </w:pPr>
            <w:r w:rsidRPr="00B448AD">
              <w:rPr>
                <w:noProof/>
                <w:sz w:val="20"/>
                <w:szCs w:val="20"/>
              </w:rPr>
              <w:t>Number</w:t>
            </w:r>
          </w:p>
        </w:tc>
        <w:tc>
          <w:tcPr>
            <w:tcW w:w="0" w:type="auto"/>
          </w:tcPr>
          <w:p w:rsidR="00D9004D" w:rsidRPr="00B448AD" w:rsidRDefault="00111F9D" w:rsidP="006D76CA">
            <w:pPr>
              <w:spacing w:before="0" w:after="0"/>
              <w:jc w:val="center"/>
              <w:rPr>
                <w:sz w:val="20"/>
                <w:szCs w:val="20"/>
              </w:rPr>
            </w:pPr>
            <w:r w:rsidRPr="007A5E10">
              <w:rPr>
                <w:rFonts w:ascii="Wingdings" w:hAnsi="Wingdings"/>
                <w:sz w:val="26"/>
                <w:szCs w:val="26"/>
                <w:lang w:eastAsia="en-GB"/>
              </w:rPr>
              <w:sym w:font="Wingdings" w:char="F0FC"/>
            </w:r>
          </w:p>
        </w:tc>
      </w:tr>
    </w:tbl>
    <w:p w:rsidR="00D9004D" w:rsidRDefault="00D9004D" w:rsidP="006D76CA">
      <w:pPr>
        <w:spacing w:before="0" w:after="0"/>
      </w:pPr>
    </w:p>
    <w:p w:rsidR="00D9004D" w:rsidRPr="00E2671D" w:rsidRDefault="00111F9D" w:rsidP="006D76CA">
      <w:pPr>
        <w:spacing w:before="0" w:after="0"/>
        <w:rPr>
          <w:b/>
        </w:rPr>
      </w:pPr>
      <w:r w:rsidRPr="00E2671D">
        <w:rPr>
          <w:b/>
          <w:noProof/>
        </w:rPr>
        <w:t>Justification for the combination of the EMFF measures (supported by the ex-ante evaluation and the SWOT analysis)</w:t>
      </w:r>
    </w:p>
    <w:p w:rsidR="007828F7" w:rsidRDefault="007828F7" w:rsidP="006D76CA">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A20481" w:rsidTr="00CC3E94">
        <w:tc>
          <w:tcPr>
            <w:tcW w:w="0" w:type="auto"/>
            <w:shd w:val="clear" w:color="auto" w:fill="auto"/>
          </w:tcPr>
          <w:p w:rsidR="007828F7" w:rsidRDefault="00111F9D" w:rsidP="00CC3E94">
            <w:pPr>
              <w:pStyle w:val="Text1"/>
              <w:spacing w:before="0" w:after="0"/>
              <w:ind w:left="0"/>
            </w:pPr>
            <w:r>
              <w:rPr>
                <w:noProof/>
              </w:rPr>
              <w:t xml:space="preserve">Комбинацията от мерки намалява вредното въздействие върху околната среда и стимулират биологична продукция. За Продуктивни инвестиции в аквакултурите се подпомагат: подобряване на енергийната ефективност чрез намаляване на загубите на енергия; подобряване </w:t>
            </w:r>
            <w:r>
              <w:rPr>
                <w:noProof/>
              </w:rPr>
              <w:t>на енергийните характеристики; въвеждането на ВЕИ за максимално оползотворяване на водния потенциал и други източници на чиста енергия; ефективното използване на ресурсите посредством  рециркулационни системи; въвеждане на технологии, намаляващи използване</w:t>
            </w:r>
            <w:r>
              <w:rPr>
                <w:noProof/>
              </w:rPr>
              <w:t xml:space="preserve">то на вода, лекарствени препарати и други химикали; подобряване качеството на водите чрез пречистване и намаляване на еутрофикацията. </w:t>
            </w:r>
          </w:p>
          <w:p w:rsidR="007828F7" w:rsidRDefault="00111F9D" w:rsidP="00CC3E94">
            <w:pPr>
              <w:pStyle w:val="Text1"/>
              <w:spacing w:before="0" w:after="0"/>
              <w:ind w:left="0"/>
            </w:pPr>
            <w:r>
              <w:rPr>
                <w:noProof/>
              </w:rPr>
              <w:t>За чл 53. се подпомага прехода от конвенционално към биологичното производство на аквакултури като се компенсират пропусн</w:t>
            </w:r>
            <w:r>
              <w:rPr>
                <w:noProof/>
              </w:rPr>
              <w:t>атите ползи  или направените допълнителни разходи по време на прехода и за участие в СОУОСО.</w:t>
            </w:r>
          </w:p>
          <w:p w:rsidR="007828F7" w:rsidRDefault="00111F9D" w:rsidP="00CC3E94">
            <w:pPr>
              <w:pStyle w:val="Text1"/>
              <w:spacing w:before="0" w:after="0"/>
              <w:ind w:left="0"/>
            </w:pPr>
            <w:r>
              <w:rPr>
                <w:noProof/>
              </w:rPr>
              <w:t xml:space="preserve">Докато се установи метода за изчисление, не може да се стартира специфичната мярка по член 53 от Регламента за ЕФМДР.                 </w:t>
            </w:r>
          </w:p>
          <w:p w:rsidR="007828F7" w:rsidRDefault="007828F7" w:rsidP="00CC3E94">
            <w:pPr>
              <w:pStyle w:val="Text1"/>
              <w:spacing w:before="0" w:after="0"/>
              <w:ind w:left="0"/>
            </w:pPr>
          </w:p>
        </w:tc>
      </w:tr>
    </w:tbl>
    <w:p w:rsidR="007828F7" w:rsidRDefault="007828F7" w:rsidP="006D76CA">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972"/>
        <w:gridCol w:w="3174"/>
        <w:gridCol w:w="994"/>
        <w:gridCol w:w="1456"/>
        <w:gridCol w:w="1690"/>
      </w:tblGrid>
      <w:tr w:rsidR="00A20481" w:rsidTr="00CC3E94">
        <w:trPr>
          <w:tblHeader/>
        </w:trPr>
        <w:tc>
          <w:tcPr>
            <w:tcW w:w="0" w:type="auto"/>
            <w:shd w:val="clear" w:color="auto" w:fill="auto"/>
          </w:tcPr>
          <w:p w:rsidR="00D9004D" w:rsidRPr="002D11C5" w:rsidRDefault="00111F9D" w:rsidP="006D76CA">
            <w:pPr>
              <w:pStyle w:val="Text1"/>
              <w:spacing w:before="0" w:after="0"/>
              <w:ind w:left="0"/>
              <w:rPr>
                <w:b/>
              </w:rPr>
            </w:pPr>
            <w:r w:rsidRPr="002D11C5">
              <w:rPr>
                <w:b/>
                <w:noProof/>
              </w:rPr>
              <w:t>Specific objective</w:t>
            </w:r>
          </w:p>
        </w:tc>
        <w:tc>
          <w:tcPr>
            <w:tcW w:w="0" w:type="auto"/>
            <w:gridSpan w:val="4"/>
            <w:shd w:val="clear" w:color="auto" w:fill="auto"/>
          </w:tcPr>
          <w:p w:rsidR="00D9004D" w:rsidRPr="002D11C5" w:rsidRDefault="00111F9D" w:rsidP="006D76CA">
            <w:pPr>
              <w:pStyle w:val="Text1"/>
              <w:spacing w:before="0" w:after="0"/>
              <w:ind w:left="0"/>
              <w:rPr>
                <w:b/>
              </w:rPr>
            </w:pPr>
            <w:r w:rsidRPr="002D11C5">
              <w:rPr>
                <w:b/>
                <w:noProof/>
              </w:rPr>
              <w:t>4</w:t>
            </w:r>
            <w:r w:rsidRPr="002D11C5">
              <w:rPr>
                <w:b/>
              </w:rPr>
              <w:t xml:space="preserve"> - </w:t>
            </w:r>
            <w:r w:rsidRPr="002D11C5">
              <w:rPr>
                <w:b/>
                <w:noProof/>
              </w:rPr>
              <w:t>Promotion of aquaculture having a high level of environmental protection, and the promotion of animal health and welfare and of public health and safety</w:t>
            </w:r>
          </w:p>
        </w:tc>
      </w:tr>
      <w:tr w:rsidR="00A20481" w:rsidTr="00CC3E94">
        <w:trPr>
          <w:tblHeader/>
        </w:trPr>
        <w:tc>
          <w:tcPr>
            <w:tcW w:w="0" w:type="auto"/>
            <w:shd w:val="clear" w:color="auto" w:fill="auto"/>
          </w:tcPr>
          <w:p w:rsidR="00D9004D" w:rsidRPr="00B448AD" w:rsidRDefault="00111F9D" w:rsidP="006D76CA">
            <w:pPr>
              <w:spacing w:before="0" w:after="0"/>
              <w:rPr>
                <w:b/>
                <w:sz w:val="20"/>
                <w:szCs w:val="20"/>
              </w:rPr>
            </w:pPr>
            <w:r>
              <w:rPr>
                <w:b/>
                <w:noProof/>
                <w:sz w:val="20"/>
                <w:szCs w:val="20"/>
              </w:rPr>
              <w:t>EMFF measure</w:t>
            </w:r>
          </w:p>
        </w:tc>
        <w:tc>
          <w:tcPr>
            <w:tcW w:w="0" w:type="auto"/>
          </w:tcPr>
          <w:p w:rsidR="00D9004D" w:rsidRPr="00B448AD" w:rsidRDefault="00111F9D" w:rsidP="006D76CA">
            <w:pPr>
              <w:spacing w:before="0" w:after="0"/>
              <w:rPr>
                <w:b/>
                <w:sz w:val="20"/>
                <w:szCs w:val="20"/>
              </w:rPr>
            </w:pPr>
            <w:r>
              <w:rPr>
                <w:b/>
                <w:noProof/>
                <w:sz w:val="20"/>
                <w:szCs w:val="20"/>
              </w:rPr>
              <w:t>Output indicator</w:t>
            </w:r>
          </w:p>
        </w:tc>
        <w:tc>
          <w:tcPr>
            <w:tcW w:w="0" w:type="auto"/>
            <w:shd w:val="clear" w:color="auto" w:fill="auto"/>
          </w:tcPr>
          <w:p w:rsidR="00D9004D" w:rsidRPr="00B448AD" w:rsidRDefault="00111F9D" w:rsidP="006D76CA">
            <w:pPr>
              <w:spacing w:before="0" w:after="0"/>
              <w:rPr>
                <w:b/>
                <w:sz w:val="20"/>
                <w:szCs w:val="20"/>
              </w:rPr>
            </w:pPr>
            <w:r w:rsidRPr="00B448AD">
              <w:rPr>
                <w:b/>
                <w:noProof/>
                <w:sz w:val="20"/>
                <w:szCs w:val="20"/>
              </w:rPr>
              <w:t>Target value for 2023</w:t>
            </w:r>
          </w:p>
        </w:tc>
        <w:tc>
          <w:tcPr>
            <w:tcW w:w="0" w:type="auto"/>
            <w:shd w:val="clear" w:color="auto" w:fill="auto"/>
          </w:tcPr>
          <w:p w:rsidR="00D9004D" w:rsidRPr="00B448AD" w:rsidRDefault="00111F9D" w:rsidP="006D76CA">
            <w:pPr>
              <w:spacing w:before="0" w:after="0"/>
              <w:rPr>
                <w:b/>
                <w:sz w:val="20"/>
                <w:szCs w:val="20"/>
              </w:rPr>
            </w:pPr>
            <w:r w:rsidRPr="00B448AD">
              <w:rPr>
                <w:b/>
                <w:noProof/>
                <w:sz w:val="20"/>
                <w:szCs w:val="20"/>
              </w:rPr>
              <w:t>Measurement unit</w:t>
            </w:r>
          </w:p>
        </w:tc>
        <w:tc>
          <w:tcPr>
            <w:tcW w:w="0" w:type="auto"/>
          </w:tcPr>
          <w:p w:rsidR="00D9004D" w:rsidRPr="00B448AD" w:rsidRDefault="00111F9D" w:rsidP="006D76CA">
            <w:pPr>
              <w:spacing w:before="0" w:after="0"/>
              <w:jc w:val="center"/>
              <w:rPr>
                <w:b/>
                <w:sz w:val="20"/>
                <w:szCs w:val="20"/>
              </w:rPr>
            </w:pPr>
            <w:r>
              <w:rPr>
                <w:b/>
                <w:noProof/>
                <w:sz w:val="20"/>
                <w:szCs w:val="20"/>
              </w:rPr>
              <w:t xml:space="preserve">Include in the Performance </w:t>
            </w:r>
            <w:r>
              <w:rPr>
                <w:b/>
                <w:noProof/>
                <w:sz w:val="20"/>
                <w:szCs w:val="20"/>
              </w:rPr>
              <w:t>Framework</w:t>
            </w:r>
          </w:p>
        </w:tc>
      </w:tr>
      <w:tr w:rsidR="00A20481" w:rsidTr="00CC3E94">
        <w:tc>
          <w:tcPr>
            <w:tcW w:w="0" w:type="auto"/>
            <w:shd w:val="clear" w:color="auto" w:fill="auto"/>
          </w:tcPr>
          <w:p w:rsidR="00D9004D" w:rsidRPr="00B448AD" w:rsidRDefault="00111F9D" w:rsidP="006D76CA">
            <w:pPr>
              <w:spacing w:before="0" w:after="0"/>
              <w:rPr>
                <w:sz w:val="20"/>
                <w:szCs w:val="20"/>
              </w:rPr>
            </w:pPr>
            <w:r w:rsidRPr="00B448AD">
              <w:rPr>
                <w:noProof/>
                <w:sz w:val="20"/>
                <w:szCs w:val="20"/>
              </w:rPr>
              <w:t>01</w:t>
            </w:r>
            <w:r>
              <w:rPr>
                <w:sz w:val="20"/>
                <w:szCs w:val="20"/>
              </w:rPr>
              <w:t xml:space="preserve"> - </w:t>
            </w:r>
            <w:r>
              <w:rPr>
                <w:noProof/>
                <w:sz w:val="20"/>
                <w:szCs w:val="20"/>
              </w:rPr>
              <w:t>Article 54 Aquaculture providing environmental services</w:t>
            </w:r>
          </w:p>
        </w:tc>
        <w:tc>
          <w:tcPr>
            <w:tcW w:w="0" w:type="auto"/>
          </w:tcPr>
          <w:p w:rsidR="00D9004D" w:rsidRPr="00B448AD" w:rsidRDefault="00111F9D" w:rsidP="006D76CA">
            <w:pPr>
              <w:spacing w:before="0" w:after="0"/>
              <w:rPr>
                <w:sz w:val="20"/>
                <w:szCs w:val="20"/>
              </w:rPr>
            </w:pPr>
            <w:r w:rsidRPr="00B448AD">
              <w:rPr>
                <w:noProof/>
                <w:sz w:val="20"/>
                <w:szCs w:val="20"/>
              </w:rPr>
              <w:t>2.3</w:t>
            </w:r>
            <w:r w:rsidRPr="00B448AD">
              <w:rPr>
                <w:sz w:val="20"/>
                <w:szCs w:val="20"/>
              </w:rPr>
              <w:t xml:space="preserve"> - </w:t>
            </w:r>
            <w:r w:rsidRPr="00B448AD">
              <w:rPr>
                <w:noProof/>
                <w:sz w:val="20"/>
                <w:szCs w:val="20"/>
              </w:rPr>
              <w:t>N° of projects on limiting the impact of aquaculture on the environment (eco-management, audit schemes, organic aquaculture environmental services)</w:t>
            </w:r>
          </w:p>
        </w:tc>
        <w:tc>
          <w:tcPr>
            <w:tcW w:w="0" w:type="auto"/>
            <w:shd w:val="clear" w:color="auto" w:fill="auto"/>
          </w:tcPr>
          <w:p w:rsidR="00D9004D" w:rsidRPr="00B448AD" w:rsidRDefault="00111F9D" w:rsidP="006D76CA">
            <w:pPr>
              <w:spacing w:before="0" w:after="0"/>
              <w:jc w:val="right"/>
              <w:rPr>
                <w:sz w:val="20"/>
                <w:szCs w:val="20"/>
              </w:rPr>
            </w:pPr>
            <w:r w:rsidRPr="00B448AD">
              <w:rPr>
                <w:noProof/>
                <w:sz w:val="20"/>
                <w:szCs w:val="20"/>
              </w:rPr>
              <w:t>7.00</w:t>
            </w:r>
          </w:p>
        </w:tc>
        <w:tc>
          <w:tcPr>
            <w:tcW w:w="0" w:type="auto"/>
            <w:shd w:val="clear" w:color="auto" w:fill="auto"/>
          </w:tcPr>
          <w:p w:rsidR="00D9004D" w:rsidRPr="00B448AD" w:rsidRDefault="00111F9D" w:rsidP="006D76CA">
            <w:pPr>
              <w:spacing w:before="0" w:after="0"/>
              <w:rPr>
                <w:sz w:val="20"/>
                <w:szCs w:val="20"/>
              </w:rPr>
            </w:pPr>
            <w:r w:rsidRPr="00B448AD">
              <w:rPr>
                <w:noProof/>
                <w:sz w:val="20"/>
                <w:szCs w:val="20"/>
              </w:rPr>
              <w:t>Number</w:t>
            </w:r>
          </w:p>
        </w:tc>
        <w:tc>
          <w:tcPr>
            <w:tcW w:w="0" w:type="auto"/>
          </w:tcPr>
          <w:p w:rsidR="00D9004D" w:rsidRPr="00B448AD" w:rsidRDefault="00D9004D" w:rsidP="006D76CA">
            <w:pPr>
              <w:spacing w:before="0" w:after="0"/>
              <w:jc w:val="center"/>
              <w:rPr>
                <w:sz w:val="20"/>
                <w:szCs w:val="20"/>
              </w:rPr>
            </w:pPr>
          </w:p>
        </w:tc>
      </w:tr>
      <w:tr w:rsidR="00A20481" w:rsidTr="00CC3E94">
        <w:tc>
          <w:tcPr>
            <w:tcW w:w="0" w:type="auto"/>
            <w:shd w:val="clear" w:color="auto" w:fill="auto"/>
          </w:tcPr>
          <w:p w:rsidR="00D9004D" w:rsidRPr="00B448AD" w:rsidRDefault="00111F9D" w:rsidP="006D76CA">
            <w:pPr>
              <w:spacing w:before="0" w:after="0"/>
              <w:rPr>
                <w:sz w:val="20"/>
                <w:szCs w:val="20"/>
              </w:rPr>
            </w:pPr>
            <w:r w:rsidRPr="00B448AD">
              <w:rPr>
                <w:noProof/>
                <w:sz w:val="20"/>
                <w:szCs w:val="20"/>
              </w:rPr>
              <w:t>02</w:t>
            </w:r>
            <w:r>
              <w:rPr>
                <w:sz w:val="20"/>
                <w:szCs w:val="20"/>
              </w:rPr>
              <w:t xml:space="preserve"> - </w:t>
            </w:r>
            <w:r>
              <w:rPr>
                <w:noProof/>
                <w:sz w:val="20"/>
                <w:szCs w:val="20"/>
              </w:rPr>
              <w:t xml:space="preserve">Article 55 </w:t>
            </w:r>
            <w:r>
              <w:rPr>
                <w:noProof/>
                <w:sz w:val="20"/>
                <w:szCs w:val="20"/>
              </w:rPr>
              <w:t>Public health measures</w:t>
            </w:r>
          </w:p>
        </w:tc>
        <w:tc>
          <w:tcPr>
            <w:tcW w:w="0" w:type="auto"/>
          </w:tcPr>
          <w:p w:rsidR="00D9004D" w:rsidRPr="00B448AD" w:rsidRDefault="00111F9D" w:rsidP="006D76CA">
            <w:pPr>
              <w:spacing w:before="0" w:after="0"/>
              <w:rPr>
                <w:sz w:val="20"/>
                <w:szCs w:val="20"/>
              </w:rPr>
            </w:pPr>
            <w:r w:rsidRPr="00B448AD">
              <w:rPr>
                <w:noProof/>
                <w:sz w:val="20"/>
                <w:szCs w:val="20"/>
              </w:rPr>
              <w:t>2.4</w:t>
            </w:r>
            <w:r w:rsidRPr="00B448AD">
              <w:rPr>
                <w:sz w:val="20"/>
                <w:szCs w:val="20"/>
              </w:rPr>
              <w:t xml:space="preserve"> - </w:t>
            </w:r>
            <w:r w:rsidRPr="00B448AD">
              <w:rPr>
                <w:noProof/>
                <w:sz w:val="20"/>
                <w:szCs w:val="20"/>
              </w:rPr>
              <w:t>N° of projects on increasing potential of aquaculture sites and measures on public and animal health</w:t>
            </w:r>
          </w:p>
        </w:tc>
        <w:tc>
          <w:tcPr>
            <w:tcW w:w="0" w:type="auto"/>
            <w:shd w:val="clear" w:color="auto" w:fill="auto"/>
          </w:tcPr>
          <w:p w:rsidR="00D9004D" w:rsidRPr="00B448AD" w:rsidRDefault="00111F9D" w:rsidP="006D76CA">
            <w:pPr>
              <w:spacing w:before="0" w:after="0"/>
              <w:jc w:val="right"/>
              <w:rPr>
                <w:sz w:val="20"/>
                <w:szCs w:val="20"/>
              </w:rPr>
            </w:pPr>
            <w:r w:rsidRPr="00B448AD">
              <w:rPr>
                <w:noProof/>
                <w:sz w:val="20"/>
                <w:szCs w:val="20"/>
              </w:rPr>
              <w:t>73.00</w:t>
            </w:r>
          </w:p>
        </w:tc>
        <w:tc>
          <w:tcPr>
            <w:tcW w:w="0" w:type="auto"/>
            <w:shd w:val="clear" w:color="auto" w:fill="auto"/>
          </w:tcPr>
          <w:p w:rsidR="00D9004D" w:rsidRPr="00B448AD" w:rsidRDefault="00111F9D" w:rsidP="006D76CA">
            <w:pPr>
              <w:spacing w:before="0" w:after="0"/>
              <w:rPr>
                <w:sz w:val="20"/>
                <w:szCs w:val="20"/>
              </w:rPr>
            </w:pPr>
            <w:r w:rsidRPr="00B448AD">
              <w:rPr>
                <w:noProof/>
                <w:sz w:val="20"/>
                <w:szCs w:val="20"/>
              </w:rPr>
              <w:t>Number</w:t>
            </w:r>
          </w:p>
        </w:tc>
        <w:tc>
          <w:tcPr>
            <w:tcW w:w="0" w:type="auto"/>
          </w:tcPr>
          <w:p w:rsidR="00D9004D" w:rsidRPr="00B448AD" w:rsidRDefault="00D9004D" w:rsidP="006D76CA">
            <w:pPr>
              <w:spacing w:before="0" w:after="0"/>
              <w:jc w:val="center"/>
              <w:rPr>
                <w:sz w:val="20"/>
                <w:szCs w:val="20"/>
              </w:rPr>
            </w:pPr>
          </w:p>
        </w:tc>
      </w:tr>
    </w:tbl>
    <w:p w:rsidR="00D9004D" w:rsidRDefault="00D9004D" w:rsidP="006D76CA">
      <w:pPr>
        <w:spacing w:before="0" w:after="0"/>
      </w:pPr>
    </w:p>
    <w:p w:rsidR="00D9004D" w:rsidRPr="00E2671D" w:rsidRDefault="00111F9D" w:rsidP="006D76CA">
      <w:pPr>
        <w:spacing w:before="0" w:after="0"/>
        <w:rPr>
          <w:b/>
        </w:rPr>
      </w:pPr>
      <w:r w:rsidRPr="00E2671D">
        <w:rPr>
          <w:b/>
          <w:noProof/>
        </w:rPr>
        <w:t>Justification for the combination of the EMFF measures (supported by the ex-ante evaluation and the SWOT analy</w:t>
      </w:r>
      <w:r w:rsidRPr="00E2671D">
        <w:rPr>
          <w:b/>
          <w:noProof/>
        </w:rPr>
        <w:t>sis)</w:t>
      </w:r>
    </w:p>
    <w:p w:rsidR="007828F7" w:rsidRDefault="007828F7" w:rsidP="006D76CA">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A20481" w:rsidTr="00CC3E94">
        <w:tc>
          <w:tcPr>
            <w:tcW w:w="0" w:type="auto"/>
            <w:shd w:val="clear" w:color="auto" w:fill="auto"/>
          </w:tcPr>
          <w:p w:rsidR="007828F7" w:rsidRDefault="00111F9D" w:rsidP="00CC3E94">
            <w:pPr>
              <w:pStyle w:val="Text1"/>
              <w:spacing w:before="0" w:after="0"/>
              <w:ind w:left="0"/>
            </w:pPr>
            <w:r>
              <w:rPr>
                <w:noProof/>
              </w:rPr>
              <w:t xml:space="preserve">Чрез прилагането на мярката ще се насърчи производството на аквакултури, осигуряващи опазване на околната среда, здравето на животните и хуманното отношение към тях, общественото здраве и безопасност. </w:t>
            </w:r>
          </w:p>
          <w:p w:rsidR="007828F7" w:rsidRDefault="00111F9D" w:rsidP="00CC3E94">
            <w:pPr>
              <w:pStyle w:val="Text1"/>
              <w:spacing w:before="0" w:after="0"/>
              <w:ind w:left="0"/>
            </w:pPr>
            <w:r>
              <w:rPr>
                <w:noProof/>
              </w:rPr>
              <w:t>Прилагането на мярката:</w:t>
            </w:r>
          </w:p>
          <w:p w:rsidR="007828F7" w:rsidRDefault="00111F9D" w:rsidP="00CC3E94">
            <w:pPr>
              <w:pStyle w:val="Text1"/>
              <w:spacing w:before="0" w:after="0"/>
              <w:ind w:left="0"/>
            </w:pPr>
            <w:r>
              <w:rPr>
                <w:noProof/>
              </w:rPr>
              <w:t xml:space="preserve">- ще насърчи </w:t>
            </w:r>
            <w:r>
              <w:rPr>
                <w:noProof/>
              </w:rPr>
              <w:t>екологосъобразните производства;</w:t>
            </w:r>
          </w:p>
          <w:p w:rsidR="007828F7" w:rsidRDefault="00111F9D" w:rsidP="00CC3E94">
            <w:pPr>
              <w:pStyle w:val="Text1"/>
              <w:spacing w:before="0" w:after="0"/>
              <w:ind w:left="0"/>
            </w:pPr>
            <w:r>
              <w:rPr>
                <w:noProof/>
              </w:rPr>
              <w:t>- ще позволи предоставянето на компенсации за осъществяване на екологични услуги и биологични производства от аквакултура, както и за спазване на ограничения за стопанствата в ЗЗ, респективно Натура 2000.</w:t>
            </w:r>
          </w:p>
          <w:p w:rsidR="007828F7" w:rsidRDefault="00111F9D" w:rsidP="00CC3E94">
            <w:pPr>
              <w:pStyle w:val="Text1"/>
              <w:spacing w:before="0" w:after="0"/>
              <w:ind w:left="0"/>
            </w:pPr>
            <w:r>
              <w:rPr>
                <w:noProof/>
              </w:rPr>
              <w:t>- ще подпомогне съ</w:t>
            </w:r>
            <w:r>
              <w:rPr>
                <w:noProof/>
              </w:rPr>
              <w:t>здаването на ex-situ център предназначен за опазване и възпроизводство на водни животни.</w:t>
            </w:r>
          </w:p>
          <w:p w:rsidR="007828F7" w:rsidRDefault="00111F9D" w:rsidP="00CC3E94">
            <w:pPr>
              <w:pStyle w:val="Text1"/>
              <w:spacing w:before="0" w:after="0"/>
              <w:ind w:left="0"/>
            </w:pPr>
            <w:r>
              <w:rPr>
                <w:noProof/>
              </w:rPr>
              <w:t>Въз основа на насоките на ЕК за допълнителни разходи и пропуснати ползи, ще бъде създадена методология. Докато се установи този метод за изчисление, не може да се стар</w:t>
            </w:r>
            <w:r>
              <w:rPr>
                <w:noProof/>
              </w:rPr>
              <w:t>тира специфичната мярка по член 54 от Регламента за ЕФМДР. Прилагането на система за компенсации за стопанствата в зони по НАТУРА 2000 също зависи от одобрението на плановете за управление на тези територии.</w:t>
            </w:r>
          </w:p>
          <w:p w:rsidR="007828F7" w:rsidRDefault="007828F7" w:rsidP="00CC3E94">
            <w:pPr>
              <w:pStyle w:val="Text1"/>
              <w:spacing w:before="0" w:after="0"/>
              <w:ind w:left="0"/>
            </w:pPr>
          </w:p>
          <w:p w:rsidR="007828F7" w:rsidRDefault="007828F7" w:rsidP="00CC3E94">
            <w:pPr>
              <w:pStyle w:val="Text1"/>
              <w:spacing w:before="0" w:after="0"/>
              <w:ind w:left="0"/>
            </w:pPr>
          </w:p>
        </w:tc>
      </w:tr>
    </w:tbl>
    <w:p w:rsidR="007828F7" w:rsidRDefault="007828F7" w:rsidP="006D76CA">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6827"/>
      </w:tblGrid>
      <w:tr w:rsidR="00A20481" w:rsidTr="00CC3E94">
        <w:tc>
          <w:tcPr>
            <w:tcW w:w="0" w:type="auto"/>
            <w:shd w:val="clear" w:color="auto" w:fill="auto"/>
          </w:tcPr>
          <w:p w:rsidR="00D9004D" w:rsidRPr="002D11C5" w:rsidRDefault="00111F9D" w:rsidP="006D76CA">
            <w:pPr>
              <w:pStyle w:val="Text1"/>
              <w:spacing w:before="0" w:after="0"/>
              <w:ind w:left="0"/>
              <w:rPr>
                <w:b/>
              </w:rPr>
            </w:pPr>
            <w:r w:rsidRPr="002D11C5">
              <w:rPr>
                <w:b/>
                <w:noProof/>
              </w:rPr>
              <w:t>Union priority</w:t>
            </w:r>
          </w:p>
        </w:tc>
        <w:tc>
          <w:tcPr>
            <w:tcW w:w="0" w:type="auto"/>
            <w:shd w:val="clear" w:color="auto" w:fill="auto"/>
          </w:tcPr>
          <w:p w:rsidR="00D9004D" w:rsidRPr="002D11C5" w:rsidRDefault="00111F9D" w:rsidP="006D76CA">
            <w:pPr>
              <w:pStyle w:val="Text1"/>
              <w:spacing w:before="0" w:after="0"/>
              <w:ind w:left="0"/>
              <w:rPr>
                <w:b/>
              </w:rPr>
            </w:pPr>
            <w:r w:rsidRPr="002D11C5">
              <w:rPr>
                <w:b/>
                <w:noProof/>
              </w:rPr>
              <w:t>3</w:t>
            </w:r>
            <w:r w:rsidRPr="002D11C5">
              <w:rPr>
                <w:b/>
              </w:rPr>
              <w:t xml:space="preserve"> - </w:t>
            </w:r>
            <w:r w:rsidRPr="002D11C5">
              <w:rPr>
                <w:b/>
                <w:noProof/>
              </w:rPr>
              <w:t>Fostering the implementat</w:t>
            </w:r>
            <w:r w:rsidRPr="002D11C5">
              <w:rPr>
                <w:b/>
                <w:noProof/>
              </w:rPr>
              <w:t>ion of the CFP</w:t>
            </w:r>
          </w:p>
        </w:tc>
      </w:tr>
    </w:tbl>
    <w:p w:rsidR="00D9004D" w:rsidRDefault="00D9004D" w:rsidP="006D76CA">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621"/>
        <w:gridCol w:w="2892"/>
        <w:gridCol w:w="1196"/>
        <w:gridCol w:w="1520"/>
        <w:gridCol w:w="2057"/>
      </w:tblGrid>
      <w:tr w:rsidR="00A20481" w:rsidTr="00CC3E94">
        <w:trPr>
          <w:tblHeader/>
        </w:trPr>
        <w:tc>
          <w:tcPr>
            <w:tcW w:w="0" w:type="auto"/>
            <w:shd w:val="clear" w:color="auto" w:fill="auto"/>
          </w:tcPr>
          <w:p w:rsidR="00D9004D" w:rsidRPr="002D11C5" w:rsidRDefault="00111F9D" w:rsidP="006D76CA">
            <w:pPr>
              <w:pStyle w:val="Text1"/>
              <w:spacing w:before="0" w:after="0"/>
              <w:ind w:left="0"/>
              <w:rPr>
                <w:b/>
              </w:rPr>
            </w:pPr>
            <w:r w:rsidRPr="002D11C5">
              <w:rPr>
                <w:b/>
                <w:noProof/>
              </w:rPr>
              <w:t>Specific objective</w:t>
            </w:r>
          </w:p>
        </w:tc>
        <w:tc>
          <w:tcPr>
            <w:tcW w:w="0" w:type="auto"/>
            <w:gridSpan w:val="4"/>
            <w:shd w:val="clear" w:color="auto" w:fill="auto"/>
          </w:tcPr>
          <w:p w:rsidR="00D9004D" w:rsidRPr="002D11C5" w:rsidRDefault="00111F9D" w:rsidP="006D76CA">
            <w:pPr>
              <w:pStyle w:val="Text1"/>
              <w:spacing w:before="0" w:after="0"/>
              <w:ind w:left="0"/>
              <w:rPr>
                <w:b/>
              </w:rPr>
            </w:pPr>
            <w:r w:rsidRPr="002D11C5">
              <w:rPr>
                <w:b/>
                <w:noProof/>
              </w:rPr>
              <w:t>1</w:t>
            </w:r>
            <w:r w:rsidRPr="002D11C5">
              <w:rPr>
                <w:b/>
              </w:rPr>
              <w:t xml:space="preserve"> - </w:t>
            </w:r>
            <w:r w:rsidRPr="002D11C5">
              <w:rPr>
                <w:b/>
                <w:noProof/>
              </w:rPr>
              <w:t>Improvement and supply of scientific knowledge and collection and management of data</w:t>
            </w:r>
          </w:p>
        </w:tc>
      </w:tr>
      <w:tr w:rsidR="00A20481" w:rsidTr="00CC3E94">
        <w:trPr>
          <w:tblHeader/>
        </w:trPr>
        <w:tc>
          <w:tcPr>
            <w:tcW w:w="0" w:type="auto"/>
            <w:shd w:val="clear" w:color="auto" w:fill="auto"/>
          </w:tcPr>
          <w:p w:rsidR="00D9004D" w:rsidRPr="00B448AD" w:rsidRDefault="00111F9D" w:rsidP="006D76CA">
            <w:pPr>
              <w:spacing w:before="0" w:after="0"/>
              <w:rPr>
                <w:b/>
                <w:sz w:val="20"/>
                <w:szCs w:val="20"/>
              </w:rPr>
            </w:pPr>
            <w:r>
              <w:rPr>
                <w:b/>
                <w:noProof/>
                <w:sz w:val="20"/>
                <w:szCs w:val="20"/>
              </w:rPr>
              <w:t>EMFF measure</w:t>
            </w:r>
          </w:p>
        </w:tc>
        <w:tc>
          <w:tcPr>
            <w:tcW w:w="0" w:type="auto"/>
          </w:tcPr>
          <w:p w:rsidR="00D9004D" w:rsidRPr="00B448AD" w:rsidRDefault="00111F9D" w:rsidP="006D76CA">
            <w:pPr>
              <w:spacing w:before="0" w:after="0"/>
              <w:rPr>
                <w:b/>
                <w:sz w:val="20"/>
                <w:szCs w:val="20"/>
              </w:rPr>
            </w:pPr>
            <w:r>
              <w:rPr>
                <w:b/>
                <w:noProof/>
                <w:sz w:val="20"/>
                <w:szCs w:val="20"/>
              </w:rPr>
              <w:t>Output indicator</w:t>
            </w:r>
          </w:p>
        </w:tc>
        <w:tc>
          <w:tcPr>
            <w:tcW w:w="0" w:type="auto"/>
            <w:shd w:val="clear" w:color="auto" w:fill="auto"/>
          </w:tcPr>
          <w:p w:rsidR="00D9004D" w:rsidRPr="00B448AD" w:rsidRDefault="00111F9D" w:rsidP="006D76CA">
            <w:pPr>
              <w:spacing w:before="0" w:after="0"/>
              <w:rPr>
                <w:b/>
                <w:sz w:val="20"/>
                <w:szCs w:val="20"/>
              </w:rPr>
            </w:pPr>
            <w:r w:rsidRPr="00B448AD">
              <w:rPr>
                <w:b/>
                <w:noProof/>
                <w:sz w:val="20"/>
                <w:szCs w:val="20"/>
              </w:rPr>
              <w:t>Target value for 2023</w:t>
            </w:r>
          </w:p>
        </w:tc>
        <w:tc>
          <w:tcPr>
            <w:tcW w:w="0" w:type="auto"/>
            <w:shd w:val="clear" w:color="auto" w:fill="auto"/>
          </w:tcPr>
          <w:p w:rsidR="00D9004D" w:rsidRPr="00B448AD" w:rsidRDefault="00111F9D" w:rsidP="006D76CA">
            <w:pPr>
              <w:spacing w:before="0" w:after="0"/>
              <w:rPr>
                <w:b/>
                <w:sz w:val="20"/>
                <w:szCs w:val="20"/>
              </w:rPr>
            </w:pPr>
            <w:r w:rsidRPr="00B448AD">
              <w:rPr>
                <w:b/>
                <w:noProof/>
                <w:sz w:val="20"/>
                <w:szCs w:val="20"/>
              </w:rPr>
              <w:t>Measurement unit</w:t>
            </w:r>
          </w:p>
        </w:tc>
        <w:tc>
          <w:tcPr>
            <w:tcW w:w="0" w:type="auto"/>
          </w:tcPr>
          <w:p w:rsidR="00D9004D" w:rsidRPr="00B448AD" w:rsidRDefault="00111F9D" w:rsidP="006D76CA">
            <w:pPr>
              <w:spacing w:before="0" w:after="0"/>
              <w:jc w:val="center"/>
              <w:rPr>
                <w:b/>
                <w:sz w:val="20"/>
                <w:szCs w:val="20"/>
              </w:rPr>
            </w:pPr>
            <w:r>
              <w:rPr>
                <w:b/>
                <w:noProof/>
                <w:sz w:val="20"/>
                <w:szCs w:val="20"/>
              </w:rPr>
              <w:t>Include in the Performance Framework</w:t>
            </w:r>
          </w:p>
        </w:tc>
      </w:tr>
      <w:tr w:rsidR="00A20481" w:rsidTr="00CC3E94">
        <w:tc>
          <w:tcPr>
            <w:tcW w:w="0" w:type="auto"/>
            <w:shd w:val="clear" w:color="auto" w:fill="auto"/>
          </w:tcPr>
          <w:p w:rsidR="00D9004D" w:rsidRPr="00B448AD" w:rsidRDefault="00111F9D" w:rsidP="006D76CA">
            <w:pPr>
              <w:spacing w:before="0" w:after="0"/>
              <w:rPr>
                <w:sz w:val="20"/>
                <w:szCs w:val="20"/>
              </w:rPr>
            </w:pPr>
            <w:r w:rsidRPr="00B448AD">
              <w:rPr>
                <w:noProof/>
                <w:sz w:val="20"/>
                <w:szCs w:val="20"/>
              </w:rPr>
              <w:t>01</w:t>
            </w:r>
            <w:r>
              <w:rPr>
                <w:sz w:val="20"/>
                <w:szCs w:val="20"/>
              </w:rPr>
              <w:t xml:space="preserve"> - </w:t>
            </w:r>
            <w:r>
              <w:rPr>
                <w:noProof/>
                <w:sz w:val="20"/>
                <w:szCs w:val="20"/>
              </w:rPr>
              <w:t xml:space="preserve">Article 77 Data </w:t>
            </w:r>
            <w:r>
              <w:rPr>
                <w:noProof/>
                <w:sz w:val="20"/>
                <w:szCs w:val="20"/>
              </w:rPr>
              <w:t>collection</w:t>
            </w:r>
          </w:p>
        </w:tc>
        <w:tc>
          <w:tcPr>
            <w:tcW w:w="0" w:type="auto"/>
          </w:tcPr>
          <w:p w:rsidR="00D9004D" w:rsidRPr="00B448AD" w:rsidRDefault="00111F9D" w:rsidP="006D76CA">
            <w:pPr>
              <w:spacing w:before="0" w:after="0"/>
              <w:rPr>
                <w:sz w:val="20"/>
                <w:szCs w:val="20"/>
              </w:rPr>
            </w:pPr>
            <w:r w:rsidRPr="00B448AD">
              <w:rPr>
                <w:noProof/>
                <w:sz w:val="20"/>
                <w:szCs w:val="20"/>
              </w:rPr>
              <w:t>3.2</w:t>
            </w:r>
            <w:r w:rsidRPr="00B448AD">
              <w:rPr>
                <w:sz w:val="20"/>
                <w:szCs w:val="20"/>
              </w:rPr>
              <w:t xml:space="preserve"> - </w:t>
            </w:r>
            <w:r w:rsidRPr="00B448AD">
              <w:rPr>
                <w:noProof/>
                <w:sz w:val="20"/>
                <w:szCs w:val="20"/>
              </w:rPr>
              <w:t>N° of projects on supporting the collection, management and use of data</w:t>
            </w:r>
          </w:p>
        </w:tc>
        <w:tc>
          <w:tcPr>
            <w:tcW w:w="0" w:type="auto"/>
            <w:shd w:val="clear" w:color="auto" w:fill="auto"/>
          </w:tcPr>
          <w:p w:rsidR="00D9004D" w:rsidRPr="00B448AD" w:rsidRDefault="00111F9D" w:rsidP="006D76CA">
            <w:pPr>
              <w:spacing w:before="0" w:after="0"/>
              <w:jc w:val="right"/>
              <w:rPr>
                <w:sz w:val="20"/>
                <w:szCs w:val="20"/>
              </w:rPr>
            </w:pPr>
            <w:r w:rsidRPr="00B448AD">
              <w:rPr>
                <w:noProof/>
                <w:sz w:val="20"/>
                <w:szCs w:val="20"/>
              </w:rPr>
              <w:t>1.00</w:t>
            </w:r>
          </w:p>
        </w:tc>
        <w:tc>
          <w:tcPr>
            <w:tcW w:w="0" w:type="auto"/>
            <w:shd w:val="clear" w:color="auto" w:fill="auto"/>
          </w:tcPr>
          <w:p w:rsidR="00D9004D" w:rsidRPr="00B448AD" w:rsidRDefault="00111F9D" w:rsidP="006D76CA">
            <w:pPr>
              <w:spacing w:before="0" w:after="0"/>
              <w:rPr>
                <w:sz w:val="20"/>
                <w:szCs w:val="20"/>
              </w:rPr>
            </w:pPr>
            <w:r w:rsidRPr="00B448AD">
              <w:rPr>
                <w:noProof/>
                <w:sz w:val="20"/>
                <w:szCs w:val="20"/>
              </w:rPr>
              <w:t>Number</w:t>
            </w:r>
          </w:p>
        </w:tc>
        <w:tc>
          <w:tcPr>
            <w:tcW w:w="0" w:type="auto"/>
          </w:tcPr>
          <w:p w:rsidR="00D9004D" w:rsidRPr="00B448AD" w:rsidRDefault="00111F9D" w:rsidP="006D76CA">
            <w:pPr>
              <w:spacing w:before="0" w:after="0"/>
              <w:jc w:val="center"/>
              <w:rPr>
                <w:sz w:val="20"/>
                <w:szCs w:val="20"/>
              </w:rPr>
            </w:pPr>
            <w:r w:rsidRPr="007A5E10">
              <w:rPr>
                <w:rFonts w:ascii="Wingdings" w:hAnsi="Wingdings"/>
                <w:sz w:val="26"/>
                <w:szCs w:val="26"/>
                <w:lang w:eastAsia="en-GB"/>
              </w:rPr>
              <w:sym w:font="Wingdings" w:char="F0FC"/>
            </w:r>
          </w:p>
        </w:tc>
      </w:tr>
    </w:tbl>
    <w:p w:rsidR="00D9004D" w:rsidRDefault="00D9004D" w:rsidP="006D76CA">
      <w:pPr>
        <w:spacing w:before="0" w:after="0"/>
      </w:pPr>
    </w:p>
    <w:p w:rsidR="00D9004D" w:rsidRPr="00E2671D" w:rsidRDefault="00111F9D" w:rsidP="006D76CA">
      <w:pPr>
        <w:spacing w:before="0" w:after="0"/>
        <w:rPr>
          <w:b/>
        </w:rPr>
      </w:pPr>
      <w:r w:rsidRPr="00E2671D">
        <w:rPr>
          <w:b/>
          <w:noProof/>
        </w:rPr>
        <w:t>Justification for the combination of the EMFF measures (supported by the ex-ante evaluation and the SWOT analysis)</w:t>
      </w:r>
    </w:p>
    <w:p w:rsidR="007828F7" w:rsidRDefault="007828F7" w:rsidP="006D76CA">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A20481" w:rsidTr="00CC3E94">
        <w:tc>
          <w:tcPr>
            <w:tcW w:w="0" w:type="auto"/>
            <w:shd w:val="clear" w:color="auto" w:fill="auto"/>
          </w:tcPr>
          <w:p w:rsidR="007828F7" w:rsidRDefault="00111F9D" w:rsidP="00CC3E94">
            <w:pPr>
              <w:pStyle w:val="Text1"/>
              <w:spacing w:before="0" w:after="0"/>
              <w:ind w:left="0"/>
            </w:pPr>
            <w:r>
              <w:rPr>
                <w:noProof/>
              </w:rPr>
              <w:t xml:space="preserve">Ще се подпомогне събирането, </w:t>
            </w:r>
            <w:r>
              <w:rPr>
                <w:noProof/>
              </w:rPr>
              <w:t>управлението и използването на първични биологични, технически, екологични и социално-икономически данни в рамките на Националната програма за събиране, управление и използване на данни в сектор „Рибарство”, даващи възможност за оценка на:</w:t>
            </w:r>
          </w:p>
          <w:p w:rsidR="007828F7" w:rsidRDefault="00111F9D" w:rsidP="00CC3E94">
            <w:pPr>
              <w:pStyle w:val="Text1"/>
              <w:spacing w:before="0" w:after="0"/>
              <w:ind w:left="0"/>
            </w:pPr>
            <w:r>
              <w:rPr>
                <w:noProof/>
              </w:rPr>
              <w:t>— състоянието на</w:t>
            </w:r>
            <w:r>
              <w:rPr>
                <w:noProof/>
              </w:rPr>
              <w:t xml:space="preserve"> експлоатираните морски биологични ресурси;</w:t>
            </w:r>
          </w:p>
          <w:p w:rsidR="007828F7" w:rsidRDefault="00111F9D" w:rsidP="00CC3E94">
            <w:pPr>
              <w:pStyle w:val="Text1"/>
              <w:spacing w:before="0" w:after="0"/>
              <w:ind w:left="0"/>
            </w:pPr>
            <w:r>
              <w:rPr>
                <w:noProof/>
              </w:rPr>
              <w:t xml:space="preserve">— нивото на риболов и въздействието, което риболовните дейности оказват върху морските биологични ресурси и морските екосистеми; </w:t>
            </w:r>
          </w:p>
          <w:p w:rsidR="007828F7" w:rsidRDefault="00111F9D" w:rsidP="00CC3E94">
            <w:pPr>
              <w:pStyle w:val="Text1"/>
              <w:spacing w:before="0" w:after="0"/>
              <w:ind w:left="0"/>
            </w:pPr>
            <w:r>
              <w:rPr>
                <w:noProof/>
              </w:rPr>
              <w:t>— социално-икономическите резултати на сектора на рибарството, сектора на аквакулт</w:t>
            </w:r>
            <w:r>
              <w:rPr>
                <w:noProof/>
              </w:rPr>
              <w:t>урата и преработвателния сектор във и извън рамките на Съюза.</w:t>
            </w:r>
          </w:p>
          <w:p w:rsidR="007828F7" w:rsidRDefault="00111F9D" w:rsidP="00CC3E94">
            <w:pPr>
              <w:pStyle w:val="Text1"/>
              <w:spacing w:before="0" w:after="0"/>
              <w:ind w:left="0"/>
            </w:pPr>
            <w:r>
              <w:rPr>
                <w:noProof/>
              </w:rPr>
              <w:t>С изпълнението на инвестициите по тази мярка ще допринесе за предоставяне на научни знания, както и подобряване на събирането на данни с цел по-добро и ефективно управление в сектора.</w:t>
            </w:r>
          </w:p>
          <w:p w:rsidR="007828F7" w:rsidRDefault="007828F7" w:rsidP="00CC3E94">
            <w:pPr>
              <w:pStyle w:val="Text1"/>
              <w:spacing w:before="0" w:after="0"/>
              <w:ind w:left="0"/>
            </w:pPr>
          </w:p>
          <w:p w:rsidR="007828F7" w:rsidRDefault="007828F7" w:rsidP="00CC3E94">
            <w:pPr>
              <w:pStyle w:val="Text1"/>
              <w:spacing w:before="0" w:after="0"/>
              <w:ind w:left="0"/>
            </w:pPr>
          </w:p>
        </w:tc>
      </w:tr>
    </w:tbl>
    <w:p w:rsidR="007828F7" w:rsidRDefault="007828F7" w:rsidP="006D76CA">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647"/>
        <w:gridCol w:w="2972"/>
        <w:gridCol w:w="1145"/>
        <w:gridCol w:w="1563"/>
        <w:gridCol w:w="1959"/>
      </w:tblGrid>
      <w:tr w:rsidR="00A20481" w:rsidTr="00CC3E94">
        <w:trPr>
          <w:tblHeader/>
        </w:trPr>
        <w:tc>
          <w:tcPr>
            <w:tcW w:w="0" w:type="auto"/>
            <w:shd w:val="clear" w:color="auto" w:fill="auto"/>
          </w:tcPr>
          <w:p w:rsidR="00D9004D" w:rsidRPr="002D11C5" w:rsidRDefault="00111F9D" w:rsidP="006D76CA">
            <w:pPr>
              <w:pStyle w:val="Text1"/>
              <w:spacing w:before="0" w:after="0"/>
              <w:ind w:left="0"/>
              <w:rPr>
                <w:b/>
              </w:rPr>
            </w:pPr>
            <w:r w:rsidRPr="002D11C5">
              <w:rPr>
                <w:b/>
                <w:noProof/>
              </w:rPr>
              <w:t>Specific objective</w:t>
            </w:r>
          </w:p>
        </w:tc>
        <w:tc>
          <w:tcPr>
            <w:tcW w:w="0" w:type="auto"/>
            <w:gridSpan w:val="4"/>
            <w:shd w:val="clear" w:color="auto" w:fill="auto"/>
          </w:tcPr>
          <w:p w:rsidR="00D9004D" w:rsidRPr="002D11C5" w:rsidRDefault="00111F9D" w:rsidP="006D76CA">
            <w:pPr>
              <w:pStyle w:val="Text1"/>
              <w:spacing w:before="0" w:after="0"/>
              <w:ind w:left="0"/>
              <w:rPr>
                <w:b/>
              </w:rPr>
            </w:pPr>
            <w:r w:rsidRPr="002D11C5">
              <w:rPr>
                <w:b/>
                <w:noProof/>
              </w:rPr>
              <w:t>2</w:t>
            </w:r>
            <w:r w:rsidRPr="002D11C5">
              <w:rPr>
                <w:b/>
              </w:rPr>
              <w:t xml:space="preserve"> - </w:t>
            </w:r>
            <w:r w:rsidRPr="002D11C5">
              <w:rPr>
                <w:b/>
                <w:noProof/>
              </w:rPr>
              <w:t>Provision of support to monitoring, control and enforcement, enhancing institutional capacity and the efficiency of public administration, without increasing the administrative burden</w:t>
            </w:r>
          </w:p>
        </w:tc>
      </w:tr>
      <w:tr w:rsidR="00A20481" w:rsidTr="00CC3E94">
        <w:trPr>
          <w:tblHeader/>
        </w:trPr>
        <w:tc>
          <w:tcPr>
            <w:tcW w:w="0" w:type="auto"/>
            <w:shd w:val="clear" w:color="auto" w:fill="auto"/>
          </w:tcPr>
          <w:p w:rsidR="00D9004D" w:rsidRPr="00B448AD" w:rsidRDefault="00111F9D" w:rsidP="006D76CA">
            <w:pPr>
              <w:spacing w:before="0" w:after="0"/>
              <w:rPr>
                <w:b/>
                <w:sz w:val="20"/>
                <w:szCs w:val="20"/>
              </w:rPr>
            </w:pPr>
            <w:r>
              <w:rPr>
                <w:b/>
                <w:noProof/>
                <w:sz w:val="20"/>
                <w:szCs w:val="20"/>
              </w:rPr>
              <w:t>EMFF measure</w:t>
            </w:r>
          </w:p>
        </w:tc>
        <w:tc>
          <w:tcPr>
            <w:tcW w:w="0" w:type="auto"/>
          </w:tcPr>
          <w:p w:rsidR="00D9004D" w:rsidRPr="00B448AD" w:rsidRDefault="00111F9D" w:rsidP="006D76CA">
            <w:pPr>
              <w:spacing w:before="0" w:after="0"/>
              <w:rPr>
                <w:b/>
                <w:sz w:val="20"/>
                <w:szCs w:val="20"/>
              </w:rPr>
            </w:pPr>
            <w:r>
              <w:rPr>
                <w:b/>
                <w:noProof/>
                <w:sz w:val="20"/>
                <w:szCs w:val="20"/>
              </w:rPr>
              <w:t>Output indicator</w:t>
            </w:r>
          </w:p>
        </w:tc>
        <w:tc>
          <w:tcPr>
            <w:tcW w:w="0" w:type="auto"/>
            <w:shd w:val="clear" w:color="auto" w:fill="auto"/>
          </w:tcPr>
          <w:p w:rsidR="00D9004D" w:rsidRPr="00B448AD" w:rsidRDefault="00111F9D" w:rsidP="006D76CA">
            <w:pPr>
              <w:spacing w:before="0" w:after="0"/>
              <w:rPr>
                <w:b/>
                <w:sz w:val="20"/>
                <w:szCs w:val="20"/>
              </w:rPr>
            </w:pPr>
            <w:r w:rsidRPr="00B448AD">
              <w:rPr>
                <w:b/>
                <w:noProof/>
                <w:sz w:val="20"/>
                <w:szCs w:val="20"/>
              </w:rPr>
              <w:t xml:space="preserve">Target value for </w:t>
            </w:r>
            <w:r w:rsidRPr="00B448AD">
              <w:rPr>
                <w:b/>
                <w:noProof/>
                <w:sz w:val="20"/>
                <w:szCs w:val="20"/>
              </w:rPr>
              <w:t>2023</w:t>
            </w:r>
          </w:p>
        </w:tc>
        <w:tc>
          <w:tcPr>
            <w:tcW w:w="0" w:type="auto"/>
            <w:shd w:val="clear" w:color="auto" w:fill="auto"/>
          </w:tcPr>
          <w:p w:rsidR="00D9004D" w:rsidRPr="00B448AD" w:rsidRDefault="00111F9D" w:rsidP="006D76CA">
            <w:pPr>
              <w:spacing w:before="0" w:after="0"/>
              <w:rPr>
                <w:b/>
                <w:sz w:val="20"/>
                <w:szCs w:val="20"/>
              </w:rPr>
            </w:pPr>
            <w:r w:rsidRPr="00B448AD">
              <w:rPr>
                <w:b/>
                <w:noProof/>
                <w:sz w:val="20"/>
                <w:szCs w:val="20"/>
              </w:rPr>
              <w:t>Measurement unit</w:t>
            </w:r>
          </w:p>
        </w:tc>
        <w:tc>
          <w:tcPr>
            <w:tcW w:w="0" w:type="auto"/>
          </w:tcPr>
          <w:p w:rsidR="00D9004D" w:rsidRPr="00B448AD" w:rsidRDefault="00111F9D" w:rsidP="006D76CA">
            <w:pPr>
              <w:spacing w:before="0" w:after="0"/>
              <w:jc w:val="center"/>
              <w:rPr>
                <w:b/>
                <w:sz w:val="20"/>
                <w:szCs w:val="20"/>
              </w:rPr>
            </w:pPr>
            <w:r>
              <w:rPr>
                <w:b/>
                <w:noProof/>
                <w:sz w:val="20"/>
                <w:szCs w:val="20"/>
              </w:rPr>
              <w:t>Include in the Performance Framework</w:t>
            </w:r>
          </w:p>
        </w:tc>
      </w:tr>
      <w:tr w:rsidR="00A20481" w:rsidTr="00CC3E94">
        <w:tc>
          <w:tcPr>
            <w:tcW w:w="0" w:type="auto"/>
            <w:shd w:val="clear" w:color="auto" w:fill="auto"/>
          </w:tcPr>
          <w:p w:rsidR="00D9004D" w:rsidRPr="00B448AD" w:rsidRDefault="00111F9D" w:rsidP="006D76CA">
            <w:pPr>
              <w:spacing w:before="0" w:after="0"/>
              <w:rPr>
                <w:sz w:val="20"/>
                <w:szCs w:val="20"/>
              </w:rPr>
            </w:pPr>
            <w:r w:rsidRPr="00B448AD">
              <w:rPr>
                <w:noProof/>
                <w:sz w:val="20"/>
                <w:szCs w:val="20"/>
              </w:rPr>
              <w:t>01</w:t>
            </w:r>
            <w:r>
              <w:rPr>
                <w:sz w:val="20"/>
                <w:szCs w:val="20"/>
              </w:rPr>
              <w:t xml:space="preserve"> - </w:t>
            </w:r>
            <w:r>
              <w:rPr>
                <w:noProof/>
                <w:sz w:val="20"/>
                <w:szCs w:val="20"/>
              </w:rPr>
              <w:t>Article 76 Control and enforcement</w:t>
            </w:r>
          </w:p>
        </w:tc>
        <w:tc>
          <w:tcPr>
            <w:tcW w:w="0" w:type="auto"/>
          </w:tcPr>
          <w:p w:rsidR="00D9004D" w:rsidRPr="00B448AD" w:rsidRDefault="00111F9D" w:rsidP="006D76CA">
            <w:pPr>
              <w:spacing w:before="0" w:after="0"/>
              <w:rPr>
                <w:sz w:val="20"/>
                <w:szCs w:val="20"/>
              </w:rPr>
            </w:pPr>
            <w:r w:rsidRPr="00B448AD">
              <w:rPr>
                <w:noProof/>
                <w:sz w:val="20"/>
                <w:szCs w:val="20"/>
              </w:rPr>
              <w:t>3.1</w:t>
            </w:r>
            <w:r w:rsidRPr="00B448AD">
              <w:rPr>
                <w:sz w:val="20"/>
                <w:szCs w:val="20"/>
              </w:rPr>
              <w:t xml:space="preserve"> - </w:t>
            </w:r>
            <w:r w:rsidRPr="00B448AD">
              <w:rPr>
                <w:noProof/>
                <w:sz w:val="20"/>
                <w:szCs w:val="20"/>
              </w:rPr>
              <w:t>N° of projects on implementing the Union's control, inspections and enforcement system</w:t>
            </w:r>
          </w:p>
        </w:tc>
        <w:tc>
          <w:tcPr>
            <w:tcW w:w="0" w:type="auto"/>
            <w:shd w:val="clear" w:color="auto" w:fill="auto"/>
          </w:tcPr>
          <w:p w:rsidR="00D9004D" w:rsidRPr="00B448AD" w:rsidRDefault="00111F9D" w:rsidP="006D76CA">
            <w:pPr>
              <w:spacing w:before="0" w:after="0"/>
              <w:jc w:val="right"/>
              <w:rPr>
                <w:sz w:val="20"/>
                <w:szCs w:val="20"/>
              </w:rPr>
            </w:pPr>
            <w:r w:rsidRPr="00B448AD">
              <w:rPr>
                <w:noProof/>
                <w:sz w:val="20"/>
                <w:szCs w:val="20"/>
              </w:rPr>
              <w:t>23.00</w:t>
            </w:r>
          </w:p>
        </w:tc>
        <w:tc>
          <w:tcPr>
            <w:tcW w:w="0" w:type="auto"/>
            <w:shd w:val="clear" w:color="auto" w:fill="auto"/>
          </w:tcPr>
          <w:p w:rsidR="00D9004D" w:rsidRPr="00B448AD" w:rsidRDefault="00111F9D" w:rsidP="006D76CA">
            <w:pPr>
              <w:spacing w:before="0" w:after="0"/>
              <w:rPr>
                <w:sz w:val="20"/>
                <w:szCs w:val="20"/>
              </w:rPr>
            </w:pPr>
            <w:r w:rsidRPr="00B448AD">
              <w:rPr>
                <w:noProof/>
                <w:sz w:val="20"/>
                <w:szCs w:val="20"/>
              </w:rPr>
              <w:t>Number</w:t>
            </w:r>
          </w:p>
        </w:tc>
        <w:tc>
          <w:tcPr>
            <w:tcW w:w="0" w:type="auto"/>
          </w:tcPr>
          <w:p w:rsidR="00D9004D" w:rsidRPr="00B448AD" w:rsidRDefault="00111F9D" w:rsidP="006D76CA">
            <w:pPr>
              <w:spacing w:before="0" w:after="0"/>
              <w:jc w:val="center"/>
              <w:rPr>
                <w:sz w:val="20"/>
                <w:szCs w:val="20"/>
              </w:rPr>
            </w:pPr>
            <w:r w:rsidRPr="007A5E10">
              <w:rPr>
                <w:rFonts w:ascii="Wingdings" w:hAnsi="Wingdings"/>
                <w:sz w:val="26"/>
                <w:szCs w:val="26"/>
                <w:lang w:eastAsia="en-GB"/>
              </w:rPr>
              <w:sym w:font="Wingdings" w:char="F0FC"/>
            </w:r>
          </w:p>
        </w:tc>
      </w:tr>
    </w:tbl>
    <w:p w:rsidR="00D9004D" w:rsidRDefault="00D9004D" w:rsidP="006D76CA">
      <w:pPr>
        <w:spacing w:before="0" w:after="0"/>
      </w:pPr>
    </w:p>
    <w:p w:rsidR="00D9004D" w:rsidRPr="00E2671D" w:rsidRDefault="00111F9D" w:rsidP="006D76CA">
      <w:pPr>
        <w:spacing w:before="0" w:after="0"/>
        <w:rPr>
          <w:b/>
        </w:rPr>
      </w:pPr>
      <w:r w:rsidRPr="00E2671D">
        <w:rPr>
          <w:b/>
          <w:noProof/>
        </w:rPr>
        <w:t xml:space="preserve">Justification for the combination of the EMFF </w:t>
      </w:r>
      <w:r w:rsidRPr="00E2671D">
        <w:rPr>
          <w:b/>
          <w:noProof/>
        </w:rPr>
        <w:t>measures (supported by the ex-ante evaluation and the SWOT analysis)</w:t>
      </w:r>
    </w:p>
    <w:p w:rsidR="007828F7" w:rsidRDefault="007828F7" w:rsidP="006D76CA">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A20481" w:rsidTr="00CC3E94">
        <w:tc>
          <w:tcPr>
            <w:tcW w:w="0" w:type="auto"/>
            <w:shd w:val="clear" w:color="auto" w:fill="auto"/>
          </w:tcPr>
          <w:p w:rsidR="007828F7" w:rsidRDefault="00111F9D" w:rsidP="00CC3E94">
            <w:pPr>
              <w:pStyle w:val="Text1"/>
              <w:spacing w:before="0" w:after="0"/>
              <w:ind w:left="0"/>
            </w:pPr>
            <w:r>
              <w:rPr>
                <w:noProof/>
              </w:rPr>
              <w:t>С прилагането на мярка Контрол и изпълнение ще се подпомогне изпълнението и прилагането на системата на Съюза за контрол, инспекция и изпълнение, включително борбата срещу незаконния, не</w:t>
            </w:r>
            <w:r>
              <w:rPr>
                <w:noProof/>
              </w:rPr>
              <w:t xml:space="preserve">деклариран и нерегулиран риболов, чрез: </w:t>
            </w:r>
          </w:p>
          <w:p w:rsidR="007828F7" w:rsidRDefault="00111F9D" w:rsidP="00CC3E94">
            <w:pPr>
              <w:pStyle w:val="Text1"/>
              <w:spacing w:before="0" w:after="0"/>
              <w:ind w:left="0"/>
            </w:pPr>
            <w:r>
              <w:rPr>
                <w:noProof/>
              </w:rPr>
              <w:t>— глобален и интегриран подход;</w:t>
            </w:r>
          </w:p>
          <w:p w:rsidR="007828F7" w:rsidRDefault="00111F9D" w:rsidP="00CC3E94">
            <w:pPr>
              <w:pStyle w:val="Text1"/>
              <w:spacing w:before="0" w:after="0"/>
              <w:ind w:left="0"/>
            </w:pPr>
            <w:r>
              <w:rPr>
                <w:noProof/>
              </w:rPr>
              <w:t>— използване на модерни технологии за контрол за наличността и качеството на данните във връзка с рибарството;</w:t>
            </w:r>
          </w:p>
          <w:p w:rsidR="007828F7" w:rsidRDefault="00111F9D" w:rsidP="00CC3E94">
            <w:pPr>
              <w:pStyle w:val="Text1"/>
              <w:spacing w:before="0" w:after="0"/>
              <w:ind w:left="0"/>
            </w:pPr>
            <w:r>
              <w:rPr>
                <w:noProof/>
              </w:rPr>
              <w:t>— основана на риска стратегия, наблягаща върху системни и автоматизирани</w:t>
            </w:r>
            <w:r>
              <w:rPr>
                <w:noProof/>
              </w:rPr>
              <w:t xml:space="preserve"> кръстосани проверки на всички съответни налични данни;</w:t>
            </w:r>
          </w:p>
          <w:p w:rsidR="007828F7" w:rsidRDefault="00111F9D" w:rsidP="00CC3E94">
            <w:pPr>
              <w:pStyle w:val="Text1"/>
              <w:spacing w:before="0" w:after="0"/>
              <w:ind w:left="0"/>
            </w:pPr>
            <w:r>
              <w:rPr>
                <w:noProof/>
              </w:rPr>
              <w:t>— установяване на култура на спазване на правилата сред операторите;</w:t>
            </w:r>
          </w:p>
          <w:p w:rsidR="007828F7" w:rsidRDefault="00111F9D" w:rsidP="00CC3E94">
            <w:pPr>
              <w:pStyle w:val="Text1"/>
              <w:spacing w:before="0" w:after="0"/>
              <w:ind w:left="0"/>
            </w:pPr>
            <w:r>
              <w:rPr>
                <w:noProof/>
              </w:rPr>
              <w:t>— създаване на ефективни, пропорционални и възпиращи санкции.</w:t>
            </w:r>
          </w:p>
          <w:p w:rsidR="007828F7" w:rsidRDefault="00111F9D" w:rsidP="00CC3E94">
            <w:pPr>
              <w:pStyle w:val="Text1"/>
              <w:spacing w:before="0" w:after="0"/>
              <w:ind w:left="0"/>
            </w:pPr>
            <w:r>
              <w:rPr>
                <w:noProof/>
              </w:rPr>
              <w:t>С изпълнението на дейностите по тази мярка ще допринесе за мониторинг</w:t>
            </w:r>
            <w:r>
              <w:rPr>
                <w:noProof/>
              </w:rPr>
              <w:t>а, контрола и изпълнението, чрез повишаване на институционалния капацитет и на ефективността на публичната администрация, без да се увеличава административната тежест.</w:t>
            </w:r>
          </w:p>
          <w:p w:rsidR="007828F7" w:rsidRDefault="007828F7" w:rsidP="00CC3E94">
            <w:pPr>
              <w:pStyle w:val="Text1"/>
              <w:spacing w:before="0" w:after="0"/>
              <w:ind w:left="0"/>
            </w:pPr>
          </w:p>
          <w:p w:rsidR="007828F7" w:rsidRDefault="007828F7" w:rsidP="00CC3E94">
            <w:pPr>
              <w:pStyle w:val="Text1"/>
              <w:spacing w:before="0" w:after="0"/>
              <w:ind w:left="0"/>
            </w:pPr>
          </w:p>
        </w:tc>
      </w:tr>
    </w:tbl>
    <w:p w:rsidR="007828F7" w:rsidRDefault="007828F7" w:rsidP="006D76CA">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7065"/>
      </w:tblGrid>
      <w:tr w:rsidR="00A20481" w:rsidTr="00CC3E94">
        <w:tc>
          <w:tcPr>
            <w:tcW w:w="0" w:type="auto"/>
            <w:shd w:val="clear" w:color="auto" w:fill="auto"/>
          </w:tcPr>
          <w:p w:rsidR="00D9004D" w:rsidRPr="002D11C5" w:rsidRDefault="00111F9D" w:rsidP="006D76CA">
            <w:pPr>
              <w:pStyle w:val="Text1"/>
              <w:spacing w:before="0" w:after="0"/>
              <w:ind w:left="0"/>
              <w:rPr>
                <w:b/>
              </w:rPr>
            </w:pPr>
            <w:r w:rsidRPr="002D11C5">
              <w:rPr>
                <w:b/>
                <w:noProof/>
              </w:rPr>
              <w:t>Union priority</w:t>
            </w:r>
          </w:p>
        </w:tc>
        <w:tc>
          <w:tcPr>
            <w:tcW w:w="0" w:type="auto"/>
            <w:shd w:val="clear" w:color="auto" w:fill="auto"/>
          </w:tcPr>
          <w:p w:rsidR="00D9004D" w:rsidRPr="002D11C5" w:rsidRDefault="00111F9D" w:rsidP="006D76CA">
            <w:pPr>
              <w:pStyle w:val="Text1"/>
              <w:spacing w:before="0" w:after="0"/>
              <w:ind w:left="0"/>
              <w:rPr>
                <w:b/>
              </w:rPr>
            </w:pPr>
            <w:r w:rsidRPr="002D11C5">
              <w:rPr>
                <w:b/>
                <w:noProof/>
              </w:rPr>
              <w:t>4</w:t>
            </w:r>
            <w:r w:rsidRPr="002D11C5">
              <w:rPr>
                <w:b/>
              </w:rPr>
              <w:t xml:space="preserve"> - </w:t>
            </w:r>
            <w:r w:rsidRPr="002D11C5">
              <w:rPr>
                <w:b/>
                <w:noProof/>
              </w:rPr>
              <w:t>Increasing employment and territorial cohesion</w:t>
            </w:r>
          </w:p>
        </w:tc>
      </w:tr>
    </w:tbl>
    <w:p w:rsidR="00D9004D" w:rsidRDefault="00D9004D" w:rsidP="006D76CA">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084"/>
        <w:gridCol w:w="2154"/>
        <w:gridCol w:w="1232"/>
        <w:gridCol w:w="1711"/>
        <w:gridCol w:w="2105"/>
      </w:tblGrid>
      <w:tr w:rsidR="00A20481" w:rsidTr="00CC3E94">
        <w:trPr>
          <w:tblHeader/>
        </w:trPr>
        <w:tc>
          <w:tcPr>
            <w:tcW w:w="0" w:type="auto"/>
            <w:shd w:val="clear" w:color="auto" w:fill="auto"/>
          </w:tcPr>
          <w:p w:rsidR="00D9004D" w:rsidRPr="002D11C5" w:rsidRDefault="00111F9D" w:rsidP="006D76CA">
            <w:pPr>
              <w:pStyle w:val="Text1"/>
              <w:spacing w:before="0" w:after="0"/>
              <w:ind w:left="0"/>
              <w:rPr>
                <w:b/>
              </w:rPr>
            </w:pPr>
            <w:r w:rsidRPr="002D11C5">
              <w:rPr>
                <w:b/>
                <w:noProof/>
              </w:rPr>
              <w:t xml:space="preserve">Specific </w:t>
            </w:r>
            <w:r w:rsidRPr="002D11C5">
              <w:rPr>
                <w:b/>
                <w:noProof/>
              </w:rPr>
              <w:t>objective</w:t>
            </w:r>
          </w:p>
        </w:tc>
        <w:tc>
          <w:tcPr>
            <w:tcW w:w="0" w:type="auto"/>
            <w:gridSpan w:val="4"/>
            <w:shd w:val="clear" w:color="auto" w:fill="auto"/>
          </w:tcPr>
          <w:p w:rsidR="00D9004D" w:rsidRPr="002D11C5" w:rsidRDefault="00111F9D" w:rsidP="006D76CA">
            <w:pPr>
              <w:pStyle w:val="Text1"/>
              <w:spacing w:before="0" w:after="0"/>
              <w:ind w:left="0"/>
              <w:rPr>
                <w:b/>
              </w:rPr>
            </w:pPr>
            <w:r w:rsidRPr="002D11C5">
              <w:rPr>
                <w:b/>
                <w:noProof/>
              </w:rPr>
              <w:t>1</w:t>
            </w:r>
            <w:r w:rsidRPr="002D11C5">
              <w:rPr>
                <w:b/>
              </w:rPr>
              <w:t xml:space="preserve"> - </w:t>
            </w:r>
            <w:r w:rsidRPr="002D11C5">
              <w:rPr>
                <w:b/>
                <w:noProof/>
              </w:rPr>
              <w:t>Promotion of economic growth, social inclusion and job creation, and providing support to employability and labour mobility in coastal and inland communities which depend on fishing and aquaculture, including the diversification of activities</w:t>
            </w:r>
            <w:r w:rsidRPr="002D11C5">
              <w:rPr>
                <w:b/>
                <w:noProof/>
              </w:rPr>
              <w:t xml:space="preserve"> within fisheries and into other sectors of maritime economy</w:t>
            </w:r>
          </w:p>
        </w:tc>
      </w:tr>
      <w:tr w:rsidR="00A20481" w:rsidTr="00CC3E94">
        <w:trPr>
          <w:tblHeader/>
        </w:trPr>
        <w:tc>
          <w:tcPr>
            <w:tcW w:w="0" w:type="auto"/>
            <w:shd w:val="clear" w:color="auto" w:fill="auto"/>
          </w:tcPr>
          <w:p w:rsidR="00D9004D" w:rsidRPr="00B448AD" w:rsidRDefault="00111F9D" w:rsidP="006D76CA">
            <w:pPr>
              <w:spacing w:before="0" w:after="0"/>
              <w:rPr>
                <w:b/>
                <w:sz w:val="20"/>
                <w:szCs w:val="20"/>
              </w:rPr>
            </w:pPr>
            <w:r>
              <w:rPr>
                <w:b/>
                <w:noProof/>
                <w:sz w:val="20"/>
                <w:szCs w:val="20"/>
              </w:rPr>
              <w:t>EMFF measure</w:t>
            </w:r>
          </w:p>
        </w:tc>
        <w:tc>
          <w:tcPr>
            <w:tcW w:w="0" w:type="auto"/>
          </w:tcPr>
          <w:p w:rsidR="00D9004D" w:rsidRPr="00B448AD" w:rsidRDefault="00111F9D" w:rsidP="006D76CA">
            <w:pPr>
              <w:spacing w:before="0" w:after="0"/>
              <w:rPr>
                <w:b/>
                <w:sz w:val="20"/>
                <w:szCs w:val="20"/>
              </w:rPr>
            </w:pPr>
            <w:r>
              <w:rPr>
                <w:b/>
                <w:noProof/>
                <w:sz w:val="20"/>
                <w:szCs w:val="20"/>
              </w:rPr>
              <w:t>Output indicator</w:t>
            </w:r>
          </w:p>
        </w:tc>
        <w:tc>
          <w:tcPr>
            <w:tcW w:w="0" w:type="auto"/>
            <w:shd w:val="clear" w:color="auto" w:fill="auto"/>
          </w:tcPr>
          <w:p w:rsidR="00D9004D" w:rsidRPr="00B448AD" w:rsidRDefault="00111F9D" w:rsidP="006D76CA">
            <w:pPr>
              <w:spacing w:before="0" w:after="0"/>
              <w:rPr>
                <w:b/>
                <w:sz w:val="20"/>
                <w:szCs w:val="20"/>
              </w:rPr>
            </w:pPr>
            <w:r w:rsidRPr="00B448AD">
              <w:rPr>
                <w:b/>
                <w:noProof/>
                <w:sz w:val="20"/>
                <w:szCs w:val="20"/>
              </w:rPr>
              <w:t>Target value for 2023</w:t>
            </w:r>
          </w:p>
        </w:tc>
        <w:tc>
          <w:tcPr>
            <w:tcW w:w="0" w:type="auto"/>
            <w:shd w:val="clear" w:color="auto" w:fill="auto"/>
          </w:tcPr>
          <w:p w:rsidR="00D9004D" w:rsidRPr="00B448AD" w:rsidRDefault="00111F9D" w:rsidP="006D76CA">
            <w:pPr>
              <w:spacing w:before="0" w:after="0"/>
              <w:rPr>
                <w:b/>
                <w:sz w:val="20"/>
                <w:szCs w:val="20"/>
              </w:rPr>
            </w:pPr>
            <w:r w:rsidRPr="00B448AD">
              <w:rPr>
                <w:b/>
                <w:noProof/>
                <w:sz w:val="20"/>
                <w:szCs w:val="20"/>
              </w:rPr>
              <w:t>Measurement unit</w:t>
            </w:r>
          </w:p>
        </w:tc>
        <w:tc>
          <w:tcPr>
            <w:tcW w:w="0" w:type="auto"/>
          </w:tcPr>
          <w:p w:rsidR="00D9004D" w:rsidRPr="00B448AD" w:rsidRDefault="00111F9D" w:rsidP="006D76CA">
            <w:pPr>
              <w:spacing w:before="0" w:after="0"/>
              <w:jc w:val="center"/>
              <w:rPr>
                <w:b/>
                <w:sz w:val="20"/>
                <w:szCs w:val="20"/>
              </w:rPr>
            </w:pPr>
            <w:r>
              <w:rPr>
                <w:b/>
                <w:noProof/>
                <w:sz w:val="20"/>
                <w:szCs w:val="20"/>
              </w:rPr>
              <w:t>Include in the Performance Framework</w:t>
            </w:r>
          </w:p>
        </w:tc>
      </w:tr>
      <w:tr w:rsidR="00A20481" w:rsidTr="00CC3E94">
        <w:tc>
          <w:tcPr>
            <w:tcW w:w="0" w:type="auto"/>
            <w:shd w:val="clear" w:color="auto" w:fill="auto"/>
          </w:tcPr>
          <w:p w:rsidR="00D9004D" w:rsidRPr="00B448AD" w:rsidRDefault="00111F9D" w:rsidP="006D76CA">
            <w:pPr>
              <w:spacing w:before="0" w:after="0"/>
              <w:rPr>
                <w:sz w:val="20"/>
                <w:szCs w:val="20"/>
              </w:rPr>
            </w:pPr>
            <w:r w:rsidRPr="00B448AD">
              <w:rPr>
                <w:noProof/>
                <w:sz w:val="20"/>
                <w:szCs w:val="20"/>
              </w:rPr>
              <w:t>01</w:t>
            </w:r>
            <w:r>
              <w:rPr>
                <w:sz w:val="20"/>
                <w:szCs w:val="20"/>
              </w:rPr>
              <w:t xml:space="preserve"> - </w:t>
            </w:r>
            <w:r>
              <w:rPr>
                <w:noProof/>
                <w:sz w:val="20"/>
                <w:szCs w:val="20"/>
              </w:rPr>
              <w:t>Article 62.1.a Preparatory support</w:t>
            </w:r>
          </w:p>
        </w:tc>
        <w:tc>
          <w:tcPr>
            <w:tcW w:w="0" w:type="auto"/>
          </w:tcPr>
          <w:p w:rsidR="00D9004D" w:rsidRPr="00B448AD" w:rsidRDefault="00111F9D" w:rsidP="006D76CA">
            <w:pPr>
              <w:spacing w:before="0" w:after="0"/>
              <w:rPr>
                <w:sz w:val="20"/>
                <w:szCs w:val="20"/>
              </w:rPr>
            </w:pPr>
            <w:r w:rsidRPr="00B448AD">
              <w:rPr>
                <w:noProof/>
                <w:sz w:val="20"/>
                <w:szCs w:val="20"/>
              </w:rPr>
              <w:t>4.2</w:t>
            </w:r>
            <w:r w:rsidRPr="00B448AD">
              <w:rPr>
                <w:sz w:val="20"/>
                <w:szCs w:val="20"/>
              </w:rPr>
              <w:t xml:space="preserve"> - </w:t>
            </w:r>
            <w:r w:rsidRPr="00B448AD">
              <w:rPr>
                <w:noProof/>
                <w:sz w:val="20"/>
                <w:szCs w:val="20"/>
              </w:rPr>
              <w:t>N° of projects on preparatory support</w:t>
            </w:r>
          </w:p>
        </w:tc>
        <w:tc>
          <w:tcPr>
            <w:tcW w:w="0" w:type="auto"/>
            <w:shd w:val="clear" w:color="auto" w:fill="auto"/>
          </w:tcPr>
          <w:p w:rsidR="00D9004D" w:rsidRPr="00B448AD" w:rsidRDefault="00111F9D" w:rsidP="006D76CA">
            <w:pPr>
              <w:spacing w:before="0" w:after="0"/>
              <w:jc w:val="right"/>
              <w:rPr>
                <w:sz w:val="20"/>
                <w:szCs w:val="20"/>
              </w:rPr>
            </w:pPr>
            <w:r w:rsidRPr="00B448AD">
              <w:rPr>
                <w:noProof/>
                <w:sz w:val="20"/>
                <w:szCs w:val="20"/>
              </w:rPr>
              <w:t>8.00</w:t>
            </w:r>
          </w:p>
        </w:tc>
        <w:tc>
          <w:tcPr>
            <w:tcW w:w="0" w:type="auto"/>
            <w:shd w:val="clear" w:color="auto" w:fill="auto"/>
          </w:tcPr>
          <w:p w:rsidR="00D9004D" w:rsidRPr="00B448AD" w:rsidRDefault="00111F9D" w:rsidP="006D76CA">
            <w:pPr>
              <w:spacing w:before="0" w:after="0"/>
              <w:rPr>
                <w:sz w:val="20"/>
                <w:szCs w:val="20"/>
              </w:rPr>
            </w:pPr>
            <w:r w:rsidRPr="00B448AD">
              <w:rPr>
                <w:noProof/>
                <w:sz w:val="20"/>
                <w:szCs w:val="20"/>
              </w:rPr>
              <w:t>Number</w:t>
            </w:r>
          </w:p>
        </w:tc>
        <w:tc>
          <w:tcPr>
            <w:tcW w:w="0" w:type="auto"/>
          </w:tcPr>
          <w:p w:rsidR="00D9004D" w:rsidRPr="00B448AD" w:rsidRDefault="00111F9D" w:rsidP="006D76CA">
            <w:pPr>
              <w:spacing w:before="0" w:after="0"/>
              <w:jc w:val="center"/>
              <w:rPr>
                <w:sz w:val="20"/>
                <w:szCs w:val="20"/>
              </w:rPr>
            </w:pPr>
            <w:r w:rsidRPr="007A5E10">
              <w:rPr>
                <w:rFonts w:ascii="Wingdings" w:hAnsi="Wingdings"/>
                <w:sz w:val="26"/>
                <w:szCs w:val="26"/>
                <w:lang w:eastAsia="en-GB"/>
              </w:rPr>
              <w:sym w:font="Wingdings" w:char="F0FC"/>
            </w:r>
          </w:p>
        </w:tc>
      </w:tr>
      <w:tr w:rsidR="00A20481" w:rsidTr="00CC3E94">
        <w:tc>
          <w:tcPr>
            <w:tcW w:w="0" w:type="auto"/>
            <w:shd w:val="clear" w:color="auto" w:fill="auto"/>
          </w:tcPr>
          <w:p w:rsidR="00D9004D" w:rsidRPr="00B448AD" w:rsidRDefault="00111F9D" w:rsidP="006D76CA">
            <w:pPr>
              <w:spacing w:before="0" w:after="0"/>
              <w:rPr>
                <w:sz w:val="20"/>
                <w:szCs w:val="20"/>
              </w:rPr>
            </w:pPr>
            <w:r w:rsidRPr="00B448AD">
              <w:rPr>
                <w:noProof/>
                <w:sz w:val="20"/>
                <w:szCs w:val="20"/>
              </w:rPr>
              <w:t>02</w:t>
            </w:r>
            <w:r>
              <w:rPr>
                <w:sz w:val="20"/>
                <w:szCs w:val="20"/>
              </w:rPr>
              <w:t xml:space="preserve"> - </w:t>
            </w:r>
            <w:r>
              <w:rPr>
                <w:noProof/>
                <w:sz w:val="20"/>
                <w:szCs w:val="20"/>
              </w:rPr>
              <w:t>Article 63 Implementation of local development strategies (incl. running costs and animation)</w:t>
            </w:r>
          </w:p>
        </w:tc>
        <w:tc>
          <w:tcPr>
            <w:tcW w:w="0" w:type="auto"/>
          </w:tcPr>
          <w:p w:rsidR="00D9004D" w:rsidRPr="00B448AD" w:rsidRDefault="00111F9D" w:rsidP="006D76CA">
            <w:pPr>
              <w:spacing w:before="0" w:after="0"/>
              <w:rPr>
                <w:sz w:val="20"/>
                <w:szCs w:val="20"/>
              </w:rPr>
            </w:pPr>
            <w:r w:rsidRPr="00B448AD">
              <w:rPr>
                <w:noProof/>
                <w:sz w:val="20"/>
                <w:szCs w:val="20"/>
              </w:rPr>
              <w:t>4.1</w:t>
            </w:r>
            <w:r w:rsidRPr="00B448AD">
              <w:rPr>
                <w:sz w:val="20"/>
                <w:szCs w:val="20"/>
              </w:rPr>
              <w:t xml:space="preserve"> - </w:t>
            </w:r>
            <w:r w:rsidRPr="00B448AD">
              <w:rPr>
                <w:noProof/>
                <w:sz w:val="20"/>
                <w:szCs w:val="20"/>
              </w:rPr>
              <w:t>N° of local development strategies selected</w:t>
            </w:r>
          </w:p>
        </w:tc>
        <w:tc>
          <w:tcPr>
            <w:tcW w:w="0" w:type="auto"/>
            <w:shd w:val="clear" w:color="auto" w:fill="auto"/>
          </w:tcPr>
          <w:p w:rsidR="00D9004D" w:rsidRPr="00B448AD" w:rsidRDefault="00111F9D" w:rsidP="006D76CA">
            <w:pPr>
              <w:spacing w:before="0" w:after="0"/>
              <w:jc w:val="right"/>
              <w:rPr>
                <w:sz w:val="20"/>
                <w:szCs w:val="20"/>
              </w:rPr>
            </w:pPr>
            <w:r w:rsidRPr="00B448AD">
              <w:rPr>
                <w:noProof/>
                <w:sz w:val="20"/>
                <w:szCs w:val="20"/>
              </w:rPr>
              <w:t>9.00</w:t>
            </w:r>
          </w:p>
        </w:tc>
        <w:tc>
          <w:tcPr>
            <w:tcW w:w="0" w:type="auto"/>
            <w:shd w:val="clear" w:color="auto" w:fill="auto"/>
          </w:tcPr>
          <w:p w:rsidR="00D9004D" w:rsidRPr="00B448AD" w:rsidRDefault="00111F9D" w:rsidP="006D76CA">
            <w:pPr>
              <w:spacing w:before="0" w:after="0"/>
              <w:rPr>
                <w:sz w:val="20"/>
                <w:szCs w:val="20"/>
              </w:rPr>
            </w:pPr>
            <w:r w:rsidRPr="00B448AD">
              <w:rPr>
                <w:noProof/>
                <w:sz w:val="20"/>
                <w:szCs w:val="20"/>
              </w:rPr>
              <w:t>Number</w:t>
            </w:r>
          </w:p>
        </w:tc>
        <w:tc>
          <w:tcPr>
            <w:tcW w:w="0" w:type="auto"/>
          </w:tcPr>
          <w:p w:rsidR="00D9004D" w:rsidRPr="00B448AD" w:rsidRDefault="00111F9D" w:rsidP="006D76CA">
            <w:pPr>
              <w:spacing w:before="0" w:after="0"/>
              <w:jc w:val="center"/>
              <w:rPr>
                <w:sz w:val="20"/>
                <w:szCs w:val="20"/>
              </w:rPr>
            </w:pPr>
            <w:r w:rsidRPr="007A5E10">
              <w:rPr>
                <w:rFonts w:ascii="Wingdings" w:hAnsi="Wingdings"/>
                <w:sz w:val="26"/>
                <w:szCs w:val="26"/>
                <w:lang w:eastAsia="en-GB"/>
              </w:rPr>
              <w:sym w:font="Wingdings" w:char="F0FC"/>
            </w:r>
          </w:p>
        </w:tc>
      </w:tr>
    </w:tbl>
    <w:p w:rsidR="00D9004D" w:rsidRDefault="00D9004D" w:rsidP="006D76CA">
      <w:pPr>
        <w:spacing w:before="0" w:after="0"/>
      </w:pPr>
    </w:p>
    <w:p w:rsidR="00D9004D" w:rsidRPr="00E2671D" w:rsidRDefault="00111F9D" w:rsidP="006D76CA">
      <w:pPr>
        <w:spacing w:before="0" w:after="0"/>
        <w:rPr>
          <w:b/>
        </w:rPr>
      </w:pPr>
      <w:r w:rsidRPr="00E2671D">
        <w:rPr>
          <w:b/>
          <w:noProof/>
        </w:rPr>
        <w:t xml:space="preserve">Justification for the combination of the EMFF measures (supported by the </w:t>
      </w:r>
      <w:r w:rsidRPr="00E2671D">
        <w:rPr>
          <w:b/>
          <w:noProof/>
        </w:rPr>
        <w:t>ex-ante evaluation and the SWOT analysis)</w:t>
      </w:r>
    </w:p>
    <w:p w:rsidR="007828F7" w:rsidRDefault="007828F7" w:rsidP="006D76CA">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A20481" w:rsidTr="00CC3E94">
        <w:tc>
          <w:tcPr>
            <w:tcW w:w="0" w:type="auto"/>
            <w:shd w:val="clear" w:color="auto" w:fill="auto"/>
          </w:tcPr>
          <w:p w:rsidR="007828F7" w:rsidRDefault="00111F9D" w:rsidP="00CC3E94">
            <w:pPr>
              <w:pStyle w:val="Text1"/>
              <w:spacing w:before="0" w:after="0"/>
              <w:ind w:left="0"/>
            </w:pPr>
            <w:r>
              <w:rPr>
                <w:noProof/>
              </w:rPr>
              <w:t>С прилагането на мерките Подготвителна помощ и Изпълнение на стратегиите за ВОМР ще:</w:t>
            </w:r>
          </w:p>
          <w:p w:rsidR="007828F7" w:rsidRDefault="00111F9D" w:rsidP="00CC3E94">
            <w:pPr>
              <w:pStyle w:val="Text1"/>
              <w:spacing w:before="0" w:after="0"/>
              <w:ind w:left="0"/>
            </w:pPr>
            <w:r>
              <w:rPr>
                <w:noProof/>
              </w:rPr>
              <w:t>— Се увеличат в максимална степен участието на секторите на рибарството и аквакултурата в устойчивото развитие на крайбрежните и</w:t>
            </w:r>
            <w:r>
              <w:rPr>
                <w:noProof/>
              </w:rPr>
              <w:t xml:space="preserve"> вътрешните рибарски райони и гарантират пълноценното използване и оползотворяване на възможностите, които предлага ВОМР ;</w:t>
            </w:r>
          </w:p>
          <w:p w:rsidR="007828F7" w:rsidRDefault="00111F9D" w:rsidP="00CC3E94">
            <w:pPr>
              <w:pStyle w:val="Text1"/>
              <w:spacing w:before="0" w:after="0"/>
              <w:ind w:left="0"/>
            </w:pPr>
            <w:r>
              <w:rPr>
                <w:noProof/>
              </w:rPr>
              <w:t>— Изпълнението на дейностите по тази мярка ще допринесе за насърчаване на икономическия растеж, социалното приобщаване, създаването н</w:t>
            </w:r>
            <w:r>
              <w:rPr>
                <w:noProof/>
              </w:rPr>
              <w:t>а работни места и предоставяне на подпомагане за пригодността за заетост и трудовата мобилност в общностите в крайбрежните региони и регионите на вътрешните водоеми, които зависят от риболова и производството на аквакултура, включително диверсификация на д</w:t>
            </w:r>
            <w:r>
              <w:rPr>
                <w:noProof/>
              </w:rPr>
              <w:t>ейностите в рамките на сектора на рибарството, както и в други сектори на морската икономика.</w:t>
            </w:r>
          </w:p>
          <w:p w:rsidR="007828F7" w:rsidRDefault="007828F7" w:rsidP="00CC3E94">
            <w:pPr>
              <w:pStyle w:val="Text1"/>
              <w:spacing w:before="0" w:after="0"/>
              <w:ind w:left="0"/>
            </w:pPr>
          </w:p>
        </w:tc>
      </w:tr>
    </w:tbl>
    <w:p w:rsidR="007828F7" w:rsidRDefault="007828F7" w:rsidP="006D76CA">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9"/>
        <w:gridCol w:w="6617"/>
      </w:tblGrid>
      <w:tr w:rsidR="00A20481" w:rsidTr="00CC3E94">
        <w:tc>
          <w:tcPr>
            <w:tcW w:w="0" w:type="auto"/>
            <w:shd w:val="clear" w:color="auto" w:fill="auto"/>
          </w:tcPr>
          <w:p w:rsidR="00D9004D" w:rsidRPr="002D11C5" w:rsidRDefault="00111F9D" w:rsidP="006D76CA">
            <w:pPr>
              <w:pStyle w:val="Text1"/>
              <w:spacing w:before="0" w:after="0"/>
              <w:ind w:left="0"/>
              <w:rPr>
                <w:b/>
              </w:rPr>
            </w:pPr>
            <w:r w:rsidRPr="002D11C5">
              <w:rPr>
                <w:b/>
                <w:noProof/>
              </w:rPr>
              <w:t>Union priority</w:t>
            </w:r>
          </w:p>
        </w:tc>
        <w:tc>
          <w:tcPr>
            <w:tcW w:w="0" w:type="auto"/>
            <w:shd w:val="clear" w:color="auto" w:fill="auto"/>
          </w:tcPr>
          <w:p w:rsidR="00D9004D" w:rsidRPr="002D11C5" w:rsidRDefault="00111F9D" w:rsidP="006D76CA">
            <w:pPr>
              <w:pStyle w:val="Text1"/>
              <w:spacing w:before="0" w:after="0"/>
              <w:ind w:left="0"/>
              <w:rPr>
                <w:b/>
              </w:rPr>
            </w:pPr>
            <w:r w:rsidRPr="002D11C5">
              <w:rPr>
                <w:b/>
                <w:noProof/>
              </w:rPr>
              <w:t>5</w:t>
            </w:r>
            <w:r w:rsidRPr="002D11C5">
              <w:rPr>
                <w:b/>
              </w:rPr>
              <w:t xml:space="preserve"> - </w:t>
            </w:r>
            <w:r w:rsidRPr="002D11C5">
              <w:rPr>
                <w:b/>
                <w:noProof/>
              </w:rPr>
              <w:t>Fostering marketing and processing</w:t>
            </w:r>
          </w:p>
        </w:tc>
      </w:tr>
    </w:tbl>
    <w:p w:rsidR="00D9004D" w:rsidRDefault="00D9004D" w:rsidP="006D76CA">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747"/>
        <w:gridCol w:w="3180"/>
        <w:gridCol w:w="1064"/>
        <w:gridCol w:w="1478"/>
        <w:gridCol w:w="1817"/>
      </w:tblGrid>
      <w:tr w:rsidR="00A20481" w:rsidTr="00CC3E94">
        <w:trPr>
          <w:tblHeader/>
        </w:trPr>
        <w:tc>
          <w:tcPr>
            <w:tcW w:w="0" w:type="auto"/>
            <w:shd w:val="clear" w:color="auto" w:fill="auto"/>
          </w:tcPr>
          <w:p w:rsidR="00D9004D" w:rsidRPr="002D11C5" w:rsidRDefault="00111F9D" w:rsidP="006D76CA">
            <w:pPr>
              <w:pStyle w:val="Text1"/>
              <w:spacing w:before="0" w:after="0"/>
              <w:ind w:left="0"/>
              <w:rPr>
                <w:b/>
              </w:rPr>
            </w:pPr>
            <w:r w:rsidRPr="002D11C5">
              <w:rPr>
                <w:b/>
                <w:noProof/>
              </w:rPr>
              <w:t>Specific objective</w:t>
            </w:r>
          </w:p>
        </w:tc>
        <w:tc>
          <w:tcPr>
            <w:tcW w:w="0" w:type="auto"/>
            <w:gridSpan w:val="4"/>
            <w:shd w:val="clear" w:color="auto" w:fill="auto"/>
          </w:tcPr>
          <w:p w:rsidR="00D9004D" w:rsidRPr="002D11C5" w:rsidRDefault="00111F9D" w:rsidP="006D76CA">
            <w:pPr>
              <w:pStyle w:val="Text1"/>
              <w:spacing w:before="0" w:after="0"/>
              <w:ind w:left="0"/>
              <w:rPr>
                <w:b/>
              </w:rPr>
            </w:pPr>
            <w:r w:rsidRPr="002D11C5">
              <w:rPr>
                <w:b/>
                <w:noProof/>
              </w:rPr>
              <w:t>1</w:t>
            </w:r>
            <w:r w:rsidRPr="002D11C5">
              <w:rPr>
                <w:b/>
              </w:rPr>
              <w:t xml:space="preserve"> - </w:t>
            </w:r>
            <w:r w:rsidRPr="002D11C5">
              <w:rPr>
                <w:b/>
                <w:noProof/>
              </w:rPr>
              <w:t>Improvement of market organisation for fishery and aquaculture products</w:t>
            </w:r>
          </w:p>
        </w:tc>
      </w:tr>
      <w:tr w:rsidR="00A20481" w:rsidTr="00CC3E94">
        <w:trPr>
          <w:tblHeader/>
        </w:trPr>
        <w:tc>
          <w:tcPr>
            <w:tcW w:w="0" w:type="auto"/>
            <w:shd w:val="clear" w:color="auto" w:fill="auto"/>
          </w:tcPr>
          <w:p w:rsidR="00D9004D" w:rsidRPr="00B448AD" w:rsidRDefault="00111F9D" w:rsidP="006D76CA">
            <w:pPr>
              <w:spacing w:before="0" w:after="0"/>
              <w:rPr>
                <w:b/>
                <w:sz w:val="20"/>
                <w:szCs w:val="20"/>
              </w:rPr>
            </w:pPr>
            <w:r>
              <w:rPr>
                <w:b/>
                <w:noProof/>
                <w:sz w:val="20"/>
                <w:szCs w:val="20"/>
              </w:rPr>
              <w:t xml:space="preserve">EMFF </w:t>
            </w:r>
            <w:r>
              <w:rPr>
                <w:b/>
                <w:noProof/>
                <w:sz w:val="20"/>
                <w:szCs w:val="20"/>
              </w:rPr>
              <w:t>measure</w:t>
            </w:r>
          </w:p>
        </w:tc>
        <w:tc>
          <w:tcPr>
            <w:tcW w:w="0" w:type="auto"/>
          </w:tcPr>
          <w:p w:rsidR="00D9004D" w:rsidRPr="00B448AD" w:rsidRDefault="00111F9D" w:rsidP="006D76CA">
            <w:pPr>
              <w:spacing w:before="0" w:after="0"/>
              <w:rPr>
                <w:b/>
                <w:sz w:val="20"/>
                <w:szCs w:val="20"/>
              </w:rPr>
            </w:pPr>
            <w:r>
              <w:rPr>
                <w:b/>
                <w:noProof/>
                <w:sz w:val="20"/>
                <w:szCs w:val="20"/>
              </w:rPr>
              <w:t>Output indicator</w:t>
            </w:r>
          </w:p>
        </w:tc>
        <w:tc>
          <w:tcPr>
            <w:tcW w:w="0" w:type="auto"/>
            <w:shd w:val="clear" w:color="auto" w:fill="auto"/>
          </w:tcPr>
          <w:p w:rsidR="00D9004D" w:rsidRPr="00B448AD" w:rsidRDefault="00111F9D" w:rsidP="006D76CA">
            <w:pPr>
              <w:spacing w:before="0" w:after="0"/>
              <w:rPr>
                <w:b/>
                <w:sz w:val="20"/>
                <w:szCs w:val="20"/>
              </w:rPr>
            </w:pPr>
            <w:r w:rsidRPr="00B448AD">
              <w:rPr>
                <w:b/>
                <w:noProof/>
                <w:sz w:val="20"/>
                <w:szCs w:val="20"/>
              </w:rPr>
              <w:t>Target value for 2023</w:t>
            </w:r>
          </w:p>
        </w:tc>
        <w:tc>
          <w:tcPr>
            <w:tcW w:w="0" w:type="auto"/>
            <w:shd w:val="clear" w:color="auto" w:fill="auto"/>
          </w:tcPr>
          <w:p w:rsidR="00D9004D" w:rsidRPr="00B448AD" w:rsidRDefault="00111F9D" w:rsidP="006D76CA">
            <w:pPr>
              <w:spacing w:before="0" w:after="0"/>
              <w:rPr>
                <w:b/>
                <w:sz w:val="20"/>
                <w:szCs w:val="20"/>
              </w:rPr>
            </w:pPr>
            <w:r w:rsidRPr="00B448AD">
              <w:rPr>
                <w:b/>
                <w:noProof/>
                <w:sz w:val="20"/>
                <w:szCs w:val="20"/>
              </w:rPr>
              <w:t>Measurement unit</w:t>
            </w:r>
          </w:p>
        </w:tc>
        <w:tc>
          <w:tcPr>
            <w:tcW w:w="0" w:type="auto"/>
          </w:tcPr>
          <w:p w:rsidR="00D9004D" w:rsidRPr="00B448AD" w:rsidRDefault="00111F9D" w:rsidP="006D76CA">
            <w:pPr>
              <w:spacing w:before="0" w:after="0"/>
              <w:jc w:val="center"/>
              <w:rPr>
                <w:b/>
                <w:sz w:val="20"/>
                <w:szCs w:val="20"/>
              </w:rPr>
            </w:pPr>
            <w:r>
              <w:rPr>
                <w:b/>
                <w:noProof/>
                <w:sz w:val="20"/>
                <w:szCs w:val="20"/>
              </w:rPr>
              <w:t>Include in the Performance Framework</w:t>
            </w:r>
          </w:p>
        </w:tc>
      </w:tr>
      <w:tr w:rsidR="00A20481" w:rsidTr="00CC3E94">
        <w:tc>
          <w:tcPr>
            <w:tcW w:w="0" w:type="auto"/>
            <w:shd w:val="clear" w:color="auto" w:fill="auto"/>
          </w:tcPr>
          <w:p w:rsidR="00D9004D" w:rsidRPr="00B448AD" w:rsidRDefault="00111F9D" w:rsidP="006D76CA">
            <w:pPr>
              <w:spacing w:before="0" w:after="0"/>
              <w:rPr>
                <w:sz w:val="20"/>
                <w:szCs w:val="20"/>
              </w:rPr>
            </w:pPr>
            <w:r w:rsidRPr="00B448AD">
              <w:rPr>
                <w:noProof/>
                <w:sz w:val="20"/>
                <w:szCs w:val="20"/>
              </w:rPr>
              <w:t>01</w:t>
            </w:r>
            <w:r>
              <w:rPr>
                <w:sz w:val="20"/>
                <w:szCs w:val="20"/>
              </w:rPr>
              <w:t xml:space="preserve"> - </w:t>
            </w:r>
            <w:r>
              <w:rPr>
                <w:noProof/>
                <w:sz w:val="20"/>
                <w:szCs w:val="20"/>
              </w:rPr>
              <w:t>Article 66 Production and marketing plans</w:t>
            </w:r>
          </w:p>
        </w:tc>
        <w:tc>
          <w:tcPr>
            <w:tcW w:w="0" w:type="auto"/>
          </w:tcPr>
          <w:p w:rsidR="00D9004D" w:rsidRPr="00B448AD" w:rsidRDefault="00111F9D" w:rsidP="006D76CA">
            <w:pPr>
              <w:spacing w:before="0" w:after="0"/>
              <w:rPr>
                <w:sz w:val="20"/>
                <w:szCs w:val="20"/>
              </w:rPr>
            </w:pPr>
            <w:r w:rsidRPr="00B448AD">
              <w:rPr>
                <w:noProof/>
                <w:sz w:val="20"/>
                <w:szCs w:val="20"/>
              </w:rPr>
              <w:t>5.1</w:t>
            </w:r>
            <w:r w:rsidRPr="00B448AD">
              <w:rPr>
                <w:sz w:val="20"/>
                <w:szCs w:val="20"/>
              </w:rPr>
              <w:t xml:space="preserve"> - </w:t>
            </w:r>
            <w:r w:rsidRPr="00B448AD">
              <w:rPr>
                <w:noProof/>
                <w:sz w:val="20"/>
                <w:szCs w:val="20"/>
              </w:rPr>
              <w:t>N° of producers organisations or associations of producers organisations supported for production and</w:t>
            </w:r>
            <w:r w:rsidRPr="00B448AD">
              <w:rPr>
                <w:noProof/>
                <w:sz w:val="20"/>
                <w:szCs w:val="20"/>
              </w:rPr>
              <w:t xml:space="preserve"> marketing plans</w:t>
            </w:r>
          </w:p>
        </w:tc>
        <w:tc>
          <w:tcPr>
            <w:tcW w:w="0" w:type="auto"/>
            <w:shd w:val="clear" w:color="auto" w:fill="auto"/>
          </w:tcPr>
          <w:p w:rsidR="00D9004D" w:rsidRPr="00B448AD" w:rsidRDefault="00111F9D" w:rsidP="006D76CA">
            <w:pPr>
              <w:spacing w:before="0" w:after="0"/>
              <w:jc w:val="right"/>
              <w:rPr>
                <w:sz w:val="20"/>
                <w:szCs w:val="20"/>
              </w:rPr>
            </w:pPr>
            <w:r w:rsidRPr="00B448AD">
              <w:rPr>
                <w:noProof/>
                <w:sz w:val="20"/>
                <w:szCs w:val="20"/>
              </w:rPr>
              <w:t>1.00</w:t>
            </w:r>
          </w:p>
        </w:tc>
        <w:tc>
          <w:tcPr>
            <w:tcW w:w="0" w:type="auto"/>
            <w:shd w:val="clear" w:color="auto" w:fill="auto"/>
          </w:tcPr>
          <w:p w:rsidR="00D9004D" w:rsidRPr="00B448AD" w:rsidRDefault="00111F9D" w:rsidP="006D76CA">
            <w:pPr>
              <w:spacing w:before="0" w:after="0"/>
              <w:rPr>
                <w:sz w:val="20"/>
                <w:szCs w:val="20"/>
              </w:rPr>
            </w:pPr>
            <w:r w:rsidRPr="00B448AD">
              <w:rPr>
                <w:noProof/>
                <w:sz w:val="20"/>
                <w:szCs w:val="20"/>
              </w:rPr>
              <w:t>Number</w:t>
            </w:r>
          </w:p>
        </w:tc>
        <w:tc>
          <w:tcPr>
            <w:tcW w:w="0" w:type="auto"/>
          </w:tcPr>
          <w:p w:rsidR="00D9004D" w:rsidRPr="00B448AD" w:rsidRDefault="00111F9D" w:rsidP="006D76CA">
            <w:pPr>
              <w:spacing w:before="0" w:after="0"/>
              <w:jc w:val="center"/>
              <w:rPr>
                <w:sz w:val="20"/>
                <w:szCs w:val="20"/>
              </w:rPr>
            </w:pPr>
            <w:r w:rsidRPr="007A5E10">
              <w:rPr>
                <w:rFonts w:ascii="Wingdings" w:hAnsi="Wingdings"/>
                <w:sz w:val="26"/>
                <w:szCs w:val="26"/>
                <w:lang w:eastAsia="en-GB"/>
              </w:rPr>
              <w:sym w:font="Wingdings" w:char="F0FC"/>
            </w:r>
          </w:p>
        </w:tc>
      </w:tr>
      <w:tr w:rsidR="00A20481" w:rsidTr="00CC3E94">
        <w:tc>
          <w:tcPr>
            <w:tcW w:w="0" w:type="auto"/>
            <w:shd w:val="clear" w:color="auto" w:fill="auto"/>
          </w:tcPr>
          <w:p w:rsidR="00D9004D" w:rsidRPr="00B448AD" w:rsidRDefault="00111F9D" w:rsidP="006D76CA">
            <w:pPr>
              <w:spacing w:before="0" w:after="0"/>
              <w:rPr>
                <w:sz w:val="20"/>
                <w:szCs w:val="20"/>
              </w:rPr>
            </w:pPr>
            <w:r w:rsidRPr="00B448AD">
              <w:rPr>
                <w:noProof/>
                <w:sz w:val="20"/>
                <w:szCs w:val="20"/>
              </w:rPr>
              <w:t>03</w:t>
            </w:r>
            <w:r>
              <w:rPr>
                <w:sz w:val="20"/>
                <w:szCs w:val="20"/>
              </w:rPr>
              <w:t xml:space="preserve"> - </w:t>
            </w:r>
            <w:r>
              <w:rPr>
                <w:noProof/>
                <w:sz w:val="20"/>
                <w:szCs w:val="20"/>
              </w:rPr>
              <w:t>Article 68 Marketing measures</w:t>
            </w:r>
          </w:p>
        </w:tc>
        <w:tc>
          <w:tcPr>
            <w:tcW w:w="0" w:type="auto"/>
          </w:tcPr>
          <w:p w:rsidR="00D9004D" w:rsidRPr="00B448AD" w:rsidRDefault="00111F9D" w:rsidP="006D76CA">
            <w:pPr>
              <w:spacing w:before="0" w:after="0"/>
              <w:rPr>
                <w:sz w:val="20"/>
                <w:szCs w:val="20"/>
              </w:rPr>
            </w:pPr>
            <w:r w:rsidRPr="00B448AD">
              <w:rPr>
                <w:noProof/>
                <w:sz w:val="20"/>
                <w:szCs w:val="20"/>
              </w:rPr>
              <w:t>5.2</w:t>
            </w:r>
            <w:r w:rsidRPr="00B448AD">
              <w:rPr>
                <w:sz w:val="20"/>
                <w:szCs w:val="20"/>
              </w:rPr>
              <w:t xml:space="preserve"> - </w:t>
            </w:r>
            <w:r w:rsidRPr="00B448AD">
              <w:rPr>
                <w:noProof/>
                <w:sz w:val="20"/>
                <w:szCs w:val="20"/>
              </w:rPr>
              <w:t>N° of projects on marketing measures and storage aid</w:t>
            </w:r>
          </w:p>
        </w:tc>
        <w:tc>
          <w:tcPr>
            <w:tcW w:w="0" w:type="auto"/>
            <w:shd w:val="clear" w:color="auto" w:fill="auto"/>
          </w:tcPr>
          <w:p w:rsidR="00D9004D" w:rsidRPr="00B448AD" w:rsidRDefault="00111F9D" w:rsidP="006D76CA">
            <w:pPr>
              <w:spacing w:before="0" w:after="0"/>
              <w:jc w:val="right"/>
              <w:rPr>
                <w:sz w:val="20"/>
                <w:szCs w:val="20"/>
              </w:rPr>
            </w:pPr>
            <w:r w:rsidRPr="00B448AD">
              <w:rPr>
                <w:noProof/>
                <w:sz w:val="20"/>
                <w:szCs w:val="20"/>
              </w:rPr>
              <w:t>260.00</w:t>
            </w:r>
          </w:p>
        </w:tc>
        <w:tc>
          <w:tcPr>
            <w:tcW w:w="0" w:type="auto"/>
            <w:shd w:val="clear" w:color="auto" w:fill="auto"/>
          </w:tcPr>
          <w:p w:rsidR="00D9004D" w:rsidRPr="00B448AD" w:rsidRDefault="00111F9D" w:rsidP="006D76CA">
            <w:pPr>
              <w:spacing w:before="0" w:after="0"/>
              <w:rPr>
                <w:sz w:val="20"/>
                <w:szCs w:val="20"/>
              </w:rPr>
            </w:pPr>
            <w:r w:rsidRPr="00B448AD">
              <w:rPr>
                <w:noProof/>
                <w:sz w:val="20"/>
                <w:szCs w:val="20"/>
              </w:rPr>
              <w:t>Number</w:t>
            </w:r>
          </w:p>
        </w:tc>
        <w:tc>
          <w:tcPr>
            <w:tcW w:w="0" w:type="auto"/>
          </w:tcPr>
          <w:p w:rsidR="00D9004D" w:rsidRPr="00B448AD" w:rsidRDefault="00111F9D" w:rsidP="006D76CA">
            <w:pPr>
              <w:spacing w:before="0" w:after="0"/>
              <w:jc w:val="center"/>
              <w:rPr>
                <w:sz w:val="20"/>
                <w:szCs w:val="20"/>
              </w:rPr>
            </w:pPr>
            <w:r w:rsidRPr="007A5E10">
              <w:rPr>
                <w:rFonts w:ascii="Wingdings" w:hAnsi="Wingdings"/>
                <w:sz w:val="26"/>
                <w:szCs w:val="26"/>
                <w:lang w:eastAsia="en-GB"/>
              </w:rPr>
              <w:sym w:font="Wingdings" w:char="F0FC"/>
            </w:r>
          </w:p>
        </w:tc>
      </w:tr>
    </w:tbl>
    <w:p w:rsidR="00D9004D" w:rsidRDefault="00D9004D" w:rsidP="006D76CA">
      <w:pPr>
        <w:spacing w:before="0" w:after="0"/>
      </w:pPr>
    </w:p>
    <w:p w:rsidR="00D9004D" w:rsidRPr="00E2671D" w:rsidRDefault="00111F9D" w:rsidP="006D76CA">
      <w:pPr>
        <w:spacing w:before="0" w:after="0"/>
        <w:rPr>
          <w:b/>
        </w:rPr>
      </w:pPr>
      <w:r w:rsidRPr="00E2671D">
        <w:rPr>
          <w:b/>
          <w:noProof/>
        </w:rPr>
        <w:t xml:space="preserve">Justification for the combination of the EMFF measures (supported by the ex-ante evaluation and the SWOT </w:t>
      </w:r>
      <w:r w:rsidRPr="00E2671D">
        <w:rPr>
          <w:b/>
          <w:noProof/>
        </w:rPr>
        <w:t>analysis)</w:t>
      </w:r>
    </w:p>
    <w:p w:rsidR="007828F7" w:rsidRDefault="007828F7" w:rsidP="006D76CA">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A20481" w:rsidTr="00CC3E94">
        <w:tc>
          <w:tcPr>
            <w:tcW w:w="0" w:type="auto"/>
            <w:shd w:val="clear" w:color="auto" w:fill="auto"/>
          </w:tcPr>
          <w:p w:rsidR="007828F7" w:rsidRDefault="00111F9D" w:rsidP="00CC3E94">
            <w:pPr>
              <w:pStyle w:val="Text1"/>
              <w:spacing w:before="0" w:after="0"/>
              <w:ind w:left="0"/>
            </w:pPr>
            <w:r>
              <w:rPr>
                <w:noProof/>
              </w:rPr>
              <w:t xml:space="preserve">Чрез прилагането на мерките Планове за производство и предлагане на пазара, Помощ за съхранение и Мерки за предлагане на пазара ще се подпомагат инвестиции за: </w:t>
            </w:r>
          </w:p>
          <w:p w:rsidR="007828F7" w:rsidRDefault="00111F9D" w:rsidP="00CC3E94">
            <w:pPr>
              <w:pStyle w:val="Text1"/>
              <w:spacing w:before="0" w:after="0"/>
              <w:ind w:left="0"/>
            </w:pPr>
            <w:r>
              <w:rPr>
                <w:noProof/>
              </w:rPr>
              <w:t>— Създаването на ОП</w:t>
            </w:r>
          </w:p>
          <w:p w:rsidR="007828F7" w:rsidRDefault="00111F9D" w:rsidP="00CC3E94">
            <w:pPr>
              <w:pStyle w:val="Text1"/>
              <w:spacing w:before="0" w:after="0"/>
              <w:ind w:left="0"/>
            </w:pPr>
            <w:r>
              <w:rPr>
                <w:noProof/>
              </w:rPr>
              <w:t xml:space="preserve"> — Изготвянето и изпълнението на планове за производство и предлагане на пазара; </w:t>
            </w:r>
          </w:p>
          <w:p w:rsidR="007828F7" w:rsidRDefault="00111F9D" w:rsidP="00CC3E94">
            <w:pPr>
              <w:pStyle w:val="Text1"/>
              <w:spacing w:before="0" w:after="0"/>
              <w:ind w:left="0"/>
            </w:pPr>
            <w:r>
              <w:rPr>
                <w:noProof/>
              </w:rPr>
              <w:t>— Провеждането на пазарни проучвания с цел разширяване на асортимента на производство и преработка, в зависимост от търсенето на определени продукти;</w:t>
            </w:r>
          </w:p>
          <w:p w:rsidR="007828F7" w:rsidRDefault="00111F9D" w:rsidP="00CC3E94">
            <w:pPr>
              <w:pStyle w:val="Text1"/>
              <w:spacing w:before="0" w:after="0"/>
              <w:ind w:left="0"/>
            </w:pPr>
            <w:r>
              <w:rPr>
                <w:noProof/>
              </w:rPr>
              <w:t>— Провеждането на регион</w:t>
            </w:r>
            <w:r>
              <w:rPr>
                <w:noProof/>
              </w:rPr>
              <w:t>ални, национални или транснационални кампании за продукти на риболова и аквакултурата, както и на други информационни кампании за повишаване на обществената осведоменост в сектора на рибарството и аквакултурата;</w:t>
            </w:r>
          </w:p>
          <w:p w:rsidR="007828F7" w:rsidRDefault="00111F9D" w:rsidP="00CC3E94">
            <w:pPr>
              <w:pStyle w:val="Text1"/>
              <w:spacing w:before="0" w:after="0"/>
              <w:ind w:left="0"/>
            </w:pPr>
            <w:r>
              <w:rPr>
                <w:noProof/>
              </w:rPr>
              <w:t xml:space="preserve"> — Възможност за навлизане на нови пазари, в</w:t>
            </w:r>
            <w:r>
              <w:rPr>
                <w:noProof/>
              </w:rPr>
              <w:t>ключително чрез търговски мисии, участие в изложения, двустранни срещи и други;</w:t>
            </w:r>
          </w:p>
          <w:p w:rsidR="007828F7" w:rsidRDefault="00111F9D" w:rsidP="00CC3E94">
            <w:pPr>
              <w:pStyle w:val="Text1"/>
              <w:spacing w:before="0" w:after="0"/>
              <w:ind w:left="0"/>
            </w:pPr>
            <w:r>
              <w:rPr>
                <w:noProof/>
              </w:rPr>
              <w:t>- Осигуряване на компенсация за увеличените разходи на операторите от войната в Украйна.</w:t>
            </w:r>
          </w:p>
          <w:p w:rsidR="007828F7" w:rsidRDefault="007828F7" w:rsidP="00CC3E94">
            <w:pPr>
              <w:pStyle w:val="Text1"/>
              <w:spacing w:before="0" w:after="0"/>
              <w:ind w:left="0"/>
            </w:pPr>
          </w:p>
          <w:p w:rsidR="007828F7" w:rsidRDefault="00111F9D" w:rsidP="00CC3E94">
            <w:pPr>
              <w:pStyle w:val="Text1"/>
              <w:spacing w:before="0" w:after="0"/>
              <w:ind w:left="0"/>
            </w:pPr>
            <w:r>
              <w:rPr>
                <w:noProof/>
              </w:rPr>
              <w:t xml:space="preserve">С изпълнението на дейностите по тези мерки ще допринесе за подобряване на пазарната </w:t>
            </w:r>
            <w:r>
              <w:rPr>
                <w:noProof/>
              </w:rPr>
              <w:t>организация за продуктите от риболов и аквакултура.</w:t>
            </w:r>
          </w:p>
        </w:tc>
      </w:tr>
    </w:tbl>
    <w:p w:rsidR="007828F7" w:rsidRDefault="007828F7" w:rsidP="006D76CA">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634"/>
        <w:gridCol w:w="1729"/>
        <w:gridCol w:w="1244"/>
        <w:gridCol w:w="1535"/>
        <w:gridCol w:w="2144"/>
      </w:tblGrid>
      <w:tr w:rsidR="00A20481" w:rsidTr="00CC3E94">
        <w:trPr>
          <w:tblHeader/>
        </w:trPr>
        <w:tc>
          <w:tcPr>
            <w:tcW w:w="0" w:type="auto"/>
            <w:shd w:val="clear" w:color="auto" w:fill="auto"/>
          </w:tcPr>
          <w:p w:rsidR="00D9004D" w:rsidRPr="002D11C5" w:rsidRDefault="00111F9D" w:rsidP="006D76CA">
            <w:pPr>
              <w:pStyle w:val="Text1"/>
              <w:spacing w:before="0" w:after="0"/>
              <w:ind w:left="0"/>
              <w:rPr>
                <w:b/>
              </w:rPr>
            </w:pPr>
            <w:r w:rsidRPr="002D11C5">
              <w:rPr>
                <w:b/>
                <w:noProof/>
              </w:rPr>
              <w:t>Specific objective</w:t>
            </w:r>
          </w:p>
        </w:tc>
        <w:tc>
          <w:tcPr>
            <w:tcW w:w="0" w:type="auto"/>
            <w:gridSpan w:val="4"/>
            <w:shd w:val="clear" w:color="auto" w:fill="auto"/>
          </w:tcPr>
          <w:p w:rsidR="00D9004D" w:rsidRPr="002D11C5" w:rsidRDefault="00111F9D" w:rsidP="006D76CA">
            <w:pPr>
              <w:pStyle w:val="Text1"/>
              <w:spacing w:before="0" w:after="0"/>
              <w:ind w:left="0"/>
              <w:rPr>
                <w:b/>
              </w:rPr>
            </w:pPr>
            <w:r w:rsidRPr="002D11C5">
              <w:rPr>
                <w:b/>
                <w:noProof/>
              </w:rPr>
              <w:t>2</w:t>
            </w:r>
            <w:r w:rsidRPr="002D11C5">
              <w:rPr>
                <w:b/>
              </w:rPr>
              <w:t xml:space="preserve"> - </w:t>
            </w:r>
            <w:r w:rsidRPr="002D11C5">
              <w:rPr>
                <w:b/>
                <w:noProof/>
              </w:rPr>
              <w:t>Encouragement of investment in the processing and marketing sectors</w:t>
            </w:r>
          </w:p>
        </w:tc>
      </w:tr>
      <w:tr w:rsidR="00A20481" w:rsidTr="00CC3E94">
        <w:trPr>
          <w:tblHeader/>
        </w:trPr>
        <w:tc>
          <w:tcPr>
            <w:tcW w:w="0" w:type="auto"/>
            <w:shd w:val="clear" w:color="auto" w:fill="auto"/>
          </w:tcPr>
          <w:p w:rsidR="00D9004D" w:rsidRPr="00B448AD" w:rsidRDefault="00111F9D" w:rsidP="006D76CA">
            <w:pPr>
              <w:spacing w:before="0" w:after="0"/>
              <w:rPr>
                <w:b/>
                <w:sz w:val="20"/>
                <w:szCs w:val="20"/>
              </w:rPr>
            </w:pPr>
            <w:r>
              <w:rPr>
                <w:b/>
                <w:noProof/>
                <w:sz w:val="20"/>
                <w:szCs w:val="20"/>
              </w:rPr>
              <w:t>EMFF measure</w:t>
            </w:r>
          </w:p>
        </w:tc>
        <w:tc>
          <w:tcPr>
            <w:tcW w:w="0" w:type="auto"/>
          </w:tcPr>
          <w:p w:rsidR="00D9004D" w:rsidRPr="00B448AD" w:rsidRDefault="00111F9D" w:rsidP="006D76CA">
            <w:pPr>
              <w:spacing w:before="0" w:after="0"/>
              <w:rPr>
                <w:b/>
                <w:sz w:val="20"/>
                <w:szCs w:val="20"/>
              </w:rPr>
            </w:pPr>
            <w:r>
              <w:rPr>
                <w:b/>
                <w:noProof/>
                <w:sz w:val="20"/>
                <w:szCs w:val="20"/>
              </w:rPr>
              <w:t>Output indicator</w:t>
            </w:r>
          </w:p>
        </w:tc>
        <w:tc>
          <w:tcPr>
            <w:tcW w:w="0" w:type="auto"/>
            <w:shd w:val="clear" w:color="auto" w:fill="auto"/>
          </w:tcPr>
          <w:p w:rsidR="00D9004D" w:rsidRPr="00B448AD" w:rsidRDefault="00111F9D" w:rsidP="006D76CA">
            <w:pPr>
              <w:spacing w:before="0" w:after="0"/>
              <w:rPr>
                <w:b/>
                <w:sz w:val="20"/>
                <w:szCs w:val="20"/>
              </w:rPr>
            </w:pPr>
            <w:r w:rsidRPr="00B448AD">
              <w:rPr>
                <w:b/>
                <w:noProof/>
                <w:sz w:val="20"/>
                <w:szCs w:val="20"/>
              </w:rPr>
              <w:t>Target value for 2023</w:t>
            </w:r>
          </w:p>
        </w:tc>
        <w:tc>
          <w:tcPr>
            <w:tcW w:w="0" w:type="auto"/>
            <w:shd w:val="clear" w:color="auto" w:fill="auto"/>
          </w:tcPr>
          <w:p w:rsidR="00D9004D" w:rsidRPr="00B448AD" w:rsidRDefault="00111F9D" w:rsidP="006D76CA">
            <w:pPr>
              <w:spacing w:before="0" w:after="0"/>
              <w:rPr>
                <w:b/>
                <w:sz w:val="20"/>
                <w:szCs w:val="20"/>
              </w:rPr>
            </w:pPr>
            <w:r w:rsidRPr="00B448AD">
              <w:rPr>
                <w:b/>
                <w:noProof/>
                <w:sz w:val="20"/>
                <w:szCs w:val="20"/>
              </w:rPr>
              <w:t>Measurement unit</w:t>
            </w:r>
          </w:p>
        </w:tc>
        <w:tc>
          <w:tcPr>
            <w:tcW w:w="0" w:type="auto"/>
          </w:tcPr>
          <w:p w:rsidR="00D9004D" w:rsidRPr="00B448AD" w:rsidRDefault="00111F9D" w:rsidP="006D76CA">
            <w:pPr>
              <w:spacing w:before="0" w:after="0"/>
              <w:jc w:val="center"/>
              <w:rPr>
                <w:b/>
                <w:sz w:val="20"/>
                <w:szCs w:val="20"/>
              </w:rPr>
            </w:pPr>
            <w:r>
              <w:rPr>
                <w:b/>
                <w:noProof/>
                <w:sz w:val="20"/>
                <w:szCs w:val="20"/>
              </w:rPr>
              <w:t>Include in the Performance Framework</w:t>
            </w:r>
          </w:p>
        </w:tc>
      </w:tr>
      <w:tr w:rsidR="00A20481" w:rsidTr="00CC3E94">
        <w:tc>
          <w:tcPr>
            <w:tcW w:w="0" w:type="auto"/>
            <w:shd w:val="clear" w:color="auto" w:fill="auto"/>
          </w:tcPr>
          <w:p w:rsidR="00D9004D" w:rsidRPr="00B448AD" w:rsidRDefault="00111F9D" w:rsidP="006D76CA">
            <w:pPr>
              <w:spacing w:before="0" w:after="0"/>
              <w:rPr>
                <w:sz w:val="20"/>
                <w:szCs w:val="20"/>
              </w:rPr>
            </w:pPr>
            <w:r w:rsidRPr="00B448AD">
              <w:rPr>
                <w:noProof/>
                <w:sz w:val="20"/>
                <w:szCs w:val="20"/>
              </w:rPr>
              <w:t>01</w:t>
            </w:r>
            <w:r>
              <w:rPr>
                <w:sz w:val="20"/>
                <w:szCs w:val="20"/>
              </w:rPr>
              <w:t xml:space="preserve"> - </w:t>
            </w:r>
            <w:r>
              <w:rPr>
                <w:noProof/>
                <w:sz w:val="20"/>
                <w:szCs w:val="20"/>
              </w:rPr>
              <w:t>Article 69 Processing of fisheries and aquaculture products</w:t>
            </w:r>
          </w:p>
        </w:tc>
        <w:tc>
          <w:tcPr>
            <w:tcW w:w="0" w:type="auto"/>
          </w:tcPr>
          <w:p w:rsidR="00D9004D" w:rsidRPr="00B448AD" w:rsidRDefault="00111F9D" w:rsidP="006D76CA">
            <w:pPr>
              <w:spacing w:before="0" w:after="0"/>
              <w:rPr>
                <w:sz w:val="20"/>
                <w:szCs w:val="20"/>
              </w:rPr>
            </w:pPr>
            <w:r w:rsidRPr="00B448AD">
              <w:rPr>
                <w:noProof/>
                <w:sz w:val="20"/>
                <w:szCs w:val="20"/>
              </w:rPr>
              <w:t>5.3</w:t>
            </w:r>
            <w:r w:rsidRPr="00B448AD">
              <w:rPr>
                <w:sz w:val="20"/>
                <w:szCs w:val="20"/>
              </w:rPr>
              <w:t xml:space="preserve"> - </w:t>
            </w:r>
            <w:r w:rsidRPr="00B448AD">
              <w:rPr>
                <w:noProof/>
                <w:sz w:val="20"/>
                <w:szCs w:val="20"/>
              </w:rPr>
              <w:t>N° of projects on processing</w:t>
            </w:r>
          </w:p>
        </w:tc>
        <w:tc>
          <w:tcPr>
            <w:tcW w:w="0" w:type="auto"/>
            <w:shd w:val="clear" w:color="auto" w:fill="auto"/>
          </w:tcPr>
          <w:p w:rsidR="00D9004D" w:rsidRPr="00B448AD" w:rsidRDefault="00111F9D" w:rsidP="006D76CA">
            <w:pPr>
              <w:spacing w:before="0" w:after="0"/>
              <w:jc w:val="right"/>
              <w:rPr>
                <w:sz w:val="20"/>
                <w:szCs w:val="20"/>
              </w:rPr>
            </w:pPr>
            <w:r w:rsidRPr="00B448AD">
              <w:rPr>
                <w:noProof/>
                <w:sz w:val="20"/>
                <w:szCs w:val="20"/>
              </w:rPr>
              <w:t>19.00</w:t>
            </w:r>
          </w:p>
        </w:tc>
        <w:tc>
          <w:tcPr>
            <w:tcW w:w="0" w:type="auto"/>
            <w:shd w:val="clear" w:color="auto" w:fill="auto"/>
          </w:tcPr>
          <w:p w:rsidR="00D9004D" w:rsidRPr="00B448AD" w:rsidRDefault="00111F9D" w:rsidP="006D76CA">
            <w:pPr>
              <w:spacing w:before="0" w:after="0"/>
              <w:rPr>
                <w:sz w:val="20"/>
                <w:szCs w:val="20"/>
              </w:rPr>
            </w:pPr>
            <w:r w:rsidRPr="00B448AD">
              <w:rPr>
                <w:noProof/>
                <w:sz w:val="20"/>
                <w:szCs w:val="20"/>
              </w:rPr>
              <w:t>Number</w:t>
            </w:r>
          </w:p>
        </w:tc>
        <w:tc>
          <w:tcPr>
            <w:tcW w:w="0" w:type="auto"/>
          </w:tcPr>
          <w:p w:rsidR="00D9004D" w:rsidRPr="00B448AD" w:rsidRDefault="00111F9D" w:rsidP="006D76CA">
            <w:pPr>
              <w:spacing w:before="0" w:after="0"/>
              <w:jc w:val="center"/>
              <w:rPr>
                <w:sz w:val="20"/>
                <w:szCs w:val="20"/>
              </w:rPr>
            </w:pPr>
            <w:r w:rsidRPr="007A5E10">
              <w:rPr>
                <w:rFonts w:ascii="Wingdings" w:hAnsi="Wingdings"/>
                <w:sz w:val="26"/>
                <w:szCs w:val="26"/>
                <w:lang w:eastAsia="en-GB"/>
              </w:rPr>
              <w:sym w:font="Wingdings" w:char="F0FC"/>
            </w:r>
          </w:p>
        </w:tc>
      </w:tr>
    </w:tbl>
    <w:p w:rsidR="00D9004D" w:rsidRDefault="00D9004D" w:rsidP="006D76CA">
      <w:pPr>
        <w:spacing w:before="0" w:after="0"/>
      </w:pPr>
    </w:p>
    <w:p w:rsidR="00D9004D" w:rsidRPr="00E2671D" w:rsidRDefault="00111F9D" w:rsidP="006D76CA">
      <w:pPr>
        <w:spacing w:before="0" w:after="0"/>
        <w:rPr>
          <w:b/>
        </w:rPr>
      </w:pPr>
      <w:r w:rsidRPr="00E2671D">
        <w:rPr>
          <w:b/>
          <w:noProof/>
        </w:rPr>
        <w:t>Justification for the combination of the EMFF measures (supported by the ex-ante evaluation and the SWOT analysis)</w:t>
      </w:r>
    </w:p>
    <w:p w:rsidR="007828F7" w:rsidRDefault="007828F7" w:rsidP="006D76CA">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A20481" w:rsidTr="00CC3E94">
        <w:tc>
          <w:tcPr>
            <w:tcW w:w="0" w:type="auto"/>
            <w:shd w:val="clear" w:color="auto" w:fill="auto"/>
          </w:tcPr>
          <w:p w:rsidR="007828F7" w:rsidRDefault="00111F9D" w:rsidP="00CC3E94">
            <w:pPr>
              <w:pStyle w:val="Text1"/>
              <w:spacing w:before="0" w:after="0"/>
              <w:ind w:left="0"/>
            </w:pPr>
            <w:r>
              <w:rPr>
                <w:noProof/>
              </w:rPr>
              <w:t xml:space="preserve">Ще се насърчат </w:t>
            </w:r>
            <w:r>
              <w:rPr>
                <w:noProof/>
              </w:rPr>
              <w:t xml:space="preserve">инвестициите за добавяне на стойност на продуктите чрез последващата им обработка/преработка. За разлика от подхода използван при ЕФР където са подпомагани повишаването на прераб. капацитет чрез изграждане на нови малки предприятия и разш. на съществуващи </w:t>
            </w:r>
            <w:r>
              <w:rPr>
                <w:noProof/>
              </w:rPr>
              <w:t>преработвателни предприятия, прилагането на мерките по ЕФМДР са насочени към:</w:t>
            </w:r>
          </w:p>
          <w:p w:rsidR="007828F7" w:rsidRDefault="007828F7" w:rsidP="00CC3E94">
            <w:pPr>
              <w:pStyle w:val="Text1"/>
              <w:spacing w:before="0" w:after="0"/>
              <w:ind w:left="0"/>
            </w:pPr>
          </w:p>
          <w:p w:rsidR="007828F7" w:rsidRDefault="00111F9D" w:rsidP="00CC3E94">
            <w:pPr>
              <w:pStyle w:val="Text1"/>
              <w:spacing w:before="0" w:after="0"/>
              <w:ind w:left="0"/>
            </w:pPr>
            <w:r>
              <w:rPr>
                <w:noProof/>
              </w:rPr>
              <w:t>— Модернизацията на предприятията, за намаляване вредното възд. върху околната среда – емисии на парникови газове, опасни вещества, намаляване на отпадъците, шум</w:t>
            </w:r>
          </w:p>
          <w:p w:rsidR="007828F7" w:rsidRDefault="00111F9D" w:rsidP="00CC3E94">
            <w:pPr>
              <w:pStyle w:val="Text1"/>
              <w:spacing w:before="0" w:after="0"/>
              <w:ind w:left="0"/>
            </w:pPr>
            <w:r>
              <w:rPr>
                <w:noProof/>
              </w:rPr>
              <w:t>— Разработванет</w:t>
            </w:r>
            <w:r>
              <w:rPr>
                <w:noProof/>
              </w:rPr>
              <w:t xml:space="preserve">о и/или внедряването на нови продукти, процеси, услуги, технологии; системи за управление на производство/организация; </w:t>
            </w:r>
          </w:p>
          <w:p w:rsidR="007828F7" w:rsidRDefault="00111F9D" w:rsidP="00CC3E94">
            <w:pPr>
              <w:pStyle w:val="Text1"/>
              <w:spacing w:before="0" w:after="0"/>
              <w:ind w:left="0"/>
            </w:pPr>
            <w:r>
              <w:rPr>
                <w:noProof/>
              </w:rPr>
              <w:t>— Разш. на асортимента от обработени/преработени продукти на риболова и аквакултурата;</w:t>
            </w:r>
          </w:p>
          <w:p w:rsidR="007828F7" w:rsidRDefault="00111F9D" w:rsidP="00CC3E94">
            <w:pPr>
              <w:pStyle w:val="Text1"/>
              <w:spacing w:before="0" w:after="0"/>
              <w:ind w:left="0"/>
            </w:pPr>
            <w:r>
              <w:rPr>
                <w:noProof/>
              </w:rPr>
              <w:t xml:space="preserve">— Подобряването условията на труд в </w:t>
            </w:r>
            <w:r>
              <w:rPr>
                <w:noProof/>
              </w:rPr>
              <w:t>предприятията;</w:t>
            </w:r>
          </w:p>
          <w:p w:rsidR="007828F7" w:rsidRDefault="00111F9D" w:rsidP="00CC3E94">
            <w:pPr>
              <w:pStyle w:val="Text1"/>
              <w:spacing w:before="0" w:after="0"/>
              <w:ind w:left="0"/>
            </w:pPr>
            <w:r>
              <w:rPr>
                <w:noProof/>
              </w:rPr>
              <w:t>— Добавянето на стойност и по-пълното оползотворяване на произведената аквакултура съгласно МНСПА</w:t>
            </w:r>
          </w:p>
          <w:p w:rsidR="007828F7" w:rsidRDefault="00111F9D" w:rsidP="00CC3E94">
            <w:pPr>
              <w:pStyle w:val="Text1"/>
              <w:spacing w:before="0" w:after="0"/>
              <w:ind w:left="0"/>
            </w:pPr>
            <w:r>
              <w:rPr>
                <w:noProof/>
              </w:rPr>
              <w:t>— осигуряване на оборотен капитал и компенсаторни механизми за операторите, засегнати от избухването на COVID-19.</w:t>
            </w:r>
          </w:p>
        </w:tc>
      </w:tr>
    </w:tbl>
    <w:p w:rsidR="007828F7" w:rsidRDefault="007828F7" w:rsidP="006D76CA">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4"/>
        <w:gridCol w:w="7482"/>
      </w:tblGrid>
      <w:tr w:rsidR="00A20481" w:rsidTr="00CC3E94">
        <w:tc>
          <w:tcPr>
            <w:tcW w:w="0" w:type="auto"/>
            <w:shd w:val="clear" w:color="auto" w:fill="auto"/>
          </w:tcPr>
          <w:p w:rsidR="00D9004D" w:rsidRPr="002D11C5" w:rsidRDefault="00111F9D" w:rsidP="006D76CA">
            <w:pPr>
              <w:pStyle w:val="Text1"/>
              <w:spacing w:before="0" w:after="0"/>
              <w:ind w:left="0"/>
              <w:rPr>
                <w:b/>
              </w:rPr>
            </w:pPr>
            <w:r w:rsidRPr="002D11C5">
              <w:rPr>
                <w:b/>
                <w:noProof/>
              </w:rPr>
              <w:t>Union priority</w:t>
            </w:r>
          </w:p>
        </w:tc>
        <w:tc>
          <w:tcPr>
            <w:tcW w:w="0" w:type="auto"/>
            <w:shd w:val="clear" w:color="auto" w:fill="auto"/>
          </w:tcPr>
          <w:p w:rsidR="00D9004D" w:rsidRPr="002D11C5" w:rsidRDefault="00111F9D" w:rsidP="006D76CA">
            <w:pPr>
              <w:pStyle w:val="Text1"/>
              <w:spacing w:before="0" w:after="0"/>
              <w:ind w:left="0"/>
              <w:rPr>
                <w:b/>
              </w:rPr>
            </w:pPr>
            <w:r w:rsidRPr="002D11C5">
              <w:rPr>
                <w:b/>
                <w:noProof/>
              </w:rPr>
              <w:t>6</w:t>
            </w:r>
            <w:r w:rsidRPr="002D11C5">
              <w:rPr>
                <w:b/>
              </w:rPr>
              <w:t xml:space="preserve"> - </w:t>
            </w:r>
            <w:r w:rsidRPr="002D11C5">
              <w:rPr>
                <w:b/>
                <w:noProof/>
              </w:rPr>
              <w:t>Fostering the implementation of the Integrated Maritime Policy</w:t>
            </w:r>
          </w:p>
        </w:tc>
      </w:tr>
    </w:tbl>
    <w:p w:rsidR="00D9004D" w:rsidRDefault="00D9004D" w:rsidP="006D76CA">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402"/>
        <w:gridCol w:w="2556"/>
        <w:gridCol w:w="1054"/>
        <w:gridCol w:w="1475"/>
        <w:gridCol w:w="1799"/>
      </w:tblGrid>
      <w:tr w:rsidR="00A20481" w:rsidTr="00CC3E94">
        <w:trPr>
          <w:tblHeader/>
        </w:trPr>
        <w:tc>
          <w:tcPr>
            <w:tcW w:w="0" w:type="auto"/>
            <w:shd w:val="clear" w:color="auto" w:fill="auto"/>
          </w:tcPr>
          <w:p w:rsidR="00D9004D" w:rsidRPr="002D11C5" w:rsidRDefault="00111F9D" w:rsidP="006D76CA">
            <w:pPr>
              <w:pStyle w:val="Text1"/>
              <w:spacing w:before="0" w:after="0"/>
              <w:ind w:left="0"/>
              <w:rPr>
                <w:b/>
              </w:rPr>
            </w:pPr>
            <w:r w:rsidRPr="002D11C5">
              <w:rPr>
                <w:b/>
                <w:noProof/>
              </w:rPr>
              <w:t>Specific objective</w:t>
            </w:r>
          </w:p>
        </w:tc>
        <w:tc>
          <w:tcPr>
            <w:tcW w:w="0" w:type="auto"/>
            <w:gridSpan w:val="4"/>
            <w:shd w:val="clear" w:color="auto" w:fill="auto"/>
          </w:tcPr>
          <w:p w:rsidR="00D9004D" w:rsidRPr="002D11C5" w:rsidRDefault="00111F9D" w:rsidP="006D76CA">
            <w:pPr>
              <w:pStyle w:val="Text1"/>
              <w:spacing w:before="0" w:after="0"/>
              <w:ind w:left="0"/>
              <w:rPr>
                <w:b/>
              </w:rPr>
            </w:pPr>
            <w:r w:rsidRPr="002D11C5">
              <w:rPr>
                <w:b/>
                <w:noProof/>
              </w:rPr>
              <w:t>1</w:t>
            </w:r>
            <w:r w:rsidRPr="002D11C5">
              <w:rPr>
                <w:b/>
              </w:rPr>
              <w:t xml:space="preserve"> - </w:t>
            </w:r>
            <w:r w:rsidRPr="002D11C5">
              <w:rPr>
                <w:b/>
                <w:noProof/>
              </w:rPr>
              <w:t>Development and implementation of the Integrated Maritime Policy</w:t>
            </w:r>
          </w:p>
        </w:tc>
      </w:tr>
      <w:tr w:rsidR="00A20481" w:rsidTr="00CC3E94">
        <w:trPr>
          <w:tblHeader/>
        </w:trPr>
        <w:tc>
          <w:tcPr>
            <w:tcW w:w="0" w:type="auto"/>
            <w:shd w:val="clear" w:color="auto" w:fill="auto"/>
          </w:tcPr>
          <w:p w:rsidR="00D9004D" w:rsidRPr="00B448AD" w:rsidRDefault="00111F9D" w:rsidP="006D76CA">
            <w:pPr>
              <w:spacing w:before="0" w:after="0"/>
              <w:rPr>
                <w:b/>
                <w:sz w:val="20"/>
                <w:szCs w:val="20"/>
              </w:rPr>
            </w:pPr>
            <w:r>
              <w:rPr>
                <w:b/>
                <w:noProof/>
                <w:sz w:val="20"/>
                <w:szCs w:val="20"/>
              </w:rPr>
              <w:t>EMFF measure</w:t>
            </w:r>
          </w:p>
        </w:tc>
        <w:tc>
          <w:tcPr>
            <w:tcW w:w="0" w:type="auto"/>
          </w:tcPr>
          <w:p w:rsidR="00D9004D" w:rsidRPr="00B448AD" w:rsidRDefault="00111F9D" w:rsidP="006D76CA">
            <w:pPr>
              <w:spacing w:before="0" w:after="0"/>
              <w:rPr>
                <w:b/>
                <w:sz w:val="20"/>
                <w:szCs w:val="20"/>
              </w:rPr>
            </w:pPr>
            <w:r>
              <w:rPr>
                <w:b/>
                <w:noProof/>
                <w:sz w:val="20"/>
                <w:szCs w:val="20"/>
              </w:rPr>
              <w:t>Output indicator</w:t>
            </w:r>
          </w:p>
        </w:tc>
        <w:tc>
          <w:tcPr>
            <w:tcW w:w="0" w:type="auto"/>
            <w:shd w:val="clear" w:color="auto" w:fill="auto"/>
          </w:tcPr>
          <w:p w:rsidR="00D9004D" w:rsidRPr="00B448AD" w:rsidRDefault="00111F9D" w:rsidP="006D76CA">
            <w:pPr>
              <w:spacing w:before="0" w:after="0"/>
              <w:rPr>
                <w:b/>
                <w:sz w:val="20"/>
                <w:szCs w:val="20"/>
              </w:rPr>
            </w:pPr>
            <w:r w:rsidRPr="00B448AD">
              <w:rPr>
                <w:b/>
                <w:noProof/>
                <w:sz w:val="20"/>
                <w:szCs w:val="20"/>
              </w:rPr>
              <w:t>Target value for 2023</w:t>
            </w:r>
          </w:p>
        </w:tc>
        <w:tc>
          <w:tcPr>
            <w:tcW w:w="0" w:type="auto"/>
            <w:shd w:val="clear" w:color="auto" w:fill="auto"/>
          </w:tcPr>
          <w:p w:rsidR="00D9004D" w:rsidRPr="00B448AD" w:rsidRDefault="00111F9D" w:rsidP="006D76CA">
            <w:pPr>
              <w:spacing w:before="0" w:after="0"/>
              <w:rPr>
                <w:b/>
                <w:sz w:val="20"/>
                <w:szCs w:val="20"/>
              </w:rPr>
            </w:pPr>
            <w:r w:rsidRPr="00B448AD">
              <w:rPr>
                <w:b/>
                <w:noProof/>
                <w:sz w:val="20"/>
                <w:szCs w:val="20"/>
              </w:rPr>
              <w:t>Measurement unit</w:t>
            </w:r>
          </w:p>
        </w:tc>
        <w:tc>
          <w:tcPr>
            <w:tcW w:w="0" w:type="auto"/>
          </w:tcPr>
          <w:p w:rsidR="00D9004D" w:rsidRPr="00B448AD" w:rsidRDefault="00111F9D" w:rsidP="006D76CA">
            <w:pPr>
              <w:spacing w:before="0" w:after="0"/>
              <w:jc w:val="center"/>
              <w:rPr>
                <w:b/>
                <w:sz w:val="20"/>
                <w:szCs w:val="20"/>
              </w:rPr>
            </w:pPr>
            <w:r>
              <w:rPr>
                <w:b/>
                <w:noProof/>
                <w:sz w:val="20"/>
                <w:szCs w:val="20"/>
              </w:rPr>
              <w:t xml:space="preserve">Include in the Performance </w:t>
            </w:r>
            <w:r>
              <w:rPr>
                <w:b/>
                <w:noProof/>
                <w:sz w:val="20"/>
                <w:szCs w:val="20"/>
              </w:rPr>
              <w:t>Framework</w:t>
            </w:r>
          </w:p>
        </w:tc>
      </w:tr>
      <w:tr w:rsidR="00A20481" w:rsidTr="00CC3E94">
        <w:tc>
          <w:tcPr>
            <w:tcW w:w="0" w:type="auto"/>
            <w:shd w:val="clear" w:color="auto" w:fill="auto"/>
          </w:tcPr>
          <w:p w:rsidR="00D9004D" w:rsidRPr="00B448AD" w:rsidRDefault="00111F9D" w:rsidP="006D76CA">
            <w:pPr>
              <w:spacing w:before="0" w:after="0"/>
              <w:rPr>
                <w:sz w:val="20"/>
                <w:szCs w:val="20"/>
              </w:rPr>
            </w:pPr>
            <w:r w:rsidRPr="00B448AD">
              <w:rPr>
                <w:noProof/>
                <w:sz w:val="20"/>
                <w:szCs w:val="20"/>
              </w:rPr>
              <w:t>01</w:t>
            </w:r>
            <w:r>
              <w:rPr>
                <w:sz w:val="20"/>
                <w:szCs w:val="20"/>
              </w:rPr>
              <w:t xml:space="preserve"> - </w:t>
            </w:r>
            <w:r>
              <w:rPr>
                <w:noProof/>
                <w:sz w:val="20"/>
                <w:szCs w:val="20"/>
              </w:rPr>
              <w:t>Article 80.1.a Integrating Maritime Surveillance</w:t>
            </w:r>
          </w:p>
        </w:tc>
        <w:tc>
          <w:tcPr>
            <w:tcW w:w="0" w:type="auto"/>
          </w:tcPr>
          <w:p w:rsidR="00D9004D" w:rsidRPr="00B448AD" w:rsidRDefault="00111F9D" w:rsidP="006D76CA">
            <w:pPr>
              <w:spacing w:before="0" w:after="0"/>
              <w:rPr>
                <w:sz w:val="20"/>
                <w:szCs w:val="20"/>
              </w:rPr>
            </w:pPr>
            <w:r w:rsidRPr="00B448AD">
              <w:rPr>
                <w:noProof/>
                <w:sz w:val="20"/>
                <w:szCs w:val="20"/>
              </w:rPr>
              <w:t>6.1</w:t>
            </w:r>
            <w:r w:rsidRPr="00B448AD">
              <w:rPr>
                <w:sz w:val="20"/>
                <w:szCs w:val="20"/>
              </w:rPr>
              <w:t xml:space="preserve"> - </w:t>
            </w:r>
            <w:r w:rsidRPr="00B448AD">
              <w:rPr>
                <w:noProof/>
                <w:sz w:val="20"/>
                <w:szCs w:val="20"/>
              </w:rPr>
              <w:t>N° of projects on integrating maritime surveillance</w:t>
            </w:r>
          </w:p>
        </w:tc>
        <w:tc>
          <w:tcPr>
            <w:tcW w:w="0" w:type="auto"/>
            <w:shd w:val="clear" w:color="auto" w:fill="auto"/>
          </w:tcPr>
          <w:p w:rsidR="00D9004D" w:rsidRPr="00B448AD" w:rsidRDefault="00111F9D" w:rsidP="006D76CA">
            <w:pPr>
              <w:spacing w:before="0" w:after="0"/>
              <w:jc w:val="right"/>
              <w:rPr>
                <w:sz w:val="20"/>
                <w:szCs w:val="20"/>
              </w:rPr>
            </w:pPr>
            <w:r w:rsidRPr="00B448AD">
              <w:rPr>
                <w:noProof/>
                <w:sz w:val="20"/>
                <w:szCs w:val="20"/>
              </w:rPr>
              <w:t>1.00</w:t>
            </w:r>
          </w:p>
        </w:tc>
        <w:tc>
          <w:tcPr>
            <w:tcW w:w="0" w:type="auto"/>
            <w:shd w:val="clear" w:color="auto" w:fill="auto"/>
          </w:tcPr>
          <w:p w:rsidR="00D9004D" w:rsidRPr="00B448AD" w:rsidRDefault="00111F9D" w:rsidP="006D76CA">
            <w:pPr>
              <w:spacing w:before="0" w:after="0"/>
              <w:rPr>
                <w:sz w:val="20"/>
                <w:szCs w:val="20"/>
              </w:rPr>
            </w:pPr>
            <w:r w:rsidRPr="00B448AD">
              <w:rPr>
                <w:noProof/>
                <w:sz w:val="20"/>
                <w:szCs w:val="20"/>
              </w:rPr>
              <w:t>Number</w:t>
            </w:r>
          </w:p>
        </w:tc>
        <w:tc>
          <w:tcPr>
            <w:tcW w:w="0" w:type="auto"/>
          </w:tcPr>
          <w:p w:rsidR="00D9004D" w:rsidRPr="00B448AD" w:rsidRDefault="00D9004D" w:rsidP="006D76CA">
            <w:pPr>
              <w:spacing w:before="0" w:after="0"/>
              <w:jc w:val="center"/>
              <w:rPr>
                <w:sz w:val="20"/>
                <w:szCs w:val="20"/>
              </w:rPr>
            </w:pPr>
          </w:p>
        </w:tc>
      </w:tr>
      <w:tr w:rsidR="00A20481" w:rsidTr="00CC3E94">
        <w:tc>
          <w:tcPr>
            <w:tcW w:w="0" w:type="auto"/>
            <w:shd w:val="clear" w:color="auto" w:fill="auto"/>
          </w:tcPr>
          <w:p w:rsidR="00D9004D" w:rsidRPr="00B448AD" w:rsidRDefault="00111F9D" w:rsidP="006D76CA">
            <w:pPr>
              <w:spacing w:before="0" w:after="0"/>
              <w:rPr>
                <w:sz w:val="20"/>
                <w:szCs w:val="20"/>
              </w:rPr>
            </w:pPr>
            <w:r w:rsidRPr="00B448AD">
              <w:rPr>
                <w:noProof/>
                <w:sz w:val="20"/>
                <w:szCs w:val="20"/>
              </w:rPr>
              <w:t>03</w:t>
            </w:r>
            <w:r>
              <w:rPr>
                <w:sz w:val="20"/>
                <w:szCs w:val="20"/>
              </w:rPr>
              <w:t xml:space="preserve"> - </w:t>
            </w:r>
            <w:r>
              <w:rPr>
                <w:noProof/>
                <w:sz w:val="20"/>
                <w:szCs w:val="20"/>
              </w:rPr>
              <w:t>Article 80.1.c Improving the knowledge on the state of the marine environment</w:t>
            </w:r>
          </w:p>
        </w:tc>
        <w:tc>
          <w:tcPr>
            <w:tcW w:w="0" w:type="auto"/>
          </w:tcPr>
          <w:p w:rsidR="00D9004D" w:rsidRPr="00B448AD" w:rsidRDefault="00111F9D" w:rsidP="006D76CA">
            <w:pPr>
              <w:spacing w:before="0" w:after="0"/>
              <w:rPr>
                <w:sz w:val="20"/>
                <w:szCs w:val="20"/>
              </w:rPr>
            </w:pPr>
            <w:r w:rsidRPr="00B448AD">
              <w:rPr>
                <w:noProof/>
                <w:sz w:val="20"/>
                <w:szCs w:val="20"/>
              </w:rPr>
              <w:t>6.2</w:t>
            </w:r>
            <w:r w:rsidRPr="00B448AD">
              <w:rPr>
                <w:sz w:val="20"/>
                <w:szCs w:val="20"/>
              </w:rPr>
              <w:t xml:space="preserve"> - </w:t>
            </w:r>
            <w:r w:rsidRPr="00B448AD">
              <w:rPr>
                <w:noProof/>
                <w:sz w:val="20"/>
                <w:szCs w:val="20"/>
              </w:rPr>
              <w:t xml:space="preserve">N° projects on the protection </w:t>
            </w:r>
            <w:r w:rsidRPr="00B448AD">
              <w:rPr>
                <w:noProof/>
                <w:sz w:val="20"/>
                <w:szCs w:val="20"/>
              </w:rPr>
              <w:t>and improvement of knowledge on marine environment</w:t>
            </w:r>
          </w:p>
        </w:tc>
        <w:tc>
          <w:tcPr>
            <w:tcW w:w="0" w:type="auto"/>
            <w:shd w:val="clear" w:color="auto" w:fill="auto"/>
          </w:tcPr>
          <w:p w:rsidR="00D9004D" w:rsidRPr="00B448AD" w:rsidRDefault="00111F9D" w:rsidP="006D76CA">
            <w:pPr>
              <w:spacing w:before="0" w:after="0"/>
              <w:jc w:val="right"/>
              <w:rPr>
                <w:sz w:val="20"/>
                <w:szCs w:val="20"/>
              </w:rPr>
            </w:pPr>
            <w:r w:rsidRPr="00B448AD">
              <w:rPr>
                <w:noProof/>
                <w:sz w:val="20"/>
                <w:szCs w:val="20"/>
              </w:rPr>
              <w:t>2.00</w:t>
            </w:r>
          </w:p>
        </w:tc>
        <w:tc>
          <w:tcPr>
            <w:tcW w:w="0" w:type="auto"/>
            <w:shd w:val="clear" w:color="auto" w:fill="auto"/>
          </w:tcPr>
          <w:p w:rsidR="00D9004D" w:rsidRPr="00B448AD" w:rsidRDefault="00111F9D" w:rsidP="006D76CA">
            <w:pPr>
              <w:spacing w:before="0" w:after="0"/>
              <w:rPr>
                <w:sz w:val="20"/>
                <w:szCs w:val="20"/>
              </w:rPr>
            </w:pPr>
            <w:r w:rsidRPr="00B448AD">
              <w:rPr>
                <w:noProof/>
                <w:sz w:val="20"/>
                <w:szCs w:val="20"/>
              </w:rPr>
              <w:t>Number</w:t>
            </w:r>
          </w:p>
        </w:tc>
        <w:tc>
          <w:tcPr>
            <w:tcW w:w="0" w:type="auto"/>
          </w:tcPr>
          <w:p w:rsidR="00D9004D" w:rsidRPr="00B448AD" w:rsidRDefault="00111F9D" w:rsidP="006D76CA">
            <w:pPr>
              <w:spacing w:before="0" w:after="0"/>
              <w:jc w:val="center"/>
              <w:rPr>
                <w:sz w:val="20"/>
                <w:szCs w:val="20"/>
              </w:rPr>
            </w:pPr>
            <w:r w:rsidRPr="007A5E10">
              <w:rPr>
                <w:rFonts w:ascii="Wingdings" w:hAnsi="Wingdings"/>
                <w:sz w:val="26"/>
                <w:szCs w:val="26"/>
                <w:lang w:eastAsia="en-GB"/>
              </w:rPr>
              <w:sym w:font="Wingdings" w:char="F0FC"/>
            </w:r>
          </w:p>
        </w:tc>
      </w:tr>
    </w:tbl>
    <w:p w:rsidR="00D9004D" w:rsidRDefault="00D9004D" w:rsidP="006D76CA">
      <w:pPr>
        <w:spacing w:before="0" w:after="0"/>
      </w:pPr>
    </w:p>
    <w:p w:rsidR="00D9004D" w:rsidRPr="00E2671D" w:rsidRDefault="00111F9D" w:rsidP="006D76CA">
      <w:pPr>
        <w:spacing w:before="0" w:after="0"/>
        <w:rPr>
          <w:b/>
        </w:rPr>
      </w:pPr>
      <w:r w:rsidRPr="00E2671D">
        <w:rPr>
          <w:b/>
          <w:noProof/>
        </w:rPr>
        <w:t>Justification for the combination of the EMFF measures (supported by the ex-ante evaluation and the SWOT analysis)</w:t>
      </w:r>
    </w:p>
    <w:p w:rsidR="007828F7" w:rsidRDefault="007828F7" w:rsidP="006D76CA">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A20481" w:rsidTr="00CC3E94">
        <w:tc>
          <w:tcPr>
            <w:tcW w:w="0" w:type="auto"/>
            <w:shd w:val="clear" w:color="auto" w:fill="auto"/>
          </w:tcPr>
          <w:p w:rsidR="007828F7" w:rsidRDefault="00111F9D" w:rsidP="00CC3E94">
            <w:pPr>
              <w:pStyle w:val="Text1"/>
              <w:spacing w:before="0" w:after="0"/>
              <w:ind w:left="0"/>
            </w:pPr>
            <w:r>
              <w:rPr>
                <w:noProof/>
              </w:rPr>
              <w:t xml:space="preserve">Чрез прилагането на дейностите за интегрирано морско наблюдение ще се </w:t>
            </w:r>
            <w:r>
              <w:rPr>
                <w:noProof/>
              </w:rPr>
              <w:t>постигне развитие и прилагане на интегрираната морска политика, като изпълнението на дейностите ще:</w:t>
            </w:r>
          </w:p>
          <w:p w:rsidR="007828F7" w:rsidRDefault="00111F9D" w:rsidP="00CC3E94">
            <w:pPr>
              <w:pStyle w:val="Text1"/>
              <w:spacing w:before="0" w:after="0"/>
              <w:ind w:left="0"/>
            </w:pPr>
            <w:r>
              <w:rPr>
                <w:noProof/>
              </w:rPr>
              <w:t>— доведе до разработване на съвместна система за обмен на информация в реално време със съответните нива на достъп, която ще бъде от полза на органите, анга</w:t>
            </w:r>
            <w:r>
              <w:rPr>
                <w:noProof/>
              </w:rPr>
              <w:t>жирани с морското наблюдение;</w:t>
            </w:r>
          </w:p>
          <w:p w:rsidR="007828F7" w:rsidRDefault="007828F7" w:rsidP="00CC3E94">
            <w:pPr>
              <w:pStyle w:val="Text1"/>
              <w:spacing w:before="0" w:after="0"/>
              <w:ind w:left="0"/>
            </w:pPr>
          </w:p>
          <w:p w:rsidR="007828F7" w:rsidRDefault="00111F9D" w:rsidP="00CC3E94">
            <w:pPr>
              <w:pStyle w:val="Text1"/>
              <w:spacing w:before="0" w:after="0"/>
              <w:ind w:left="0"/>
            </w:pPr>
            <w:r>
              <w:rPr>
                <w:noProof/>
              </w:rPr>
              <w:t>— Ще се допринесе за стимулиране на опазването на морската среда чрез повишаване на знанията за морето.</w:t>
            </w:r>
          </w:p>
          <w:p w:rsidR="007828F7" w:rsidRDefault="007828F7" w:rsidP="00CC3E94">
            <w:pPr>
              <w:pStyle w:val="Text1"/>
              <w:spacing w:before="0" w:after="0"/>
              <w:ind w:left="0"/>
            </w:pPr>
          </w:p>
        </w:tc>
      </w:tr>
    </w:tbl>
    <w:p w:rsidR="007828F7" w:rsidRDefault="007828F7" w:rsidP="006D76CA">
      <w:pPr>
        <w:pStyle w:val="Text1"/>
        <w:spacing w:before="0" w:after="0"/>
        <w:ind w:left="0"/>
      </w:pPr>
    </w:p>
    <w:p w:rsidR="00D9004D" w:rsidRDefault="009D73F0" w:rsidP="006D76CA">
      <w:pPr>
        <w:pStyle w:val="Heading2"/>
        <w:numPr>
          <w:ilvl w:val="0"/>
          <w:numId w:val="0"/>
        </w:numPr>
        <w:spacing w:before="0" w:after="0"/>
      </w:pPr>
      <w:r>
        <w:br w:type="page"/>
      </w:r>
      <w:bookmarkStart w:id="14" w:name="_Toc256000012"/>
      <w:r w:rsidR="00111F9D">
        <w:rPr>
          <w:noProof/>
        </w:rPr>
        <w:t>3.4 Description of the programme's complementarity with other ESI Funds</w:t>
      </w:r>
      <w:bookmarkEnd w:id="14"/>
    </w:p>
    <w:p w:rsidR="007828F7" w:rsidRDefault="007828F7" w:rsidP="006D76CA">
      <w:pPr>
        <w:spacing w:before="0" w:after="0"/>
      </w:pPr>
    </w:p>
    <w:p w:rsidR="00D9004D" w:rsidRPr="00FA6F91" w:rsidRDefault="00111F9D" w:rsidP="006D76CA">
      <w:pPr>
        <w:pStyle w:val="Heading3"/>
        <w:numPr>
          <w:ilvl w:val="0"/>
          <w:numId w:val="0"/>
        </w:numPr>
        <w:spacing w:before="0" w:after="0"/>
      </w:pPr>
      <w:bookmarkStart w:id="15" w:name="_Toc256000013"/>
      <w:r>
        <w:rPr>
          <w:noProof/>
        </w:rPr>
        <w:t>3.4.1 Complementarity and coordination arran</w:t>
      </w:r>
      <w:r>
        <w:rPr>
          <w:noProof/>
        </w:rPr>
        <w:t>gements with other ESI Funds and other relevant Union and national funding instruments of the EMFF</w:t>
      </w:r>
      <w:bookmarkEnd w:id="15"/>
    </w:p>
    <w:p w:rsidR="007828F7" w:rsidRDefault="007828F7" w:rsidP="006D76CA">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A20481" w:rsidTr="00CC3E94">
        <w:tc>
          <w:tcPr>
            <w:tcW w:w="0" w:type="auto"/>
            <w:shd w:val="clear" w:color="auto" w:fill="auto"/>
          </w:tcPr>
          <w:p w:rsidR="00A20481" w:rsidRDefault="00111F9D">
            <w:pPr>
              <w:spacing w:before="0" w:after="240"/>
              <w:jc w:val="left"/>
            </w:pPr>
            <w:r>
              <w:t>Взаимното допълване със СП ще се постигне с изпълнението на ПМДР, заедно със следните приоритети на СП за финансиране:</w:t>
            </w:r>
          </w:p>
          <w:p w:rsidR="00A20481" w:rsidRDefault="00111F9D" w:rsidP="00111F9D">
            <w:pPr>
              <w:numPr>
                <w:ilvl w:val="0"/>
                <w:numId w:val="38"/>
              </w:numPr>
              <w:spacing w:before="240" w:after="0"/>
              <w:ind w:hanging="280"/>
              <w:jc w:val="left"/>
            </w:pPr>
            <w:r>
              <w:t xml:space="preserve">Образование, обучение и заетост за </w:t>
            </w:r>
            <w:r>
              <w:t>приобщаващ растеж</w:t>
            </w:r>
          </w:p>
          <w:p w:rsidR="00A20481" w:rsidRDefault="00111F9D" w:rsidP="00111F9D">
            <w:pPr>
              <w:numPr>
                <w:ilvl w:val="0"/>
                <w:numId w:val="38"/>
              </w:numPr>
              <w:spacing w:before="0" w:after="0"/>
              <w:ind w:hanging="280"/>
              <w:jc w:val="left"/>
            </w:pPr>
            <w:r>
              <w:t>Научни изследвания, иновации и инвестиции в интелигентен растеж</w:t>
            </w:r>
          </w:p>
          <w:p w:rsidR="00A20481" w:rsidRDefault="00111F9D" w:rsidP="00111F9D">
            <w:pPr>
              <w:numPr>
                <w:ilvl w:val="0"/>
                <w:numId w:val="38"/>
              </w:numPr>
              <w:spacing w:before="0" w:after="240"/>
              <w:ind w:hanging="280"/>
              <w:jc w:val="left"/>
            </w:pPr>
            <w:r>
              <w:t>Свързаност и зелена икономика за устойчив растеж</w:t>
            </w:r>
          </w:p>
          <w:p w:rsidR="00A20481" w:rsidRDefault="00111F9D">
            <w:pPr>
              <w:spacing w:before="240" w:after="240"/>
              <w:jc w:val="left"/>
            </w:pPr>
            <w:r>
              <w:t>ПМДР ще постигне следната допълняемост:</w:t>
            </w:r>
          </w:p>
          <w:p w:rsidR="00A20481" w:rsidRDefault="00111F9D">
            <w:pPr>
              <w:spacing w:before="240" w:after="240"/>
              <w:jc w:val="left"/>
            </w:pPr>
            <w:r>
              <w:t xml:space="preserve">За насърчаване на заетостта и подкрепа за мобилността на работната сила се реализира </w:t>
            </w:r>
            <w:r>
              <w:t>допълняемост с ОПРЧР, в рамките на която биха могли да се финансират подкрепящи мерки, в т.ч. разходи за субсидирана заетост, свързани със стимулирането на работодатели да наемат хора в предприятия от сектора на рибарството и аквакултурите при условията на</w:t>
            </w:r>
            <w:r>
              <w:t xml:space="preserve"> Регламент (ЕО) № 875/2007 и при условие, че: (1) съответното предприятие не е получило помощ по ЕФМДР за същите дейности и разходи и (2) интензитетът на помощта няма да бъде превишен.</w:t>
            </w:r>
          </w:p>
          <w:p w:rsidR="00A20481" w:rsidRDefault="00111F9D">
            <w:pPr>
              <w:spacing w:before="240" w:after="240"/>
              <w:jc w:val="left"/>
            </w:pPr>
            <w:r>
              <w:t>По отношение на опазване на околната среда и насърчаване на ефективното</w:t>
            </w:r>
            <w:r>
              <w:t xml:space="preserve"> използване на ресурсите чрез мерките на ПМДР ще се реализира допълняемост с ОПОС за изпълнението на мерки от НПРД: внедряване на по-добри и нови риболовни техники и уреди с цел намаляване въздействието от риболовните дейности върху околната среда, както и</w:t>
            </w:r>
            <w:r>
              <w:t xml:space="preserve"> управление, възстановяване и наблюдение на морските защитени зони, дейности, насочени към поддържане и подобряване на природозащитния статус, както и възстановяване на специфични морски и крайбрежни местообитания в подкрепа на устойчивите рибни запаси. В </w:t>
            </w:r>
            <w:r>
              <w:t>сектора на аквакултурата ще бъдат подкрепяни инвестиции за намаляване на отрицателното въздействие или повишаване положителното въздействие върху околната среда, за въвеждане на методи за производство на аквакултури, съвместими със специфичните нужди на ок</w:t>
            </w:r>
            <w:r>
              <w:t>олната среда и изисквания за управление, произтичащи от определените по Натура 2000 зони. Дейностите по мерките от ПМДР допринасят за опазване на водните ресурси и осигуряват допълняемост с приоритетна ос 1, 2 и 3 на ОПОС. При прилагането на ВОМР ще се осъ</w:t>
            </w:r>
            <w:r>
              <w:t>ществи допълняемост между ПМДР, ПРСР и ОПОС за периода 2014-2020 г.</w:t>
            </w:r>
          </w:p>
          <w:p w:rsidR="00A20481" w:rsidRDefault="00111F9D">
            <w:pPr>
              <w:spacing w:before="240" w:after="240"/>
              <w:jc w:val="left"/>
            </w:pPr>
            <w:r>
              <w:t>За повишаване конкурентоспособността на МСП и на селскостопанския сектор (за ЕЗФРСР), и на сектора на рибарството и аквакултурата (за ЕФМДР) се осигурява допълняемост при политика за РСР с</w:t>
            </w:r>
            <w:r>
              <w:t xml:space="preserve"> финансиране от ЕЗФРСР, доколкото проектите, кандидатите и потенциалните МИРГ по ПМДР могат да попадат в селски райони. Допълняемост с ОПИК е налична по отношение на повишаване на конкурентоспособността на бизнеса чрез добавяне на стойност и качеството на </w:t>
            </w:r>
            <w:r>
              <w:t>продукцията, модернизация на предприятията, компенсаторни механизми за справяне с икономическите последици от избухването на COVID-19, както и за подобряване на безопасността, хигиената и условията на труд в сектор рибарство и аквакултура и свързаната с тя</w:t>
            </w:r>
            <w:r>
              <w:t>х преработка. Двете програми ще се допълват и по отношение на мерките в подкрепа на синия растеж, като в ПМДР акцент се поставя на диверсиф. и новите форми на доход за рибарите, като допълващи рибарството дейности, а по ОПИК 2014-2020 г. ще са възможни про</w:t>
            </w:r>
            <w:r>
              <w:t>екти в сферата на морски минерални и други ресурси, популяризиране на устойчив морски и крайбрежен туризъм, клъстери..</w:t>
            </w:r>
          </w:p>
          <w:p w:rsidR="00A20481" w:rsidRDefault="00111F9D">
            <w:pPr>
              <w:spacing w:before="240" w:after="240"/>
              <w:jc w:val="left"/>
            </w:pPr>
            <w:r>
              <w:t>Мерките за енергийна ефективност и насърчаване на нисковъглеродни стратегии по инвестиционните приоритети за подобряване на енергийната е</w:t>
            </w:r>
            <w:r>
              <w:t>фективност в административни и жилищни сгради и интегриран градски транспорт на ОПРР 2014- 2020 г. в определените целеви градове за подкрепа се допълват от мерките за въвеждане на нисковъглеродни технологии и решения, както и увеличаване на енергийната ефе</w:t>
            </w:r>
            <w:r>
              <w:t>ктивност на дейностите в секторите на рибарството и аквакултурите, включително риболовни кораби, пристанища, стопанства за аквакултури и преработка на продукти от рибарство и аквакултури. Същите дейности ще бъдат подкрепяни в предприятия - земеделски произ</w:t>
            </w:r>
            <w:r>
              <w:t>водители и преработватели на земеделска продукция по ПРСР 2014- 2020 г., а предприятията от всички останали сектори ще получат подкрепа по ОПИК 2014-2020 г.</w:t>
            </w:r>
          </w:p>
          <w:p w:rsidR="00A20481" w:rsidRDefault="00111F9D">
            <w:pPr>
              <w:spacing w:before="240" w:after="240"/>
              <w:jc w:val="left"/>
            </w:pPr>
            <w:r>
              <w:t>В допълнение към мерките по ПМДР, реализацията на ОПТТИ ще допринесе за подобряване на морската свъ</w:t>
            </w:r>
            <w:r>
              <w:t>рзаност и морската и крайбрежна икономика. В ОПТТИ се финансират на дейности по отношение третирането на морски отпадъци в пристанищата с национално значение, които ще бъдат допълнени от ПМДР чрез инвестиции за сходни дейности в рибарските пристанища. ПМДР</w:t>
            </w:r>
            <w:r>
              <w:t xml:space="preserve"> ще финансира създаването на система, в която ще се обменят данни от различни източници, в т.ч. данните от информационните системи за управление на трафика на плавателните съдове, които ще бъдат надграждани по ОПТТИ.</w:t>
            </w:r>
          </w:p>
          <w:p w:rsidR="00A20481" w:rsidRDefault="00111F9D">
            <w:pPr>
              <w:spacing w:before="240" w:after="240"/>
              <w:jc w:val="left"/>
            </w:pPr>
            <w:r>
              <w:t>ОПНОИР 2014-2020 г. би могла да допълни</w:t>
            </w:r>
            <w:r>
              <w:t xml:space="preserve"> мерките по ПМДР  чрез планираните операции за оптимизация на системата за обучение в сферите на морското дело, рибарството и аквакултурите. Разработването на стратегическата нормативна рамка за Системата за учене през целия живот, както и изграждането на </w:t>
            </w:r>
            <w:r>
              <w:t>Националната система за валидиране на неформалното и самостоятелното учене ще обхванат и специалностите/професиите, свързани с рибарството, аквакултурите и морския сектор. В допълнение, инвестициите в научни изследвания и иновации в областта на рибарството</w:t>
            </w:r>
            <w:r>
              <w:t xml:space="preserve"> и аквакултурите чрез мерки за иновации, свързани с опазването на морските биологични ресурси и иновации в аквакултурата допълват инвестициите за създаване и развитие на научна инфраструктура чрез инвестиционен приоритет 1 по приоритетна ос 1 по ОПНОИР 201</w:t>
            </w:r>
            <w:r>
              <w:t>4-2020 г., по който се предвиждат дейности за създаване на научни центрове и модернизиране на научната инфраструктура. Мерките за иновации допълват и предвиденото аналогично подпомагане за разработване и внедряване на иновации, което ще бъде финансирано по</w:t>
            </w:r>
            <w:r>
              <w:t xml:space="preserve"> ОПИК 2014-2020 г. за всички икономически дейности извън рибарството, аквакултурата и земеделието.</w:t>
            </w:r>
          </w:p>
          <w:p w:rsidR="00A20481" w:rsidRDefault="00111F9D">
            <w:pPr>
              <w:spacing w:before="240" w:after="240"/>
              <w:jc w:val="left"/>
            </w:pPr>
            <w:r>
              <w:t>Допълняемост с ОПДУ - чрез мерки за развитие на административния капацитет.</w:t>
            </w:r>
          </w:p>
          <w:p w:rsidR="00A20481" w:rsidRDefault="00111F9D">
            <w:pPr>
              <w:spacing w:before="240" w:after="240"/>
              <w:jc w:val="left"/>
            </w:pPr>
            <w:r>
              <w:t>В контекста на Стратегията „Европа 2020” за насърчаване хармоничното, балансирано</w:t>
            </w:r>
            <w:r>
              <w:t xml:space="preserve"> и устойчиво развитие на Европейския съюз, следва да се постигне интегриран подход, като помощта на ЕСИФ се съгласува с други подходящи финансови инструменти на Съюза, както и с национално финансиране. Взаимното допълване и взаимодействието на средствата о</w:t>
            </w:r>
            <w:r>
              <w:t>т фондовете с инструменти, насочени към сектори рибарство и аквакултура, ще засили ефекта от използването им. Налична е възможност за използване на инструменти на ЕИБ и ЕБВР за подпомагане на пристанищна инфраструктура. Допълняемост се осигурява и посредст</w:t>
            </w:r>
            <w:r>
              <w:t>вом общностната програма Хоризонт 2020, която е фокусирана върху научно-технологични и развойни проекти в различни тематични области. Допълняемост ще се търси и спрямо инструментите на пряко управляваната от Европейската комисия - Интегрирана морска полити</w:t>
            </w:r>
            <w:r>
              <w:t>ка и Програмата за действия в областта на околната среда и климата — LIFE.</w:t>
            </w:r>
          </w:p>
          <w:p w:rsidR="00A20481" w:rsidRDefault="00111F9D">
            <w:pPr>
              <w:spacing w:before="240" w:after="240"/>
              <w:jc w:val="left"/>
            </w:pPr>
            <w:r>
              <w:t>На национално ниво в рамките на СП и в процеса на програмиране на инструментите за подкрепа от фондовете на ЕС е разписан цялостния механизъм за осигуряване на координация и допълня</w:t>
            </w:r>
            <w:r>
              <w:t>емост от различните финансови източници. Ролята и функциите на всеки един от участниците в процеса на координация са:</w:t>
            </w:r>
          </w:p>
          <w:p w:rsidR="00A20481" w:rsidRDefault="00111F9D" w:rsidP="00111F9D">
            <w:pPr>
              <w:numPr>
                <w:ilvl w:val="0"/>
                <w:numId w:val="39"/>
              </w:numPr>
              <w:spacing w:before="240" w:after="0"/>
              <w:ind w:hanging="210"/>
              <w:jc w:val="left"/>
            </w:pPr>
            <w:r>
              <w:t>Отговорен заместник министър-председател / министър с координационни функции и управление на средствата от ЕС</w:t>
            </w:r>
          </w:p>
          <w:p w:rsidR="00A20481" w:rsidRDefault="00111F9D" w:rsidP="00111F9D">
            <w:pPr>
              <w:numPr>
                <w:ilvl w:val="0"/>
                <w:numId w:val="39"/>
              </w:numPr>
              <w:spacing w:before="0" w:after="0"/>
              <w:ind w:hanging="210"/>
              <w:jc w:val="left"/>
            </w:pPr>
            <w:r>
              <w:t xml:space="preserve">Съвет за координация при </w:t>
            </w:r>
            <w:r>
              <w:t>управлението на средствата от Европейския съюз</w:t>
            </w:r>
          </w:p>
          <w:p w:rsidR="00A20481" w:rsidRDefault="00111F9D" w:rsidP="00111F9D">
            <w:pPr>
              <w:numPr>
                <w:ilvl w:val="0"/>
                <w:numId w:val="39"/>
              </w:numPr>
              <w:spacing w:before="0" w:after="0"/>
              <w:ind w:hanging="210"/>
              <w:jc w:val="left"/>
            </w:pPr>
            <w:r>
              <w:t>Комитет за наблюдение на Споразумението за партньорство</w:t>
            </w:r>
          </w:p>
          <w:p w:rsidR="00A20481" w:rsidRDefault="00111F9D" w:rsidP="00111F9D">
            <w:pPr>
              <w:numPr>
                <w:ilvl w:val="0"/>
                <w:numId w:val="39"/>
              </w:numPr>
              <w:spacing w:before="0" w:after="0"/>
              <w:ind w:hanging="210"/>
              <w:jc w:val="left"/>
            </w:pPr>
            <w:r>
              <w:t>Комитети за наблюдение на отделни програми</w:t>
            </w:r>
          </w:p>
          <w:p w:rsidR="00A20481" w:rsidRDefault="00111F9D" w:rsidP="00111F9D">
            <w:pPr>
              <w:numPr>
                <w:ilvl w:val="0"/>
                <w:numId w:val="39"/>
              </w:numPr>
              <w:spacing w:before="0" w:after="0"/>
              <w:ind w:hanging="210"/>
              <w:jc w:val="left"/>
            </w:pPr>
            <w:r>
              <w:t>Централно координационно звено</w:t>
            </w:r>
          </w:p>
          <w:p w:rsidR="00A20481" w:rsidRDefault="00111F9D" w:rsidP="00111F9D">
            <w:pPr>
              <w:numPr>
                <w:ilvl w:val="0"/>
                <w:numId w:val="39"/>
              </w:numPr>
              <w:spacing w:before="0" w:after="0"/>
              <w:ind w:hanging="210"/>
              <w:jc w:val="left"/>
            </w:pPr>
            <w:r>
              <w:t>Управляващи органи</w:t>
            </w:r>
          </w:p>
          <w:p w:rsidR="00A20481" w:rsidRDefault="00111F9D" w:rsidP="00111F9D">
            <w:pPr>
              <w:numPr>
                <w:ilvl w:val="0"/>
                <w:numId w:val="39"/>
              </w:numPr>
              <w:spacing w:before="0" w:after="240"/>
              <w:ind w:hanging="210"/>
              <w:jc w:val="left"/>
            </w:pPr>
            <w:r>
              <w:t>Национален механизъм за координиране на участието на Българи</w:t>
            </w:r>
            <w:r>
              <w:t>я в Стратегията на ЕС за Дунавския регион</w:t>
            </w:r>
          </w:p>
          <w:p w:rsidR="00A20481" w:rsidRDefault="00111F9D">
            <w:pPr>
              <w:spacing w:before="240" w:after="240"/>
              <w:jc w:val="left"/>
            </w:pPr>
            <w:r>
              <w:t>Допълнителни механизми за координация и взаимно допълване на програмите се осигуряват от работни групи, експертни мрежи и дискусии, свързани с подготовката и изпълнението на различните програми и операции, базирани</w:t>
            </w:r>
            <w:r>
              <w:t xml:space="preserve"> на принципа на партньорство и участието на представители на социално-икономическите партньори и заинтересовани страни.</w:t>
            </w:r>
          </w:p>
          <w:p w:rsidR="00A20481" w:rsidRDefault="00111F9D">
            <w:pPr>
              <w:spacing w:before="240" w:after="240"/>
              <w:jc w:val="left"/>
            </w:pPr>
            <w:r>
              <w:t> Програмата за морско дело и рибарство е еднофондова програма, съфинансирана от ЕФМДР и държавния бюджет.</w:t>
            </w:r>
          </w:p>
          <w:p w:rsidR="00A20481" w:rsidRDefault="00111F9D">
            <w:pPr>
              <w:spacing w:before="240" w:after="240"/>
              <w:jc w:val="left"/>
            </w:pPr>
            <w:r>
              <w:rPr>
                <w:b/>
                <w:bCs/>
                <w:i/>
                <w:iCs/>
              </w:rPr>
              <w:t>Разграничаване с други програм</w:t>
            </w:r>
            <w:r>
              <w:rPr>
                <w:b/>
                <w:bCs/>
                <w:i/>
                <w:iCs/>
              </w:rPr>
              <w:t>и по Европейския структурен и инвестиционен фонд:</w:t>
            </w:r>
          </w:p>
          <w:p w:rsidR="00A20481" w:rsidRDefault="00111F9D">
            <w:pPr>
              <w:spacing w:before="240" w:after="240"/>
              <w:jc w:val="left"/>
            </w:pPr>
            <w:r>
              <w:rPr>
                <w:b/>
                <w:bCs/>
                <w:u w:val="single"/>
              </w:rPr>
              <w:t>ОПОС</w:t>
            </w:r>
            <w:r>
              <w:t>:</w:t>
            </w:r>
          </w:p>
          <w:p w:rsidR="00A20481" w:rsidRDefault="00111F9D">
            <w:pPr>
              <w:spacing w:before="240" w:after="240"/>
              <w:jc w:val="left"/>
            </w:pPr>
            <w:r>
              <w:t>ОПОС предвижда ресурс за развиване на аквакултури чрез изграждане на ВиК инфраструктура в агломерации над 10 000 жители. Инвестициите в ПМДР целят ограничаване на въздействието на риболова върху морск</w:t>
            </w:r>
            <w:r>
              <w:t>ата среда и вътрешните водоеми и запазване качеството на водата, напускаща водоемите при отглеждане на аквакултура, и опазването на водните ресурси чрез събиране на отпадъци в морето от рибарите, като отстраняване на изгубени риболовни уреди и морски отпад</w:t>
            </w:r>
            <w:r>
              <w:t>ъци.</w:t>
            </w:r>
          </w:p>
          <w:p w:rsidR="00A20481" w:rsidRDefault="00111F9D">
            <w:pPr>
              <w:spacing w:before="240" w:after="240"/>
              <w:jc w:val="left"/>
            </w:pPr>
            <w:r>
              <w:t>ОПОС подкрепя мерки за подобряване управлението на битовите отпадъци. В ПМДР се предвиждат мерки за намаляване на замърсяването от кораби, пристанищни съоръжения, морски отпадъци, модернизация на стопанствата за аквакултури.</w:t>
            </w:r>
          </w:p>
          <w:p w:rsidR="00A20481" w:rsidRDefault="00111F9D">
            <w:pPr>
              <w:spacing w:before="240" w:after="240"/>
              <w:jc w:val="left"/>
            </w:pPr>
            <w:r>
              <w:t>ОПОС ще финансира мерки за</w:t>
            </w:r>
            <w:r>
              <w:t xml:space="preserve"> опазване и възстановяване на видове и местообитания от мрежата Натура 2000 и други мерки, съгласно НПРД. ПМДР ще реализира допълняемост с ОПОС както следва: внедряване на по-добри и нови риболовни техники и уреди и оборудване с цел намаляване въздействиет</w:t>
            </w:r>
            <w:r>
              <w:t>о от риболовните дейности върху околната среда; изпълнение на дейности, които да подпомогнат управлението и опазването на видове от морските защитени зони като картографиране на риболовната дейност, наблюдение и запис на взаимодействия между стопански ценн</w:t>
            </w:r>
            <w:r>
              <w:t>и видове и видове от Натура 2000, придобиване на научни и технически познания за подобряване на селективността на риболовните уреди и техниката на риболов; придобиване на умения и постигане на обществена информираност и активност в териториите от Натура 20</w:t>
            </w:r>
            <w:r>
              <w:t>00, където действа местна рибарска група и изграждане на капацитет у заинтересованите страни за устойчиво управление на водни обекти и производство на аквакултури на територията на защитени зони. В сектора на аквакултурата ще бъдат подкрепяни инвестиции за</w:t>
            </w:r>
            <w:r>
              <w:t xml:space="preserve"> намаляване на отрицателното въздействие или повишаване положителното въздействие върху околната среда, за въвеждане на методи за производство на аквакултури, съвместими със специфичните нужди на НАТУРА 2000. Когато проектите са в областта на опазването и </w:t>
            </w:r>
            <w:r>
              <w:t>възстановяването на биологичното разнообразие, ще се изисква задължително съгласуване с МОСВ.</w:t>
            </w:r>
          </w:p>
          <w:p w:rsidR="00A20481" w:rsidRDefault="00111F9D">
            <w:pPr>
              <w:spacing w:before="240" w:after="240"/>
              <w:jc w:val="left"/>
            </w:pPr>
            <w:r>
              <w:t xml:space="preserve">Директива 2008/56/ЕО е транспонирана в българското законодателство чрез Наредба за опазване на околната среда в морските води (в сила от 30.11.2010 г.). Целта на </w:t>
            </w:r>
            <w:r>
              <w:t>наредбата е да се постигне съгласуваност между различните политики с въздействие върху морската среда. Компетентни органи по прилагането на наредбата са МС,МОСВ, МТ, МЗХ, МВнР, МРРБ, МИ, МЗ, БАН и Черноморската басейнова дирекция.</w:t>
            </w:r>
          </w:p>
          <w:p w:rsidR="00A20481" w:rsidRDefault="00111F9D">
            <w:pPr>
              <w:spacing w:before="240" w:after="240"/>
              <w:jc w:val="left"/>
            </w:pPr>
            <w:r>
              <w:rPr>
                <w:b/>
                <w:bCs/>
                <w:u w:val="single"/>
              </w:rPr>
              <w:t>ОПИК</w:t>
            </w:r>
            <w:r>
              <w:t>:</w:t>
            </w:r>
          </w:p>
          <w:p w:rsidR="00A20481" w:rsidRDefault="00111F9D">
            <w:pPr>
              <w:spacing w:before="240" w:after="240"/>
              <w:jc w:val="left"/>
            </w:pPr>
            <w:r>
              <w:t>Основната демаркаци</w:t>
            </w:r>
            <w:r>
              <w:t xml:space="preserve">онна линия между ОПИК и ПМДР се основа на база кода на икономическа дейност (НКИД) на предприятията.  По ПМДР като допустими бенефициенти са определени лица, регистрирани по Търговския закон или Закона за кооперациите, развиващи дейност в сектор рибарство </w:t>
            </w:r>
            <w:r>
              <w:t>и аквакултури, организации и асоциации от организации на производители на продуктите на риболова и аквакултурите и други форми на обединения в посочените сектори, които ще бъдат изключени от обхвата на ОПИК.</w:t>
            </w:r>
          </w:p>
          <w:p w:rsidR="00A20481" w:rsidRDefault="00111F9D">
            <w:pPr>
              <w:spacing w:before="240" w:after="240"/>
              <w:jc w:val="left"/>
            </w:pPr>
            <w:r>
              <w:rPr>
                <w:b/>
                <w:bCs/>
                <w:u w:val="single"/>
              </w:rPr>
              <w:t>ОПРР</w:t>
            </w:r>
            <w:r>
              <w:rPr>
                <w:b/>
                <w:bCs/>
              </w:rPr>
              <w:t>:</w:t>
            </w:r>
          </w:p>
          <w:p w:rsidR="00A20481" w:rsidRDefault="00111F9D">
            <w:pPr>
              <w:spacing w:before="240" w:after="240"/>
              <w:jc w:val="left"/>
            </w:pPr>
            <w:r>
              <w:t xml:space="preserve">ПМДР фокусира подкрепа за рехабилитиране </w:t>
            </w:r>
            <w:r>
              <w:t>на пристанища, кейове, изграждане и реновация на закрити лодкостоянки и благоустрояване на прилежащ терен.</w:t>
            </w:r>
          </w:p>
          <w:p w:rsidR="00A20481" w:rsidRDefault="00111F9D">
            <w:pPr>
              <w:spacing w:before="240" w:after="240"/>
              <w:jc w:val="left"/>
            </w:pPr>
            <w:r>
              <w:t>ОПРР ще подкрепя дейности за благоустрояване на градска среда.</w:t>
            </w:r>
          </w:p>
          <w:p w:rsidR="00A20481" w:rsidRDefault="00111F9D">
            <w:pPr>
              <w:spacing w:before="240" w:after="240"/>
              <w:jc w:val="left"/>
            </w:pPr>
            <w:r>
              <w:t>Мерките за енергийна ефективност по ОПРР касаят жилищни и административни сгради, а те</w:t>
            </w:r>
            <w:r>
              <w:t>зи по ПМДР ще се реализират на територията на рибарските пристанища, предприятията от сектор аквакултура и рибопреработвателните предприятия, като ще са насочени и към внедряване и използване на ВЕИ за задоволяване на собствените нужди от електроенергия.</w:t>
            </w:r>
          </w:p>
          <w:p w:rsidR="00A20481" w:rsidRDefault="00111F9D">
            <w:pPr>
              <w:spacing w:before="240" w:after="240"/>
              <w:jc w:val="left"/>
            </w:pPr>
            <w:r>
              <w:t>М</w:t>
            </w:r>
            <w:r>
              <w:t>ИРГ могат да обхванат общини, на чиито територии функционират ИПГВР.</w:t>
            </w:r>
          </w:p>
          <w:p w:rsidR="00A20481" w:rsidRDefault="00111F9D">
            <w:pPr>
              <w:spacing w:before="240" w:after="240"/>
              <w:jc w:val="left"/>
            </w:pPr>
            <w:r>
              <w:rPr>
                <w:b/>
                <w:bCs/>
                <w:u w:val="single"/>
              </w:rPr>
              <w:t>ОПРЧР</w:t>
            </w:r>
            <w:r>
              <w:rPr>
                <w:b/>
                <w:bCs/>
              </w:rPr>
              <w:t>:</w:t>
            </w:r>
          </w:p>
          <w:p w:rsidR="00A20481" w:rsidRDefault="00111F9D">
            <w:pPr>
              <w:spacing w:before="240" w:after="240"/>
              <w:jc w:val="left"/>
            </w:pPr>
            <w:r>
              <w:t>Обученията в професионални умения, включително за заети с рибарство и аквакултура, ще се осъществява от ОПРЧР, както и обученията за безработни.</w:t>
            </w:r>
          </w:p>
          <w:p w:rsidR="00A20481" w:rsidRDefault="00111F9D">
            <w:pPr>
              <w:spacing w:before="240" w:after="240"/>
              <w:jc w:val="left"/>
            </w:pPr>
            <w:r>
              <w:t>Допустимите разходи за консултантск</w:t>
            </w:r>
            <w:r>
              <w:t>и услуги за подпомагане на кандидатите за безвъзмездна помощ по ПМДР ще се финансират от ПМДР.  Същите дейности няма да се финансират от ОПРЧР.</w:t>
            </w:r>
          </w:p>
          <w:p w:rsidR="00A20481" w:rsidRDefault="00111F9D">
            <w:pPr>
              <w:spacing w:before="240" w:after="240"/>
              <w:jc w:val="left"/>
            </w:pPr>
            <w:r>
              <w:t>Подкрепа за създаването на нови работни места чрез диверсификация извън риболова от заети лица в областта на риб</w:t>
            </w:r>
            <w:r>
              <w:t>арството и аквакултурите се осигурява от ПМДР.</w:t>
            </w:r>
          </w:p>
          <w:p w:rsidR="00A20481" w:rsidRDefault="00111F9D">
            <w:pPr>
              <w:spacing w:before="240" w:after="240"/>
              <w:jc w:val="left"/>
            </w:pPr>
            <w:r>
              <w:t>Мерки за насърчаване на мобилността на работната сила, заета в сектор на рибарството и аквакултурите, също могат да бъдат подкрепени от ОПРЧР.</w:t>
            </w:r>
          </w:p>
          <w:p w:rsidR="00A20481" w:rsidRDefault="00111F9D">
            <w:pPr>
              <w:spacing w:before="240" w:after="240"/>
              <w:jc w:val="left"/>
            </w:pPr>
            <w:r>
              <w:t>Стартиране на самостоятелна стопанска дейност от заети лица във вс</w:t>
            </w:r>
            <w:r>
              <w:t>ички останали сектори се финансира от ОПРЧР.</w:t>
            </w:r>
          </w:p>
          <w:p w:rsidR="00A20481" w:rsidRDefault="00111F9D">
            <w:pPr>
              <w:spacing w:before="240" w:after="240"/>
              <w:jc w:val="left"/>
            </w:pPr>
            <w:r>
              <w:t>Помощ за рибари или собственици на риболовни кораби за колективни и индивидуални предпазни средства ще се финансират по ПМДР.</w:t>
            </w:r>
          </w:p>
          <w:p w:rsidR="00A20481" w:rsidRDefault="00111F9D">
            <w:pPr>
              <w:spacing w:before="240" w:after="240"/>
              <w:jc w:val="left"/>
            </w:pPr>
            <w:r>
              <w:t xml:space="preserve">ПМДР предоставя подкрепа за стартиране на самостоятелна стопанска дейност в областта </w:t>
            </w:r>
            <w:r>
              <w:t>на аквакултурите от безработни и заети лица.</w:t>
            </w:r>
          </w:p>
          <w:p w:rsidR="00A20481" w:rsidRDefault="00111F9D">
            <w:pPr>
              <w:spacing w:before="240" w:after="240"/>
              <w:jc w:val="left"/>
            </w:pPr>
            <w:r>
              <w:rPr>
                <w:b/>
                <w:bCs/>
                <w:u w:val="single"/>
              </w:rPr>
              <w:t>ПРСР:</w:t>
            </w:r>
          </w:p>
          <w:p w:rsidR="00A20481" w:rsidRDefault="00111F9D">
            <w:pPr>
              <w:spacing w:before="240" w:after="240"/>
              <w:jc w:val="left"/>
            </w:pPr>
            <w:r>
              <w:t>На една и съща територия могат да бъдат създадени МИГ и МИРГ, когато в стратегията за ВОМР на МИГ няма принос от ЕФМДР или когато стратегията на МИРГ се финансира само от ЕФМДР и при условие на недопускане</w:t>
            </w:r>
            <w:r>
              <w:t xml:space="preserve"> на двойно финансиране на разходи. Двете организации гарантират, че техните стратегии са координирани и се допълват. МИГ ще се фокусира върху достигане на повече отдалечени части на района и много дребни традиционни производители,докато целта на МИРГ е да </w:t>
            </w:r>
            <w:r>
              <w:t>интегрира рибарските общности в по-широкия процес.</w:t>
            </w:r>
          </w:p>
          <w:p w:rsidR="00A20481" w:rsidRDefault="00111F9D">
            <w:pPr>
              <w:spacing w:before="240" w:after="240"/>
              <w:jc w:val="left"/>
            </w:pPr>
            <w:r>
              <w:rPr>
                <w:b/>
                <w:bCs/>
                <w:u w:val="single"/>
              </w:rPr>
              <w:t>ОПТТИ:</w:t>
            </w:r>
          </w:p>
          <w:p w:rsidR="00A20481" w:rsidRDefault="00111F9D">
            <w:pPr>
              <w:spacing w:before="240" w:after="240"/>
              <w:jc w:val="left"/>
            </w:pPr>
            <w:r>
              <w:t>Не се предвижда инвестиционно препокриване с ОПТТИ в друг контекст.</w:t>
            </w:r>
          </w:p>
          <w:p w:rsidR="00A20481" w:rsidRDefault="00111F9D">
            <w:pPr>
              <w:spacing w:before="240" w:after="240"/>
              <w:jc w:val="left"/>
            </w:pPr>
            <w:r>
              <w:rPr>
                <w:b/>
                <w:bCs/>
                <w:u w:val="single"/>
              </w:rPr>
              <w:t>ОПНОИР:</w:t>
            </w:r>
          </w:p>
          <w:p w:rsidR="00A20481" w:rsidRDefault="00111F9D">
            <w:pPr>
              <w:spacing w:before="240" w:after="240"/>
              <w:jc w:val="left"/>
            </w:pPr>
            <w:r>
              <w:t>ОПНОИР инвестира в създаване на научни центрове и подобряване на научната инфраструктура, а ПМДР в научни изследвания, свъ</w:t>
            </w:r>
            <w:r>
              <w:t>рзани със сектора.</w:t>
            </w:r>
          </w:p>
          <w:p w:rsidR="00A20481" w:rsidRDefault="00111F9D">
            <w:pPr>
              <w:spacing w:before="240" w:after="240"/>
              <w:jc w:val="left"/>
            </w:pPr>
            <w:r>
              <w:t>ОПОИР предвижда: Подкрепа за провеждане на приложни научни изследвания - финансиране на самите изследвания, включително и разходите по възнаграждения на участниците. Финансирането на научни изследвания от ПМДР е приложимо само за проекти</w:t>
            </w:r>
            <w:r>
              <w:t>, свързани със секторите рибарство и аквакултури.</w:t>
            </w:r>
          </w:p>
          <w:p w:rsidR="00A20481" w:rsidRDefault="00111F9D">
            <w:pPr>
              <w:spacing w:before="240" w:after="240"/>
              <w:jc w:val="left"/>
            </w:pPr>
            <w:r>
              <w:t>Всички дейности, свързани с провеждането на разпространение на научни знания; иновативни практики и др., които са в областта на рибарството и аквакултурите, ще се подпомагат от ПМДР.</w:t>
            </w:r>
          </w:p>
          <w:p w:rsidR="00A20481" w:rsidRDefault="00111F9D">
            <w:pPr>
              <w:spacing w:before="240" w:after="240"/>
              <w:jc w:val="left"/>
            </w:pPr>
            <w:r>
              <w:t>Участието на научни орг</w:t>
            </w:r>
            <w:r>
              <w:t>анизации във валидирането на резултати от изследвания на влиянието на риболовните дейности върху околната среда или на по-устойчивото използване на морските биологични ресурси ще се подпомага от ПМДР. На ниво проекти ще се следи за избягване на двойно фина</w:t>
            </w:r>
            <w:r>
              <w:t>нсиране на допустими целеви групи, бенефициенти, дейности, разходи и резултати.</w:t>
            </w:r>
          </w:p>
          <w:p w:rsidR="007828F7" w:rsidRDefault="007828F7" w:rsidP="00CC3E94">
            <w:pPr>
              <w:spacing w:before="0" w:after="0"/>
            </w:pPr>
          </w:p>
        </w:tc>
      </w:tr>
    </w:tbl>
    <w:p w:rsidR="007828F7" w:rsidRDefault="007828F7" w:rsidP="006D76CA">
      <w:pPr>
        <w:spacing w:before="0" w:after="0"/>
      </w:pPr>
    </w:p>
    <w:p w:rsidR="00D9004D" w:rsidRDefault="00111F9D" w:rsidP="006D76CA">
      <w:pPr>
        <w:pStyle w:val="Heading3"/>
        <w:numPr>
          <w:ilvl w:val="0"/>
          <w:numId w:val="0"/>
        </w:numPr>
        <w:spacing w:before="0" w:after="0"/>
      </w:pPr>
      <w:bookmarkStart w:id="16" w:name="_Toc256000014"/>
      <w:r>
        <w:rPr>
          <w:noProof/>
        </w:rPr>
        <w:t>3.4.2 Main actions planned to achieve a reduction in administrative burden</w:t>
      </w:r>
      <w:bookmarkEnd w:id="16"/>
    </w:p>
    <w:p w:rsidR="007828F7" w:rsidRDefault="007828F7" w:rsidP="006D76CA">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A20481" w:rsidTr="00CC3E94">
        <w:tc>
          <w:tcPr>
            <w:tcW w:w="0" w:type="auto"/>
            <w:shd w:val="clear" w:color="auto" w:fill="auto"/>
          </w:tcPr>
          <w:p w:rsidR="00A20481" w:rsidRDefault="00111F9D">
            <w:pPr>
              <w:spacing w:before="0" w:after="240"/>
              <w:jc w:val="left"/>
            </w:pPr>
            <w:r>
              <w:t xml:space="preserve">През периода 2007-2013 изпълнението на ОПРСР се характеризира с редица трудности и забавяния, </w:t>
            </w:r>
            <w:r>
              <w:t xml:space="preserve">като причините са от комплексен характер. Основен недостатък при прилагането на ОПРСР е избрания подход за организация и управление. При изготвянето на системите за управление и контрол е възприет образеца на ПРСР 2007- 2013 г., което доведе до съществени </w:t>
            </w:r>
            <w:r>
              <w:t>пропуски и трудности при цялостното изпълнение – регулиране на правилата чрез наредби на министъра на земеделието и храните, използване на образци на документи несъответстващи в пълна степен на спецификите на ОПРСР, липса на насоки за отчитане на разходите</w:t>
            </w:r>
            <w:r>
              <w:t xml:space="preserve"> по проектите. Друга част от трудностите са типични за всички оперативни програми, а именно липса на капацитет сред екипите на УО, МЗ и бенефициентите в началото на програмния период; липса на мотивация и текучество на служителите; липса на унифицирани про</w:t>
            </w:r>
            <w:r>
              <w:t>цедури и др.</w:t>
            </w:r>
          </w:p>
          <w:p w:rsidR="00A20481" w:rsidRDefault="00111F9D">
            <w:pPr>
              <w:spacing w:before="240" w:after="240"/>
              <w:jc w:val="left"/>
            </w:pPr>
            <w:r>
              <w:t>Специфичните източници на административна тежест могат да бъдат резюмирани както следва:</w:t>
            </w:r>
          </w:p>
          <w:p w:rsidR="00A20481" w:rsidRDefault="00111F9D" w:rsidP="00111F9D">
            <w:pPr>
              <w:numPr>
                <w:ilvl w:val="0"/>
                <w:numId w:val="40"/>
              </w:numPr>
              <w:spacing w:before="240" w:after="0"/>
              <w:ind w:hanging="210"/>
              <w:jc w:val="left"/>
            </w:pPr>
            <w:r>
              <w:t>сложна за прилагане нормативна и процедурна рамка на ниво програма, както и на ниво сектор;</w:t>
            </w:r>
          </w:p>
          <w:p w:rsidR="00A20481" w:rsidRDefault="00111F9D" w:rsidP="00111F9D">
            <w:pPr>
              <w:numPr>
                <w:ilvl w:val="0"/>
                <w:numId w:val="40"/>
              </w:numPr>
              <w:spacing w:before="0" w:after="0"/>
              <w:ind w:hanging="210"/>
              <w:jc w:val="left"/>
            </w:pPr>
            <w:r>
              <w:t xml:space="preserve">бавна промяна на нормативната уредба (наредбите), регулираща </w:t>
            </w:r>
            <w:r>
              <w:t>изпълнението на Програмата;</w:t>
            </w:r>
          </w:p>
          <w:p w:rsidR="00A20481" w:rsidRDefault="00111F9D" w:rsidP="00111F9D">
            <w:pPr>
              <w:numPr>
                <w:ilvl w:val="0"/>
                <w:numId w:val="40"/>
              </w:numPr>
              <w:spacing w:before="0" w:after="0"/>
              <w:ind w:hanging="210"/>
              <w:jc w:val="left"/>
            </w:pPr>
            <w:r>
              <w:t>липса на яснота за възможностите за безвъзмездно финансиране, както и на унифицирани и ясни указания за различните процеси/етапи от проектния цикъл;</w:t>
            </w:r>
          </w:p>
          <w:p w:rsidR="00A20481" w:rsidRDefault="00111F9D" w:rsidP="00111F9D">
            <w:pPr>
              <w:numPr>
                <w:ilvl w:val="0"/>
                <w:numId w:val="40"/>
              </w:numPr>
              <w:spacing w:before="0" w:after="0"/>
              <w:ind w:hanging="210"/>
              <w:jc w:val="left"/>
            </w:pPr>
            <w:r>
              <w:t>изискване на документи, които са налични в публични регистри;</w:t>
            </w:r>
          </w:p>
          <w:p w:rsidR="00A20481" w:rsidRDefault="00111F9D" w:rsidP="00111F9D">
            <w:pPr>
              <w:numPr>
                <w:ilvl w:val="0"/>
                <w:numId w:val="40"/>
              </w:numPr>
              <w:spacing w:before="0" w:after="240"/>
              <w:ind w:hanging="210"/>
              <w:jc w:val="left"/>
            </w:pPr>
            <w:r>
              <w:t xml:space="preserve">честа смяна на </w:t>
            </w:r>
            <w:r>
              <w:t>висшето ръководство на ИАРА.</w:t>
            </w:r>
          </w:p>
          <w:p w:rsidR="00A20481" w:rsidRDefault="00111F9D">
            <w:pPr>
              <w:spacing w:before="240" w:after="240"/>
              <w:jc w:val="left"/>
            </w:pPr>
            <w:r>
              <w:t>Тези трудности са били отчетени от КН на ОПРСР, както и от УО като са предприети коригиращи действия с цел минимизирането им. Част от тези действия включват:</w:t>
            </w:r>
          </w:p>
          <w:p w:rsidR="00A20481" w:rsidRDefault="00111F9D" w:rsidP="00111F9D">
            <w:pPr>
              <w:numPr>
                <w:ilvl w:val="0"/>
                <w:numId w:val="41"/>
              </w:numPr>
              <w:spacing w:before="240" w:after="0"/>
              <w:ind w:hanging="210"/>
              <w:jc w:val="left"/>
            </w:pPr>
            <w:r>
              <w:t>промени в нормативната база за стимулиране и облекчаване на кандидати</w:t>
            </w:r>
            <w:r>
              <w:t>те;</w:t>
            </w:r>
          </w:p>
          <w:p w:rsidR="00A20481" w:rsidRDefault="00111F9D" w:rsidP="00111F9D">
            <w:pPr>
              <w:numPr>
                <w:ilvl w:val="0"/>
                <w:numId w:val="41"/>
              </w:numPr>
              <w:spacing w:before="0" w:after="0"/>
              <w:ind w:hanging="210"/>
              <w:jc w:val="left"/>
            </w:pPr>
            <w:r>
              <w:t>Опростяване на процедурите за предоставяне и отчитане на текущи разходи на МИРГ;</w:t>
            </w:r>
          </w:p>
          <w:p w:rsidR="00A20481" w:rsidRDefault="00111F9D" w:rsidP="00111F9D">
            <w:pPr>
              <w:numPr>
                <w:ilvl w:val="0"/>
                <w:numId w:val="41"/>
              </w:numPr>
              <w:spacing w:before="0" w:after="240"/>
              <w:ind w:hanging="210"/>
              <w:jc w:val="left"/>
            </w:pPr>
            <w:r>
              <w:t>включване на външни експерти оценители в оценителния процес.</w:t>
            </w:r>
          </w:p>
          <w:p w:rsidR="00A20481" w:rsidRDefault="00111F9D">
            <w:pPr>
              <w:spacing w:before="240" w:after="240"/>
              <w:jc w:val="left"/>
            </w:pPr>
            <w:r>
              <w:t>Дефинираните източници на административна тежест и мерките за тяхното преодоляване са посочени в Доклада от ме</w:t>
            </w:r>
            <w:r>
              <w:t>ждинната оценка на ОПРСР; протоколи от заседанията на КН, както и в годишните доклади за изпълнение на ОПРСР. Планираните действия за намаляване на административната тежест отразяват изведените поуки при прилагането на ОПРСР, и включват:</w:t>
            </w:r>
          </w:p>
          <w:p w:rsidR="00A20481" w:rsidRDefault="00111F9D">
            <w:pPr>
              <w:spacing w:before="240" w:after="240"/>
              <w:jc w:val="left"/>
            </w:pPr>
            <w:r>
              <w:t>1) Промяна на реда</w:t>
            </w:r>
            <w:r>
              <w:t xml:space="preserve"> за предоставяне на безвъзмездна финансова помощ – преминаването към ред за предоставяне на безвъзмездната помощ идентичен с този на другите оперативни програми и в максимална степен доближаващ се до дизайна на схемите на директно управление на ЕК има след</w:t>
            </w:r>
            <w:r>
              <w:t>ните предимствa.</w:t>
            </w:r>
          </w:p>
          <w:p w:rsidR="00A20481" w:rsidRDefault="00111F9D">
            <w:pPr>
              <w:spacing w:before="240" w:after="240"/>
              <w:jc w:val="left"/>
            </w:pPr>
            <w:r>
              <w:t>1.1. За прилагане</w:t>
            </w:r>
          </w:p>
          <w:p w:rsidR="00A20481" w:rsidRDefault="00111F9D" w:rsidP="00111F9D">
            <w:pPr>
              <w:numPr>
                <w:ilvl w:val="0"/>
                <w:numId w:val="42"/>
              </w:numPr>
              <w:spacing w:before="240" w:after="0"/>
              <w:ind w:hanging="210"/>
              <w:jc w:val="left"/>
            </w:pPr>
            <w:r>
              <w:t>Ясни и опростени правила относно допустимост на бенефициенти, дейности и разходи по съответната покана, определени в съответните насоки за кандидатстване;</w:t>
            </w:r>
          </w:p>
          <w:p w:rsidR="00A20481" w:rsidRDefault="00111F9D" w:rsidP="00111F9D">
            <w:pPr>
              <w:numPr>
                <w:ilvl w:val="0"/>
                <w:numId w:val="42"/>
              </w:numPr>
              <w:spacing w:before="0" w:after="240"/>
              <w:ind w:hanging="210"/>
              <w:jc w:val="left"/>
            </w:pPr>
            <w:r>
              <w:t>Предварително публикуване на индикативна годишна работна програма,</w:t>
            </w:r>
            <w:r>
              <w:t xml:space="preserve"> представяща предстоящите процедури за предоставяне на безвъзмездна помощ, допустимите кандидати и размера на финансиране, в т.ч. максимален бюджет по съответната операция, и фиксиран срок за кандидатстване (не по-малко от три месеца).</w:t>
            </w:r>
          </w:p>
          <w:p w:rsidR="00A20481" w:rsidRDefault="00111F9D">
            <w:pPr>
              <w:spacing w:before="240" w:after="240"/>
              <w:jc w:val="left"/>
            </w:pPr>
            <w:r>
              <w:t>1.2. При оценка на п</w:t>
            </w:r>
            <w:r>
              <w:t>роектни предложения, предоставяне на БФП и изпълнение на проекти: </w:t>
            </w:r>
          </w:p>
          <w:p w:rsidR="00A20481" w:rsidRDefault="00111F9D">
            <w:pPr>
              <w:spacing w:before="240" w:after="240"/>
              <w:jc w:val="left"/>
            </w:pPr>
            <w:r>
              <w:t>— включване на методология за оценка в насоките за кандидатстване;</w:t>
            </w:r>
          </w:p>
          <w:p w:rsidR="00A20481" w:rsidRDefault="00111F9D">
            <w:pPr>
              <w:spacing w:before="240" w:after="240"/>
              <w:jc w:val="left"/>
            </w:pPr>
            <w:r>
              <w:t>— фиксиран краен срок за приключване на оценката на проектните предложения;</w:t>
            </w:r>
          </w:p>
          <w:p w:rsidR="00A20481" w:rsidRDefault="00111F9D">
            <w:pPr>
              <w:spacing w:before="240" w:after="240"/>
              <w:jc w:val="left"/>
            </w:pPr>
            <w:r>
              <w:t>— публикуване на пълни указания (вкл. образци)</w:t>
            </w:r>
            <w:r>
              <w:t xml:space="preserve"> за бенефициерите за изпълнение и отчитане на проектите едновременно с насоките за кандидатстване;</w:t>
            </w:r>
          </w:p>
          <w:p w:rsidR="00A20481" w:rsidRDefault="00111F9D">
            <w:pPr>
              <w:spacing w:before="240" w:after="240"/>
              <w:jc w:val="left"/>
            </w:pPr>
            <w:r>
              <w:t>— повишаване качеството на оценителния процес чрез поставяне на минимални изисквания по отношение на качеството на представените проекти като проекти под пре</w:t>
            </w:r>
            <w:r>
              <w:t>дварително определените прагове за качество не се финансират;</w:t>
            </w:r>
          </w:p>
          <w:p w:rsidR="00A20481" w:rsidRDefault="00111F9D">
            <w:pPr>
              <w:spacing w:before="240" w:after="240"/>
              <w:jc w:val="left"/>
            </w:pPr>
            <w:r>
              <w:t>— разширяване на възможностите за обезпечаване на авансовите плащания в случаите, в които рискът от неизпълнение на проекта се оценява от УО като нисък.</w:t>
            </w:r>
          </w:p>
          <w:p w:rsidR="00A20481" w:rsidRDefault="00111F9D">
            <w:pPr>
              <w:spacing w:before="240" w:after="240"/>
              <w:jc w:val="left"/>
            </w:pPr>
            <w:r>
              <w:t xml:space="preserve">1.3. Процедури за избор на изпълнител по </w:t>
            </w:r>
            <w:r>
              <w:t>проектите, съ-финансирани със средства от ПМДР:</w:t>
            </w:r>
          </w:p>
          <w:p w:rsidR="00A20481" w:rsidRDefault="00111F9D">
            <w:pPr>
              <w:spacing w:before="240" w:after="240"/>
              <w:jc w:val="left"/>
            </w:pPr>
            <w:r>
              <w:t>— ясна регламентация на избора на изпълнител,;прилагане на опростен ред за избор на изпълнител, съгласно нормативните изисквания, същевременно гарантиращ спазването на принципите на добро финансово управление</w:t>
            </w:r>
            <w:r>
              <w:t>, публичност и прозрачност, равнопоставеност и свободна конкуренция.</w:t>
            </w:r>
          </w:p>
          <w:p w:rsidR="00A20481" w:rsidRDefault="00111F9D">
            <w:pPr>
              <w:spacing w:before="240" w:after="240"/>
              <w:jc w:val="left"/>
            </w:pPr>
            <w:r>
              <w:t>Чрез изготвяне на унифицирани указания/оперативно ръководство за бенефициенти по ПМДР се осигурява възможност за предвидимост и оптимално планиране и управление на проекта от страна на бе</w:t>
            </w:r>
            <w:r>
              <w:t>нефициента и минимизиране на грешките, както и на комуникацията по изискване на допълнителни/поправени документи, съответно забавяне на изпълнение на проекта/изплащане на БФП.</w:t>
            </w:r>
          </w:p>
          <w:p w:rsidR="00A20481" w:rsidRDefault="00111F9D">
            <w:pPr>
              <w:spacing w:before="240" w:after="240"/>
              <w:jc w:val="left"/>
            </w:pPr>
            <w:r>
              <w:t xml:space="preserve">2. Създава се възможност за искане на разяснения от потенциални бенефициенти, в </w:t>
            </w:r>
            <w:r>
              <w:t>процеса на кандидатстване, при ясно определени правила, като съответната информация ще бъде публично достъпна на интернет страницата на УО.</w:t>
            </w:r>
          </w:p>
          <w:p w:rsidR="00A20481" w:rsidRDefault="00111F9D">
            <w:pPr>
              <w:spacing w:before="240" w:after="240"/>
              <w:jc w:val="left"/>
            </w:pPr>
            <w:r>
              <w:t xml:space="preserve">3. Оптимизиране на процеса по електронизация на комуникацията в рамките на проектния цикъл и изграждане на модули и </w:t>
            </w:r>
            <w:r>
              <w:t>поддръжка на софтуерна система за обработка и наблюдение на проекти по ПМДР, в ИСУН 2020 – края на 2015 г.: Създаване на възможност за електронна комуникация между УО и бенефициентите;</w:t>
            </w:r>
          </w:p>
          <w:p w:rsidR="00A20481" w:rsidRDefault="00111F9D">
            <w:pPr>
              <w:spacing w:before="240" w:after="240"/>
              <w:jc w:val="left"/>
            </w:pPr>
            <w:r>
              <w:t>Осигуряване/проверка на документи, налични в публични регистри, по служ</w:t>
            </w:r>
            <w:r>
              <w:t>ебен път, както и в случай че веднъж са подадени и са генерирани в електронното досие на проекта.</w:t>
            </w:r>
          </w:p>
          <w:p w:rsidR="00A20481" w:rsidRDefault="00111F9D">
            <w:pPr>
              <w:spacing w:before="240" w:after="240"/>
              <w:jc w:val="left"/>
            </w:pPr>
            <w:r>
              <w:t>Дейности за въвеждането на комплексно административно обслужване ще бъдат финансирани по ОПДУ.</w:t>
            </w:r>
          </w:p>
          <w:p w:rsidR="00A20481" w:rsidRDefault="00111F9D">
            <w:pPr>
              <w:spacing w:before="240" w:after="240"/>
              <w:jc w:val="left"/>
            </w:pPr>
            <w:r>
              <w:t>4. Прилагане на изискването за предоставяне на бизнес план и пр</w:t>
            </w:r>
            <w:r>
              <w:t>оучване за осъществимост , включително оценка за въздействието върху околната среда на операциите към проектното предложение съгласно изискванията на Регламента (ЕС) №508/2014 за проекти за навлизане в сектор аквакултури над 50 000 евро – средата на 2015 г</w:t>
            </w:r>
            <w:r>
              <w:t>. няма да се изисква бизнес план на етап подаване на проектно предложение в следните кумулативно изпълнени случаи:</w:t>
            </w:r>
          </w:p>
          <w:p w:rsidR="00A20481" w:rsidRDefault="00111F9D" w:rsidP="00111F9D">
            <w:pPr>
              <w:numPr>
                <w:ilvl w:val="0"/>
                <w:numId w:val="43"/>
              </w:numPr>
              <w:spacing w:before="240" w:after="0"/>
              <w:ind w:hanging="210"/>
              <w:jc w:val="left"/>
            </w:pPr>
            <w:r>
              <w:t>проектът е представен от опериращо в сектор аквакултури предприятие;</w:t>
            </w:r>
          </w:p>
          <w:p w:rsidR="00A20481" w:rsidRDefault="00111F9D" w:rsidP="00111F9D">
            <w:pPr>
              <w:numPr>
                <w:ilvl w:val="0"/>
                <w:numId w:val="43"/>
              </w:numPr>
              <w:spacing w:before="0" w:after="0"/>
              <w:ind w:hanging="210"/>
              <w:jc w:val="left"/>
            </w:pPr>
            <w:r>
              <w:t>стойността му не надвишава 50 000 евро;</w:t>
            </w:r>
          </w:p>
          <w:p w:rsidR="00A20481" w:rsidRDefault="00111F9D" w:rsidP="00111F9D">
            <w:pPr>
              <w:numPr>
                <w:ilvl w:val="0"/>
                <w:numId w:val="43"/>
              </w:numPr>
              <w:spacing w:before="0" w:after="240"/>
              <w:ind w:hanging="210"/>
              <w:jc w:val="left"/>
            </w:pPr>
            <w:r>
              <w:t xml:space="preserve">проектът е за модернизиране на </w:t>
            </w:r>
            <w:r>
              <w:t>съществуващи ферми без да води до увеличаване на капацитета на стопанството.</w:t>
            </w:r>
          </w:p>
          <w:p w:rsidR="00A20481" w:rsidRDefault="00111F9D">
            <w:pPr>
              <w:spacing w:before="240" w:after="240"/>
              <w:jc w:val="left"/>
            </w:pPr>
            <w:r>
              <w:t>5. Прилагане на подхода на опростените разходи - по част от мерките се предвижда при кандидатстване и изпълнение на проектите да се прилага улеснена процедура (под формата на фина</w:t>
            </w:r>
            <w:r>
              <w:t>нсиране с единна ставка, стандартна таблица на единичните разходи или еднократни суми) - края на 2014 г./началото на 2015г;</w:t>
            </w:r>
          </w:p>
          <w:p w:rsidR="00A20481" w:rsidRDefault="00111F9D">
            <w:pPr>
              <w:spacing w:before="240" w:after="240"/>
              <w:jc w:val="left"/>
            </w:pPr>
            <w:r>
              <w:t>Чрез прилагане на мерките ще се осигури гъвкав подход за отразяване на натрупания опит, включително неефективни изисквания, отчетени</w:t>
            </w:r>
            <w:r>
              <w:t xml:space="preserve"> при дефинирането на наредбите за кандидатстване. При структуриране на следващи процедури за безвъзмездна финансова помощ този опит ще може да бъде приложен, като няма да се изисква спазване на нормативна процедура за изменение на нормативни актове, какъвт</w:t>
            </w:r>
            <w:r>
              <w:t>о е случаят при прилагане на ОПРСР.</w:t>
            </w:r>
          </w:p>
          <w:p w:rsidR="00A20481" w:rsidRDefault="00111F9D">
            <w:pPr>
              <w:spacing w:before="240" w:after="240"/>
              <w:jc w:val="left"/>
            </w:pPr>
            <w:r>
              <w:t>В допълнение, на обществено обсъждане ще бъдат подлагани Насоките за кандидатстване и комплекта документи по дадена процедура за БФП преди официалното им публикуване, което дава възможност на заинтересованите страни аргу</w:t>
            </w:r>
            <w:r>
              <w:t>ментирано да изискват промени с оглед оптималното законосъобразно и целесъобразно прилагане на процедурата и постигане на еднакво равнище за всички бенефициери, равно третиране и равни възможности, прозрачност за всички участници, в т.ч. новите стопани.</w:t>
            </w:r>
          </w:p>
          <w:p w:rsidR="007828F7" w:rsidRDefault="007828F7" w:rsidP="00CC3E94">
            <w:pPr>
              <w:spacing w:before="0" w:after="0"/>
            </w:pPr>
          </w:p>
        </w:tc>
      </w:tr>
    </w:tbl>
    <w:p w:rsidR="007828F7" w:rsidRPr="007828F7" w:rsidRDefault="007828F7" w:rsidP="006D76CA">
      <w:pPr>
        <w:spacing w:before="0" w:after="0"/>
      </w:pPr>
    </w:p>
    <w:p w:rsidR="00D9004D" w:rsidRPr="00086BC7" w:rsidRDefault="009D73F0" w:rsidP="006D76CA">
      <w:pPr>
        <w:pStyle w:val="Heading2"/>
        <w:numPr>
          <w:ilvl w:val="0"/>
          <w:numId w:val="0"/>
        </w:numPr>
        <w:spacing w:before="0" w:after="0"/>
      </w:pPr>
      <w:r>
        <w:br w:type="page"/>
      </w:r>
      <w:bookmarkStart w:id="17" w:name="_Toc256000015"/>
      <w:r w:rsidR="00111F9D">
        <w:rPr>
          <w:noProof/>
        </w:rPr>
        <w:t>3.5 Information on the macro-regional or sea-basin strategies (where relevant)</w:t>
      </w:r>
      <w:bookmarkEnd w:id="17"/>
    </w:p>
    <w:p w:rsidR="007828F7" w:rsidRDefault="007828F7" w:rsidP="006D76CA">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A20481" w:rsidTr="00CC3E94">
        <w:tc>
          <w:tcPr>
            <w:tcW w:w="0" w:type="auto"/>
            <w:shd w:val="clear" w:color="auto" w:fill="auto"/>
          </w:tcPr>
          <w:p w:rsidR="00A20481" w:rsidRDefault="00111F9D">
            <w:pPr>
              <w:spacing w:before="0" w:after="240"/>
              <w:jc w:val="left"/>
            </w:pPr>
            <w:r>
              <w:rPr>
                <w:b/>
                <w:bCs/>
              </w:rPr>
              <w:t>Дунавска стратегия:</w:t>
            </w:r>
          </w:p>
          <w:p w:rsidR="00A20481" w:rsidRDefault="00111F9D">
            <w:pPr>
              <w:spacing w:before="240" w:after="240"/>
              <w:jc w:val="left"/>
            </w:pPr>
            <w:r>
              <w:t>ПМДР ще допринесе за изпълнението на:</w:t>
            </w:r>
          </w:p>
          <w:p w:rsidR="00A20481" w:rsidRDefault="00111F9D">
            <w:pPr>
              <w:spacing w:before="240" w:after="240"/>
              <w:jc w:val="left"/>
            </w:pPr>
            <w:r>
              <w:rPr>
                <w:b/>
                <w:bCs/>
              </w:rPr>
              <w:t xml:space="preserve">ПО 6: </w:t>
            </w:r>
          </w:p>
          <w:p w:rsidR="00A20481" w:rsidRDefault="00111F9D">
            <w:pPr>
              <w:spacing w:before="240" w:after="240"/>
              <w:jc w:val="left"/>
            </w:pPr>
            <w:r>
              <w:t xml:space="preserve">За изпълнението на цел „Осигуряване на жизнеспособни популации на есетровите видове и други местни видове </w:t>
            </w:r>
            <w:r>
              <w:t>риба в р. Дунав до 2020 г.” от тази ПО относими са дейности, включени в мерки от:</w:t>
            </w:r>
          </w:p>
          <w:p w:rsidR="00A20481" w:rsidRDefault="00111F9D" w:rsidP="00111F9D">
            <w:pPr>
              <w:numPr>
                <w:ilvl w:val="0"/>
                <w:numId w:val="44"/>
              </w:numPr>
              <w:spacing w:before="240" w:after="0"/>
              <w:ind w:hanging="210"/>
              <w:jc w:val="left"/>
            </w:pPr>
            <w:r>
              <w:t>ПС 1  - чл. 44 от Регл.№ 508/2014</w:t>
            </w:r>
          </w:p>
          <w:p w:rsidR="00A20481" w:rsidRDefault="00111F9D" w:rsidP="00111F9D">
            <w:pPr>
              <w:numPr>
                <w:ilvl w:val="0"/>
                <w:numId w:val="44"/>
              </w:numPr>
              <w:spacing w:before="0" w:after="0"/>
              <w:ind w:hanging="210"/>
              <w:jc w:val="left"/>
            </w:pPr>
            <w:r>
              <w:t>ПС 2  – чл. 53 и 54, пар. 1, буква „а”, ”б” и „в” от Регл № 508/2014</w:t>
            </w:r>
          </w:p>
          <w:p w:rsidR="00A20481" w:rsidRDefault="00111F9D" w:rsidP="00111F9D">
            <w:pPr>
              <w:numPr>
                <w:ilvl w:val="0"/>
                <w:numId w:val="44"/>
              </w:numPr>
              <w:spacing w:before="0" w:after="240"/>
              <w:ind w:hanging="210"/>
              <w:jc w:val="left"/>
            </w:pPr>
            <w:r>
              <w:t>ПС 4 — чл. 63 от Регл. № 508/2014</w:t>
            </w:r>
          </w:p>
          <w:p w:rsidR="00A20481" w:rsidRDefault="00111F9D">
            <w:pPr>
              <w:spacing w:before="240" w:after="240"/>
              <w:jc w:val="left"/>
            </w:pPr>
            <w:r>
              <w:t>ПМДР предвижда прилагане на акваеколо</w:t>
            </w:r>
            <w:r>
              <w:t xml:space="preserve">гични мерки, инвестиции в рамките на Натура 2000, изграждане на капацитет у заинтересованите страни за устойчиво управление на водни тела и производство на аквакултури на територията на защитените зони от мрежата Натура 2000. Мерките, предвидени в ПМДР за </w:t>
            </w:r>
            <w:r>
              <w:t>опазване и възстановяване на водното биологично разнообразие и подобряване на екосистемите,свързани с аквакултури и насърчаване на аквакултури с ефективно използване на ресурсите, са друг съществен принос към целите на тази ПО.</w:t>
            </w:r>
          </w:p>
          <w:p w:rsidR="00A20481" w:rsidRDefault="00111F9D">
            <w:pPr>
              <w:spacing w:before="240" w:after="240"/>
              <w:jc w:val="left"/>
            </w:pPr>
            <w:r>
              <w:rPr>
                <w:b/>
                <w:bCs/>
              </w:rPr>
              <w:t xml:space="preserve">ПО 8: </w:t>
            </w:r>
          </w:p>
          <w:p w:rsidR="00A20481" w:rsidRDefault="00111F9D">
            <w:pPr>
              <w:spacing w:before="240" w:after="240"/>
              <w:jc w:val="left"/>
            </w:pPr>
            <w:r>
              <w:t>За цел „Подобряване н</w:t>
            </w:r>
            <w:r>
              <w:t>а технологичния трансфер чрез установяване на мерки като консултантски услуги от камари и други институции или организации обикновено в сътрудничество с координатора на ПО 7 „общество на знанието”  е относима мярка от ПС 1.</w:t>
            </w:r>
          </w:p>
          <w:p w:rsidR="00A20481" w:rsidRDefault="00111F9D">
            <w:pPr>
              <w:spacing w:before="240" w:after="240"/>
              <w:jc w:val="left"/>
            </w:pPr>
            <w:r>
              <w:t>ПМДР ще допринесе за  цел „По-до</w:t>
            </w:r>
            <w:r>
              <w:t>бро използване на технологии за околната среда като например: пречистване на отпадни води, изхвърляне на отпадъци, производство на енергия от възобновяеми източници и т.н., преди всичко, чрез определяне на тези, които да взимат решения на регионално ниво о</w:t>
            </w:r>
            <w:r>
              <w:t>тносно подаването на заявленията.”  както следва:</w:t>
            </w:r>
          </w:p>
          <w:p w:rsidR="00A20481" w:rsidRDefault="00111F9D" w:rsidP="00111F9D">
            <w:pPr>
              <w:numPr>
                <w:ilvl w:val="0"/>
                <w:numId w:val="45"/>
              </w:numPr>
              <w:spacing w:before="240" w:after="0"/>
              <w:ind w:hanging="210"/>
              <w:jc w:val="left"/>
            </w:pPr>
            <w:r>
              <w:t>ПС 1 — чл. 44, пар.1, буква „г” от Регл. № 508/2014</w:t>
            </w:r>
          </w:p>
          <w:p w:rsidR="00A20481" w:rsidRDefault="00111F9D" w:rsidP="00111F9D">
            <w:pPr>
              <w:numPr>
                <w:ilvl w:val="0"/>
                <w:numId w:val="45"/>
              </w:numPr>
              <w:spacing w:before="0" w:after="0"/>
              <w:ind w:hanging="210"/>
              <w:jc w:val="left"/>
            </w:pPr>
            <w:r>
              <w:t>ПС 2 — чл. 48, пар. 1, буква „к” от Регл. № 508/2014</w:t>
            </w:r>
          </w:p>
          <w:p w:rsidR="00A20481" w:rsidRDefault="00111F9D" w:rsidP="00111F9D">
            <w:pPr>
              <w:numPr>
                <w:ilvl w:val="0"/>
                <w:numId w:val="45"/>
              </w:numPr>
              <w:spacing w:before="0" w:after="240"/>
              <w:ind w:hanging="210"/>
              <w:jc w:val="left"/>
            </w:pPr>
            <w:r>
              <w:t>ПС 5 -  чл. 69, пар. 1, буква „а” от Регл. № 508/2014</w:t>
            </w:r>
          </w:p>
          <w:p w:rsidR="00A20481" w:rsidRDefault="00111F9D">
            <w:pPr>
              <w:spacing w:before="240" w:after="240"/>
              <w:jc w:val="left"/>
            </w:pPr>
            <w:r>
              <w:t xml:space="preserve">ПМДР предвижда подобряване на </w:t>
            </w:r>
            <w:r>
              <w:t>конкурентоспособността на предприятията, технологичното развитие, иновациите и трансфера на знания, инвестиции в преработването, които допринасят за реализирането на икономии на енергия или намаляване на въздействието върху околната среда, са директен прин</w:t>
            </w:r>
            <w:r>
              <w:t>ос към Дунавската стратегия..</w:t>
            </w:r>
          </w:p>
          <w:p w:rsidR="00A20481" w:rsidRDefault="00111F9D">
            <w:pPr>
              <w:spacing w:before="240" w:after="240"/>
              <w:jc w:val="left"/>
            </w:pPr>
            <w:r>
              <w:rPr>
                <w:b/>
                <w:bCs/>
              </w:rPr>
              <w:t xml:space="preserve">ПО 9: </w:t>
            </w:r>
          </w:p>
          <w:p w:rsidR="00A20481" w:rsidRDefault="00111F9D">
            <w:pPr>
              <w:spacing w:before="240" w:after="240"/>
              <w:jc w:val="left"/>
            </w:pPr>
            <w:r>
              <w:t>Чрез мерки, предвидени в ПС 4, ще се постигнат следните цели: „Ефективно сътрудничество между съответните участници чрез включване и разширяване на съществуващите мрежи и инициативи за регионално сътрудничество”, „Да се</w:t>
            </w:r>
            <w:r>
              <w:t xml:space="preserve"> насърчи творческото партньорство чрез взаимодействието на образование, обучение и култура” и „Принос за подобряване пазарите на труда и социалното приобщаване в региона” . Предвидената в ПМДР мярка „Дейности за сътрудничество”  ще допринесе за реализиране</w:t>
            </w:r>
            <w:r>
              <w:t xml:space="preserve"> на цел 3. Цел 4 ще бъде подкрепена от ПС 4</w:t>
            </w:r>
          </w:p>
          <w:p w:rsidR="00A20481" w:rsidRDefault="00111F9D">
            <w:pPr>
              <w:spacing w:before="240" w:after="240"/>
              <w:jc w:val="left"/>
            </w:pPr>
            <w:r>
              <w:t>Създаден е Национален механизъм за координация на участието на България в Стратегията на ЕС за Дунавския регион. </w:t>
            </w:r>
          </w:p>
          <w:p w:rsidR="00A20481" w:rsidRDefault="00111F9D">
            <w:pPr>
              <w:spacing w:before="240" w:after="240"/>
              <w:jc w:val="left"/>
            </w:pPr>
            <w:r>
              <w:t> </w:t>
            </w:r>
          </w:p>
          <w:p w:rsidR="00A20481" w:rsidRDefault="00111F9D">
            <w:pPr>
              <w:spacing w:before="240" w:after="240"/>
              <w:jc w:val="left"/>
            </w:pPr>
            <w:r>
              <w:rPr>
                <w:b/>
                <w:bCs/>
              </w:rPr>
              <w:t xml:space="preserve">Морски стратегии: </w:t>
            </w:r>
          </w:p>
          <w:p w:rsidR="00A20481" w:rsidRDefault="00111F9D">
            <w:pPr>
              <w:spacing w:before="240" w:after="240"/>
              <w:jc w:val="left"/>
            </w:pPr>
            <w:r>
              <w:t>МОСВ е отговорната институция за Националната стратегия за Черно море. МОСВ е</w:t>
            </w:r>
            <w:r>
              <w:t xml:space="preserve"> приело План за действие по разработване на Морска стратегия на РБ. В ОПОС е предвидено финансиране на дейности, насочени към разработване на нови или актуализация на съществуващи документи във връзка с прилагането на РДВ и РДМС.</w:t>
            </w:r>
          </w:p>
          <w:p w:rsidR="00A20481" w:rsidRDefault="00111F9D">
            <w:pPr>
              <w:spacing w:before="240" w:after="240"/>
              <w:jc w:val="left"/>
            </w:pPr>
            <w:r>
              <w:t xml:space="preserve">България има готовност за </w:t>
            </w:r>
            <w:r>
              <w:t>изготвяне на национална стратегия за Черно море с цел осигуряване на последователен подход по морското дело, подобряване на координацията между политиките, свързани с морето (синя икономика) и за консолидиране на източниците на финансиране в съответствие с</w:t>
            </w:r>
            <w:r>
              <w:t xml:space="preserve"> РДМС, ИМП и техните инструменти с участие на заетите в сектора.</w:t>
            </w:r>
          </w:p>
          <w:p w:rsidR="00A20481" w:rsidRDefault="00111F9D">
            <w:pPr>
              <w:spacing w:before="240" w:after="240"/>
              <w:jc w:val="left"/>
            </w:pPr>
            <w:r>
              <w:t xml:space="preserve">България ще предприеме действия, заложени в СП, за развитието на разбираема морска стратегия, която ще бъде разработена в периода 2014-2020 г. с провеждане на консултации с всички участници, </w:t>
            </w:r>
            <w:r>
              <w:t>органи  и заети в сектора.</w:t>
            </w:r>
          </w:p>
          <w:p w:rsidR="007828F7" w:rsidRDefault="007828F7" w:rsidP="00CC3E94">
            <w:pPr>
              <w:spacing w:before="0" w:after="0"/>
            </w:pPr>
          </w:p>
        </w:tc>
      </w:tr>
    </w:tbl>
    <w:p w:rsidR="00D9004D" w:rsidRPr="00603277" w:rsidRDefault="00D9004D" w:rsidP="006D76CA">
      <w:pPr>
        <w:spacing w:before="0" w:after="0"/>
      </w:pPr>
    </w:p>
    <w:p w:rsidR="00D9004D" w:rsidRPr="00A16B0E" w:rsidRDefault="00D9004D" w:rsidP="006D76CA">
      <w:pPr>
        <w:pStyle w:val="Text1"/>
        <w:spacing w:before="0" w:after="0"/>
        <w:ind w:left="0"/>
        <w:sectPr w:rsidR="00D9004D" w:rsidRPr="00A16B0E" w:rsidSect="00CC3E94">
          <w:pgSz w:w="11906" w:h="16838" w:code="9"/>
          <w:pgMar w:top="1418" w:right="1418" w:bottom="1418" w:left="1418" w:header="283" w:footer="283" w:gutter="0"/>
          <w:cols w:space="720"/>
          <w:docGrid w:linePitch="326"/>
        </w:sectPr>
      </w:pPr>
    </w:p>
    <w:p w:rsidR="00D9004D" w:rsidRDefault="00111F9D" w:rsidP="006D76CA">
      <w:pPr>
        <w:pStyle w:val="Heading1"/>
        <w:numPr>
          <w:ilvl w:val="0"/>
          <w:numId w:val="0"/>
        </w:numPr>
        <w:spacing w:before="0" w:after="0"/>
      </w:pPr>
      <w:bookmarkStart w:id="18" w:name="_Toc256000016"/>
      <w:r>
        <w:rPr>
          <w:noProof/>
        </w:rPr>
        <w:t>4. REQUIREMENTS CONCERNING SPECIFIC EMFF MEASURES</w:t>
      </w:r>
      <w:bookmarkEnd w:id="18"/>
    </w:p>
    <w:p w:rsidR="00952FDC" w:rsidRDefault="00952FDC" w:rsidP="006D76CA">
      <w:pPr>
        <w:spacing w:before="0" w:after="0"/>
      </w:pPr>
    </w:p>
    <w:p w:rsidR="00D9004D" w:rsidRDefault="00111F9D" w:rsidP="006D76CA">
      <w:pPr>
        <w:pStyle w:val="Heading2"/>
        <w:numPr>
          <w:ilvl w:val="0"/>
          <w:numId w:val="0"/>
        </w:numPr>
        <w:spacing w:before="0" w:after="0"/>
      </w:pPr>
      <w:bookmarkStart w:id="19" w:name="_Toc256000017"/>
      <w:r>
        <w:rPr>
          <w:noProof/>
        </w:rPr>
        <w:t xml:space="preserve">4.1 Description of the specific needs of natura 2000 areas and the contribution of the programme to the establishment of a coherent network of fish </w:t>
      </w:r>
      <w:r>
        <w:rPr>
          <w:noProof/>
        </w:rPr>
        <w:t>stock recovery areas as laid out in Article 8 of the CFP Regulation</w:t>
      </w:r>
      <w:bookmarkEnd w:id="19"/>
    </w:p>
    <w:p w:rsidR="00952FDC" w:rsidRDefault="00952FDC" w:rsidP="006D76CA">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A20481" w:rsidTr="00CC3E94">
        <w:tc>
          <w:tcPr>
            <w:tcW w:w="0" w:type="auto"/>
            <w:shd w:val="clear" w:color="auto" w:fill="auto"/>
          </w:tcPr>
          <w:p w:rsidR="00A20481" w:rsidRDefault="00111F9D">
            <w:pPr>
              <w:spacing w:before="0" w:after="240"/>
              <w:jc w:val="left"/>
            </w:pPr>
            <w:r>
              <w:t>Със своите 34,34% от територията, обхваната от Натура 2000, България се нарежда на трето място в ЕС след Словения и Хърватия. Към август 2014 г. броят на одобрените  защитени зони по Дире</w:t>
            </w:r>
            <w:r>
              <w:t>ктивата за местообитанията е 234 с обща площ 35 746 км2 , а по Директивата за птиците – 119 с площ 25 781 км2. 13 от зоните за местообитанията се припокриват със зони по Директивата за птиците. Общата площ на припокритите зони е 3 138 км2.</w:t>
            </w:r>
          </w:p>
          <w:p w:rsidR="00A20481" w:rsidRDefault="00111F9D">
            <w:pPr>
              <w:spacing w:before="240" w:after="240"/>
              <w:jc w:val="left"/>
            </w:pPr>
            <w:r>
              <w:t>Общата площ на з</w:t>
            </w:r>
            <w:r>
              <w:t>ащитените зони за птиците (SPA) и защитените зони за местообитанията (SCI) при отчитане на припокриването, включително акватория е 41 053 км2 (към септември 2013 г.), от която сухоземната площ е 38 231 км2.</w:t>
            </w:r>
          </w:p>
          <w:p w:rsidR="00A20481" w:rsidRDefault="00111F9D">
            <w:pPr>
              <w:spacing w:before="240" w:after="240"/>
              <w:jc w:val="left"/>
            </w:pPr>
            <w:r>
              <w:t>В България са приети 17 броя защитени зони за опа</w:t>
            </w:r>
            <w:r>
              <w:t>зване на природните местообитания и на дивата флора и фауна, които в териториалния си обхват включват части от акваторията на Черно море с обща площ 1 798 км2. От 234 зони по Директивата за местообитанията 3 са изцяло с морска акватория</w:t>
            </w:r>
          </w:p>
          <w:p w:rsidR="00A20481" w:rsidRDefault="00111F9D">
            <w:pPr>
              <w:spacing w:before="240" w:after="240"/>
              <w:jc w:val="left"/>
            </w:pPr>
            <w:r>
              <w:t>Общо Натура 2000 ак</w:t>
            </w:r>
            <w:r>
              <w:t>ватория е 2 477,21 км2 (към август 2014).</w:t>
            </w:r>
          </w:p>
          <w:p w:rsidR="00A20481" w:rsidRDefault="00111F9D">
            <w:pPr>
              <w:spacing w:before="240" w:after="240"/>
              <w:jc w:val="left"/>
            </w:pPr>
            <w:r>
              <w:t>Специфичните потребности на защитените зони ще бъдат изведени в съответствие с НПРД и на база на стандартните Натура 2000 формуляри и планове за управление на защитени зони, които са в процес на разработване. Към м</w:t>
            </w:r>
            <w:r>
              <w:t>омента има приети планове за 2 зони по Директива 2009/147/ЕО. Разработва се план за управление на 3 защитени зони по Директива за местообитанията. Предстои отговорната институция за плановете за управление на зоните по Натура 2000 – МОСВ, да определи подхо</w:t>
            </w:r>
            <w:r>
              <w:t>да на национално ниво чрез изпълнение на проект, финансиран по приоритетна ос 3 на ОПОС 2014 – 2020 г. като се очаква подходът да бъде съгласуван през 2017 г.. Съгласно Наредбата за условията и реда за разработване и утвърждаване на планове за управление н</w:t>
            </w:r>
            <w:r>
              <w:t>а защитени зони, няма краен срок за финализирането им.</w:t>
            </w:r>
          </w:p>
          <w:p w:rsidR="00A20481" w:rsidRDefault="00111F9D">
            <w:pPr>
              <w:spacing w:before="240" w:after="240"/>
              <w:jc w:val="left"/>
            </w:pPr>
            <w:r>
              <w:t xml:space="preserve">Акваторията на Черно море се използва за различни цели - риболов, туризъм, транспорт, отбрана и добив на полезни изкопаеми. Всички тези дейности следва да се извършват в съответствие с нарастващите </w:t>
            </w:r>
            <w:r>
              <w:t>изисквания за опазване на околната среда и биологичното разнообразие. ЕФМДР ще подкрепя дейности за:</w:t>
            </w:r>
          </w:p>
          <w:p w:rsidR="00A20481" w:rsidRDefault="00111F9D" w:rsidP="00111F9D">
            <w:pPr>
              <w:numPr>
                <w:ilvl w:val="0"/>
                <w:numId w:val="46"/>
              </w:numPr>
              <w:spacing w:before="240" w:after="0"/>
              <w:ind w:hanging="210"/>
              <w:jc w:val="left"/>
            </w:pPr>
            <w:r>
              <w:t>увеличаване на знанията за състоянието на морската среда,</w:t>
            </w:r>
          </w:p>
          <w:p w:rsidR="00A20481" w:rsidRDefault="00111F9D" w:rsidP="00111F9D">
            <w:pPr>
              <w:numPr>
                <w:ilvl w:val="0"/>
                <w:numId w:val="46"/>
              </w:numPr>
              <w:spacing w:before="0" w:after="0"/>
              <w:ind w:hanging="210"/>
              <w:jc w:val="left"/>
            </w:pPr>
            <w:r>
              <w:t>подобряване на знанията върху морските екосистеми и промените им в резултат на човешката дейност,</w:t>
            </w:r>
            <w:r>
              <w:t xml:space="preserve"> с цел да се установи мониторингови програми и мерки, предвидени в Директива 2008/56 / ЕО</w:t>
            </w:r>
          </w:p>
          <w:p w:rsidR="00A20481" w:rsidRDefault="00111F9D" w:rsidP="00111F9D">
            <w:pPr>
              <w:numPr>
                <w:ilvl w:val="0"/>
                <w:numId w:val="46"/>
              </w:numPr>
              <w:spacing w:before="0" w:after="240"/>
              <w:ind w:hanging="210"/>
              <w:jc w:val="left"/>
            </w:pPr>
            <w:r>
              <w:t>да се засили сътрудничеството между различните заинтересовани страни, както и между органите, отговорни за прилагането на интегрираната морска политика</w:t>
            </w:r>
          </w:p>
          <w:p w:rsidR="00A20481" w:rsidRDefault="00111F9D">
            <w:pPr>
              <w:spacing w:before="240" w:after="240"/>
              <w:jc w:val="left"/>
            </w:pPr>
            <w:r>
              <w:t>За постигане н</w:t>
            </w:r>
            <w:r>
              <w:t>а целите на опазването на околната среда и ефективното използване на ресурсите, обхвата на някои мерки  е разширен. Съгласно НПРД, ОП ЕФМДР предвижда прилагане на мерки за опазване на водната среда, инвестиции по Натура 2000, когато се касае за риболовни д</w:t>
            </w:r>
            <w:r>
              <w:t>ейности и производство на аквакултури, които оказват въздействие върху местообитанията; изграждане на капацитет сред заинтересованите страни за устойчиво управление и производство на аквакултури на територията на защитени зони. Друг важен принос са мерките</w:t>
            </w:r>
            <w:r>
              <w:t>, предвидени по Натура 2000 за опазване и възстановяване на водното биологично разнообразие и подобряване на екосистемния подход към аквакултурите и насърчаване на аквакултури с ефективно използване на ресурсите.</w:t>
            </w:r>
          </w:p>
          <w:p w:rsidR="00A20481" w:rsidRDefault="00111F9D">
            <w:pPr>
              <w:spacing w:before="240" w:after="240"/>
              <w:jc w:val="left"/>
            </w:pPr>
            <w:r>
              <w:t>Мерките по НПРД могат да бъдат подкрепени:</w:t>
            </w:r>
          </w:p>
          <w:p w:rsidR="00A20481" w:rsidRDefault="00111F9D">
            <w:pPr>
              <w:spacing w:before="240" w:after="240"/>
              <w:jc w:val="left"/>
            </w:pPr>
            <w:r>
              <w:br/>
              <w:t>• M 45  — чрез приоритет 6</w:t>
            </w:r>
          </w:p>
          <w:p w:rsidR="00A20481" w:rsidRDefault="00111F9D">
            <w:pPr>
              <w:spacing w:before="240" w:after="240"/>
              <w:jc w:val="left"/>
            </w:pPr>
            <w:r>
              <w:br/>
              <w:t>• M 59  — чрез приоритет 2</w:t>
            </w:r>
          </w:p>
          <w:p w:rsidR="00A20481" w:rsidRDefault="00111F9D">
            <w:pPr>
              <w:spacing w:before="240" w:after="240"/>
              <w:jc w:val="left"/>
            </w:pPr>
            <w:r>
              <w:br/>
              <w:t>• M 78  — чрез мярка ТП</w:t>
            </w:r>
          </w:p>
          <w:p w:rsidR="00A20481" w:rsidRDefault="00111F9D">
            <w:pPr>
              <w:spacing w:before="240" w:after="240"/>
              <w:jc w:val="left"/>
            </w:pPr>
            <w:r>
              <w:br/>
              <w:t>• M 90 — чрез приоритет 4</w:t>
            </w:r>
          </w:p>
          <w:p w:rsidR="00A20481" w:rsidRDefault="00111F9D">
            <w:pPr>
              <w:spacing w:before="240" w:after="240"/>
              <w:jc w:val="left"/>
            </w:pPr>
            <w:r>
              <w:br/>
              <w:t>• M 104 — чрез приоритет 2</w:t>
            </w:r>
          </w:p>
          <w:p w:rsidR="00A20481" w:rsidRDefault="00111F9D">
            <w:pPr>
              <w:spacing w:before="240" w:after="240"/>
              <w:jc w:val="left"/>
            </w:pPr>
            <w:r>
              <w:br/>
              <w:t>• M 105  — чрез приоритети 1 и 2</w:t>
            </w:r>
          </w:p>
          <w:p w:rsidR="00A20481" w:rsidRDefault="00111F9D">
            <w:pPr>
              <w:spacing w:before="240" w:after="240"/>
              <w:jc w:val="left"/>
            </w:pPr>
            <w:r>
              <w:br/>
              <w:t>• M 107  — чрез приоритети 1 и 6.</w:t>
            </w:r>
          </w:p>
          <w:p w:rsidR="00952FDC" w:rsidRDefault="00952FDC" w:rsidP="00CC3E94">
            <w:pPr>
              <w:spacing w:before="0" w:after="0"/>
            </w:pPr>
          </w:p>
        </w:tc>
      </w:tr>
    </w:tbl>
    <w:p w:rsidR="00952FDC" w:rsidRDefault="00952FDC" w:rsidP="006D76CA">
      <w:pPr>
        <w:spacing w:before="0" w:after="0"/>
      </w:pPr>
    </w:p>
    <w:p w:rsidR="00D9004D" w:rsidRDefault="00111F9D" w:rsidP="006D76CA">
      <w:pPr>
        <w:pStyle w:val="Heading2"/>
        <w:numPr>
          <w:ilvl w:val="0"/>
          <w:numId w:val="0"/>
        </w:numPr>
        <w:spacing w:before="0" w:after="0"/>
      </w:pPr>
      <w:bookmarkStart w:id="20" w:name="_Toc256000018"/>
      <w:r>
        <w:rPr>
          <w:noProof/>
        </w:rPr>
        <w:t xml:space="preserve">4.2 Description of the action plan for the </w:t>
      </w:r>
      <w:r>
        <w:rPr>
          <w:noProof/>
        </w:rPr>
        <w:t>development, competitiveness and sustainability of small-scale coastal fishing</w:t>
      </w:r>
      <w:bookmarkEnd w:id="20"/>
    </w:p>
    <w:p w:rsidR="00244FFA" w:rsidRDefault="00244FFA" w:rsidP="006D76CA">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A20481" w:rsidTr="00CC3E94">
        <w:tc>
          <w:tcPr>
            <w:tcW w:w="0" w:type="auto"/>
            <w:shd w:val="clear" w:color="auto" w:fill="auto"/>
          </w:tcPr>
          <w:p w:rsidR="00A20481" w:rsidRDefault="00111F9D">
            <w:pPr>
              <w:spacing w:before="0" w:after="240"/>
              <w:jc w:val="left"/>
            </w:pPr>
            <w:r>
              <w:t>Планът за действие за развитието, конкурентоспособността и устойчивостта на дребномащабния крайбрежен риболов фокусира върху:</w:t>
            </w:r>
          </w:p>
          <w:p w:rsidR="00A20481" w:rsidRDefault="00111F9D" w:rsidP="00111F9D">
            <w:pPr>
              <w:numPr>
                <w:ilvl w:val="0"/>
                <w:numId w:val="47"/>
              </w:numPr>
              <w:spacing w:before="240" w:after="0"/>
              <w:ind w:hanging="210"/>
              <w:jc w:val="left"/>
            </w:pPr>
            <w:r>
              <w:t>Повишаване на знанията на държавата относно морски</w:t>
            </w:r>
            <w:r>
              <w:t>те екосистеми и ресурси.</w:t>
            </w:r>
          </w:p>
          <w:p w:rsidR="00A20481" w:rsidRDefault="00111F9D" w:rsidP="00111F9D">
            <w:pPr>
              <w:numPr>
                <w:ilvl w:val="0"/>
                <w:numId w:val="47"/>
              </w:numPr>
              <w:spacing w:before="0" w:after="0"/>
              <w:ind w:hanging="210"/>
              <w:jc w:val="left"/>
            </w:pPr>
            <w:r>
              <w:t>Развиването на партньорства с научни работници и заинтересовани страни.</w:t>
            </w:r>
          </w:p>
          <w:p w:rsidR="00A20481" w:rsidRDefault="00111F9D" w:rsidP="00111F9D">
            <w:pPr>
              <w:numPr>
                <w:ilvl w:val="0"/>
                <w:numId w:val="47"/>
              </w:numPr>
              <w:spacing w:before="0" w:after="0"/>
              <w:ind w:hanging="210"/>
              <w:jc w:val="left"/>
            </w:pPr>
            <w:r>
              <w:t>Подобряване на управлението (нови уреди и методи за риболов, планове за управление, устойчиво връщане обратно на улов,  регионалното сътрудничество).</w:t>
            </w:r>
          </w:p>
          <w:p w:rsidR="00A20481" w:rsidRDefault="00111F9D" w:rsidP="00111F9D">
            <w:pPr>
              <w:numPr>
                <w:ilvl w:val="0"/>
                <w:numId w:val="47"/>
              </w:numPr>
              <w:spacing w:before="0" w:after="0"/>
              <w:ind w:hanging="210"/>
              <w:jc w:val="left"/>
            </w:pPr>
            <w:r>
              <w:t>Модернизи</w:t>
            </w:r>
            <w:r>
              <w:t>ране на флота във връзка с правилата за здраве и безопасност.</w:t>
            </w:r>
          </w:p>
          <w:p w:rsidR="00A20481" w:rsidRDefault="00111F9D" w:rsidP="00111F9D">
            <w:pPr>
              <w:numPr>
                <w:ilvl w:val="0"/>
                <w:numId w:val="47"/>
              </w:numPr>
              <w:spacing w:before="0" w:after="0"/>
              <w:ind w:hanging="210"/>
              <w:jc w:val="left"/>
            </w:pPr>
            <w:r>
              <w:t>Проектирането/изпълнението на пилотни иновативни програми.</w:t>
            </w:r>
          </w:p>
          <w:p w:rsidR="00A20481" w:rsidRDefault="00111F9D" w:rsidP="00111F9D">
            <w:pPr>
              <w:numPr>
                <w:ilvl w:val="0"/>
                <w:numId w:val="47"/>
              </w:numPr>
              <w:spacing w:before="0" w:after="0"/>
              <w:ind w:hanging="210"/>
              <w:jc w:val="left"/>
            </w:pPr>
            <w:r>
              <w:t>Адаптиране на риболовния капацитет към възможностите за риболов.</w:t>
            </w:r>
          </w:p>
          <w:p w:rsidR="00A20481" w:rsidRDefault="00111F9D" w:rsidP="00111F9D">
            <w:pPr>
              <w:numPr>
                <w:ilvl w:val="0"/>
                <w:numId w:val="47"/>
              </w:numPr>
              <w:spacing w:before="0" w:after="0"/>
              <w:ind w:hanging="210"/>
              <w:jc w:val="left"/>
            </w:pPr>
            <w:r>
              <w:t xml:space="preserve">Прилагане на законодателство в областта на опазването на ок. среда и </w:t>
            </w:r>
            <w:r>
              <w:t>осигуряване на компенсации.</w:t>
            </w:r>
          </w:p>
          <w:p w:rsidR="00A20481" w:rsidRDefault="00111F9D" w:rsidP="00111F9D">
            <w:pPr>
              <w:numPr>
                <w:ilvl w:val="0"/>
                <w:numId w:val="47"/>
              </w:numPr>
              <w:spacing w:before="0" w:after="0"/>
              <w:ind w:hanging="210"/>
              <w:jc w:val="left"/>
            </w:pPr>
            <w:r>
              <w:t>Подобряване на енерг. ефективност и борба с последиците от промените в климата.</w:t>
            </w:r>
          </w:p>
          <w:p w:rsidR="00A20481" w:rsidRDefault="00111F9D" w:rsidP="00111F9D">
            <w:pPr>
              <w:numPr>
                <w:ilvl w:val="0"/>
                <w:numId w:val="47"/>
              </w:numPr>
              <w:spacing w:before="0" w:after="0"/>
              <w:ind w:hanging="210"/>
              <w:jc w:val="left"/>
            </w:pPr>
            <w:r>
              <w:t>Диверсификация на приходите посредством развиването на допълващи дейности — рибарство и туризъм.</w:t>
            </w:r>
          </w:p>
          <w:p w:rsidR="00A20481" w:rsidRDefault="00111F9D" w:rsidP="00111F9D">
            <w:pPr>
              <w:numPr>
                <w:ilvl w:val="0"/>
                <w:numId w:val="47"/>
              </w:numPr>
              <w:spacing w:before="0" w:after="0"/>
              <w:ind w:hanging="210"/>
              <w:jc w:val="left"/>
            </w:pPr>
            <w:r>
              <w:t>Подобряване на производството (основно видове с огр</w:t>
            </w:r>
            <w:r>
              <w:t>аничена пазарна стойност) и сертифицирането на продуктите.</w:t>
            </w:r>
          </w:p>
          <w:p w:rsidR="00A20481" w:rsidRDefault="00111F9D" w:rsidP="00111F9D">
            <w:pPr>
              <w:numPr>
                <w:ilvl w:val="0"/>
                <w:numId w:val="47"/>
              </w:numPr>
              <w:spacing w:before="0" w:after="0"/>
              <w:ind w:hanging="210"/>
              <w:jc w:val="left"/>
            </w:pPr>
            <w:r>
              <w:t>Привличане на нови рибари в подкрепата, включително чрез финансови стимули.</w:t>
            </w:r>
          </w:p>
          <w:p w:rsidR="00A20481" w:rsidRDefault="00111F9D" w:rsidP="00111F9D">
            <w:pPr>
              <w:numPr>
                <w:ilvl w:val="0"/>
                <w:numId w:val="47"/>
              </w:numPr>
              <w:spacing w:before="0" w:after="0"/>
              <w:ind w:hanging="210"/>
              <w:jc w:val="left"/>
            </w:pPr>
            <w:r>
              <w:t>Организирането на риб., производствени и пазарни програми, създаването и пускането на инфраструктурни мрежи.</w:t>
            </w:r>
          </w:p>
          <w:p w:rsidR="00A20481" w:rsidRDefault="00111F9D" w:rsidP="00111F9D">
            <w:pPr>
              <w:numPr>
                <w:ilvl w:val="0"/>
                <w:numId w:val="47"/>
              </w:numPr>
              <w:spacing w:before="0" w:after="0"/>
              <w:ind w:hanging="210"/>
              <w:jc w:val="left"/>
            </w:pPr>
            <w:r>
              <w:t xml:space="preserve">Подобряване </w:t>
            </w:r>
            <w:r>
              <w:t>на уменията/знанията чрез обучение през целия живот, обмена на опит,  откритост на участието в институции и процеси на вземане на решения.</w:t>
            </w:r>
          </w:p>
          <w:p w:rsidR="00A20481" w:rsidRDefault="00111F9D" w:rsidP="00111F9D">
            <w:pPr>
              <w:numPr>
                <w:ilvl w:val="0"/>
                <w:numId w:val="47"/>
              </w:numPr>
              <w:spacing w:before="0" w:after="0"/>
              <w:ind w:hanging="210"/>
              <w:jc w:val="left"/>
            </w:pPr>
            <w:r>
              <w:t>Подобряване на транспортната инфраструктура.</w:t>
            </w:r>
          </w:p>
          <w:p w:rsidR="00A20481" w:rsidRDefault="00111F9D" w:rsidP="00111F9D">
            <w:pPr>
              <w:numPr>
                <w:ilvl w:val="0"/>
                <w:numId w:val="47"/>
              </w:numPr>
              <w:spacing w:before="0" w:after="240"/>
              <w:ind w:hanging="210"/>
              <w:jc w:val="left"/>
            </w:pPr>
            <w:r>
              <w:t>Обезщетения за временно преустановяване на риболовната дейност в следств</w:t>
            </w:r>
            <w:r>
              <w:t>ие от избухването на COVID19 и агресията на Русия в Украйна.</w:t>
            </w:r>
          </w:p>
          <w:p w:rsidR="00244FFA" w:rsidRDefault="00244FFA" w:rsidP="00CC3E94">
            <w:pPr>
              <w:spacing w:before="0" w:after="0"/>
            </w:pPr>
          </w:p>
        </w:tc>
      </w:tr>
    </w:tbl>
    <w:p w:rsidR="00244FFA" w:rsidRDefault="00244FFA" w:rsidP="006D76CA">
      <w:pPr>
        <w:spacing w:before="0" w:after="0"/>
      </w:pPr>
    </w:p>
    <w:p w:rsidR="00D9004D" w:rsidRDefault="00111F9D" w:rsidP="006D76CA">
      <w:pPr>
        <w:pStyle w:val="Heading2"/>
        <w:numPr>
          <w:ilvl w:val="0"/>
          <w:numId w:val="0"/>
        </w:numPr>
        <w:spacing w:before="0" w:after="0"/>
      </w:pPr>
      <w:bookmarkStart w:id="21" w:name="_Toc256000019"/>
      <w:r>
        <w:rPr>
          <w:noProof/>
        </w:rPr>
        <w:t>4.3 Description of the method for the calculation of simplified costs in accordance with Article 67(1)(b) to (d) of CPR Regulation</w:t>
      </w:r>
      <w:bookmarkEnd w:id="21"/>
    </w:p>
    <w:p w:rsidR="00244FFA" w:rsidRDefault="00244FFA" w:rsidP="006D76CA">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A20481" w:rsidTr="00CC3E94">
        <w:tc>
          <w:tcPr>
            <w:tcW w:w="0" w:type="auto"/>
            <w:shd w:val="clear" w:color="auto" w:fill="auto"/>
          </w:tcPr>
          <w:p w:rsidR="00A20481" w:rsidRDefault="00111F9D">
            <w:pPr>
              <w:spacing w:before="0" w:after="240"/>
              <w:jc w:val="left"/>
            </w:pPr>
            <w:r>
              <w:t xml:space="preserve">По време на изпълнението на ПМДР 2014-2020 ще се проучи </w:t>
            </w:r>
            <w:r>
              <w:t>възможността за използване на инструменти за опростяване на разходите, съгласно Регламент № 1303/2013. Докато не се разработи подобен метод, тази опция не може да бъде приложена.</w:t>
            </w:r>
          </w:p>
          <w:p w:rsidR="00244FFA" w:rsidRDefault="00244FFA" w:rsidP="00CC3E94">
            <w:pPr>
              <w:spacing w:before="0" w:after="0"/>
            </w:pPr>
          </w:p>
        </w:tc>
      </w:tr>
    </w:tbl>
    <w:p w:rsidR="00244FFA" w:rsidRDefault="00244FFA" w:rsidP="006D76CA">
      <w:pPr>
        <w:spacing w:before="0" w:after="0"/>
      </w:pPr>
    </w:p>
    <w:p w:rsidR="00D9004D" w:rsidRDefault="00111F9D" w:rsidP="006D76CA">
      <w:pPr>
        <w:pStyle w:val="Heading2"/>
        <w:numPr>
          <w:ilvl w:val="0"/>
          <w:numId w:val="0"/>
        </w:numPr>
        <w:spacing w:before="0" w:after="0"/>
      </w:pPr>
      <w:bookmarkStart w:id="22" w:name="_Toc256000020"/>
      <w:r>
        <w:rPr>
          <w:noProof/>
        </w:rPr>
        <w:t>4.4 Description of the method for the calculation of additional costs or i</w:t>
      </w:r>
      <w:r>
        <w:rPr>
          <w:noProof/>
        </w:rPr>
        <w:t>ncome foregone in accordance with Article 97</w:t>
      </w:r>
      <w:bookmarkEnd w:id="22"/>
    </w:p>
    <w:p w:rsidR="00143395" w:rsidRDefault="00143395" w:rsidP="006D76CA">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A20481" w:rsidTr="00CC3E94">
        <w:tc>
          <w:tcPr>
            <w:tcW w:w="0" w:type="auto"/>
            <w:shd w:val="clear" w:color="auto" w:fill="auto"/>
          </w:tcPr>
          <w:p w:rsidR="00A20481" w:rsidRDefault="00111F9D">
            <w:pPr>
              <w:spacing w:before="0" w:after="240"/>
              <w:jc w:val="left"/>
            </w:pPr>
            <w:r>
              <w:t>Финансови компенсации за операторите съгласно чл. 68, параграф 3:</w:t>
            </w:r>
          </w:p>
          <w:p w:rsidR="00A20481" w:rsidRDefault="00111F9D">
            <w:pPr>
              <w:spacing w:before="240" w:after="240"/>
              <w:jc w:val="left"/>
            </w:pPr>
            <w:r>
              <w:t>Методиката е базирана на инфлацията отнесена към тегловия коефициент на съответния разход към общите приходи от дейността на кандидата за 2022 г</w:t>
            </w:r>
            <w:r>
              <w:t>. и се прилага чрез опростени разходи.</w:t>
            </w:r>
          </w:p>
          <w:p w:rsidR="00A20481" w:rsidRDefault="00111F9D">
            <w:pPr>
              <w:spacing w:before="240" w:after="240"/>
              <w:jc w:val="left"/>
            </w:pPr>
            <w:r>
              <w:rPr>
                <w:b/>
                <w:bCs/>
              </w:rPr>
              <w:t>За риболов са допустими компенсации (К) за гориво:</w:t>
            </w:r>
          </w:p>
          <w:p w:rsidR="00A20481" w:rsidRDefault="00111F9D">
            <w:pPr>
              <w:spacing w:before="240" w:after="240"/>
              <w:jc w:val="left"/>
            </w:pPr>
            <w:r>
              <w:t>БФП = (X*Y)*Z</w:t>
            </w:r>
          </w:p>
          <w:p w:rsidR="00A20481" w:rsidRDefault="00111F9D" w:rsidP="00111F9D">
            <w:pPr>
              <w:numPr>
                <w:ilvl w:val="0"/>
                <w:numId w:val="48"/>
              </w:numPr>
              <w:spacing w:before="240" w:after="0"/>
              <w:ind w:hanging="210"/>
              <w:jc w:val="left"/>
            </w:pPr>
            <w:r>
              <w:t>X e 36,67% е инфлацията по данни от НСИ</w:t>
            </w:r>
          </w:p>
          <w:p w:rsidR="00A20481" w:rsidRDefault="00111F9D" w:rsidP="00111F9D">
            <w:pPr>
              <w:numPr>
                <w:ilvl w:val="0"/>
                <w:numId w:val="48"/>
              </w:numPr>
              <w:spacing w:before="0" w:after="0"/>
              <w:ind w:hanging="210"/>
              <w:jc w:val="left"/>
            </w:pPr>
            <w:r>
              <w:t>Y e 35,20% теглови коефициент от частта на разходите за гориво, спрямо общите разходи за риболов</w:t>
            </w:r>
          </w:p>
          <w:p w:rsidR="00A20481" w:rsidRDefault="00111F9D" w:rsidP="00111F9D">
            <w:pPr>
              <w:numPr>
                <w:ilvl w:val="0"/>
                <w:numId w:val="48"/>
              </w:numPr>
              <w:spacing w:before="0" w:after="240"/>
              <w:ind w:hanging="210"/>
              <w:jc w:val="left"/>
            </w:pPr>
            <w:r>
              <w:t>Z Нетни приходи</w:t>
            </w:r>
            <w:r>
              <w:t xml:space="preserve"> от продажби на ред „Продукция“ (код 15110) от приходната част на Отчета за приходи и разходи (ОПР) за 2022 г. на кандидата.</w:t>
            </w:r>
          </w:p>
          <w:p w:rsidR="00A20481" w:rsidRDefault="00111F9D">
            <w:pPr>
              <w:spacing w:before="240" w:after="240"/>
              <w:jc w:val="left"/>
            </w:pPr>
            <w:r>
              <w:t> </w:t>
            </w:r>
          </w:p>
          <w:p w:rsidR="00A20481" w:rsidRDefault="00111F9D">
            <w:pPr>
              <w:spacing w:before="240" w:after="240"/>
              <w:jc w:val="left"/>
            </w:pPr>
            <w:r>
              <w:rPr>
                <w:b/>
                <w:bCs/>
              </w:rPr>
              <w:t>За производство на аквакултури са допустими К за</w:t>
            </w:r>
            <w:r>
              <w:t> </w:t>
            </w:r>
            <w:r>
              <w:rPr>
                <w:b/>
                <w:bCs/>
              </w:rPr>
              <w:t>фураж и за гориво:</w:t>
            </w:r>
          </w:p>
          <w:p w:rsidR="00A20481" w:rsidRDefault="00111F9D">
            <w:pPr>
              <w:spacing w:before="240" w:after="240"/>
              <w:jc w:val="left"/>
            </w:pPr>
            <w:r>
              <w:t>БФП = (X*Y)*Z</w:t>
            </w:r>
          </w:p>
          <w:p w:rsidR="00A20481" w:rsidRDefault="00111F9D">
            <w:pPr>
              <w:spacing w:before="240" w:after="240"/>
              <w:jc w:val="left"/>
            </w:pPr>
            <w:r>
              <w:rPr>
                <w:b/>
                <w:bCs/>
              </w:rPr>
              <w:t>за фураж</w:t>
            </w:r>
          </w:p>
          <w:p w:rsidR="00A20481" w:rsidRDefault="00111F9D" w:rsidP="00111F9D">
            <w:pPr>
              <w:numPr>
                <w:ilvl w:val="0"/>
                <w:numId w:val="49"/>
              </w:numPr>
              <w:spacing w:before="240" w:after="0"/>
              <w:ind w:hanging="210"/>
              <w:jc w:val="left"/>
            </w:pPr>
            <w:r>
              <w:t>X е 28,5% е инфлация по днанни от НСИ</w:t>
            </w:r>
          </w:p>
          <w:p w:rsidR="00A20481" w:rsidRDefault="00111F9D" w:rsidP="00111F9D">
            <w:pPr>
              <w:numPr>
                <w:ilvl w:val="0"/>
                <w:numId w:val="49"/>
              </w:numPr>
              <w:spacing w:before="0" w:after="0"/>
              <w:ind w:hanging="210"/>
              <w:jc w:val="left"/>
            </w:pPr>
            <w:r>
              <w:t>Y е 39,72% теглови коефициент на частта на разходите за фураж, спрямо общите разходи за аквакултури;</w:t>
            </w:r>
          </w:p>
          <w:p w:rsidR="00A20481" w:rsidRDefault="00111F9D" w:rsidP="00111F9D">
            <w:pPr>
              <w:numPr>
                <w:ilvl w:val="0"/>
                <w:numId w:val="49"/>
              </w:numPr>
              <w:spacing w:before="0" w:after="240"/>
              <w:ind w:hanging="210"/>
              <w:jc w:val="left"/>
            </w:pPr>
            <w:r>
              <w:t>Z Нетните приходи от продажби от собствено производство на ред „Продукция“ (код 15110)  от приходната част на ОПР за 2022 г. на кандидата.</w:t>
            </w:r>
          </w:p>
          <w:p w:rsidR="00A20481" w:rsidRDefault="00111F9D">
            <w:pPr>
              <w:spacing w:before="240" w:after="240"/>
              <w:jc w:val="left"/>
            </w:pPr>
            <w:r>
              <w:rPr>
                <w:b/>
                <w:bCs/>
              </w:rPr>
              <w:t>за гориво </w:t>
            </w:r>
          </w:p>
          <w:p w:rsidR="00A20481" w:rsidRDefault="00111F9D" w:rsidP="00111F9D">
            <w:pPr>
              <w:numPr>
                <w:ilvl w:val="0"/>
                <w:numId w:val="50"/>
              </w:numPr>
              <w:spacing w:before="240" w:after="0"/>
              <w:ind w:hanging="210"/>
              <w:jc w:val="left"/>
            </w:pPr>
            <w:r>
              <w:t xml:space="preserve">X e </w:t>
            </w:r>
            <w:r>
              <w:t>36,67% е инфлацията по данни от НСИ;</w:t>
            </w:r>
          </w:p>
          <w:p w:rsidR="00A20481" w:rsidRDefault="00111F9D" w:rsidP="00111F9D">
            <w:pPr>
              <w:numPr>
                <w:ilvl w:val="0"/>
                <w:numId w:val="50"/>
              </w:numPr>
              <w:spacing w:before="0" w:after="0"/>
              <w:ind w:hanging="210"/>
              <w:jc w:val="left"/>
            </w:pPr>
            <w:r>
              <w:t>Y e 0,5% теглови коефициент на частта на разходите за гориво;</w:t>
            </w:r>
          </w:p>
          <w:p w:rsidR="00A20481" w:rsidRDefault="00111F9D" w:rsidP="00111F9D">
            <w:pPr>
              <w:numPr>
                <w:ilvl w:val="0"/>
                <w:numId w:val="50"/>
              </w:numPr>
              <w:spacing w:before="0" w:after="240"/>
              <w:ind w:hanging="210"/>
              <w:jc w:val="left"/>
            </w:pPr>
            <w:r>
              <w:t>Z Нетни приходи от продажби от собствено производство на ред „Продукция“ (код 15110) от приходната част на ОПР за 2022 г. на кандидата.</w:t>
            </w:r>
          </w:p>
          <w:p w:rsidR="00A20481" w:rsidRDefault="00111F9D">
            <w:pPr>
              <w:spacing w:before="240" w:after="240"/>
              <w:jc w:val="left"/>
            </w:pPr>
            <w:r>
              <w:rPr>
                <w:b/>
                <w:bCs/>
              </w:rPr>
              <w:t>Общo БФП </w:t>
            </w:r>
            <w:r>
              <w:t xml:space="preserve">= </w:t>
            </w:r>
            <w:r>
              <w:rPr>
                <w:b/>
                <w:bCs/>
              </w:rPr>
              <w:t>К за фураж</w:t>
            </w:r>
            <w:r>
              <w:rPr>
                <w:b/>
                <w:bCs/>
              </w:rPr>
              <w:t xml:space="preserve"> + К за гориво за аквакултури</w:t>
            </w:r>
          </w:p>
          <w:p w:rsidR="00A20481" w:rsidRDefault="00111F9D">
            <w:pPr>
              <w:spacing w:before="240" w:after="240"/>
              <w:jc w:val="left"/>
            </w:pPr>
            <w:r>
              <w:t> </w:t>
            </w:r>
          </w:p>
          <w:p w:rsidR="00A20481" w:rsidRDefault="00111F9D">
            <w:pPr>
              <w:spacing w:before="240" w:after="240"/>
              <w:jc w:val="left"/>
            </w:pPr>
            <w:r>
              <w:rPr>
                <w:b/>
                <w:bCs/>
              </w:rPr>
              <w:t>За преработка са допустими К за суровини и за гориво:</w:t>
            </w:r>
          </w:p>
          <w:p w:rsidR="00A20481" w:rsidRDefault="00111F9D">
            <w:pPr>
              <w:spacing w:before="240" w:after="240"/>
              <w:jc w:val="left"/>
            </w:pPr>
            <w:r>
              <w:t xml:space="preserve">БФП </w:t>
            </w:r>
            <w:r>
              <w:rPr>
                <w:b/>
                <w:bCs/>
              </w:rPr>
              <w:t xml:space="preserve">= </w:t>
            </w:r>
            <w:r>
              <w:t>(X*Y)*Z</w:t>
            </w:r>
          </w:p>
          <w:p w:rsidR="00A20481" w:rsidRDefault="00111F9D">
            <w:pPr>
              <w:spacing w:before="240" w:after="240"/>
              <w:jc w:val="left"/>
            </w:pPr>
            <w:r>
              <w:rPr>
                <w:b/>
                <w:bCs/>
              </w:rPr>
              <w:t xml:space="preserve">за суровини </w:t>
            </w:r>
          </w:p>
          <w:p w:rsidR="00A20481" w:rsidRDefault="00111F9D" w:rsidP="00111F9D">
            <w:pPr>
              <w:numPr>
                <w:ilvl w:val="0"/>
                <w:numId w:val="51"/>
              </w:numPr>
              <w:spacing w:before="240" w:after="0"/>
              <w:ind w:hanging="210"/>
              <w:jc w:val="left"/>
            </w:pPr>
            <w:r>
              <w:t>Х е 7,96% инфлацията по днанни от НСИ;</w:t>
            </w:r>
          </w:p>
          <w:p w:rsidR="00A20481" w:rsidRDefault="00111F9D" w:rsidP="00111F9D">
            <w:pPr>
              <w:numPr>
                <w:ilvl w:val="0"/>
                <w:numId w:val="51"/>
              </w:numPr>
              <w:spacing w:before="0" w:after="0"/>
              <w:ind w:hanging="210"/>
              <w:jc w:val="left"/>
            </w:pPr>
            <w:r>
              <w:t>Y е 65,41% е теглови коефициент на частта на разходите, спрямо общите разходи за преработка;</w:t>
            </w:r>
          </w:p>
          <w:p w:rsidR="00A20481" w:rsidRDefault="00111F9D" w:rsidP="00111F9D">
            <w:pPr>
              <w:numPr>
                <w:ilvl w:val="0"/>
                <w:numId w:val="51"/>
              </w:numPr>
              <w:spacing w:before="0" w:after="240"/>
              <w:ind w:hanging="210"/>
              <w:jc w:val="left"/>
            </w:pPr>
            <w:r>
              <w:t xml:space="preserve">Z нетни </w:t>
            </w:r>
            <w:r>
              <w:t>приходи от продажби на ред „Продукция“ (код 15110) и ред „Стоки“ (код 15120) от приходната част на ОПР за 2022 г. на кандидата.</w:t>
            </w:r>
          </w:p>
          <w:p w:rsidR="00A20481" w:rsidRDefault="00111F9D">
            <w:pPr>
              <w:spacing w:before="240" w:after="240"/>
              <w:jc w:val="left"/>
            </w:pPr>
            <w:r>
              <w:rPr>
                <w:b/>
                <w:bCs/>
              </w:rPr>
              <w:t>за гориво за преработка </w:t>
            </w:r>
          </w:p>
          <w:p w:rsidR="00A20481" w:rsidRDefault="00111F9D" w:rsidP="00111F9D">
            <w:pPr>
              <w:numPr>
                <w:ilvl w:val="0"/>
                <w:numId w:val="52"/>
              </w:numPr>
              <w:spacing w:before="240" w:after="0"/>
              <w:ind w:hanging="210"/>
              <w:jc w:val="left"/>
            </w:pPr>
            <w:r>
              <w:t>X e 36,67% инфлацията по днанни от НСИ;</w:t>
            </w:r>
          </w:p>
          <w:p w:rsidR="00A20481" w:rsidRDefault="00111F9D" w:rsidP="00111F9D">
            <w:pPr>
              <w:numPr>
                <w:ilvl w:val="0"/>
                <w:numId w:val="52"/>
              </w:numPr>
              <w:spacing w:before="0" w:after="0"/>
              <w:ind w:hanging="210"/>
              <w:jc w:val="left"/>
            </w:pPr>
            <w:r>
              <w:t xml:space="preserve">Y e 2,75% теглови коефициент на частта на разходите за гориво, </w:t>
            </w:r>
            <w:r>
              <w:t>спрямо общите разходи за преработка;</w:t>
            </w:r>
          </w:p>
          <w:p w:rsidR="00A20481" w:rsidRDefault="00111F9D" w:rsidP="00111F9D">
            <w:pPr>
              <w:numPr>
                <w:ilvl w:val="0"/>
                <w:numId w:val="52"/>
              </w:numPr>
              <w:spacing w:before="0" w:after="240"/>
              <w:ind w:hanging="210"/>
              <w:jc w:val="left"/>
            </w:pPr>
            <w:r>
              <w:t>Z e нетни приходи от продажби на ред "Продукция“ (код 15110) и ред „Стоки“ (код 15120) от приходната част на ОПР за 2022 г. на кандидата</w:t>
            </w:r>
          </w:p>
          <w:p w:rsidR="00A20481" w:rsidRDefault="00111F9D">
            <w:pPr>
              <w:spacing w:before="240" w:after="240"/>
              <w:jc w:val="left"/>
            </w:pPr>
            <w:r>
              <w:rPr>
                <w:b/>
                <w:bCs/>
              </w:rPr>
              <w:t>Общо БФП </w:t>
            </w:r>
            <w:r>
              <w:t xml:space="preserve">= </w:t>
            </w:r>
            <w:r>
              <w:rPr>
                <w:b/>
                <w:bCs/>
              </w:rPr>
              <w:t>К за суровини + К за гориво при преработка </w:t>
            </w:r>
          </w:p>
          <w:p w:rsidR="00A20481" w:rsidRDefault="00111F9D">
            <w:pPr>
              <w:spacing w:before="240" w:after="240"/>
              <w:jc w:val="left"/>
            </w:pPr>
            <w:r>
              <w:t>Подробно описание на изчисл</w:t>
            </w:r>
            <w:r>
              <w:t>енията е посочено Приложение № XII.</w:t>
            </w:r>
          </w:p>
          <w:p w:rsidR="00A20481" w:rsidRDefault="00111F9D">
            <w:pPr>
              <w:spacing w:before="240" w:after="240"/>
              <w:jc w:val="left"/>
            </w:pPr>
            <w:r>
              <w:rPr>
                <w:b/>
                <w:bCs/>
              </w:rPr>
              <w:t>Компенсации за операторите съгласно чл. 54</w:t>
            </w:r>
          </w:p>
          <w:p w:rsidR="00A20481" w:rsidRDefault="00111F9D">
            <w:pPr>
              <w:spacing w:before="240" w:after="240"/>
              <w:jc w:val="left"/>
            </w:pPr>
            <w:r>
              <w:t>Методологията ще се прилага за компенсиране на бенефициенти които търпят загуби в резултат на това, че аквакултурните стопанства попадат в зоните и извън „Натура 2000“, с акваек</w:t>
            </w:r>
            <w:r>
              <w:t>ологични методи.</w:t>
            </w:r>
          </w:p>
          <w:p w:rsidR="00A20481" w:rsidRDefault="00111F9D">
            <w:pPr>
              <w:spacing w:before="240" w:after="240"/>
              <w:jc w:val="left"/>
            </w:pPr>
            <w:r>
              <w:t>Изчисление на год. загуба на приходи в съгл. чл. 54, параграф 1, буква а), включва:</w:t>
            </w:r>
          </w:p>
          <w:p w:rsidR="00A20481" w:rsidRDefault="00111F9D">
            <w:pPr>
              <w:spacing w:before="240" w:after="240"/>
              <w:jc w:val="left"/>
            </w:pPr>
            <w:r>
              <w:t>За пълносистемни стопанства със специализирани басейни за рибовъдство и такива отглеждащи риби до 500 гр., изчислената год. загуба от продукция на хектар с</w:t>
            </w:r>
            <w:r>
              <w:t>е завишава с коефициент от 80 %. Получената сума се завишава с още 10%, в случай че за изхранване на рибата се използва поне 50% специализиран фураж, предвид по-доброто му усвояване и запазване качествата на водата.</w:t>
            </w:r>
          </w:p>
          <w:p w:rsidR="00A20481" w:rsidRDefault="00111F9D">
            <w:pPr>
              <w:spacing w:before="240" w:after="240"/>
              <w:jc w:val="left"/>
            </w:pPr>
            <w:r>
              <w:t xml:space="preserve">За стопанства с язовири с друго основно </w:t>
            </w:r>
            <w:r>
              <w:t>предназначение -  напояване, охлаждане и т.н., където се отглежда и риба над 500 гр., изчислената загуба от продукция на хектар се завишава  с корекционният коефициент от 50 %. Получената сума се завишава с корекционен коефициент от още 10%, в случай че за</w:t>
            </w:r>
            <w:r>
              <w:t xml:space="preserve"> изхранване на рибата се използва поне 50% специализиран фураж, предвид по-доброто му усвояване и запазване качествата на водата.</w:t>
            </w:r>
          </w:p>
          <w:p w:rsidR="00A20481" w:rsidRDefault="00111F9D">
            <w:pPr>
              <w:spacing w:before="240" w:after="240"/>
              <w:jc w:val="left"/>
            </w:pPr>
            <w:r>
              <w:t>Изчисление на год. загуба на приходи в съответствие с чл. 54, параграф 1, буква в):</w:t>
            </w:r>
          </w:p>
          <w:p w:rsidR="00A20481" w:rsidRDefault="00111F9D">
            <w:pPr>
              <w:spacing w:before="240" w:after="240"/>
              <w:jc w:val="left"/>
            </w:pPr>
            <w:r>
              <w:t>Изчислената год. загуба от продукция на хе</w:t>
            </w:r>
            <w:r>
              <w:t>ктар се завишава с корекционен коефициент от 10%, в случай че за изхранване на рибата се използва поне 50% специализиран фураж, предвид по-доброто му усвояване и запазване качествата на водата</w:t>
            </w:r>
          </w:p>
          <w:p w:rsidR="00A20481" w:rsidRDefault="00111F9D">
            <w:pPr>
              <w:spacing w:before="240" w:after="240"/>
              <w:jc w:val="left"/>
            </w:pPr>
            <w:r>
              <w:t>Подробно описание на изчисленията по чл. 54 е посочено Приложен</w:t>
            </w:r>
            <w:r>
              <w:t>ие № X.</w:t>
            </w:r>
          </w:p>
          <w:p w:rsidR="00143395" w:rsidRDefault="00143395" w:rsidP="00CC3E94">
            <w:pPr>
              <w:spacing w:before="0" w:after="0"/>
            </w:pPr>
          </w:p>
        </w:tc>
      </w:tr>
    </w:tbl>
    <w:p w:rsidR="00143395" w:rsidRDefault="00143395" w:rsidP="006D76CA">
      <w:pPr>
        <w:spacing w:before="0" w:after="0"/>
      </w:pPr>
    </w:p>
    <w:p w:rsidR="00D9004D" w:rsidRDefault="00111F9D" w:rsidP="006D76CA">
      <w:pPr>
        <w:pStyle w:val="Heading2"/>
        <w:numPr>
          <w:ilvl w:val="0"/>
          <w:numId w:val="0"/>
        </w:numPr>
        <w:spacing w:before="0" w:after="0"/>
      </w:pPr>
      <w:bookmarkStart w:id="23" w:name="_Toc256000021"/>
      <w:r>
        <w:rPr>
          <w:noProof/>
        </w:rPr>
        <w:t>4.5 Description of the method for the calculation of compensation according to relevant criteria identified for each of the activities deployed under Article 40(1), 53, 54, 55, 67 and 69(3) of Regulation (EU) No 508/2014</w:t>
      </w:r>
      <w:bookmarkEnd w:id="23"/>
    </w:p>
    <w:p w:rsidR="00143395" w:rsidRDefault="00143395" w:rsidP="006D76CA">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A20481" w:rsidTr="00CC3E94">
        <w:tc>
          <w:tcPr>
            <w:tcW w:w="0" w:type="auto"/>
            <w:shd w:val="clear" w:color="auto" w:fill="auto"/>
          </w:tcPr>
          <w:p w:rsidR="00A20481" w:rsidRDefault="00111F9D">
            <w:pPr>
              <w:spacing w:before="0" w:after="240"/>
              <w:jc w:val="left"/>
            </w:pPr>
            <w:r>
              <w:t>Изчисляването на компен</w:t>
            </w:r>
            <w:r>
              <w:t>сацията в съответствие с чл. 54, параграф 1, буква а) и  буква в) от Регламент № (ЕО) 508/2014. ще бъде на базата на оперативната зона на фермата/ експлоатационната площ на стопанството на бенефициента, както следва: </w:t>
            </w:r>
          </w:p>
          <w:p w:rsidR="00A20481" w:rsidRDefault="00111F9D">
            <w:pPr>
              <w:spacing w:before="240" w:after="240"/>
              <w:jc w:val="left"/>
            </w:pPr>
            <w:r>
              <w:t>За шаранови видове:</w:t>
            </w:r>
          </w:p>
          <w:p w:rsidR="00A20481" w:rsidRDefault="00111F9D">
            <w:pPr>
              <w:spacing w:before="240" w:after="240"/>
              <w:jc w:val="left"/>
            </w:pPr>
            <w:r>
              <w:t>за производство на</w:t>
            </w:r>
            <w:r>
              <w:t>д 150 кг/ дка се изплаща 100% от изчислената премия</w:t>
            </w:r>
          </w:p>
          <w:p w:rsidR="00A20481" w:rsidRDefault="00111F9D">
            <w:pPr>
              <w:spacing w:before="240" w:after="240"/>
              <w:jc w:val="left"/>
            </w:pPr>
            <w:r>
              <w:t>за производство  от 120 – 150 кг/ дка се изплаща 80% от изчислената премия</w:t>
            </w:r>
          </w:p>
          <w:p w:rsidR="00A20481" w:rsidRDefault="00111F9D">
            <w:pPr>
              <w:spacing w:before="240" w:after="240"/>
              <w:jc w:val="left"/>
            </w:pPr>
            <w:r>
              <w:t>за производство  от 80 - 120 кг/ дка се изплаща 60% от изчислената премия.</w:t>
            </w:r>
          </w:p>
          <w:p w:rsidR="00A20481" w:rsidRDefault="00111F9D">
            <w:pPr>
              <w:spacing w:before="240" w:after="240"/>
              <w:jc w:val="left"/>
            </w:pPr>
            <w:r>
              <w:t xml:space="preserve">за производство до 80 кг/ дка се изплаща 40% от </w:t>
            </w:r>
            <w:r>
              <w:t>изчислената премия</w:t>
            </w:r>
          </w:p>
          <w:p w:rsidR="00A20481" w:rsidRDefault="00111F9D">
            <w:pPr>
              <w:spacing w:before="240" w:after="240"/>
              <w:jc w:val="left"/>
            </w:pPr>
            <w:r>
              <w:t>Процентът компенсацията за пъстървови и есетрови видове риби се определя след извършване на оценка на загубата на приходи от независим оценител специалист в областта.</w:t>
            </w:r>
          </w:p>
          <w:p w:rsidR="00A20481" w:rsidRDefault="00111F9D">
            <w:pPr>
              <w:spacing w:before="240" w:after="240"/>
              <w:jc w:val="left"/>
            </w:pPr>
            <w:r>
              <w:t>Експлоатационната площ на стопанството не трябва да се измерва в перио</w:t>
            </w:r>
            <w:r>
              <w:t>д, когато водата се изпуска за улов на рибата</w:t>
            </w:r>
          </w:p>
          <w:p w:rsidR="00A20481" w:rsidRDefault="00111F9D">
            <w:pPr>
              <w:spacing w:before="240" w:after="240"/>
              <w:jc w:val="left"/>
            </w:pPr>
            <w:r>
              <w:t>С оглед избягване на свръхкомпенсиране, сумата на максималната годишна безвъзмездна финансова помощ не трябва да надхвърля 15 % от стойността на произведената и продадена риба за стопанствата в „Натура 2000“, а</w:t>
            </w:r>
            <w:r>
              <w:t xml:space="preserve"> извън тези зони не трябва да надхвърля 10 %. Производителите трябва да се докажат производствените разходи за дейността.</w:t>
            </w:r>
          </w:p>
          <w:p w:rsidR="00A20481" w:rsidRDefault="00111F9D">
            <w:pPr>
              <w:spacing w:before="240" w:after="240"/>
              <w:jc w:val="left"/>
            </w:pPr>
            <w:r>
              <w:t>Компенсацията се изчислява отделно за всяко стопанство, собственост на един кандидат.</w:t>
            </w:r>
          </w:p>
          <w:p w:rsidR="00A20481" w:rsidRDefault="00111F9D">
            <w:pPr>
              <w:spacing w:before="240" w:after="240"/>
              <w:jc w:val="left"/>
            </w:pPr>
            <w:r>
              <w:t xml:space="preserve">Подробно описание на извършените изчисления е </w:t>
            </w:r>
            <w:r>
              <w:t>посочено Приложение № X на ОП.</w:t>
            </w:r>
          </w:p>
          <w:p w:rsidR="00A20481" w:rsidRDefault="00111F9D">
            <w:pPr>
              <w:spacing w:before="240" w:after="240"/>
              <w:jc w:val="left"/>
            </w:pPr>
            <w:r>
              <w:t>Изчисляване на компенсацията в съотв. с чл. 55 във връзка с мерките за смекчаване на негативния ефект от пандемията от COVID-19:</w:t>
            </w:r>
          </w:p>
          <w:p w:rsidR="00A20481" w:rsidRDefault="00111F9D">
            <w:pPr>
              <w:spacing w:before="240" w:after="240"/>
              <w:jc w:val="left"/>
            </w:pPr>
            <w:r>
              <w:t>Допустими ще са кандидати, които са регистрирали спад в приходния оборот от поне 20 % на месец с</w:t>
            </w:r>
            <w:r>
              <w:t>прямо средно аритметичния оборот за месец през предходната календарна година или средноаритметичния оборот за месец от предходните три календарни години.</w:t>
            </w:r>
          </w:p>
          <w:p w:rsidR="00A20481" w:rsidRDefault="00111F9D">
            <w:pPr>
              <w:spacing w:before="240" w:after="240"/>
              <w:jc w:val="left"/>
            </w:pPr>
            <w:r>
              <w:t xml:space="preserve">Допустими ще са разходи, необходими за преодоляване на недостига на средства, настъпили в резултат от </w:t>
            </w:r>
            <w:r>
              <w:t>епидемичния взрив от COVID-19 (разходи за съхранение, разходи за заплати, разходи за суровини, разходи за логистични услуги и подобни свързани с оборотния капитал). Заявената безвъзмездна финансова помощ не може да надвишава 20% от нетните приходи за прода</w:t>
            </w:r>
            <w:r>
              <w:t>жби за предходната календарна година.</w:t>
            </w:r>
          </w:p>
          <w:p w:rsidR="00A20481" w:rsidRDefault="00111F9D">
            <w:pPr>
              <w:spacing w:before="240" w:after="240"/>
              <w:jc w:val="left"/>
            </w:pPr>
            <w:r>
              <w:t>Допустими ще са дейности направени след 01.02.2020 г. Продължителността на изпълнение на всеки проект не надвишава 4 (четири) месеца.</w:t>
            </w:r>
          </w:p>
          <w:p w:rsidR="00A20481" w:rsidRDefault="00111F9D">
            <w:pPr>
              <w:spacing w:before="240" w:after="240"/>
              <w:jc w:val="left"/>
            </w:pPr>
            <w:r>
              <w:t>По процедурите няма да има критерии за подбор – „Техническа и финансова оценка”, пом</w:t>
            </w:r>
            <w:r>
              <w:t>ощта е предназначена за всички допустими оператори и до изчерпване на бюджета ще се прилага принципът „Първи по ред, първи по право”.</w:t>
            </w:r>
          </w:p>
          <w:p w:rsidR="00A20481" w:rsidRDefault="00111F9D">
            <w:pPr>
              <w:spacing w:before="240" w:after="240"/>
              <w:jc w:val="left"/>
            </w:pPr>
            <w:r>
              <w:t>Подробно описание на извършените изчисления е посочено Приложение № XI на ОП.</w:t>
            </w:r>
          </w:p>
          <w:p w:rsidR="00A20481" w:rsidRDefault="00111F9D">
            <w:pPr>
              <w:spacing w:before="240" w:after="240"/>
              <w:jc w:val="left"/>
            </w:pPr>
            <w:r>
              <w:t xml:space="preserve">Изчисляване на компенсацията в съотв. с чл. </w:t>
            </w:r>
            <w:r>
              <w:t>69 (3) във връзка с мерките за смекчаване на негативния ефект от избухването на COVID-19:</w:t>
            </w:r>
          </w:p>
          <w:p w:rsidR="00A20481" w:rsidRDefault="00111F9D">
            <w:pPr>
              <w:spacing w:before="240" w:after="240"/>
              <w:jc w:val="left"/>
            </w:pPr>
            <w:r>
              <w:t>Допустими ще са също кандидати, които са регистрирали спад в приходния оборот поне 20 %  на месец спрямо средно аритметичния оборот за месец от предходната календарна</w:t>
            </w:r>
            <w:r>
              <w:t xml:space="preserve"> година или средноаритметичния оборот за месец от предходните три календарни години. </w:t>
            </w:r>
          </w:p>
          <w:p w:rsidR="00A20481" w:rsidRDefault="00111F9D">
            <w:pPr>
              <w:spacing w:before="240" w:after="240"/>
              <w:jc w:val="left"/>
            </w:pPr>
            <w:r>
              <w:t>Допустими ще са разходи, необходими за преодоляване на недостига на средства, настъпили в резултат от епидемичния взрив от COVID-19 (разходи за съхранение, разходи за зап</w:t>
            </w:r>
            <w:r>
              <w:t>лати, разходи за суровини, разходи за логистични услуги и подобни свързани с оборотния капитал). Заявената безвъзмездна финансова помощ не може да надвишава 20% от нетните приходи за продажби за предходната календарна година.</w:t>
            </w:r>
          </w:p>
          <w:p w:rsidR="00A20481" w:rsidRDefault="00111F9D">
            <w:pPr>
              <w:spacing w:before="240" w:after="240"/>
              <w:jc w:val="left"/>
            </w:pPr>
            <w:r>
              <w:t>Допустими ще са дейности напра</w:t>
            </w:r>
            <w:r>
              <w:t>вени след 01.02.2020 г. Продължителността на изпълнение на проекта не надвишава 4 (четири) месеца.</w:t>
            </w:r>
          </w:p>
          <w:p w:rsidR="00A20481" w:rsidRDefault="00111F9D">
            <w:pPr>
              <w:spacing w:before="240" w:after="240"/>
              <w:jc w:val="left"/>
            </w:pPr>
            <w:r>
              <w:t>По процедурите няма да има критерии за подбор „Техническа и финансова оценка”, помощта е предназначена за всички допустими оператори и до изчерпване на бюдже</w:t>
            </w:r>
            <w:r>
              <w:t>та ще се прилага „Първи по ред, първи по право”.</w:t>
            </w:r>
          </w:p>
          <w:p w:rsidR="00A20481" w:rsidRDefault="00111F9D">
            <w:pPr>
              <w:spacing w:before="240" w:after="240"/>
              <w:jc w:val="left"/>
            </w:pPr>
            <w:r>
              <w:t>Компенсацията се изчислява отделно за всяко предприятие, собственост на един кандидат</w:t>
            </w:r>
          </w:p>
          <w:p w:rsidR="00A20481" w:rsidRDefault="00111F9D">
            <w:pPr>
              <w:spacing w:before="240" w:after="240"/>
              <w:jc w:val="left"/>
            </w:pPr>
            <w:r>
              <w:t>Подробно описание на извършените изчисления е посочено Приложение № XI на ОП.</w:t>
            </w:r>
          </w:p>
          <w:p w:rsidR="00143395" w:rsidRDefault="00143395" w:rsidP="00CC3E94">
            <w:pPr>
              <w:spacing w:before="0" w:after="0"/>
            </w:pPr>
          </w:p>
        </w:tc>
      </w:tr>
    </w:tbl>
    <w:p w:rsidR="00143395" w:rsidRDefault="00143395" w:rsidP="006D76CA">
      <w:pPr>
        <w:spacing w:before="0" w:after="0"/>
      </w:pPr>
    </w:p>
    <w:p w:rsidR="00D9004D" w:rsidRDefault="00111F9D" w:rsidP="006D76CA">
      <w:pPr>
        <w:pStyle w:val="Heading2"/>
        <w:numPr>
          <w:ilvl w:val="0"/>
          <w:numId w:val="0"/>
        </w:numPr>
        <w:spacing w:before="0" w:after="0"/>
      </w:pPr>
      <w:bookmarkStart w:id="24" w:name="_Toc256000022"/>
      <w:r>
        <w:rPr>
          <w:noProof/>
        </w:rPr>
        <w:t xml:space="preserve">4.6 As regards the measures for the </w:t>
      </w:r>
      <w:r>
        <w:rPr>
          <w:noProof/>
        </w:rPr>
        <w:t>permanent cessation of fishing activities under Article 34 of Regulation (EU) No 508/2014, such description shall include the targets and measures to be taken for the reduction of the fishing capacity in accordance with Article 22 of Regulation (EU) No 138</w:t>
      </w:r>
      <w:r>
        <w:rPr>
          <w:noProof/>
        </w:rPr>
        <w:t>0/2013. A description of the method for the calculation of the premium to be granted under Articles 33 and 34 of Regulation (EU) No 508/2014 shall also be included</w:t>
      </w:r>
      <w:bookmarkEnd w:id="24"/>
    </w:p>
    <w:p w:rsidR="00143395" w:rsidRDefault="00143395" w:rsidP="006D76CA">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A20481" w:rsidTr="00CC3E94">
        <w:tc>
          <w:tcPr>
            <w:tcW w:w="0" w:type="auto"/>
            <w:shd w:val="clear" w:color="auto" w:fill="auto"/>
          </w:tcPr>
          <w:p w:rsidR="00A20481" w:rsidRDefault="00111F9D" w:rsidP="00111F9D">
            <w:pPr>
              <w:numPr>
                <w:ilvl w:val="0"/>
                <w:numId w:val="53"/>
              </w:numPr>
              <w:spacing w:before="0" w:after="240"/>
              <w:ind w:hanging="210"/>
              <w:jc w:val="left"/>
            </w:pPr>
            <w:r>
              <w:rPr>
                <w:b/>
                <w:bCs/>
                <w:i/>
                <w:iCs/>
                <w:u w:val="single"/>
              </w:rPr>
              <w:t>Чл. 34</w:t>
            </w:r>
          </w:p>
          <w:p w:rsidR="00A20481" w:rsidRDefault="00111F9D">
            <w:pPr>
              <w:spacing w:before="240" w:after="240"/>
              <w:jc w:val="left"/>
            </w:pPr>
            <w:r>
              <w:t>Изчисляване на индивидуалния лимит на премиите, предоставяни на собственици на рибол</w:t>
            </w:r>
            <w:r>
              <w:t>овни кораби за постоянно прекратяване на риболовни дейности.</w:t>
            </w:r>
          </w:p>
          <w:p w:rsidR="00A20481" w:rsidRDefault="00111F9D">
            <w:pPr>
              <w:spacing w:before="240" w:after="240"/>
              <w:jc w:val="left"/>
            </w:pPr>
            <w:r>
              <w:t>                  </w:t>
            </w:r>
          </w:p>
          <w:p w:rsidR="00A20481" w:rsidRDefault="00111F9D">
            <w:pPr>
              <w:spacing w:before="240" w:after="240"/>
              <w:jc w:val="left"/>
            </w:pPr>
            <w:r>
              <w:t>             </w:t>
            </w:r>
            <w:r>
              <w:rPr>
                <w:b/>
                <w:bCs/>
              </w:rPr>
              <w:t xml:space="preserve"> Категория на риболовния кораб по капацитет (БТ)                                         евро</w:t>
            </w:r>
          </w:p>
          <w:p w:rsidR="00A20481" w:rsidRDefault="00111F9D">
            <w:pPr>
              <w:spacing w:before="240" w:after="240"/>
              <w:jc w:val="left"/>
            </w:pPr>
            <w:r>
              <w:t>                                          0&lt;10                       </w:t>
            </w:r>
            <w:r>
              <w:t>                                                         11000 x БТ + 4000</w:t>
            </w:r>
          </w:p>
          <w:p w:rsidR="00A20481" w:rsidRDefault="00111F9D">
            <w:pPr>
              <w:spacing w:before="240" w:after="240"/>
              <w:jc w:val="left"/>
            </w:pPr>
            <w:r>
              <w:t>                                         10&lt;25                                                                               5000 x БТ + 64 000</w:t>
            </w:r>
          </w:p>
          <w:p w:rsidR="00A20481" w:rsidRDefault="00111F9D">
            <w:pPr>
              <w:spacing w:before="240" w:after="240"/>
              <w:jc w:val="left"/>
            </w:pPr>
            <w:r>
              <w:t>                                     </w:t>
            </w:r>
            <w:r>
              <w:t>   25&lt;100                                                                               4200 x БТ + 84 000</w:t>
            </w:r>
          </w:p>
          <w:p w:rsidR="00A20481" w:rsidRDefault="00111F9D">
            <w:pPr>
              <w:spacing w:before="240" w:after="240"/>
              <w:jc w:val="left"/>
            </w:pPr>
            <w:r>
              <w:t>                                       100&lt;300                                                                             2700 x БТ + 234 000</w:t>
            </w:r>
          </w:p>
          <w:p w:rsidR="00A20481" w:rsidRDefault="00111F9D">
            <w:pPr>
              <w:spacing w:before="240" w:after="240"/>
              <w:jc w:val="left"/>
            </w:pPr>
            <w:r>
              <w:t> </w:t>
            </w:r>
          </w:p>
          <w:p w:rsidR="00A20481" w:rsidRDefault="00111F9D">
            <w:pPr>
              <w:spacing w:before="240" w:after="240"/>
              <w:jc w:val="left"/>
            </w:pPr>
            <w:r>
              <w:t>За в</w:t>
            </w:r>
            <w:r>
              <w:t>секи отделен кораб, за който се кандидатства, се определя горна граница (лимит) на размера на премията в евро на база неговия капацитет (БТ) по следният начин: Определен коефициент за различните капацитети се умножава по капацитета на кораба в (БТ), след к</w:t>
            </w:r>
            <w:r>
              <w:t>оето към получената сума се прибавя коефициент за различните капацитети. Получената сума е помощта в евро.</w:t>
            </w:r>
          </w:p>
          <w:p w:rsidR="00A20481" w:rsidRDefault="00111F9D">
            <w:pPr>
              <w:spacing w:before="240" w:after="240"/>
              <w:jc w:val="left"/>
            </w:pPr>
            <w:r>
              <w:t>Формули за окончателно изчисление на премиите, предоставяни на собственици на риболовни кораби за постоянно прекратяване на риболовни дейности:</w:t>
            </w:r>
          </w:p>
          <w:p w:rsidR="00A20481" w:rsidRDefault="00111F9D" w:rsidP="00111F9D">
            <w:pPr>
              <w:numPr>
                <w:ilvl w:val="0"/>
                <w:numId w:val="54"/>
              </w:numPr>
              <w:spacing w:before="240" w:after="0"/>
              <w:ind w:hanging="210"/>
              <w:jc w:val="left"/>
            </w:pPr>
            <w:r>
              <w:t xml:space="preserve">За </w:t>
            </w:r>
            <w:r>
              <w:t>риболовни кораби на възраст от 10 до 15 години: стойността съобразно таблицата се намалява с 50%.</w:t>
            </w:r>
          </w:p>
          <w:p w:rsidR="00A20481" w:rsidRDefault="00111F9D" w:rsidP="00111F9D">
            <w:pPr>
              <w:numPr>
                <w:ilvl w:val="0"/>
                <w:numId w:val="54"/>
              </w:numPr>
              <w:spacing w:before="0" w:after="0"/>
              <w:ind w:hanging="210"/>
              <w:jc w:val="left"/>
            </w:pPr>
            <w:r>
              <w:t>За риболовни кораби на възраст от 16 до 29 години: стойността по таблица се намалява за всяка една от годините над 15 с 1,5% и така изчислената крайна стойнос</w:t>
            </w:r>
            <w:r>
              <w:t>т се редуцира с 50%.</w:t>
            </w:r>
          </w:p>
          <w:p w:rsidR="00A20481" w:rsidRDefault="00111F9D" w:rsidP="00111F9D">
            <w:pPr>
              <w:numPr>
                <w:ilvl w:val="0"/>
                <w:numId w:val="54"/>
              </w:numPr>
              <w:spacing w:before="0" w:after="240"/>
              <w:ind w:hanging="210"/>
              <w:jc w:val="left"/>
            </w:pPr>
            <w:r>
              <w:t>За риболовни кораби на възраст от 30 и повече години: стойността по таблица се намалява с твърда ставка от 22,5% и така изчислената крайна стойност се редуцира с 50%.</w:t>
            </w:r>
          </w:p>
          <w:p w:rsidR="00A20481" w:rsidRDefault="00111F9D">
            <w:pPr>
              <w:spacing w:before="240" w:after="240"/>
              <w:jc w:val="left"/>
            </w:pPr>
            <w:r>
              <w:t>От помощта следва да бъдат извадени получени суми за същият риболове</w:t>
            </w:r>
            <w:r>
              <w:t>н кораб за временно преустановяване на риболовната дейност, инвестиции на борда и помощ за млади рибари за придобиване на риболовен кораб за първи път.</w:t>
            </w:r>
          </w:p>
          <w:p w:rsidR="00A20481" w:rsidRDefault="00111F9D">
            <w:pPr>
              <w:spacing w:before="240" w:after="240"/>
              <w:jc w:val="left"/>
            </w:pPr>
            <w:r>
              <w:t>Методиката за изчисление на помощта се основава на указание „Финансов инструмент за ориентиране на рибар</w:t>
            </w:r>
            <w:r>
              <w:t>ството” и „Нац. схема за изваждане от експлоатация на кораби от българския риболовен флот“, прилагана за програмният период 2007-2013 г. Коефициентите са променени за програмен период 2014-2020 г. с оглед адресиране на специфичните характеристики на българ</w:t>
            </w:r>
            <w:r>
              <w:t>ския риболовен флот по отношение на капацитета на корабите, както и завишените изисквания, заложени в Рег. (ЕС) № 508/2014 и по-специално изискването за 90 дни на вода през последните две години. Броят на риболовните кораби, които отговарят на това изисква</w:t>
            </w:r>
            <w:r>
              <w:t>не, е 40 към средата на 2014 г.</w:t>
            </w:r>
          </w:p>
          <w:p w:rsidR="00A20481" w:rsidRDefault="00111F9D">
            <w:pPr>
              <w:spacing w:before="240" w:after="240"/>
              <w:jc w:val="left"/>
            </w:pPr>
            <w:r>
              <w:t>Въз основа на изчисления за 2014  средния БТ по сегменти е, както следва: до 6 м. — 0,738 БТ; 6-12 м. — 2 104 БТ; 12-18 м. 19,16 БТ; 18-24 м. — 42,996 БТ; над 24 м. — 109,17 БТ.</w:t>
            </w:r>
          </w:p>
          <w:p w:rsidR="00A20481" w:rsidRDefault="00111F9D" w:rsidP="00111F9D">
            <w:pPr>
              <w:numPr>
                <w:ilvl w:val="0"/>
                <w:numId w:val="55"/>
              </w:numPr>
              <w:spacing w:before="240" w:after="240"/>
              <w:ind w:hanging="210"/>
              <w:jc w:val="left"/>
            </w:pPr>
            <w:r>
              <w:rPr>
                <w:b/>
                <w:bCs/>
                <w:i/>
                <w:iCs/>
                <w:u w:val="single"/>
              </w:rPr>
              <w:t>Чл. 33</w:t>
            </w:r>
          </w:p>
          <w:p w:rsidR="00A20481" w:rsidRDefault="00111F9D">
            <w:pPr>
              <w:spacing w:before="240" w:after="240"/>
              <w:jc w:val="left"/>
            </w:pPr>
            <w:r>
              <w:t>Временно преустановяване на риболовните</w:t>
            </w:r>
            <w:r>
              <w:t xml:space="preserve"> дейности по чл. 33 (1), буква (г), във връзка с пандемията от COVID-19 и последствията от войната в Украйна.</w:t>
            </w:r>
          </w:p>
          <w:p w:rsidR="00A20481" w:rsidRDefault="00111F9D" w:rsidP="00111F9D">
            <w:pPr>
              <w:numPr>
                <w:ilvl w:val="0"/>
                <w:numId w:val="56"/>
              </w:numPr>
              <w:spacing w:before="240" w:after="240"/>
              <w:ind w:hanging="280"/>
              <w:jc w:val="left"/>
            </w:pPr>
            <w:r>
              <w:rPr>
                <w:u w:val="single"/>
              </w:rPr>
              <w:t>За риболовни кораби</w:t>
            </w:r>
          </w:p>
          <w:p w:rsidR="00A20481" w:rsidRDefault="00111F9D">
            <w:pPr>
              <w:spacing w:before="240" w:after="240"/>
              <w:jc w:val="left"/>
            </w:pPr>
            <w:r>
              <w:t xml:space="preserve">Методът, който е най-удачен за компенсация на собственици на кораби, е базиран на опита на УО с мярката за постоянно </w:t>
            </w:r>
            <w:r>
              <w:t>прекратяване на риболовните дейности както и на опита на други държави-членки. С оглед краткотрайния и извънреден характер на прилагането на тази мярка в България и сравнително ниския брой (под 6% от риболовния флот) очаквани потенциални бенефициенти, след</w:t>
            </w:r>
            <w:r>
              <w:t>ва да се възприемат опростени компенсаторни схеми, а именно:</w:t>
            </w:r>
          </w:p>
          <w:p w:rsidR="00A20481" w:rsidRDefault="00111F9D">
            <w:pPr>
              <w:spacing w:before="240" w:after="240"/>
              <w:jc w:val="left"/>
            </w:pPr>
            <w:r>
              <w:t> </w:t>
            </w:r>
          </w:p>
          <w:p w:rsidR="00A20481" w:rsidRDefault="00111F9D">
            <w:pPr>
              <w:spacing w:before="240" w:after="240"/>
              <w:jc w:val="left"/>
            </w:pPr>
            <w:r>
              <w:t>Премията се изчислява със следната формула</w:t>
            </w:r>
          </w:p>
          <w:p w:rsidR="00A20481" w:rsidRDefault="00111F9D">
            <w:pPr>
              <w:spacing w:before="240" w:after="240"/>
              <w:jc w:val="left"/>
            </w:pPr>
            <w:r>
              <w:rPr>
                <w:b/>
                <w:bCs/>
              </w:rPr>
              <w:t>K = ((P х GT) + R) х d</w:t>
            </w:r>
          </w:p>
          <w:p w:rsidR="00A20481" w:rsidRDefault="00111F9D">
            <w:pPr>
              <w:spacing w:before="240" w:after="240"/>
              <w:jc w:val="left"/>
            </w:pPr>
            <w:r>
              <w:t>в която:</w:t>
            </w:r>
          </w:p>
          <w:p w:rsidR="00A20481" w:rsidRDefault="00111F9D">
            <w:pPr>
              <w:spacing w:before="240" w:after="240"/>
              <w:jc w:val="left"/>
            </w:pPr>
            <w:r>
              <w:rPr>
                <w:b/>
                <w:bCs/>
              </w:rPr>
              <w:t>К</w:t>
            </w:r>
            <w:r>
              <w:t xml:space="preserve"> е общата компенсация за временно преустановяване на риболовните дейности на кораб;</w:t>
            </w:r>
          </w:p>
          <w:p w:rsidR="00A20481" w:rsidRDefault="00111F9D">
            <w:pPr>
              <w:spacing w:before="240" w:after="240"/>
              <w:jc w:val="left"/>
            </w:pPr>
            <w:r>
              <w:rPr>
                <w:b/>
                <w:bCs/>
              </w:rPr>
              <w:t>P</w:t>
            </w:r>
            <w:r>
              <w:t xml:space="preserve"> – дневна премия за преустановяване на риболовните дейности за 1 БТ (Бруто тон) от риболовният кораб (представена е в таблица 1);</w:t>
            </w:r>
          </w:p>
          <w:p w:rsidR="00A20481" w:rsidRDefault="00111F9D">
            <w:pPr>
              <w:spacing w:before="240" w:after="240"/>
              <w:jc w:val="left"/>
            </w:pPr>
            <w:r>
              <w:rPr>
                <w:b/>
                <w:bCs/>
              </w:rPr>
              <w:t>GT</w:t>
            </w:r>
            <w:r>
              <w:t xml:space="preserve"> – бруто тонаж на кораба;</w:t>
            </w:r>
          </w:p>
          <w:p w:rsidR="00A20481" w:rsidRDefault="00111F9D">
            <w:pPr>
              <w:spacing w:before="240" w:after="240"/>
              <w:jc w:val="left"/>
            </w:pPr>
            <w:r>
              <w:rPr>
                <w:b/>
                <w:bCs/>
              </w:rPr>
              <w:t xml:space="preserve">R </w:t>
            </w:r>
            <w:r>
              <w:t>– премия за допълнителни разходи – 5,66 лв. на ден за COVID-19  и 7,36 лв на ден за последствият</w:t>
            </w:r>
            <w:r>
              <w:t>а от войната в Украйна;</w:t>
            </w:r>
          </w:p>
          <w:p w:rsidR="00A20481" w:rsidRDefault="00111F9D">
            <w:pPr>
              <w:spacing w:before="240" w:after="240"/>
              <w:jc w:val="left"/>
            </w:pPr>
            <w:r>
              <w:rPr>
                <w:b/>
                <w:bCs/>
              </w:rPr>
              <w:t xml:space="preserve">d </w:t>
            </w:r>
            <w:r>
              <w:t>– брой дни на преустановяване на риболовните дейности.</w:t>
            </w:r>
          </w:p>
          <w:p w:rsidR="00A20481" w:rsidRDefault="00111F9D">
            <w:pPr>
              <w:spacing w:before="240" w:after="240"/>
              <w:jc w:val="left"/>
            </w:pPr>
            <w:r>
              <w:t> </w:t>
            </w:r>
          </w:p>
          <w:p w:rsidR="00A20481" w:rsidRDefault="00111F9D">
            <w:pPr>
              <w:spacing w:before="240" w:after="240"/>
              <w:jc w:val="left"/>
            </w:pPr>
            <w:r>
              <w:t>За изчисляване на  дневната премия (Р), са е взети и съответно анализирани данни, предоставени от ИАРА във връзка със стойността на уловите, бруто тонажа и дължината на кора</w:t>
            </w:r>
            <w:r>
              <w:t>бите за всеки сегмент.</w:t>
            </w:r>
          </w:p>
          <w:p w:rsidR="00A20481" w:rsidRDefault="00111F9D">
            <w:pPr>
              <w:spacing w:before="240" w:after="240"/>
              <w:jc w:val="left"/>
            </w:pPr>
            <w:r>
              <w:t> </w:t>
            </w:r>
          </w:p>
          <w:p w:rsidR="00A20481" w:rsidRDefault="00111F9D">
            <w:pPr>
              <w:spacing w:before="240" w:after="240"/>
              <w:jc w:val="left"/>
            </w:pPr>
            <w:r>
              <w:t>Категоризация по дължина на кораба (m)              Дневна премия за преустановяване              Дневна премия за преустановяване за 1 БТ </w:t>
            </w:r>
          </w:p>
          <w:p w:rsidR="00A20481" w:rsidRDefault="00111F9D">
            <w:pPr>
              <w:spacing w:before="240" w:after="240"/>
              <w:jc w:val="left"/>
            </w:pPr>
            <w:r>
              <w:t>                                                                                    за 1 БТ</w:t>
            </w:r>
            <w:r>
              <w:t>  за COVID-19 (лв.)                               за последствията от войната в Украйна (лв.)</w:t>
            </w:r>
          </w:p>
          <w:p w:rsidR="00A20481" w:rsidRDefault="00111F9D">
            <w:pPr>
              <w:spacing w:before="240" w:after="240"/>
              <w:jc w:val="left"/>
            </w:pPr>
            <w:r>
              <w:t>                          </w:t>
            </w:r>
          </w:p>
          <w:p w:rsidR="00A20481" w:rsidRDefault="00111F9D">
            <w:pPr>
              <w:spacing w:before="240" w:after="240"/>
              <w:jc w:val="left"/>
            </w:pPr>
            <w:r>
              <w:t>                           &lt;6                                                      12,92                                               </w:t>
            </w:r>
            <w:r>
              <w:t xml:space="preserve">                          16,80</w:t>
            </w:r>
          </w:p>
          <w:p w:rsidR="00A20481" w:rsidRDefault="00111F9D">
            <w:pPr>
              <w:spacing w:before="240" w:after="240"/>
              <w:jc w:val="left"/>
            </w:pPr>
            <w:r>
              <w:t>                         ≥6&lt;12                                                  12,92                                                                         16,80</w:t>
            </w:r>
          </w:p>
          <w:p w:rsidR="00A20481" w:rsidRDefault="00111F9D">
            <w:pPr>
              <w:spacing w:before="240" w:after="240"/>
              <w:jc w:val="left"/>
            </w:pPr>
            <w:r>
              <w:t>                         ≥12&lt;18                             </w:t>
            </w:r>
            <w:r>
              <w:t>                   12,92                                                                         16,80</w:t>
            </w:r>
          </w:p>
          <w:p w:rsidR="00A20481" w:rsidRDefault="00111F9D">
            <w:pPr>
              <w:spacing w:before="240" w:after="240"/>
              <w:jc w:val="left"/>
            </w:pPr>
            <w:r>
              <w:t>                         ≥18&lt;24                                                 7,75                                                                     </w:t>
            </w:r>
            <w:r>
              <w:t xml:space="preserve">     10,08 </w:t>
            </w:r>
          </w:p>
          <w:p w:rsidR="00A20481" w:rsidRDefault="00111F9D">
            <w:pPr>
              <w:spacing w:before="240" w:after="240"/>
              <w:jc w:val="left"/>
            </w:pPr>
            <w:r>
              <w:t>                         ≥24                                                        4,65                                                                           6,05</w:t>
            </w:r>
          </w:p>
          <w:p w:rsidR="00A20481" w:rsidRDefault="00111F9D">
            <w:pPr>
              <w:spacing w:before="240" w:after="240"/>
              <w:jc w:val="left"/>
            </w:pPr>
            <w:r>
              <w:t> </w:t>
            </w:r>
          </w:p>
          <w:p w:rsidR="00A20481" w:rsidRDefault="00111F9D">
            <w:pPr>
              <w:spacing w:before="240" w:after="240"/>
              <w:jc w:val="left"/>
            </w:pPr>
            <w:r>
              <w:t xml:space="preserve">При тази методология, макар да се използват два различни фактора (дължина </w:t>
            </w:r>
            <w:r>
              <w:t>и БТ), БТ е водещият фактор, понеже е множител във формулата. Сегментите &lt;6, ≥6&lt;12 и ≥12&lt;18 са с еднаква стойност на премията, защото БТ на тези кораби (които са допустими с оглед дни на море) е в сравнително малък диапазон – от &lt;1БТ до 30БТ, като над 30 Б</w:t>
            </w:r>
            <w:r>
              <w:t>Т има само 3 кораба (30.06 БТ, 31БТ и 39 БТ). По-раздробена сегментация би довела до свръхкомпенсация на най-малкия сегмент с оглед официалните данни от ИАРА. Сегментът ≥18&lt;24 варира от 31.76 БТ до 86.98 БТ, а ≥24 от 76.33 БТ до 117.36 БТ. Тази методология</w:t>
            </w:r>
            <w:r>
              <w:t xml:space="preserve"> и сегментация позволява да се предостави обективно подпомагане и да се избегне свръхкомпенсация. С оглед практиката на други ДЧ по тази мярка, премията за 1 БТ се намалява за по-големите риболовни кораби.</w:t>
            </w:r>
          </w:p>
          <w:p w:rsidR="00A20481" w:rsidRDefault="00111F9D">
            <w:pPr>
              <w:spacing w:before="240" w:after="240"/>
              <w:jc w:val="left"/>
            </w:pPr>
            <w:r>
              <w:t> </w:t>
            </w:r>
          </w:p>
          <w:p w:rsidR="00A20481" w:rsidRDefault="00111F9D">
            <w:pPr>
              <w:spacing w:before="240" w:after="240"/>
              <w:jc w:val="left"/>
            </w:pPr>
            <w:r>
              <w:t xml:space="preserve">За определяне на стойността на </w:t>
            </w:r>
            <w:r>
              <w:rPr>
                <w:b/>
                <w:bCs/>
              </w:rPr>
              <w:t>А –</w:t>
            </w:r>
            <w:r>
              <w:t xml:space="preserve"> Допълнителна </w:t>
            </w:r>
            <w:r>
              <w:t xml:space="preserve">премия за административни разходи на собствениците на риболовни кораби са ползвани официални данни от </w:t>
            </w:r>
            <w:r>
              <w:rPr>
                <w:b/>
                <w:bCs/>
              </w:rPr>
              <w:t>„Рибни ресурси” ЕООД</w:t>
            </w:r>
            <w:r>
              <w:t>.[1]</w:t>
            </w:r>
          </w:p>
          <w:p w:rsidR="00A20481" w:rsidRDefault="00111F9D">
            <w:pPr>
              <w:spacing w:before="240" w:after="240"/>
              <w:jc w:val="left"/>
            </w:pPr>
            <w:r>
              <w:t> </w:t>
            </w:r>
          </w:p>
          <w:p w:rsidR="00A20481" w:rsidRDefault="00111F9D">
            <w:pPr>
              <w:spacing w:before="240" w:after="240"/>
              <w:jc w:val="left"/>
            </w:pPr>
            <w:r>
              <w:t xml:space="preserve">За определяне на стойността на </w:t>
            </w:r>
            <w:r>
              <w:rPr>
                <w:b/>
                <w:bCs/>
              </w:rPr>
              <w:t>P</w:t>
            </w:r>
            <w:r>
              <w:t xml:space="preserve"> </w:t>
            </w:r>
            <w:r>
              <w:rPr>
                <w:b/>
                <w:bCs/>
              </w:rPr>
              <w:t xml:space="preserve">- </w:t>
            </w:r>
            <w:r>
              <w:t> Дневна премия за преустанвяване за 1 БТ са ползвани официални данни от ИАРА.</w:t>
            </w:r>
          </w:p>
          <w:p w:rsidR="00A20481" w:rsidRDefault="00111F9D">
            <w:pPr>
              <w:spacing w:before="240" w:after="240"/>
              <w:jc w:val="left"/>
            </w:pPr>
            <w:r>
              <w:t> </w:t>
            </w:r>
          </w:p>
          <w:p w:rsidR="00A20481" w:rsidRDefault="00111F9D">
            <w:pPr>
              <w:spacing w:before="240" w:after="240"/>
              <w:jc w:val="left"/>
            </w:pPr>
            <w:r>
              <w:t>За ден (</w:t>
            </w:r>
            <w:r>
              <w:rPr>
                <w:b/>
                <w:bCs/>
              </w:rPr>
              <w:t>d</w:t>
            </w:r>
            <w:r>
              <w:t>) с</w:t>
            </w:r>
            <w:r>
              <w:t xml:space="preserve">е счита периодът от 0:00 до 24:00 ч. UTC+2 на всеки календарен ден, независимо от броя на излизанията на риболовния кораб и броя на декларациите за произход по чл. 20 от Закона за рибарството и аквакултурите (ЗРА) за посочения период от 0:00 часа до 24:00 </w:t>
            </w:r>
            <w:r>
              <w:t>часа UTC+2 на този ден.</w:t>
            </w:r>
          </w:p>
          <w:p w:rsidR="00A20481" w:rsidRDefault="00111F9D">
            <w:pPr>
              <w:spacing w:before="240" w:after="240"/>
              <w:jc w:val="left"/>
            </w:pPr>
            <w:r>
              <w:t> </w:t>
            </w:r>
          </w:p>
          <w:p w:rsidR="00143395" w:rsidRDefault="00143395" w:rsidP="00CC3E94">
            <w:pPr>
              <w:spacing w:before="0" w:after="0"/>
            </w:pPr>
          </w:p>
        </w:tc>
      </w:tr>
    </w:tbl>
    <w:p w:rsidR="00143395" w:rsidRDefault="00143395" w:rsidP="006D76CA">
      <w:pPr>
        <w:spacing w:before="0" w:after="0"/>
      </w:pPr>
    </w:p>
    <w:p w:rsidR="00D9004D" w:rsidRDefault="00111F9D" w:rsidP="006D76CA">
      <w:pPr>
        <w:pStyle w:val="Heading2"/>
        <w:numPr>
          <w:ilvl w:val="0"/>
          <w:numId w:val="0"/>
        </w:numPr>
        <w:spacing w:before="0" w:after="0"/>
      </w:pPr>
      <w:bookmarkStart w:id="25" w:name="_Toc256000023"/>
      <w:r>
        <w:rPr>
          <w:noProof/>
        </w:rPr>
        <w:t>4.7 Mutual funds for adverse climatic events and environment incidents</w:t>
      </w:r>
      <w:bookmarkEnd w:id="25"/>
    </w:p>
    <w:p w:rsidR="00143395" w:rsidRDefault="00143395" w:rsidP="006D76CA">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A20481" w:rsidTr="00CC3E94">
        <w:tc>
          <w:tcPr>
            <w:tcW w:w="0" w:type="auto"/>
            <w:shd w:val="clear" w:color="auto" w:fill="auto"/>
          </w:tcPr>
          <w:p w:rsidR="00A20481" w:rsidRDefault="00111F9D">
            <w:pPr>
              <w:spacing w:before="0" w:after="240"/>
              <w:jc w:val="left"/>
            </w:pPr>
            <w:r>
              <w:t>Неприложимо</w:t>
            </w:r>
          </w:p>
          <w:p w:rsidR="00143395" w:rsidRDefault="00143395" w:rsidP="00CC3E94">
            <w:pPr>
              <w:spacing w:before="0" w:after="0"/>
            </w:pPr>
          </w:p>
        </w:tc>
      </w:tr>
    </w:tbl>
    <w:p w:rsidR="00143395" w:rsidRDefault="00143395" w:rsidP="006D76CA">
      <w:pPr>
        <w:spacing w:before="0" w:after="0"/>
      </w:pPr>
    </w:p>
    <w:p w:rsidR="00D9004D" w:rsidRDefault="00111F9D" w:rsidP="006D76CA">
      <w:pPr>
        <w:pStyle w:val="Heading2"/>
        <w:numPr>
          <w:ilvl w:val="0"/>
          <w:numId w:val="0"/>
        </w:numPr>
        <w:spacing w:before="0" w:after="0"/>
      </w:pPr>
      <w:bookmarkStart w:id="26" w:name="_Toc256000024"/>
      <w:r>
        <w:rPr>
          <w:noProof/>
        </w:rPr>
        <w:t>4.8 Description on the use of technical assistance</w:t>
      </w:r>
      <w:bookmarkEnd w:id="26"/>
    </w:p>
    <w:p w:rsidR="00143395" w:rsidRDefault="00143395" w:rsidP="006D76CA">
      <w:pPr>
        <w:spacing w:before="0" w:after="0"/>
      </w:pPr>
    </w:p>
    <w:p w:rsidR="00D9004D" w:rsidRDefault="00111F9D" w:rsidP="006D76CA">
      <w:pPr>
        <w:pStyle w:val="Heading3"/>
        <w:numPr>
          <w:ilvl w:val="0"/>
          <w:numId w:val="0"/>
        </w:numPr>
        <w:spacing w:before="0" w:after="0"/>
      </w:pPr>
      <w:bookmarkStart w:id="27" w:name="_Toc256000025"/>
      <w:r>
        <w:rPr>
          <w:noProof/>
        </w:rPr>
        <w:t>4.8.1 Technical assistance at the initiative of the MS</w:t>
      </w:r>
      <w:bookmarkEnd w:id="27"/>
    </w:p>
    <w:p w:rsidR="00143395" w:rsidRDefault="00143395" w:rsidP="006D76CA">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A20481" w:rsidTr="00CC3E94">
        <w:tc>
          <w:tcPr>
            <w:tcW w:w="0" w:type="auto"/>
            <w:shd w:val="clear" w:color="auto" w:fill="auto"/>
          </w:tcPr>
          <w:p w:rsidR="00A20481" w:rsidRDefault="00111F9D">
            <w:pPr>
              <w:spacing w:before="0" w:after="240"/>
              <w:jc w:val="left"/>
            </w:pPr>
            <w:r>
              <w:t xml:space="preserve">Основната цел е да се осигури </w:t>
            </w:r>
            <w:r>
              <w:t>безпрепятствено изпълнение, наблюдение, оценка, информация и контрол на Програмата и ефективно усвояване на предвидените финансови средства.</w:t>
            </w:r>
          </w:p>
          <w:p w:rsidR="00A20481" w:rsidRDefault="00111F9D">
            <w:pPr>
              <w:spacing w:before="240" w:after="240"/>
              <w:jc w:val="left"/>
            </w:pPr>
            <w:r>
              <w:t>Подкрепата е насочена към дейности, свързани с непрекъснато отчитане на напредъка по управлението и изпълнението на</w:t>
            </w:r>
            <w:r>
              <w:t xml:space="preserve"> ПМДР, извършването на проучвания, анализи, доклади, улесняващи изпълнението и оценяващи въздействието на предвидените мерки по ПМДР в светлината на ефикасното и ефективното усвояване на подкрепата по ЕФМДР.</w:t>
            </w:r>
          </w:p>
          <w:p w:rsidR="00A20481" w:rsidRDefault="00111F9D">
            <w:pPr>
              <w:spacing w:before="240" w:after="240"/>
              <w:jc w:val="left"/>
            </w:pPr>
            <w:r>
              <w:t>Дейностите, които се подкрепят, включват:</w:t>
            </w:r>
          </w:p>
          <w:p w:rsidR="00A20481" w:rsidRDefault="00111F9D" w:rsidP="00111F9D">
            <w:pPr>
              <w:numPr>
                <w:ilvl w:val="0"/>
                <w:numId w:val="57"/>
              </w:numPr>
              <w:spacing w:before="240" w:after="0"/>
              <w:ind w:hanging="210"/>
              <w:jc w:val="left"/>
            </w:pPr>
            <w:r>
              <w:t>Предос</w:t>
            </w:r>
            <w:r>
              <w:t>тавяне на техническа подкрепа, консултации, изследвания, анализи, проучвания и др., необходими за правилното управление, изпълнение, наблюдение, оценка и контрол на ПМДР;</w:t>
            </w:r>
          </w:p>
          <w:p w:rsidR="00A20481" w:rsidRDefault="00111F9D" w:rsidP="00111F9D">
            <w:pPr>
              <w:numPr>
                <w:ilvl w:val="0"/>
                <w:numId w:val="57"/>
              </w:numPr>
              <w:spacing w:before="0" w:after="0"/>
              <w:ind w:hanging="210"/>
              <w:jc w:val="left"/>
            </w:pPr>
            <w:r>
              <w:t>Проучвания и изследвания за целите на мониторинга и управлението на ПМДР;</w:t>
            </w:r>
          </w:p>
          <w:p w:rsidR="00A20481" w:rsidRDefault="00111F9D" w:rsidP="00111F9D">
            <w:pPr>
              <w:numPr>
                <w:ilvl w:val="0"/>
                <w:numId w:val="57"/>
              </w:numPr>
              <w:spacing w:before="0" w:after="0"/>
              <w:ind w:hanging="210"/>
              <w:jc w:val="left"/>
            </w:pPr>
            <w:r>
              <w:t xml:space="preserve">Изпълнение </w:t>
            </w:r>
            <w:r>
              <w:t>на дейности по информиране и публичността на ПМДР,</w:t>
            </w:r>
          </w:p>
          <w:p w:rsidR="00A20481" w:rsidRDefault="00111F9D" w:rsidP="00111F9D">
            <w:pPr>
              <w:numPr>
                <w:ilvl w:val="0"/>
                <w:numId w:val="57"/>
              </w:numPr>
              <w:spacing w:before="0" w:after="0"/>
              <w:ind w:hanging="210"/>
              <w:jc w:val="left"/>
            </w:pPr>
            <w:r>
              <w:t>Изготвяне на оценки на ПМДР;</w:t>
            </w:r>
          </w:p>
          <w:p w:rsidR="00A20481" w:rsidRDefault="00111F9D" w:rsidP="00111F9D">
            <w:pPr>
              <w:numPr>
                <w:ilvl w:val="0"/>
                <w:numId w:val="57"/>
              </w:numPr>
              <w:spacing w:before="0" w:after="0"/>
              <w:ind w:hanging="210"/>
              <w:jc w:val="left"/>
            </w:pPr>
            <w:r>
              <w:t>Финансиране на други външни услуги, необходими за управление на програмата;</w:t>
            </w:r>
          </w:p>
          <w:p w:rsidR="00A20481" w:rsidRDefault="00111F9D" w:rsidP="00111F9D">
            <w:pPr>
              <w:numPr>
                <w:ilvl w:val="0"/>
                <w:numId w:val="57"/>
              </w:numPr>
              <w:spacing w:before="0" w:after="0"/>
              <w:ind w:hanging="210"/>
              <w:jc w:val="left"/>
            </w:pPr>
            <w:r>
              <w:t>Дейности, свързани с организиране на заседанията и работата на КН и работните групи към него;</w:t>
            </w:r>
          </w:p>
          <w:p w:rsidR="00A20481" w:rsidRDefault="00111F9D" w:rsidP="00111F9D">
            <w:pPr>
              <w:numPr>
                <w:ilvl w:val="0"/>
                <w:numId w:val="57"/>
              </w:numPr>
              <w:spacing w:before="0" w:after="0"/>
              <w:ind w:hanging="210"/>
              <w:jc w:val="left"/>
            </w:pPr>
            <w:r>
              <w:t>Участи</w:t>
            </w:r>
            <w:r>
              <w:t>е на УО в организирани от ЕК събития, работни срещи, работни групи или в двустранни събития и други международни и национални прояви;</w:t>
            </w:r>
          </w:p>
          <w:p w:rsidR="00A20481" w:rsidRDefault="00111F9D" w:rsidP="00111F9D">
            <w:pPr>
              <w:numPr>
                <w:ilvl w:val="0"/>
                <w:numId w:val="57"/>
              </w:numPr>
              <w:spacing w:before="0" w:after="0"/>
              <w:ind w:hanging="210"/>
              <w:jc w:val="left"/>
            </w:pPr>
            <w:r>
              <w:t>Прилагане на единна система на възнаграждения (ПМС 119/20.05.2014 г.) за органи, изпълняващи дейности, директно насочени к</w:t>
            </w:r>
            <w:r>
              <w:t>ъм управлението, наблюдението, оценяването и контрола на фондовете на ЕС;</w:t>
            </w:r>
          </w:p>
          <w:p w:rsidR="00A20481" w:rsidRDefault="00111F9D" w:rsidP="00111F9D">
            <w:pPr>
              <w:numPr>
                <w:ilvl w:val="0"/>
                <w:numId w:val="57"/>
              </w:numPr>
              <w:spacing w:before="0" w:after="240"/>
              <w:ind w:hanging="210"/>
              <w:jc w:val="left"/>
            </w:pPr>
            <w:r>
              <w:t xml:space="preserve">Дейности, свързани с организирането и провеждането на процедурите за възлагане на обществените поръчки и сключването на договорите за дейностите по линия на техническа помощ (в т.ч. </w:t>
            </w:r>
            <w:r>
              <w:t>за изготвяне на техническото задание).</w:t>
            </w:r>
          </w:p>
          <w:p w:rsidR="00143395" w:rsidRDefault="00143395" w:rsidP="00CC3E94">
            <w:pPr>
              <w:spacing w:before="0" w:after="0"/>
            </w:pPr>
          </w:p>
        </w:tc>
      </w:tr>
    </w:tbl>
    <w:p w:rsidR="00143395" w:rsidRDefault="00143395" w:rsidP="006D76CA">
      <w:pPr>
        <w:spacing w:before="0" w:after="0"/>
      </w:pPr>
    </w:p>
    <w:p w:rsidR="00D9004D" w:rsidRDefault="00111F9D" w:rsidP="006D76CA">
      <w:pPr>
        <w:pStyle w:val="Heading3"/>
        <w:numPr>
          <w:ilvl w:val="0"/>
          <w:numId w:val="0"/>
        </w:numPr>
        <w:spacing w:before="0" w:after="0"/>
      </w:pPr>
      <w:bookmarkStart w:id="28" w:name="_Toc256000026"/>
      <w:r>
        <w:rPr>
          <w:noProof/>
        </w:rPr>
        <w:t>4.8.2 Establishment of national networks</w:t>
      </w:r>
      <w:bookmarkEnd w:id="28"/>
    </w:p>
    <w:p w:rsidR="00143395" w:rsidRDefault="00143395" w:rsidP="006D76CA">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A20481" w:rsidTr="00CC3E94">
        <w:tc>
          <w:tcPr>
            <w:tcW w:w="0" w:type="auto"/>
            <w:shd w:val="clear" w:color="auto" w:fill="auto"/>
          </w:tcPr>
          <w:p w:rsidR="00A20481" w:rsidRDefault="00111F9D">
            <w:pPr>
              <w:spacing w:before="0" w:after="240"/>
              <w:jc w:val="left"/>
            </w:pPr>
            <w:r>
              <w:rPr>
                <w:b/>
                <w:bCs/>
                <w:i/>
                <w:iCs/>
              </w:rPr>
              <w:t xml:space="preserve">Роля на Националната мрежа </w:t>
            </w:r>
          </w:p>
          <w:p w:rsidR="00A20481" w:rsidRDefault="00111F9D">
            <w:pPr>
              <w:spacing w:before="240" w:after="240"/>
              <w:jc w:val="left"/>
            </w:pPr>
            <w:r>
              <w:t>ПМДР ще подкрепи създаването и ефективното функциониране на Националната рибарска мрежа на Местните инициативни рибарски групи (НРМ). Мрежата им</w:t>
            </w:r>
            <w:r>
              <w:t>а за цел изграждане на капацитет, разпространяване на информация, обмен на добри практики и подпомагане на сътрудничеството между МИРГ на територията на страната с цел успешното изпълнение на стратегии за водено от общностите местно развитие и устойчиво ра</w:t>
            </w:r>
            <w:r>
              <w:t>звитие на рибарските райони.</w:t>
            </w:r>
          </w:p>
          <w:p w:rsidR="00A20481" w:rsidRDefault="00111F9D">
            <w:pPr>
              <w:spacing w:before="240" w:after="240"/>
              <w:jc w:val="left"/>
            </w:pPr>
            <w:r>
              <w:t> НРМ ще бъде създадена до края на 2016 г. В нея участват всички признати МИРГ, както и всички заинтересовани страни, ангажирани в прилагането на подхода ВОМР в рибарските райони, включително бенефициенти.</w:t>
            </w:r>
          </w:p>
          <w:p w:rsidR="00A20481" w:rsidRDefault="00111F9D">
            <w:pPr>
              <w:spacing w:before="240" w:after="240"/>
              <w:jc w:val="left"/>
            </w:pPr>
            <w:r>
              <w:t>Сътрудничеството между</w:t>
            </w:r>
            <w:r>
              <w:t xml:space="preserve"> заинтересованите страни ще се основава на принципа на партньорство, в основата на който е залегнал общият интерес да се подобри качеството на живот в избраните рибарски райони и да се подпомогнат секторите на рибарството и аквакултурите в България.</w:t>
            </w:r>
          </w:p>
          <w:p w:rsidR="00A20481" w:rsidRDefault="00111F9D">
            <w:pPr>
              <w:spacing w:before="240" w:after="240"/>
              <w:jc w:val="left"/>
            </w:pPr>
            <w:r>
              <w:t>Задачи</w:t>
            </w:r>
            <w:r>
              <w:t xml:space="preserve"> и дейности, които ще се изпълняват от НРМ:</w:t>
            </w:r>
          </w:p>
          <w:p w:rsidR="00A20481" w:rsidRDefault="00111F9D" w:rsidP="00111F9D">
            <w:pPr>
              <w:numPr>
                <w:ilvl w:val="0"/>
                <w:numId w:val="58"/>
              </w:numPr>
              <w:spacing w:before="240" w:after="0"/>
              <w:ind w:hanging="210"/>
              <w:jc w:val="left"/>
            </w:pPr>
            <w:r>
              <w:t>Управление на мрежата;</w:t>
            </w:r>
          </w:p>
          <w:p w:rsidR="00A20481" w:rsidRDefault="00111F9D" w:rsidP="00111F9D">
            <w:pPr>
              <w:numPr>
                <w:ilvl w:val="0"/>
                <w:numId w:val="58"/>
              </w:numPr>
              <w:spacing w:before="0" w:after="0"/>
              <w:ind w:hanging="210"/>
              <w:jc w:val="left"/>
            </w:pPr>
            <w:r>
              <w:t>Събиране на примерни проекти покриващи всички приоритети на ПМДР;</w:t>
            </w:r>
          </w:p>
          <w:p w:rsidR="00A20481" w:rsidRDefault="00111F9D" w:rsidP="00111F9D">
            <w:pPr>
              <w:numPr>
                <w:ilvl w:val="0"/>
                <w:numId w:val="58"/>
              </w:numPr>
              <w:spacing w:before="0" w:after="0"/>
              <w:ind w:hanging="210"/>
              <w:jc w:val="left"/>
            </w:pPr>
            <w:r>
              <w:t>Събиране, анализиране и разпространение на информация на национално ниво относно добри практики, опит и знания;</w:t>
            </w:r>
          </w:p>
          <w:p w:rsidR="00A20481" w:rsidRDefault="00111F9D" w:rsidP="00111F9D">
            <w:pPr>
              <w:numPr>
                <w:ilvl w:val="0"/>
                <w:numId w:val="58"/>
              </w:numPr>
              <w:spacing w:before="0" w:after="0"/>
              <w:ind w:hanging="210"/>
              <w:jc w:val="left"/>
            </w:pPr>
            <w:r>
              <w:t xml:space="preserve">Подготовка </w:t>
            </w:r>
            <w:r>
              <w:t>на обучителни мероприятия за МИРГ;</w:t>
            </w:r>
          </w:p>
          <w:p w:rsidR="00A20481" w:rsidRDefault="00111F9D" w:rsidP="00111F9D">
            <w:pPr>
              <w:numPr>
                <w:ilvl w:val="0"/>
                <w:numId w:val="58"/>
              </w:numPr>
              <w:spacing w:before="0" w:after="0"/>
              <w:ind w:hanging="210"/>
              <w:jc w:val="left"/>
            </w:pPr>
            <w:r>
              <w:t>Техническа помощ за трансгранично и транснационално сътрудничество, подпомагане на кооперацията сред МИРГ в търсенето на партньори; </w:t>
            </w:r>
          </w:p>
          <w:p w:rsidR="00A20481" w:rsidRDefault="00111F9D" w:rsidP="00111F9D">
            <w:pPr>
              <w:numPr>
                <w:ilvl w:val="0"/>
                <w:numId w:val="58"/>
              </w:numPr>
              <w:spacing w:before="0" w:after="0"/>
              <w:ind w:hanging="210"/>
              <w:jc w:val="left"/>
            </w:pPr>
            <w:r>
              <w:t>Гарантиране изграждането на експертна мрежа и подкрепа за иновации;</w:t>
            </w:r>
          </w:p>
          <w:p w:rsidR="00A20481" w:rsidRDefault="00111F9D" w:rsidP="00111F9D">
            <w:pPr>
              <w:numPr>
                <w:ilvl w:val="0"/>
                <w:numId w:val="58"/>
              </w:numPr>
              <w:spacing w:before="0" w:after="0"/>
              <w:ind w:hanging="210"/>
              <w:jc w:val="left"/>
            </w:pPr>
            <w:r>
              <w:t>Споделяне и разпрост</w:t>
            </w:r>
            <w:r>
              <w:t>ранение на резултатите от мониторинг и оценка на проекти по ПМДР и другите програми участващи в подхода ВОМР;</w:t>
            </w:r>
          </w:p>
          <w:p w:rsidR="00A20481" w:rsidRDefault="00111F9D" w:rsidP="00111F9D">
            <w:pPr>
              <w:numPr>
                <w:ilvl w:val="0"/>
                <w:numId w:val="58"/>
              </w:numPr>
              <w:spacing w:before="0" w:after="0"/>
              <w:ind w:hanging="210"/>
              <w:jc w:val="left"/>
            </w:pPr>
            <w:r>
              <w:t>Изготвяне на комуникационен план, включващ мерки за публичност и информиране свързано с ВОМР и съгласуван с УО и насочен към широката общественост</w:t>
            </w:r>
            <w:r>
              <w:t>;</w:t>
            </w:r>
          </w:p>
          <w:p w:rsidR="00A20481" w:rsidRDefault="00111F9D" w:rsidP="00111F9D">
            <w:pPr>
              <w:numPr>
                <w:ilvl w:val="0"/>
                <w:numId w:val="58"/>
              </w:numPr>
              <w:spacing w:before="0" w:after="0"/>
              <w:ind w:hanging="210"/>
              <w:jc w:val="left"/>
            </w:pPr>
            <w:r>
              <w:t>Участие и принос към дейностите изпълнявани от Европейската мрежа на МИРГ</w:t>
            </w:r>
          </w:p>
          <w:p w:rsidR="00A20481" w:rsidRDefault="00111F9D" w:rsidP="00111F9D">
            <w:pPr>
              <w:numPr>
                <w:ilvl w:val="0"/>
                <w:numId w:val="58"/>
              </w:numPr>
              <w:spacing w:before="0" w:after="0"/>
              <w:ind w:hanging="210"/>
              <w:jc w:val="left"/>
            </w:pPr>
            <w:r>
              <w:t>НРМ ще улесни работата с други управляващи органи по отношение на изпълнението на многофондовото финансиране.</w:t>
            </w:r>
          </w:p>
          <w:p w:rsidR="00A20481" w:rsidRDefault="00111F9D" w:rsidP="00111F9D">
            <w:pPr>
              <w:numPr>
                <w:ilvl w:val="0"/>
                <w:numId w:val="58"/>
              </w:numPr>
              <w:spacing w:before="0" w:after="240"/>
              <w:ind w:hanging="210"/>
              <w:jc w:val="left"/>
            </w:pPr>
            <w:r>
              <w:t xml:space="preserve">Други дейности, свързани с потребностите на МИРГ и УО при прилагането </w:t>
            </w:r>
            <w:r>
              <w:t>на ВОМР</w:t>
            </w:r>
          </w:p>
          <w:p w:rsidR="00A20481" w:rsidRDefault="00111F9D">
            <w:pPr>
              <w:spacing w:before="240" w:after="240"/>
              <w:jc w:val="left"/>
            </w:pPr>
            <w:r>
              <w:rPr>
                <w:b/>
                <w:bCs/>
                <w:i/>
                <w:iCs/>
              </w:rPr>
              <w:t>Бюджет на Националната мрежа на МИРГ</w:t>
            </w:r>
          </w:p>
          <w:p w:rsidR="00A20481" w:rsidRDefault="00111F9D">
            <w:pPr>
              <w:spacing w:before="240" w:after="240"/>
              <w:jc w:val="left"/>
            </w:pPr>
            <w:r>
              <w:t>Бюджетът на НРМ за МИРГ е в размер на левовата равностойност на 400 000 евро.</w:t>
            </w:r>
          </w:p>
          <w:p w:rsidR="00143395" w:rsidRDefault="00143395" w:rsidP="00CC3E94">
            <w:pPr>
              <w:spacing w:before="0" w:after="0"/>
            </w:pPr>
          </w:p>
        </w:tc>
      </w:tr>
    </w:tbl>
    <w:p w:rsidR="00143395" w:rsidRDefault="00143395" w:rsidP="006D76CA">
      <w:pPr>
        <w:spacing w:before="0" w:after="0"/>
      </w:pPr>
    </w:p>
    <w:p w:rsidR="00D9004D" w:rsidRPr="00F31DC9" w:rsidRDefault="00D9004D" w:rsidP="006D76CA">
      <w:pPr>
        <w:pStyle w:val="Text1"/>
        <w:spacing w:before="0" w:after="0"/>
        <w:ind w:left="0"/>
        <w:sectPr w:rsidR="00D9004D" w:rsidRPr="00F31DC9" w:rsidSect="00CC3E94">
          <w:pgSz w:w="11906" w:h="16838" w:code="9"/>
          <w:pgMar w:top="1418" w:right="1418" w:bottom="1418" w:left="1418" w:header="283" w:footer="283" w:gutter="0"/>
          <w:cols w:space="720"/>
          <w:docGrid w:linePitch="326"/>
        </w:sectPr>
      </w:pPr>
    </w:p>
    <w:p w:rsidR="00D9004D" w:rsidRDefault="00111F9D" w:rsidP="006D76CA">
      <w:pPr>
        <w:pStyle w:val="Heading1"/>
        <w:numPr>
          <w:ilvl w:val="0"/>
          <w:numId w:val="0"/>
        </w:numPr>
        <w:spacing w:before="0" w:after="0"/>
      </w:pPr>
      <w:bookmarkStart w:id="29" w:name="_Toc256000027"/>
      <w:r>
        <w:rPr>
          <w:noProof/>
        </w:rPr>
        <w:t>5. SPECIFIC INFORMATION ON INTEGRATED TERRITORIAL DEVELOPMENT</w:t>
      </w:r>
      <w:bookmarkEnd w:id="29"/>
    </w:p>
    <w:p w:rsidR="009B7F0D" w:rsidRDefault="009B7F0D" w:rsidP="006D76CA">
      <w:pPr>
        <w:spacing w:before="0" w:after="0"/>
      </w:pPr>
    </w:p>
    <w:p w:rsidR="00D9004D" w:rsidRDefault="00111F9D" w:rsidP="006D76CA">
      <w:pPr>
        <w:pStyle w:val="Heading2"/>
        <w:numPr>
          <w:ilvl w:val="0"/>
          <w:numId w:val="0"/>
        </w:numPr>
        <w:spacing w:before="0" w:after="0"/>
      </w:pPr>
      <w:bookmarkStart w:id="30" w:name="_Toc256000028"/>
      <w:r>
        <w:rPr>
          <w:noProof/>
        </w:rPr>
        <w:t xml:space="preserve">5.1 Information on the implementation of </w:t>
      </w:r>
      <w:r>
        <w:rPr>
          <w:noProof/>
        </w:rPr>
        <w:t>CLLD</w:t>
      </w:r>
      <w:bookmarkEnd w:id="30"/>
    </w:p>
    <w:p w:rsidR="009B7F0D" w:rsidRDefault="009B7F0D" w:rsidP="006D76CA">
      <w:pPr>
        <w:spacing w:before="0" w:after="0"/>
      </w:pPr>
    </w:p>
    <w:p w:rsidR="00D9004D" w:rsidRDefault="00111F9D" w:rsidP="006D76CA">
      <w:pPr>
        <w:pStyle w:val="Heading3"/>
        <w:numPr>
          <w:ilvl w:val="0"/>
          <w:numId w:val="0"/>
        </w:numPr>
        <w:spacing w:before="0" w:after="0"/>
      </w:pPr>
      <w:bookmarkStart w:id="31" w:name="_Toc256000029"/>
      <w:r>
        <w:rPr>
          <w:noProof/>
        </w:rPr>
        <w:t>5.1.1 A description of the strategy for CLLD</w:t>
      </w:r>
      <w:bookmarkEnd w:id="31"/>
    </w:p>
    <w:p w:rsidR="009B7F0D" w:rsidRDefault="009B7F0D" w:rsidP="006D76CA">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A20481" w:rsidTr="00CC3E94">
        <w:tc>
          <w:tcPr>
            <w:tcW w:w="0" w:type="auto"/>
            <w:shd w:val="clear" w:color="auto" w:fill="auto"/>
          </w:tcPr>
          <w:p w:rsidR="00A20481" w:rsidRDefault="00111F9D">
            <w:pPr>
              <w:spacing w:before="0" w:after="240"/>
              <w:jc w:val="left"/>
            </w:pPr>
            <w:r>
              <w:t xml:space="preserve">ПМДР подпомага устойчивото развитие на рибарските райони в съответствие с подхода за ВОМР, прилаган чрез приоритет 4 „Повишаване на заетостта и териториалното сближаване“ на ПМДР. По този приоритет ЕФМДР </w:t>
            </w:r>
            <w:r>
              <w:t>подкрепя постигането на специфичната цел за насърчаване на икономическия растеж, социалното приобщаване, създаването на работни места и предоставяне на подпомагане за пригодността за заетост и трудовата мобилност в общностите в рибарските райони (крайбрежн</w:t>
            </w:r>
            <w:r>
              <w:t>и райони и райони по р. Дунав и вътрешните водоеми, които зависят от риболова и аквакултурата).</w:t>
            </w:r>
          </w:p>
          <w:p w:rsidR="00A20481" w:rsidRDefault="00111F9D">
            <w:pPr>
              <w:spacing w:before="240" w:after="240"/>
              <w:jc w:val="left"/>
            </w:pPr>
            <w:r>
              <w:t>Подходът се прилага на териториален принцип на ниво община или обединение на съседни общини и/или съседни населени места - част от община/и.</w:t>
            </w:r>
          </w:p>
          <w:p w:rsidR="00A20481" w:rsidRDefault="00111F9D">
            <w:pPr>
              <w:spacing w:before="240" w:after="240"/>
              <w:jc w:val="left"/>
            </w:pPr>
            <w:r>
              <w:t>Чрез прилагането на</w:t>
            </w:r>
            <w:r>
              <w:t xml:space="preserve"> ВОМР се цели постигането на оптимален ефект от концентриране на подкрепата върху интервенциите, които имат най-голяма добавена стойност за преодоляването на икономическите и социалните проблеми и значителните различия в развитието на рибарските райони, ка</w:t>
            </w:r>
            <w:r>
              <w:t>то допринесе за постигане на целите на Стратегията „Европа 2020“ за интелигентен, устойчив и приобщаващ растеж в ЕС. Дейностите по прилагане на подхода ВОМР се изпълняват от Местни инициативни рибарски групи (МИРГ).</w:t>
            </w:r>
          </w:p>
          <w:p w:rsidR="00A20481" w:rsidRDefault="00111F9D">
            <w:pPr>
              <w:spacing w:before="240" w:after="240"/>
              <w:jc w:val="left"/>
            </w:pPr>
            <w:r>
              <w:rPr>
                <w:b/>
                <w:bCs/>
              </w:rPr>
              <w:t>Допустимите за подпомагане дейности</w:t>
            </w:r>
            <w:r>
              <w:t xml:space="preserve"> съгл</w:t>
            </w:r>
            <w:r>
              <w:t>асно разпоредбите на Регламент (ЕС) № 1303/2013 и Регламент (ЕС) № 508/2014, са:</w:t>
            </w:r>
          </w:p>
          <w:p w:rsidR="00A20481" w:rsidRDefault="00111F9D" w:rsidP="00111F9D">
            <w:pPr>
              <w:numPr>
                <w:ilvl w:val="0"/>
                <w:numId w:val="59"/>
              </w:numPr>
              <w:spacing w:before="240" w:after="0"/>
              <w:ind w:hanging="210"/>
              <w:jc w:val="left"/>
            </w:pPr>
            <w:r>
              <w:t>Подготвителна помощ, която обхваща изграждането на капацитет, създаване на местни инициативни рибарски групи и изготвяне на стратегия за водено от общностите местно развитие;</w:t>
            </w:r>
          </w:p>
          <w:p w:rsidR="00A20481" w:rsidRDefault="00111F9D" w:rsidP="00111F9D">
            <w:pPr>
              <w:numPr>
                <w:ilvl w:val="0"/>
                <w:numId w:val="59"/>
              </w:numPr>
              <w:spacing w:before="0" w:after="240"/>
              <w:ind w:hanging="210"/>
              <w:jc w:val="left"/>
            </w:pPr>
            <w:r>
              <w:t>Подпомагане изпълнението на стратегиите за водено от общностите местно развитие в тематичните области, посочени по-долу;</w:t>
            </w:r>
          </w:p>
          <w:p w:rsidR="00A20481" w:rsidRDefault="00111F9D" w:rsidP="00111F9D">
            <w:pPr>
              <w:numPr>
                <w:ilvl w:val="0"/>
                <w:numId w:val="60"/>
              </w:numPr>
              <w:spacing w:before="240" w:after="240"/>
              <w:ind w:hanging="210"/>
              <w:jc w:val="left"/>
            </w:pPr>
            <w:r>
              <w:rPr>
                <w:u w:val="single"/>
              </w:rPr>
              <w:t>Текущи разходи и разходи за популяризиране, свързани с управлението на изпълнението на стратегията за местно развитие чрез МИРГ.</w:t>
            </w:r>
          </w:p>
          <w:p w:rsidR="00A20481" w:rsidRDefault="00111F9D">
            <w:pPr>
              <w:spacing w:before="240" w:after="240"/>
              <w:jc w:val="left"/>
            </w:pPr>
            <w:r>
              <w:t>Научен</w:t>
            </w:r>
            <w:r>
              <w:t>и уроци от програмен период 2007-2013 г., цели и предизвикателства за период 2014-2020 г.</w:t>
            </w:r>
          </w:p>
          <w:p w:rsidR="00A20481" w:rsidRDefault="00111F9D">
            <w:pPr>
              <w:spacing w:before="240" w:after="240"/>
              <w:jc w:val="left"/>
            </w:pPr>
            <w:r>
              <w:t xml:space="preserve">През периода 2007-2013 г. България за пръв път използва средства от ЕФР за целите на подпомагане на подход за устойчиво развитие на рибарските райони. По Приоритетна </w:t>
            </w:r>
            <w:r>
              <w:t>ос 4 – „Устойчиво развитие на рибарските области” на ОПРСР са създадени и оперират шест МИРГ. Те обхващат териториите на 17 общини с площ от 7375 кв.км, население 211,8 хил. души и 237 населени места. Четири от групите са разположени в района на Черноморск</w:t>
            </w:r>
            <w:r>
              <w:t>ото крайбрежие, една по поречието на р. Дунав и една от групите е вътрешно-териториална.</w:t>
            </w:r>
          </w:p>
          <w:p w:rsidR="00A20481" w:rsidRDefault="00111F9D">
            <w:pPr>
              <w:spacing w:before="240" w:after="240"/>
              <w:jc w:val="left"/>
            </w:pPr>
            <w:r>
              <w:t>Въпреки късното стартиране на прилагането на местните стратегии за развитие, в процеса на изпълнението им всички заинтересовани страни повишиха капацитета си, което сп</w:t>
            </w:r>
            <w:r>
              <w:t xml:space="preserve">омогна значителна част от средствата по стратегиите да се договорят. Одобрените проекти са насочени към подобряване и благоустрояване на дребномащабна инфраструктура с цел подобряване средата на живот на територията на рибарските райони, популяризиране на </w:t>
            </w:r>
            <w:r>
              <w:t>природното и културно-историческо наследство на рибарските райони; провеждане на културни и образователни мероприятия (фестивали, изложби, обучения), повишаване капацитета на заетите в сектора, промоционални кампании за подобряване на престижа на продуктит</w:t>
            </w:r>
            <w:r>
              <w:t>е от риболов и аквакултура, изграждане на места за спортен риболов, закупуване на плавателни съдове за развитие на туризма и др.</w:t>
            </w:r>
          </w:p>
          <w:p w:rsidR="00A20481" w:rsidRDefault="00111F9D">
            <w:pPr>
              <w:spacing w:before="240" w:after="240"/>
              <w:jc w:val="left"/>
            </w:pPr>
            <w:r>
              <w:t>Въз основа на наученото през периода 2007-2013 г. ще се преодолеят на идентифицираните слабости посредством мерки като: навреме</w:t>
            </w:r>
            <w:r>
              <w:t>нно стартиране на дейностите по прилагане на подхода ВОМР [през периода 2007-2013 г. първите МИРГ са одобрени едва в средата на 2011 г.], навременно стартиране на Рибарската мрежа [въпреки опитите за стартиране през 2007-2013 г. НРН не бе създадена], подси</w:t>
            </w:r>
            <w:r>
              <w:t>лен процес на консултации и тясно сътрудничество с МИРГ[идентифицирана е слаба комуникация за 2007-2013 г.], включване на един представител на всички МИРГ в Комитета за наблюдение на програмата [за 2007-2013 г. такъв представител не е определен] , укрепван</w:t>
            </w:r>
            <w:r>
              <w:t xml:space="preserve">е на административния капацитет на УО и МЗ [за 2007-2013 г. е на лице значително текучество на персонал], намаляване на административната тежест при приема, одобрението и отчитането на проектите по стратегиите за ВОМР [за 2007-2013 г. не бяха предоставени </w:t>
            </w:r>
            <w:r>
              <w:t>унифицирани правила на МИРГ, което създаде затруднение както в екипите на МИРГ, така и при последващата проверка от страна на УО.   УО не представи ясна визия за отговорностите на МИРГ].</w:t>
            </w:r>
          </w:p>
          <w:p w:rsidR="00A20481" w:rsidRDefault="00111F9D">
            <w:pPr>
              <w:spacing w:before="240" w:after="240"/>
              <w:jc w:val="left"/>
            </w:pPr>
            <w:r>
              <w:t>С оглед на увеличения териториален обхват на рибарските райони за при</w:t>
            </w:r>
            <w:r>
              <w:t>лагане на ВОМР и поставените по амбициозни цели по отношение броя на МИРГ, е необходимо прилагането на конкурентен подход при подбора на стратегии за ВОМР. За финансиране на дейностите по приоритет 4 „Повишаване на заетостта и териториалното сближаване“ са</w:t>
            </w:r>
            <w:r>
              <w:t xml:space="preserve"> предвидени 17% от средствата по ПМДР.</w:t>
            </w:r>
          </w:p>
          <w:p w:rsidR="00A20481" w:rsidRDefault="00111F9D">
            <w:pPr>
              <w:spacing w:before="240" w:after="240"/>
              <w:jc w:val="left"/>
            </w:pPr>
            <w:r>
              <w:t>Стратегии за ВОМР</w:t>
            </w:r>
          </w:p>
          <w:p w:rsidR="00A20481" w:rsidRDefault="00111F9D">
            <w:pPr>
              <w:spacing w:before="240" w:after="240"/>
              <w:jc w:val="left"/>
            </w:pPr>
            <w:r>
              <w:t>Стратегията за ВОМР е инструмент, който представлява рамката за интегриран подход, съобразен със спецификите и потенциалите за развитие на предварително избран рибарски район, отговарящ на набор от к</w:t>
            </w:r>
            <w:r>
              <w:t>ритерии за допустимост. Стратегиите ще бъдат разработени и прилагани чрез подхода „отдолу-нагоре", така че местните общности да участват при формулиране, избор и одобрение на приоритети за развитие на територията.</w:t>
            </w:r>
          </w:p>
          <w:p w:rsidR="00A20481" w:rsidRDefault="00111F9D">
            <w:pPr>
              <w:spacing w:before="240" w:after="240"/>
              <w:jc w:val="left"/>
            </w:pPr>
            <w:r>
              <w:t>Стратегиите за ВОМР целят както териториал</w:t>
            </w:r>
            <w:r>
              <w:t>но, така и секторно въздействие в рибарската област. За това те ясно изразяват синергията с другите приоритети на ПМДР.</w:t>
            </w:r>
          </w:p>
          <w:p w:rsidR="00A20481" w:rsidRDefault="00111F9D">
            <w:pPr>
              <w:spacing w:before="240" w:after="240"/>
              <w:jc w:val="left"/>
            </w:pPr>
            <w:r>
              <w:t> </w:t>
            </w:r>
          </w:p>
          <w:p w:rsidR="00A20481" w:rsidRDefault="00111F9D">
            <w:pPr>
              <w:spacing w:before="240" w:after="240"/>
              <w:jc w:val="left"/>
            </w:pPr>
            <w:r>
              <w:t>Всяка ВОМР стратегия трябва да съдържа следните елементи:</w:t>
            </w:r>
          </w:p>
          <w:p w:rsidR="00A20481" w:rsidRDefault="00111F9D" w:rsidP="00111F9D">
            <w:pPr>
              <w:numPr>
                <w:ilvl w:val="0"/>
                <w:numId w:val="61"/>
              </w:numPr>
              <w:spacing w:before="240" w:after="0"/>
              <w:ind w:hanging="210"/>
              <w:jc w:val="left"/>
            </w:pPr>
            <w:r>
              <w:t>Определяне на района и населението, обхванати от стратегията; организационна</w:t>
            </w:r>
            <w:r>
              <w:t xml:space="preserve"> структура на МИРГ, механизъм на вземане на решения на МИРГ;</w:t>
            </w:r>
          </w:p>
          <w:p w:rsidR="00A20481" w:rsidRDefault="00111F9D" w:rsidP="00111F9D">
            <w:pPr>
              <w:numPr>
                <w:ilvl w:val="0"/>
                <w:numId w:val="61"/>
              </w:numPr>
              <w:spacing w:before="0" w:after="0"/>
              <w:ind w:hanging="210"/>
              <w:jc w:val="left"/>
            </w:pPr>
            <w:r>
              <w:t xml:space="preserve">Анализ на нуждите и потенциала за развитие на района; екологични характеристики; силните страни, слабите страни, възможностите и заплахите; зависимост на района и местното население от дейности, </w:t>
            </w:r>
            <w:r>
              <w:t>свързани със секторите на рибарството и аквакултурите.</w:t>
            </w:r>
          </w:p>
          <w:p w:rsidR="00A20481" w:rsidRDefault="00111F9D" w:rsidP="00111F9D">
            <w:pPr>
              <w:numPr>
                <w:ilvl w:val="0"/>
                <w:numId w:val="61"/>
              </w:numPr>
              <w:spacing w:before="0" w:after="0"/>
              <w:ind w:hanging="210"/>
              <w:jc w:val="left"/>
            </w:pPr>
            <w:r>
              <w:t>Описание на стратегията, включително нейния интегриран и иновативен характер, и описание на измерими и ясни цели за крайните продукти или резултатите;</w:t>
            </w:r>
          </w:p>
          <w:p w:rsidR="00A20481" w:rsidRDefault="00111F9D" w:rsidP="00111F9D">
            <w:pPr>
              <w:numPr>
                <w:ilvl w:val="0"/>
                <w:numId w:val="61"/>
              </w:numPr>
              <w:spacing w:before="0" w:after="0"/>
              <w:ind w:hanging="210"/>
              <w:jc w:val="left"/>
            </w:pPr>
            <w:r>
              <w:t>описание на процеса на участие на местните общност</w:t>
            </w:r>
            <w:r>
              <w:t>и в разработването на стратегията;</w:t>
            </w:r>
          </w:p>
          <w:p w:rsidR="00A20481" w:rsidRDefault="00111F9D" w:rsidP="00111F9D">
            <w:pPr>
              <w:numPr>
                <w:ilvl w:val="0"/>
                <w:numId w:val="61"/>
              </w:numPr>
              <w:spacing w:before="0" w:after="0"/>
              <w:ind w:hanging="210"/>
              <w:jc w:val="left"/>
            </w:pPr>
            <w:r>
              <w:t>план за действие, в който се посочват дейностите, които ще допринесат за постигането на поставените цели;</w:t>
            </w:r>
          </w:p>
          <w:p w:rsidR="00A20481" w:rsidRDefault="00111F9D" w:rsidP="00111F9D">
            <w:pPr>
              <w:numPr>
                <w:ilvl w:val="0"/>
                <w:numId w:val="61"/>
              </w:numPr>
              <w:spacing w:before="0" w:after="0"/>
              <w:ind w:hanging="210"/>
              <w:jc w:val="left"/>
            </w:pPr>
            <w:r>
              <w:t>финансов план на стратегията;</w:t>
            </w:r>
          </w:p>
          <w:p w:rsidR="00A20481" w:rsidRDefault="00111F9D" w:rsidP="00111F9D">
            <w:pPr>
              <w:numPr>
                <w:ilvl w:val="0"/>
                <w:numId w:val="61"/>
              </w:numPr>
              <w:spacing w:before="0" w:after="0"/>
              <w:ind w:hanging="210"/>
              <w:jc w:val="left"/>
            </w:pPr>
            <w:r>
              <w:t>допълняемост и демаркация на стратегията и мерките с други програми, стратегии и поли</w:t>
            </w:r>
            <w:r>
              <w:t>тики, изпълнявани на територията на областта;</w:t>
            </w:r>
          </w:p>
          <w:p w:rsidR="00A20481" w:rsidRDefault="00111F9D" w:rsidP="00111F9D">
            <w:pPr>
              <w:numPr>
                <w:ilvl w:val="0"/>
                <w:numId w:val="61"/>
              </w:numPr>
              <w:spacing w:before="0" w:after="0"/>
              <w:ind w:hanging="210"/>
              <w:jc w:val="left"/>
            </w:pPr>
            <w:r>
              <w:t>описание на разпоредбите за управление и мониторинг на стратегията, доказващи капацитета на местната инициативна рибарска група да изпълни стратегията и описание на специфичните разпоредби за оценка;</w:t>
            </w:r>
          </w:p>
          <w:p w:rsidR="00A20481" w:rsidRDefault="00111F9D" w:rsidP="00111F9D">
            <w:pPr>
              <w:numPr>
                <w:ilvl w:val="0"/>
                <w:numId w:val="61"/>
              </w:numPr>
              <w:spacing w:before="0" w:after="0"/>
              <w:ind w:hanging="210"/>
              <w:jc w:val="left"/>
            </w:pPr>
            <w:r>
              <w:t xml:space="preserve">Процедури </w:t>
            </w:r>
            <w:r>
              <w:t>по прилагане и актуализиране на стратегия за местно развитие;</w:t>
            </w:r>
          </w:p>
          <w:p w:rsidR="00A20481" w:rsidRDefault="00111F9D" w:rsidP="00111F9D">
            <w:pPr>
              <w:numPr>
                <w:ilvl w:val="0"/>
                <w:numId w:val="61"/>
              </w:numPr>
              <w:spacing w:before="0" w:after="0"/>
              <w:ind w:hanging="210"/>
              <w:jc w:val="left"/>
            </w:pPr>
            <w:r>
              <w:t>Дейности за популяризиране и комуникационна стратегия.</w:t>
            </w:r>
          </w:p>
          <w:p w:rsidR="00A20481" w:rsidRDefault="00111F9D" w:rsidP="00111F9D">
            <w:pPr>
              <w:numPr>
                <w:ilvl w:val="0"/>
                <w:numId w:val="61"/>
              </w:numPr>
              <w:spacing w:before="0" w:after="0"/>
              <w:ind w:hanging="210"/>
              <w:jc w:val="left"/>
            </w:pPr>
            <w:r>
              <w:t>Дейности за сътрудничество (минимум 1 бр.)</w:t>
            </w:r>
          </w:p>
          <w:p w:rsidR="00A20481" w:rsidRDefault="00111F9D" w:rsidP="00111F9D">
            <w:pPr>
              <w:numPr>
                <w:ilvl w:val="0"/>
                <w:numId w:val="61"/>
              </w:numPr>
              <w:spacing w:before="0" w:after="240"/>
              <w:ind w:hanging="210"/>
              <w:jc w:val="left"/>
            </w:pPr>
            <w:r>
              <w:t xml:space="preserve">измерими индикатори за напредъка и резултатите по стратегиите. Заложените критерии са измерими, </w:t>
            </w:r>
            <w:r>
              <w:t>и включват брой работни места,, брой дейности по сътрудничество и др.</w:t>
            </w:r>
          </w:p>
          <w:p w:rsidR="00A20481" w:rsidRDefault="00111F9D">
            <w:pPr>
              <w:spacing w:before="240" w:after="240"/>
              <w:jc w:val="left"/>
            </w:pPr>
            <w:r>
              <w:t>Финансиране на стратегия за ВОМР от повече от един ЕСИ фонд:</w:t>
            </w:r>
          </w:p>
          <w:p w:rsidR="00A20481" w:rsidRDefault="00111F9D">
            <w:pPr>
              <w:spacing w:before="240" w:after="240"/>
              <w:jc w:val="left"/>
            </w:pPr>
            <w:r>
              <w:t>През периода 2014-2020 се предоставя възможността за финансиране на една стратегия за водено от общностите местно развитие по</w:t>
            </w:r>
            <w:r>
              <w:t xml:space="preserve"> повече от един фонд. </w:t>
            </w:r>
            <w:r>
              <w:rPr>
                <w:u w:val="single"/>
              </w:rPr>
              <w:t xml:space="preserve">При прилагане на местни стратегии за развитие, подкрепени по повече от един фонд и включващи финансиране едновременно по ЕЗФРСР и ЕФМДР, за една и съща по обхват допустима територия ще има ограничение за създаване и одобрение на една </w:t>
            </w:r>
            <w:r>
              <w:rPr>
                <w:u w:val="single"/>
              </w:rPr>
              <w:t xml:space="preserve">местна инициативна група, която за съответната територия да изготви една интегрирана стратегия. </w:t>
            </w:r>
          </w:p>
          <w:p w:rsidR="00A20481" w:rsidRDefault="00111F9D">
            <w:pPr>
              <w:spacing w:before="240" w:after="240"/>
              <w:jc w:val="left"/>
            </w:pPr>
            <w:r>
              <w:rPr>
                <w:u w:val="single"/>
              </w:rPr>
              <w:t>При прилагане на дадена територия на стратегия за местно развитие, финансирана само от ЕЗФРСР или от ЕЗФРСР и други фондове без участието на ЕФМДР, и на отделн</w:t>
            </w:r>
            <w:r>
              <w:rPr>
                <w:u w:val="single"/>
              </w:rPr>
              <w:t>а стратегия, финансирана от ЕФМДР, се допуска създаването и одобрението на МИГ и МИРГ, без да се допуска финансиране на едни и същи дейности.</w:t>
            </w:r>
          </w:p>
          <w:p w:rsidR="00A20481" w:rsidRDefault="00111F9D">
            <w:pPr>
              <w:spacing w:before="240" w:after="240"/>
              <w:jc w:val="left"/>
            </w:pPr>
            <w:r>
              <w:t>Стратегиите могат да са съсредоточени върху рибарството или аквакултурата, като е възможно да се заложат по-широки</w:t>
            </w:r>
            <w:r>
              <w:t xml:space="preserve"> рамки на стратегиите, насочени към диверсификация на дейностите в районите за рибарство. Тематичният избор на интервенциите зависи от нуждите на района, предимно в социално-икономическата сфера и трябва да е насочен към устойчивото му развитие, като обхва</w:t>
            </w:r>
            <w:r>
              <w:t>ща цялата територия на МИРГ и отговаря на целите на ПМДР.</w:t>
            </w:r>
          </w:p>
          <w:p w:rsidR="00A20481" w:rsidRDefault="00111F9D">
            <w:pPr>
              <w:spacing w:before="240" w:after="240"/>
              <w:jc w:val="left"/>
            </w:pPr>
            <w:r>
              <w:t xml:space="preserve">Финансирането по ЕСФ, ЕФРР и ЕЗФРСР се допуска в случай, че такава възможност е заложена в Стратегиите за местно развитие на съответната местна инициативна рибарска група. </w:t>
            </w:r>
            <w:r>
              <w:rPr>
                <w:u w:val="single"/>
              </w:rPr>
              <w:t>МИРГ, които ще се подкрепя</w:t>
            </w:r>
            <w:r>
              <w:rPr>
                <w:u w:val="single"/>
              </w:rPr>
              <w:t>т от ПМДР, ще отразяват социално-икономическия състав и интерес на района чрез балансирано представителство на основните заинтересовани страни от секторите на рибарството и/или аквакултурите включително частния сектор, публичния сектор и гражданското общес</w:t>
            </w:r>
            <w:r>
              <w:rPr>
                <w:u w:val="single"/>
              </w:rPr>
              <w:t xml:space="preserve">тво. МИРГ ще вземат решения за приоритетите за развитие и проектите, които ще се изпълняват на дадената територия по стратегията за местно развитие, като на ниво вземане на решения нито една от групите, представляващи конкретните заинтересовани страни, не </w:t>
            </w:r>
            <w:r>
              <w:rPr>
                <w:u w:val="single"/>
              </w:rPr>
              <w:t>може да притежава повече от 49 % от правата на глас.</w:t>
            </w:r>
          </w:p>
          <w:p w:rsidR="00A20481" w:rsidRDefault="00111F9D">
            <w:pPr>
              <w:spacing w:before="240" w:after="240"/>
              <w:jc w:val="left"/>
            </w:pPr>
            <w:r>
              <w:t>Координацията на многофондови стратегии:</w:t>
            </w:r>
          </w:p>
          <w:p w:rsidR="00A20481" w:rsidRDefault="00111F9D">
            <w:pPr>
              <w:spacing w:before="240" w:after="240"/>
              <w:jc w:val="left"/>
            </w:pPr>
            <w:r>
              <w:t xml:space="preserve">Отговорен Управляващ орган за прилагането на многофондови стратегии за ВОМР е УО на ПРСР 2014 – 2020 г. За осигуряване координация при прилагането на тези </w:t>
            </w:r>
            <w:r>
              <w:t>стратегии, УО на ПРСР създава координационен комитет. Комитетът се състои от представители на всички Управляващи органи участващи в подхода ВОМР, Държавен фонд „Земеделие” – Разплащателна агенция , Министерски съвет , социално-икономическите партньори и др</w:t>
            </w:r>
            <w:r>
              <w:t>. Комитетът ще осигурява координация между различните фондове и ще взема решения по въпроси от прилагането на ВОМР, както и демаркацията между фондовете.</w:t>
            </w:r>
          </w:p>
          <w:p w:rsidR="00A20481" w:rsidRDefault="00111F9D">
            <w:pPr>
              <w:spacing w:before="240" w:after="240"/>
              <w:jc w:val="left"/>
            </w:pPr>
            <w:r>
              <w:t>Многофондовите стратегии на МИРГ се изпълняват в съответствие със специфичните правила на ЕФМДР. МИГ в</w:t>
            </w:r>
            <w:r>
              <w:t>ключващи финансиране по линия на ЕФМДР гарантират изпълнението на заложените в чл. 61 (3) от Регламент № 508/2014. Многофондовите стратегии включват дейности финансирани от ЕЗФРСР в допълнение към другите ЕСИФ.</w:t>
            </w:r>
          </w:p>
          <w:p w:rsidR="00A20481" w:rsidRDefault="00111F9D">
            <w:pPr>
              <w:spacing w:before="240" w:after="240"/>
              <w:jc w:val="left"/>
            </w:pPr>
            <w:r>
              <w:t xml:space="preserve">В случай на съвпадение на части от </w:t>
            </w:r>
            <w:r>
              <w:t>територията на прилагане на стратегии прилагани от МИГ и МИРГ, групите подсигуряват демаркация на финансираните дейности.</w:t>
            </w:r>
          </w:p>
          <w:p w:rsidR="00A20481" w:rsidRDefault="00111F9D">
            <w:pPr>
              <w:spacing w:before="240" w:after="240"/>
              <w:jc w:val="left"/>
            </w:pPr>
            <w:r>
              <w:t>При избор на възможността за многофондово финансиране за една или всички стратегии за местно развитие, те следва да посочат като „воде</w:t>
            </w:r>
            <w:r>
              <w:t>щ фонд“ в рамките на избраната стратегия фондът с най-голям финансов принос от ЕЗФРСР и ЕФМДР. Когато ЕФМДР е водещ фонд чрез него ще се финансират всички текущи разходи и разходите за популяризиране на местната инициативна рибарска група. За периода 2014-</w:t>
            </w:r>
            <w:r>
              <w:t>2020 г. се допуска единствено ЕЗФРСР и ЕФМДР да изпълняват функцията на водещ фонд.</w:t>
            </w:r>
          </w:p>
          <w:p w:rsidR="00A20481" w:rsidRDefault="00111F9D">
            <w:pPr>
              <w:spacing w:before="240" w:after="240"/>
              <w:jc w:val="left"/>
            </w:pPr>
            <w:r>
              <w:t>Помощ за подготвителни дейности за местни рибарски партньорства се финансира по линия на Европейския фонд за морско дело и рибарство, независимо дали същите предвиждат прил</w:t>
            </w:r>
            <w:r>
              <w:t>агането на стратегия финансирана по този фонд или по повече от един от ЕСИ фондовете. Посочената в заявлението за изразяване на интерес територия на прилагане на стратегията за ВОМР трябва да отговаря на критериите в раздел 5.1.2. от ОП и партньорството не</w:t>
            </w:r>
            <w:r>
              <w:t xml:space="preserve"> трябва да е получавало финансиране за подготвителни дейности от ЕЗФРСР.</w:t>
            </w:r>
          </w:p>
          <w:p w:rsidR="00A20481" w:rsidRDefault="00111F9D">
            <w:pPr>
              <w:spacing w:before="240" w:after="240"/>
              <w:jc w:val="left"/>
            </w:pPr>
            <w:r>
              <w:t>Подборът на стратегии за местно развитие включващи повече от един ЕСИФ, подадени от МИРГ, ще се извършва от отговорния управляващ орган и УО на ПМДР по едни и същи критерии, като в съ</w:t>
            </w:r>
            <w:r>
              <w:t>става на комисията за избор участват представители на всички органи предоставящи финансиране по линия на ВОМР за съответната стратегия. В стратегиите за ВОМР се предвижда финансиране от повече от един фонд, в зависимост от степента на участие на включените</w:t>
            </w:r>
            <w:r>
              <w:t xml:space="preserve"> фондове се определя и водещият фонд.</w:t>
            </w:r>
          </w:p>
          <w:p w:rsidR="00A20481" w:rsidRDefault="00111F9D">
            <w:pPr>
              <w:spacing w:before="240" w:after="240"/>
              <w:jc w:val="left"/>
            </w:pPr>
            <w:r>
              <w:t>Комисията за избор на стратегии финансирани от повече от един ЕСИФ:</w:t>
            </w:r>
          </w:p>
          <w:p w:rsidR="00A20481" w:rsidRDefault="00111F9D">
            <w:pPr>
              <w:spacing w:before="240" w:after="240"/>
              <w:jc w:val="left"/>
            </w:pPr>
            <w:r>
              <w:t>— извършва проверка за административно съответствие и допустимост</w:t>
            </w:r>
          </w:p>
          <w:p w:rsidR="00A20481" w:rsidRDefault="00111F9D">
            <w:pPr>
              <w:spacing w:before="240" w:after="240"/>
              <w:jc w:val="left"/>
            </w:pPr>
            <w:r>
              <w:t>— оценява стратегиите в съответствие с критериите за избор на стратегии</w:t>
            </w:r>
          </w:p>
          <w:p w:rsidR="00A20481" w:rsidRDefault="00111F9D">
            <w:pPr>
              <w:spacing w:before="240" w:after="240"/>
              <w:jc w:val="left"/>
            </w:pPr>
            <w:r>
              <w:t>— посочва во</w:t>
            </w:r>
            <w:r>
              <w:t>дещ фонд съгласно бюджета на програмата</w:t>
            </w:r>
          </w:p>
          <w:p w:rsidR="00A20481" w:rsidRDefault="00111F9D">
            <w:pPr>
              <w:spacing w:before="240" w:after="240"/>
              <w:jc w:val="left"/>
            </w:pPr>
            <w:r>
              <w:t>— определя бюджета на стратегията</w:t>
            </w:r>
          </w:p>
          <w:p w:rsidR="00A20481" w:rsidRDefault="00111F9D">
            <w:pPr>
              <w:spacing w:before="240" w:after="240"/>
              <w:jc w:val="left"/>
            </w:pPr>
            <w:r>
              <w:rPr>
                <w:u w:val="single"/>
              </w:rPr>
              <w:t>Активното участие на всички заинтересовани страни на територията в процеса на подготовка на водената от общността стратегия за местно развитие и в процеса нейното изпълнение, гаранти</w:t>
            </w:r>
            <w:r>
              <w:rPr>
                <w:u w:val="single"/>
              </w:rPr>
              <w:t xml:space="preserve">ра, че ще бъдат разработени и подадени достатъчен брой проекти, което ще доведе до разкриване на нови работни места на територията. Ролята на МИРГ е да подпомагат максимално потенциалните кандидати при подготовката и подаването на заявленията и да изберат </w:t>
            </w:r>
            <w:r>
              <w:rPr>
                <w:u w:val="single"/>
              </w:rPr>
              <w:t>за финансиране най-добрите предложения, които ще донесат най-големи ползи за съответния рибарски район.</w:t>
            </w:r>
          </w:p>
          <w:p w:rsidR="00A20481" w:rsidRDefault="00111F9D">
            <w:pPr>
              <w:spacing w:before="240" w:after="240"/>
              <w:jc w:val="left"/>
            </w:pPr>
            <w:r>
              <w:t>Тематичен фокус на стратегията за местно развитие:</w:t>
            </w:r>
          </w:p>
          <w:p w:rsidR="00A20481" w:rsidRDefault="00111F9D">
            <w:pPr>
              <w:spacing w:before="240" w:after="240"/>
              <w:jc w:val="left"/>
            </w:pPr>
            <w:r>
              <w:rPr>
                <w:b/>
                <w:bCs/>
              </w:rPr>
              <w:t>а) добавяне на стойност, създаване на работни места, привличане на младите хора и насърчаване на инов</w:t>
            </w:r>
            <w:r>
              <w:rPr>
                <w:b/>
                <w:bCs/>
              </w:rPr>
              <w:t>ациите на всички етапи от веригата за доставка на продукти от риболов и аквакултури;</w:t>
            </w:r>
          </w:p>
          <w:p w:rsidR="00A20481" w:rsidRDefault="00111F9D">
            <w:pPr>
              <w:spacing w:before="240" w:after="240"/>
              <w:jc w:val="left"/>
            </w:pPr>
            <w:r>
              <w:t>Основните дейности на жителите на черноморските крайбрежни райони и на районите по поречието на р. Дунав, както и в някои вътрешни райони са свързани с рибарството и аквак</w:t>
            </w:r>
            <w:r>
              <w:t>ултурите.</w:t>
            </w:r>
          </w:p>
          <w:p w:rsidR="00A20481" w:rsidRDefault="00111F9D">
            <w:pPr>
              <w:spacing w:before="240" w:after="240"/>
              <w:jc w:val="left"/>
            </w:pPr>
            <w:r>
              <w:t>Заложените мерки в стратегиите за местно развитие следва да увеличават конкурентоспособното участие на секторите на рибарството и аквакултурите в устойчивото развитие на рибарските райони и да насърчават иновативни подходи за осигуряване на расте</w:t>
            </w:r>
            <w:r>
              <w:t>ж и работни места, по-специално посредством добавяне на стойност към продуктите от риболов и аквакултури. Инвестициите по мерките в стратегиите за ВОМР ще бъдат в съответствие с политиките на национално, регионално и местно ниво в сферата на здравеопазване</w:t>
            </w:r>
            <w:r>
              <w:t>то, образованието,грижите, както и за интегрирането на етническите общности.</w:t>
            </w:r>
          </w:p>
          <w:p w:rsidR="00A20481" w:rsidRDefault="00111F9D">
            <w:pPr>
              <w:spacing w:before="240" w:after="240"/>
              <w:jc w:val="left"/>
            </w:pPr>
            <w:r>
              <w:t>МИРГ могат да играят съществена роля по отношение на трансфера на знания и насърчаване на иновациите чрез:</w:t>
            </w:r>
          </w:p>
          <w:p w:rsidR="00A20481" w:rsidRDefault="00111F9D" w:rsidP="00111F9D">
            <w:pPr>
              <w:numPr>
                <w:ilvl w:val="0"/>
                <w:numId w:val="62"/>
              </w:numPr>
              <w:spacing w:before="240" w:after="0"/>
              <w:ind w:hanging="210"/>
              <w:jc w:val="left"/>
            </w:pPr>
            <w:r>
              <w:t>Финансиране на иновативни инвестиционни проекти в рамките на стратегиите</w:t>
            </w:r>
            <w:r>
              <w:t xml:space="preserve"> за местно развитие (проекти, които са свързани директно с въвеждане на нови технологии или малки пилотни проекти, с потенциал за мултиплициране на резултата);</w:t>
            </w:r>
          </w:p>
          <w:p w:rsidR="00A20481" w:rsidRDefault="00111F9D" w:rsidP="00111F9D">
            <w:pPr>
              <w:numPr>
                <w:ilvl w:val="0"/>
                <w:numId w:val="62"/>
              </w:numPr>
              <w:spacing w:before="0" w:after="0"/>
              <w:ind w:hanging="210"/>
              <w:jc w:val="left"/>
            </w:pPr>
            <w:r>
              <w:t>Дребномащабни инвестиции в инфраструктура, които са предварителни условия за иновации и по-натат</w:t>
            </w:r>
            <w:r>
              <w:t>ъшно развитие;</w:t>
            </w:r>
          </w:p>
          <w:p w:rsidR="00A20481" w:rsidRDefault="00111F9D" w:rsidP="00111F9D">
            <w:pPr>
              <w:numPr>
                <w:ilvl w:val="0"/>
                <w:numId w:val="62"/>
              </w:numPr>
              <w:spacing w:before="0" w:after="0"/>
              <w:ind w:hanging="210"/>
              <w:jc w:val="left"/>
            </w:pPr>
            <w:r>
              <w:t>финансиране на проекти, свързани с организиране на обучения и трансфер на знания за бенефициенти, изпълняващи проекти на дадената територия;</w:t>
            </w:r>
          </w:p>
          <w:p w:rsidR="00A20481" w:rsidRDefault="00111F9D" w:rsidP="00111F9D">
            <w:pPr>
              <w:numPr>
                <w:ilvl w:val="0"/>
                <w:numId w:val="62"/>
              </w:numPr>
              <w:spacing w:before="0" w:after="240"/>
              <w:ind w:hanging="210"/>
              <w:jc w:val="left"/>
            </w:pPr>
            <w:r>
              <w:t>участие на екипа на МИРГ в процеса на обмен на ноу-хау и в националната мрежа на МИРГ за трансфер на</w:t>
            </w:r>
            <w:r>
              <w:t xml:space="preserve"> знания и умения в рибарските райони и популяризиране на тези знания на съответната територия.</w:t>
            </w:r>
          </w:p>
          <w:p w:rsidR="00A20481" w:rsidRDefault="00111F9D">
            <w:pPr>
              <w:spacing w:before="240" w:after="240"/>
              <w:jc w:val="left"/>
            </w:pPr>
            <w:r>
              <w:rPr>
                <w:b/>
                <w:bCs/>
              </w:rPr>
              <w:t>б) подпомагане на диверсификацията в рамките на риболова с търговска цел или извън него, ученето през целия живот и създаването на работни места в райони за риба</w:t>
            </w:r>
            <w:r>
              <w:rPr>
                <w:b/>
                <w:bCs/>
              </w:rPr>
              <w:t xml:space="preserve">рство и аквакултури </w:t>
            </w:r>
          </w:p>
          <w:p w:rsidR="00A20481" w:rsidRDefault="00111F9D">
            <w:pPr>
              <w:spacing w:before="240" w:after="240"/>
              <w:jc w:val="left"/>
            </w:pPr>
            <w:r>
              <w:t>В рамките на стратегията е целесъобразно да се заложат мерки за поддържане на заетостта в рибарския район и създаване на нови работни места посредством разнообразяване на дейностите или икономическо и социално преструктуриране на рибар</w:t>
            </w:r>
            <w:r>
              <w:t>ския район с цел преодоляване на социално-икономическите трудности, настъпили в резултат на промени в сектор "Рибарство", включително предлагане на мерки от т.нар. „син“ растеж.</w:t>
            </w:r>
          </w:p>
          <w:p w:rsidR="00A20481" w:rsidRDefault="00111F9D">
            <w:pPr>
              <w:spacing w:before="240" w:after="240"/>
              <w:jc w:val="left"/>
            </w:pPr>
            <w:r>
              <w:t>В обхвата на мерките в стратегиите за местно развитие могат да се включат:</w:t>
            </w:r>
          </w:p>
          <w:p w:rsidR="00A20481" w:rsidRDefault="00111F9D" w:rsidP="00111F9D">
            <w:pPr>
              <w:numPr>
                <w:ilvl w:val="0"/>
                <w:numId w:val="63"/>
              </w:numPr>
              <w:spacing w:before="240" w:after="0"/>
              <w:ind w:hanging="210"/>
              <w:jc w:val="left"/>
            </w:pPr>
            <w:r>
              <w:t>див</w:t>
            </w:r>
            <w:r>
              <w:t>ерсификация на първични производствени дейности (например нови риболовни техники и принадлежности) — т.е. диверсификация в рамките на риболовния сектор;</w:t>
            </w:r>
          </w:p>
          <w:p w:rsidR="00A20481" w:rsidRDefault="00111F9D" w:rsidP="00111F9D">
            <w:pPr>
              <w:numPr>
                <w:ilvl w:val="0"/>
                <w:numId w:val="63"/>
              </w:numPr>
              <w:spacing w:before="0" w:after="0"/>
              <w:ind w:hanging="210"/>
              <w:jc w:val="left"/>
            </w:pPr>
            <w:r>
              <w:t>диверсификация на дейности във веригата на генериране на стойност на рибата (при дейности, които добавя</w:t>
            </w:r>
            <w:r>
              <w:t>т стойност към рибни продукти: директни продажби, маркетинг, др.);</w:t>
            </w:r>
          </w:p>
          <w:p w:rsidR="00A20481" w:rsidRDefault="00111F9D" w:rsidP="00111F9D">
            <w:pPr>
              <w:numPr>
                <w:ilvl w:val="0"/>
                <w:numId w:val="63"/>
              </w:numPr>
              <w:spacing w:before="0" w:after="0"/>
              <w:ind w:hanging="210"/>
              <w:jc w:val="left"/>
            </w:pPr>
            <w:r>
              <w:t>по-широка диверсификация на рибарския район в сектори и дейности като туризъм, култура, услуги, морски сектор и т.н.;</w:t>
            </w:r>
          </w:p>
          <w:p w:rsidR="00A20481" w:rsidRDefault="00111F9D" w:rsidP="00111F9D">
            <w:pPr>
              <w:numPr>
                <w:ilvl w:val="0"/>
                <w:numId w:val="63"/>
              </w:numPr>
              <w:spacing w:before="0" w:after="0"/>
              <w:ind w:hanging="210"/>
              <w:jc w:val="left"/>
            </w:pPr>
            <w:r>
              <w:t>валоризация на местни продукти, дребномащабна преработка и т.н.;</w:t>
            </w:r>
          </w:p>
          <w:p w:rsidR="00A20481" w:rsidRDefault="00111F9D" w:rsidP="00111F9D">
            <w:pPr>
              <w:numPr>
                <w:ilvl w:val="0"/>
                <w:numId w:val="63"/>
              </w:numPr>
              <w:spacing w:before="0" w:after="240"/>
              <w:ind w:hanging="210"/>
              <w:jc w:val="left"/>
            </w:pPr>
            <w:r>
              <w:t>подкре</w:t>
            </w:r>
            <w:r>
              <w:t>па за инфраструктура и услуги, свързани с малките рибарски стопанства и туризма, в полза на малки рибарски общности.</w:t>
            </w:r>
          </w:p>
          <w:p w:rsidR="00A20481" w:rsidRDefault="00111F9D">
            <w:pPr>
              <w:spacing w:before="240" w:after="240"/>
              <w:jc w:val="left"/>
            </w:pPr>
            <w:r>
              <w:rPr>
                <w:b/>
                <w:bCs/>
              </w:rPr>
              <w:t>Инвестирането в човешкия капитал</w:t>
            </w:r>
            <w:r>
              <w:t xml:space="preserve"> е решаващо за повишаването на конкурентоспособността и икономическите резултати на дейностите, свързани с </w:t>
            </w:r>
            <w:r>
              <w:t xml:space="preserve">рибарството и аквакултурите. Чрез МИРГ ПМДР подпомага ученето през целия живот и създаването на мрежи от контакти, насърчаващи разпространението на знания и услуги, които допринасят за подобряване на общите резултати и конкурентоспособност на операторите. </w:t>
            </w:r>
            <w:r>
              <w:t>МИРГ могат да проявят активност за идентифициране и анализиране на пропуските във вида обучение, което се предлага на дадена територия, а когато е необходимо, да предприемат мерки за отстраняване на тези пропуски.</w:t>
            </w:r>
          </w:p>
          <w:p w:rsidR="00A20481" w:rsidRDefault="00111F9D">
            <w:pPr>
              <w:spacing w:before="240" w:after="240"/>
              <w:jc w:val="left"/>
            </w:pPr>
            <w:r>
              <w:rPr>
                <w:b/>
                <w:bCs/>
              </w:rPr>
              <w:t>в) подобряване и използване на екологичнит</w:t>
            </w:r>
            <w:r>
              <w:rPr>
                <w:b/>
                <w:bCs/>
              </w:rPr>
              <w:t>е дадености на районите за рибарство и аквакултури, включително операции за смекчаване на въздействието от изменението на климата</w:t>
            </w:r>
          </w:p>
          <w:p w:rsidR="00A20481" w:rsidRDefault="00111F9D">
            <w:pPr>
              <w:spacing w:before="240" w:after="240"/>
              <w:jc w:val="left"/>
            </w:pPr>
            <w:r>
              <w:t>МИРГ могат да играят активна роля при:</w:t>
            </w:r>
          </w:p>
          <w:p w:rsidR="00A20481" w:rsidRDefault="00111F9D" w:rsidP="00111F9D">
            <w:pPr>
              <w:numPr>
                <w:ilvl w:val="0"/>
                <w:numId w:val="64"/>
              </w:numPr>
              <w:spacing w:before="240" w:after="0"/>
              <w:ind w:hanging="210"/>
              <w:jc w:val="left"/>
            </w:pPr>
            <w:r>
              <w:t xml:space="preserve">Насърчаването на по-устойчиви практики, които оптимизират използването на рибните </w:t>
            </w:r>
            <w:r>
              <w:t>ресурси и предлагат нови източници на приходи за рибарските райони;</w:t>
            </w:r>
          </w:p>
          <w:p w:rsidR="00A20481" w:rsidRDefault="00111F9D" w:rsidP="00111F9D">
            <w:pPr>
              <w:numPr>
                <w:ilvl w:val="0"/>
                <w:numId w:val="64"/>
              </w:numPr>
              <w:spacing w:before="0" w:after="0"/>
              <w:ind w:hanging="210"/>
              <w:jc w:val="left"/>
            </w:pPr>
            <w:r>
              <w:t>Популяризирането и информиране на местните предприемачи и населението за подходящото поведение и ползването на подходящи технологии, способстващи адаптирането към климатичните промени, опа</w:t>
            </w:r>
            <w:r>
              <w:t>зването на околната среда и биоразнообразието и т.н.;</w:t>
            </w:r>
          </w:p>
          <w:p w:rsidR="00A20481" w:rsidRDefault="00111F9D" w:rsidP="00111F9D">
            <w:pPr>
              <w:numPr>
                <w:ilvl w:val="0"/>
                <w:numId w:val="64"/>
              </w:numPr>
              <w:spacing w:before="0" w:after="0"/>
              <w:ind w:hanging="210"/>
              <w:jc w:val="left"/>
            </w:pPr>
            <w:r>
              <w:t>Сътрудничество между рибарските общности и научните организации и насърчаването на опазването на околната среда в района;</w:t>
            </w:r>
          </w:p>
          <w:p w:rsidR="00A20481" w:rsidRDefault="00111F9D" w:rsidP="00111F9D">
            <w:pPr>
              <w:numPr>
                <w:ilvl w:val="0"/>
                <w:numId w:val="64"/>
              </w:numPr>
              <w:spacing w:before="0" w:after="0"/>
              <w:ind w:hanging="210"/>
              <w:jc w:val="left"/>
            </w:pPr>
            <w:r>
              <w:t>Услуги по почистване и борба със замърсяването;</w:t>
            </w:r>
          </w:p>
          <w:p w:rsidR="00A20481" w:rsidRDefault="00111F9D" w:rsidP="00111F9D">
            <w:pPr>
              <w:numPr>
                <w:ilvl w:val="0"/>
                <w:numId w:val="64"/>
              </w:numPr>
              <w:spacing w:before="0" w:after="0"/>
              <w:ind w:hanging="210"/>
              <w:jc w:val="left"/>
            </w:pPr>
            <w:r>
              <w:t>защита на околната среда в рибар</w:t>
            </w:r>
            <w:r>
              <w:t>ски райони с цел запазване на тяхната привлекателност, обновяване и развитие на крайбрежните селища с рибарски дейности и съхраняване и развиване на националното природно и архитектурно наследство; - изпълнение на мерки от НПРД, по-специално мерки от Плано</w:t>
            </w:r>
            <w:r>
              <w:t>вете за управление на защитените зони и насочени към запазване и възстановяване на биоразнообразието;</w:t>
            </w:r>
          </w:p>
          <w:p w:rsidR="00A20481" w:rsidRDefault="00111F9D" w:rsidP="00111F9D">
            <w:pPr>
              <w:numPr>
                <w:ilvl w:val="0"/>
                <w:numId w:val="64"/>
              </w:numPr>
              <w:spacing w:before="0" w:after="0"/>
              <w:ind w:hanging="210"/>
              <w:jc w:val="left"/>
            </w:pPr>
            <w:r>
              <w:t>Насърчаване на използването на възобновяеми енергийни източници за собствени нужди, с цел ефективно използване на ресурсите</w:t>
            </w:r>
          </w:p>
          <w:p w:rsidR="00A20481" w:rsidRDefault="00111F9D" w:rsidP="00111F9D">
            <w:pPr>
              <w:numPr>
                <w:ilvl w:val="0"/>
                <w:numId w:val="64"/>
              </w:numPr>
              <w:spacing w:before="0" w:after="0"/>
              <w:ind w:hanging="210"/>
              <w:jc w:val="left"/>
            </w:pPr>
            <w:r>
              <w:t>Обединяване на различните заин</w:t>
            </w:r>
            <w:r>
              <w:t xml:space="preserve">тересовани страни за решаване на някои от проблемите, свързани с изменението на климата и замърсяването, причинено от сухоземни и морски източници, разположени край бреговата ивица и в крайбрежни води, които подлагат на риск морските екосистеми и вътрешни </w:t>
            </w:r>
            <w:r>
              <w:t>водоеми и застрашават добива в тях.</w:t>
            </w:r>
          </w:p>
          <w:p w:rsidR="00A20481" w:rsidRDefault="00111F9D" w:rsidP="00111F9D">
            <w:pPr>
              <w:numPr>
                <w:ilvl w:val="0"/>
                <w:numId w:val="64"/>
              </w:numPr>
              <w:spacing w:before="0" w:after="0"/>
              <w:ind w:hanging="210"/>
              <w:jc w:val="left"/>
            </w:pPr>
            <w:r>
              <w:t>МИРГ следи за това проектите, обект на подбор ще бъдат оценявани от гледна точка на изменението на климата и устойчивия подход към околната среда</w:t>
            </w:r>
          </w:p>
          <w:p w:rsidR="00A20481" w:rsidRDefault="00111F9D" w:rsidP="00111F9D">
            <w:pPr>
              <w:numPr>
                <w:ilvl w:val="0"/>
                <w:numId w:val="64"/>
              </w:numPr>
              <w:spacing w:before="0" w:after="240"/>
              <w:ind w:hanging="210"/>
              <w:jc w:val="left"/>
            </w:pPr>
            <w:r>
              <w:t>Стратегиите за местно развитие, включват когато това е възможно, диверсифи</w:t>
            </w:r>
            <w:r>
              <w:t>кация на риболовните дейности с оглед на предизвикателствата в следствие с изменението на климата и целят да подсилят взаимодействието между рибарските сдружения и и научните институти с оглед по-лесната адаптация на рибарските райони към задълженията обвъ</w:t>
            </w:r>
            <w:r>
              <w:t>рзани с изменението на климата.</w:t>
            </w:r>
          </w:p>
          <w:p w:rsidR="00A20481" w:rsidRDefault="00111F9D">
            <w:pPr>
              <w:spacing w:before="240" w:after="240"/>
              <w:jc w:val="left"/>
            </w:pPr>
            <w:r>
              <w:rPr>
                <w:b/>
                <w:bCs/>
              </w:rPr>
              <w:t xml:space="preserve">г) насърчаване на социалното благополучие и културното наследство в районите за рибарство и аквакултури, включително рибарството, аквакултурите и морското културно наследство </w:t>
            </w:r>
          </w:p>
          <w:p w:rsidR="00A20481" w:rsidRDefault="00111F9D">
            <w:pPr>
              <w:spacing w:before="240" w:after="240"/>
              <w:jc w:val="left"/>
            </w:pPr>
            <w:r>
              <w:t>Стратегиите за местно развитие могат да допринес</w:t>
            </w:r>
            <w:r>
              <w:t>ат за повишаване на привлекателността на рибарските райони, като място за живеене, чрез инвестиции за подобряване средата на живот, културни дейности, насърчаване на културното наследство, в т.ч. морското културно наследство, социални услуги и др.</w:t>
            </w:r>
          </w:p>
          <w:p w:rsidR="00A20481" w:rsidRDefault="00111F9D">
            <w:pPr>
              <w:spacing w:before="240" w:after="240"/>
              <w:jc w:val="left"/>
            </w:pPr>
            <w:r>
              <w:t>Прилаган</w:t>
            </w:r>
            <w:r>
              <w:t>ето на подобни мерки са възможности за диверсификация на дейностите в рибарския район и тяхното използване дава потенциал за създаване на заетост и възможности за укрепване на чувството за местна идентичност.</w:t>
            </w:r>
          </w:p>
          <w:p w:rsidR="00A20481" w:rsidRDefault="00111F9D">
            <w:pPr>
              <w:spacing w:before="240" w:after="240"/>
              <w:jc w:val="left"/>
            </w:pPr>
            <w:r>
              <w:rPr>
                <w:b/>
                <w:bCs/>
              </w:rPr>
              <w:t>д) засилване на ролята на рибарските общности в</w:t>
            </w:r>
            <w:r>
              <w:rPr>
                <w:b/>
                <w:bCs/>
              </w:rPr>
              <w:t xml:space="preserve"> местното развитие и управлението на местните ресурси в областта на рибарството и морските дейности.</w:t>
            </w:r>
            <w:r>
              <w:t xml:space="preserve">Мерки за развитието на местен капацитет за управлението на ресурсите на територията на МИРГ в областта на рибарството и морските дейности; придобиване на </w:t>
            </w:r>
            <w:r>
              <w:t xml:space="preserve">умения и улесняване подготовката и изпълнението на стратегията за местно развитие, както и за разработване на проекти по други мерки на ПМДР и други механизми за финансиране в сектор „Рибарство”, включително създаване на капацитет за изпълнение на проекти </w:t>
            </w:r>
            <w:r>
              <w:t>финансирани от ЕСИФ в период 2014 – 2020 г.</w:t>
            </w:r>
          </w:p>
          <w:p w:rsidR="00A20481" w:rsidRDefault="00111F9D">
            <w:pPr>
              <w:spacing w:before="240" w:after="240"/>
              <w:jc w:val="left"/>
            </w:pPr>
            <w:r>
              <w:t> </w:t>
            </w:r>
          </w:p>
          <w:p w:rsidR="00A20481" w:rsidRDefault="00111F9D">
            <w:pPr>
              <w:spacing w:before="240" w:after="240"/>
              <w:jc w:val="left"/>
            </w:pPr>
            <w:r>
              <w:rPr>
                <w:u w:val="single"/>
              </w:rPr>
              <w:t>Създаването на МИРГ включва следните етапи:</w:t>
            </w:r>
          </w:p>
          <w:p w:rsidR="00A20481" w:rsidRDefault="00111F9D">
            <w:pPr>
              <w:spacing w:before="240" w:after="240"/>
              <w:jc w:val="left"/>
            </w:pPr>
            <w:r>
              <w:t>1) Първият етап е заявяване на интерес е свързан с определянето на район на прилагане на стратегията за ВОМР и изграждане на публично-частното партньорство. </w:t>
            </w:r>
          </w:p>
          <w:p w:rsidR="00A20481" w:rsidRDefault="00111F9D">
            <w:pPr>
              <w:spacing w:before="240" w:after="240"/>
              <w:jc w:val="left"/>
            </w:pPr>
            <w:r>
              <w:t> С оглед</w:t>
            </w:r>
            <w:r>
              <w:t xml:space="preserve"> спазването на принципите за публичност и прозрачност УО ще публикува покани за подаване на заявления за изразяване на интерес чрез пресата, сайта на УО и провеждане на информационни кампании, като представи насоки за кандидатстване, критериите и процедура</w:t>
            </w:r>
            <w:r>
              <w:t>та за избор.</w:t>
            </w:r>
          </w:p>
          <w:p w:rsidR="00A20481" w:rsidRDefault="00111F9D">
            <w:pPr>
              <w:spacing w:before="240" w:after="240"/>
              <w:jc w:val="left"/>
            </w:pPr>
            <w:r>
              <w:t>Подадените заявления за изразяване на интерес и приложените към тях документи се разглеждат и оценяват от УО. В рамките на 30 работни дни от подаване на заявленията за изразяване на интерес УО, извършва административна проверка, проверка за до</w:t>
            </w:r>
            <w:r>
              <w:t>пустимост и проверка за съответствие с критериите за избор на рибарски район район. След решение за одобрение на заявлението за изразяване на интерес, избраните партньорства преминават към изграждане на публично-частно партньорство и създаване на местна ин</w:t>
            </w:r>
            <w:r>
              <w:t>ициативна рибарска група.</w:t>
            </w:r>
          </w:p>
          <w:p w:rsidR="00A20481" w:rsidRDefault="00111F9D">
            <w:pPr>
              <w:spacing w:before="240" w:after="240"/>
              <w:jc w:val="left"/>
            </w:pPr>
            <w:r>
              <w:rPr>
                <w:u w:val="single"/>
              </w:rPr>
              <w:t xml:space="preserve">2) Вторият етап е изграждане на капацитет. </w:t>
            </w:r>
          </w:p>
          <w:p w:rsidR="00A20481" w:rsidRDefault="00111F9D">
            <w:pPr>
              <w:spacing w:before="240" w:after="240"/>
              <w:jc w:val="left"/>
            </w:pPr>
            <w:r>
              <w:t xml:space="preserve">Доказването на административен капацитет е задължителна част от признаването на МИРГ, за което потенциалната МИРГ може да получи подготвителна помощ. Подготвителната помощ се реализира </w:t>
            </w:r>
            <w:r>
              <w:t>само след подаване и одобрение на заявлението за изразяване на интерес и стартирането на етапа на изграждането на капацитет.</w:t>
            </w:r>
          </w:p>
          <w:p w:rsidR="00A20481" w:rsidRDefault="00111F9D">
            <w:pPr>
              <w:spacing w:before="240" w:after="240"/>
              <w:jc w:val="left"/>
            </w:pPr>
            <w:r>
              <w:t>Подготвително подпомагане ще се предоставя за изграждане на капацитет, създаване на местни инициативни рибарски групи и изготвяне н</w:t>
            </w:r>
            <w:r>
              <w:t>а водени от общността стратегии за местно развитие. </w:t>
            </w:r>
          </w:p>
          <w:p w:rsidR="00A20481" w:rsidRDefault="00111F9D">
            <w:pPr>
              <w:spacing w:before="240" w:after="240"/>
              <w:jc w:val="left"/>
            </w:pPr>
            <w:r>
              <w:rPr>
                <w:b/>
                <w:bCs/>
              </w:rPr>
              <w:t xml:space="preserve">Допустими дейности за подготвително подпомагане са: </w:t>
            </w:r>
          </w:p>
          <w:p w:rsidR="00A20481" w:rsidRDefault="00111F9D" w:rsidP="00111F9D">
            <w:pPr>
              <w:numPr>
                <w:ilvl w:val="0"/>
                <w:numId w:val="65"/>
              </w:numPr>
              <w:spacing w:before="240" w:after="0"/>
              <w:ind w:hanging="210"/>
              <w:jc w:val="left"/>
            </w:pPr>
            <w:r>
              <w:t>Да представят писмено споразумение за партньорство за създаване на МИРГ между общините, частния сектор и гражданските организации на целевата територи</w:t>
            </w:r>
            <w:r>
              <w:t>я;</w:t>
            </w:r>
          </w:p>
          <w:p w:rsidR="00A20481" w:rsidRDefault="00111F9D" w:rsidP="00111F9D">
            <w:pPr>
              <w:numPr>
                <w:ilvl w:val="0"/>
                <w:numId w:val="65"/>
              </w:numPr>
              <w:spacing w:before="0" w:after="0"/>
              <w:ind w:hanging="210"/>
              <w:jc w:val="left"/>
            </w:pPr>
            <w:r>
              <w:t>Да поемат задължението да регистрират организация с нестопанска цел в обществена полза по Закона за юридически лица с нестопанска цел, освен в случаите на регистрирана такава организация и да разработят стратегия за водено от общностите местно развитие;</w:t>
            </w:r>
            <w:r>
              <w:t>  </w:t>
            </w:r>
          </w:p>
          <w:p w:rsidR="00A20481" w:rsidRDefault="00111F9D" w:rsidP="00111F9D">
            <w:pPr>
              <w:numPr>
                <w:ilvl w:val="0"/>
                <w:numId w:val="65"/>
              </w:numPr>
              <w:spacing w:before="0" w:after="0"/>
              <w:ind w:hanging="210"/>
              <w:jc w:val="left"/>
            </w:pPr>
            <w:r>
              <w:t>Да изградят капацитет в областта на човешките ресурси и наличие на техническа обезпеченост при създаването на МИРГ.</w:t>
            </w:r>
          </w:p>
          <w:p w:rsidR="00A20481" w:rsidRDefault="00111F9D" w:rsidP="00111F9D">
            <w:pPr>
              <w:numPr>
                <w:ilvl w:val="0"/>
                <w:numId w:val="65"/>
              </w:numPr>
              <w:spacing w:before="0" w:after="240"/>
              <w:ind w:hanging="210"/>
              <w:jc w:val="left"/>
            </w:pPr>
            <w:r>
              <w:t>Стартирането и приключването на етапа на изграждане на капацитет се обявява от УО на електронната страница на програмата.</w:t>
            </w:r>
          </w:p>
          <w:p w:rsidR="009B7F0D" w:rsidRDefault="009B7F0D" w:rsidP="00CC3E94">
            <w:pPr>
              <w:spacing w:before="0" w:after="0"/>
            </w:pPr>
          </w:p>
        </w:tc>
      </w:tr>
    </w:tbl>
    <w:p w:rsidR="009B7F0D" w:rsidRDefault="009B7F0D" w:rsidP="006D76CA">
      <w:pPr>
        <w:spacing w:before="0" w:after="0"/>
      </w:pPr>
    </w:p>
    <w:p w:rsidR="00D9004D" w:rsidRDefault="00111F9D" w:rsidP="006D76CA">
      <w:pPr>
        <w:pStyle w:val="Heading3"/>
        <w:numPr>
          <w:ilvl w:val="0"/>
          <w:numId w:val="0"/>
        </w:numPr>
        <w:spacing w:before="0" w:after="0"/>
      </w:pPr>
      <w:bookmarkStart w:id="32" w:name="_Toc256000030"/>
      <w:r>
        <w:rPr>
          <w:noProof/>
        </w:rPr>
        <w:t>5.1.2 A list</w:t>
      </w:r>
      <w:r>
        <w:rPr>
          <w:noProof/>
        </w:rPr>
        <w:t xml:space="preserve"> of criteria applied for selecting the fisheries areas</w:t>
      </w:r>
      <w:bookmarkEnd w:id="32"/>
    </w:p>
    <w:p w:rsidR="009B7F0D" w:rsidRDefault="009B7F0D" w:rsidP="006D76CA">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A20481" w:rsidTr="00CC3E94">
        <w:tc>
          <w:tcPr>
            <w:tcW w:w="0" w:type="auto"/>
            <w:shd w:val="clear" w:color="auto" w:fill="auto"/>
          </w:tcPr>
          <w:p w:rsidR="00A20481" w:rsidRDefault="00111F9D">
            <w:pPr>
              <w:spacing w:before="0" w:after="240"/>
              <w:jc w:val="left"/>
            </w:pPr>
            <w:r>
              <w:t>Териториалното разположение на рибарските райони, които ще бъдат избрани за прилагане на подхода ВОМР, е по крайбрежието на Черно море, р. Дунав и вътрешността на страната, които се отличават с висока</w:t>
            </w:r>
            <w:r>
              <w:t xml:space="preserve"> концентрация на дейности, свързани със секторите на рибарството и аквакултурите, измерими посредством:</w:t>
            </w:r>
          </w:p>
          <w:p w:rsidR="00A20481" w:rsidRDefault="00111F9D" w:rsidP="00111F9D">
            <w:pPr>
              <w:numPr>
                <w:ilvl w:val="0"/>
                <w:numId w:val="66"/>
              </w:numPr>
              <w:spacing w:before="240" w:after="240"/>
              <w:ind w:hanging="210"/>
              <w:jc w:val="left"/>
            </w:pPr>
            <w:r>
              <w:t>Степен на зависимост на местните жители от състоянието на секторите на рибарство и аквакултури, измерена чрез:</w:t>
            </w:r>
          </w:p>
          <w:p w:rsidR="00A20481" w:rsidRDefault="00111F9D">
            <w:pPr>
              <w:spacing w:before="240" w:after="240"/>
              <w:jc w:val="left"/>
            </w:pPr>
            <w:r>
              <w:t>а) брой активни риболовни кораби, включит</w:t>
            </w:r>
            <w:r>
              <w:t>елно от дребномащабния крайбрежен риболов: 40 кораба</w:t>
            </w:r>
          </w:p>
          <w:p w:rsidR="00A20481" w:rsidRDefault="00111F9D">
            <w:pPr>
              <w:spacing w:before="240" w:after="240"/>
              <w:jc w:val="left"/>
            </w:pPr>
            <w:r>
              <w:t>или</w:t>
            </w:r>
          </w:p>
          <w:p w:rsidR="00A20481" w:rsidRDefault="00111F9D">
            <w:pPr>
              <w:spacing w:before="240" w:after="240"/>
              <w:jc w:val="left"/>
            </w:pPr>
            <w:r>
              <w:t>б) брой на заетите в сектора на аквакултурите: 25 ЕПРВ (еквивалент на пълно работно време)</w:t>
            </w:r>
          </w:p>
          <w:p w:rsidR="00A20481" w:rsidRDefault="00111F9D">
            <w:pPr>
              <w:spacing w:before="240" w:after="240"/>
              <w:jc w:val="left"/>
            </w:pPr>
            <w:r>
              <w:t>или</w:t>
            </w:r>
          </w:p>
          <w:p w:rsidR="00A20481" w:rsidRDefault="00111F9D">
            <w:pPr>
              <w:spacing w:before="240" w:after="240"/>
              <w:jc w:val="left"/>
            </w:pPr>
            <w:r>
              <w:t>в) брой риболовни кораби по р. Дунав: 40 кораба</w:t>
            </w:r>
          </w:p>
          <w:p w:rsidR="00A20481" w:rsidRDefault="00111F9D" w:rsidP="00111F9D">
            <w:pPr>
              <w:numPr>
                <w:ilvl w:val="0"/>
                <w:numId w:val="67"/>
              </w:numPr>
              <w:spacing w:before="240" w:after="0"/>
              <w:ind w:hanging="210"/>
              <w:jc w:val="left"/>
            </w:pPr>
            <w:r>
              <w:t xml:space="preserve">Територията, покрита от рибарските райони, трябва да </w:t>
            </w:r>
            <w:r>
              <w:t>покрива най-малко 400 kм2, за да се осигури подходящ финансов, административен и технически капацитет , който да обезпечи подходът “отдолу-нагоре”;</w:t>
            </w:r>
          </w:p>
          <w:p w:rsidR="00A20481" w:rsidRDefault="00111F9D" w:rsidP="00111F9D">
            <w:pPr>
              <w:numPr>
                <w:ilvl w:val="0"/>
                <w:numId w:val="67"/>
              </w:numPr>
              <w:spacing w:before="0" w:after="240"/>
              <w:ind w:hanging="210"/>
              <w:jc w:val="left"/>
            </w:pPr>
            <w:r>
              <w:t xml:space="preserve">Населението на рибарските райони трябва да обхваща между 10 000 и 150 000 жители, което предлага достатъчна </w:t>
            </w:r>
            <w:r>
              <w:t>критична маса от гл.т. на човешките и икономически ресурси.</w:t>
            </w:r>
          </w:p>
          <w:p w:rsidR="009B7F0D" w:rsidRDefault="009B7F0D" w:rsidP="00CC3E94">
            <w:pPr>
              <w:spacing w:before="0" w:after="0"/>
            </w:pPr>
          </w:p>
        </w:tc>
      </w:tr>
    </w:tbl>
    <w:p w:rsidR="009B7F0D" w:rsidRDefault="009B7F0D" w:rsidP="006D76CA">
      <w:pPr>
        <w:spacing w:before="0" w:after="0"/>
      </w:pPr>
    </w:p>
    <w:p w:rsidR="00D9004D" w:rsidRDefault="00111F9D" w:rsidP="006D76CA">
      <w:pPr>
        <w:pStyle w:val="Heading3"/>
        <w:numPr>
          <w:ilvl w:val="0"/>
          <w:numId w:val="0"/>
        </w:numPr>
        <w:spacing w:before="0" w:after="0"/>
      </w:pPr>
      <w:bookmarkStart w:id="33" w:name="_Toc256000031"/>
      <w:r>
        <w:rPr>
          <w:noProof/>
        </w:rPr>
        <w:t>5.1.3 A list of selection criteria for local development strategies</w:t>
      </w:r>
      <w:bookmarkEnd w:id="33"/>
    </w:p>
    <w:p w:rsidR="009B7F0D" w:rsidRDefault="009B7F0D" w:rsidP="006D76CA">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A20481" w:rsidTr="00CC3E94">
        <w:tc>
          <w:tcPr>
            <w:tcW w:w="0" w:type="auto"/>
            <w:shd w:val="clear" w:color="auto" w:fill="auto"/>
          </w:tcPr>
          <w:p w:rsidR="00A20481" w:rsidRDefault="00111F9D">
            <w:pPr>
              <w:spacing w:before="0" w:after="240"/>
              <w:jc w:val="left"/>
            </w:pPr>
            <w:r>
              <w:rPr>
                <w:b/>
                <w:bCs/>
                <w:i/>
                <w:iCs/>
              </w:rPr>
              <w:t>Критерии за избор на стратегии за местно развитие  </w:t>
            </w:r>
          </w:p>
          <w:p w:rsidR="00A20481" w:rsidRDefault="00111F9D">
            <w:pPr>
              <w:spacing w:before="240" w:after="240"/>
              <w:jc w:val="left"/>
            </w:pPr>
            <w:r>
              <w:t xml:space="preserve">Стратегиите за воденото от общността местно развитие се оценяват по </w:t>
            </w:r>
            <w:r>
              <w:t>следните критерии: </w:t>
            </w:r>
          </w:p>
          <w:p w:rsidR="00A20481" w:rsidRDefault="00111F9D" w:rsidP="00111F9D">
            <w:pPr>
              <w:numPr>
                <w:ilvl w:val="0"/>
                <w:numId w:val="68"/>
              </w:numPr>
              <w:spacing w:before="240" w:after="0"/>
              <w:ind w:hanging="210"/>
              <w:jc w:val="left"/>
            </w:pPr>
            <w:r>
              <w:t>Въвличане на местната общност в процеса по подготовка на стратегията (списъци с участници в процеса по консултиране, присъствени списъци от срещи, изявления в подкрепа на стратегията)</w:t>
            </w:r>
          </w:p>
          <w:p w:rsidR="00A20481" w:rsidRDefault="00111F9D" w:rsidP="00111F9D">
            <w:pPr>
              <w:numPr>
                <w:ilvl w:val="0"/>
                <w:numId w:val="68"/>
              </w:numPr>
              <w:spacing w:before="0" w:after="0"/>
              <w:ind w:hanging="210"/>
              <w:jc w:val="left"/>
            </w:pPr>
            <w:r>
              <w:t>Стратегията отразява потребностите от развитие на те</w:t>
            </w:r>
            <w:r>
              <w:t>риторията (наличие на ясна и логична връзка между стратегията, предвидените дейности и SWOT анализа)</w:t>
            </w:r>
          </w:p>
          <w:p w:rsidR="00A20481" w:rsidRDefault="00111F9D" w:rsidP="00111F9D">
            <w:pPr>
              <w:numPr>
                <w:ilvl w:val="0"/>
                <w:numId w:val="68"/>
              </w:numPr>
              <w:spacing w:before="0" w:after="0"/>
              <w:ind w:hanging="210"/>
              <w:jc w:val="left"/>
            </w:pPr>
            <w:r>
              <w:t>Стратегията има приложими приоритети и цели (ясна структура на приоритетите, разписани цели, дейности и измерими индикатори за всеки приоритет</w:t>
            </w:r>
          </w:p>
          <w:p w:rsidR="00A20481" w:rsidRDefault="00111F9D" w:rsidP="00111F9D">
            <w:pPr>
              <w:numPr>
                <w:ilvl w:val="0"/>
                <w:numId w:val="68"/>
              </w:numPr>
              <w:spacing w:before="0" w:after="0"/>
              <w:ind w:hanging="210"/>
              <w:jc w:val="left"/>
            </w:pPr>
            <w:r>
              <w:t>Последовател</w:t>
            </w:r>
            <w:r>
              <w:t>ен план за действие (Планът за действие съдържа организиран списък с дейности, дейностите са ясно описани и са част от общата визия на стратегията)</w:t>
            </w:r>
          </w:p>
          <w:p w:rsidR="00A20481" w:rsidRDefault="00111F9D" w:rsidP="00111F9D">
            <w:pPr>
              <w:numPr>
                <w:ilvl w:val="0"/>
                <w:numId w:val="68"/>
              </w:numPr>
              <w:spacing w:before="0" w:after="0"/>
              <w:ind w:hanging="210"/>
              <w:jc w:val="left"/>
            </w:pPr>
            <w:r>
              <w:t>Бюджетът е логически разпределен по основните дейности и е в съответствие със стратегията (Бюджетът има ясна</w:t>
            </w:r>
            <w:r>
              <w:t xml:space="preserve"> разбивка по позиции и е обвързан с плана за действие)</w:t>
            </w:r>
          </w:p>
          <w:p w:rsidR="00A20481" w:rsidRDefault="00111F9D" w:rsidP="00111F9D">
            <w:pPr>
              <w:numPr>
                <w:ilvl w:val="0"/>
                <w:numId w:val="68"/>
              </w:numPr>
              <w:spacing w:before="0" w:after="0"/>
              <w:ind w:hanging="210"/>
              <w:jc w:val="left"/>
            </w:pPr>
            <w:r>
              <w:t>Финансовите средства са достатъчни за изпълнението на плана за действие (Планът за действие е осъществим, финансовите ресурси са изчислени за всяка позиция)</w:t>
            </w:r>
          </w:p>
          <w:p w:rsidR="00A20481" w:rsidRDefault="00111F9D" w:rsidP="00111F9D">
            <w:pPr>
              <w:numPr>
                <w:ilvl w:val="0"/>
                <w:numId w:val="68"/>
              </w:numPr>
              <w:spacing w:before="0" w:after="0"/>
              <w:ind w:hanging="210"/>
              <w:jc w:val="left"/>
            </w:pPr>
            <w:r>
              <w:t>Стратегията допълва други интервенции от обл</w:t>
            </w:r>
            <w:r>
              <w:t>астта</w:t>
            </w:r>
          </w:p>
          <w:p w:rsidR="00A20481" w:rsidRDefault="00111F9D" w:rsidP="00111F9D">
            <w:pPr>
              <w:numPr>
                <w:ilvl w:val="0"/>
                <w:numId w:val="68"/>
              </w:numPr>
              <w:spacing w:before="0" w:after="0"/>
              <w:ind w:hanging="210"/>
              <w:jc w:val="left"/>
            </w:pPr>
            <w:r>
              <w:t>Стратегията взаимодействие с други партньорства (партньорствата са идентифицирани и взаимодействието с МИРГ е описано)</w:t>
            </w:r>
          </w:p>
          <w:p w:rsidR="00A20481" w:rsidRDefault="00111F9D" w:rsidP="00111F9D">
            <w:pPr>
              <w:numPr>
                <w:ilvl w:val="0"/>
                <w:numId w:val="68"/>
              </w:numPr>
              <w:spacing w:before="0" w:after="0"/>
              <w:ind w:hanging="210"/>
              <w:jc w:val="left"/>
            </w:pPr>
            <w:r>
              <w:t>Координация, осигуряваща синергия с други фондове използвани в района (заложени са системи за установяване на координация )</w:t>
            </w:r>
          </w:p>
          <w:p w:rsidR="00A20481" w:rsidRDefault="00111F9D" w:rsidP="00111F9D">
            <w:pPr>
              <w:numPr>
                <w:ilvl w:val="0"/>
                <w:numId w:val="68"/>
              </w:numPr>
              <w:spacing w:before="0" w:after="0"/>
              <w:ind w:hanging="210"/>
              <w:jc w:val="left"/>
            </w:pPr>
            <w:r>
              <w:t xml:space="preserve">Опит и </w:t>
            </w:r>
            <w:r>
              <w:t>капацитет у партньорите (водещият партньор има опит в управлението на местните партньорства за развитие, Водещият партньор е посочил и описал функциите на членове на екипа, които да организират административното и финансово управление)</w:t>
            </w:r>
          </w:p>
          <w:p w:rsidR="00A20481" w:rsidRDefault="00111F9D" w:rsidP="00111F9D">
            <w:pPr>
              <w:numPr>
                <w:ilvl w:val="0"/>
                <w:numId w:val="68"/>
              </w:numPr>
              <w:spacing w:before="0" w:after="0"/>
              <w:ind w:hanging="210"/>
              <w:jc w:val="left"/>
            </w:pPr>
            <w:r>
              <w:t>Процедурите за работ</w:t>
            </w:r>
            <w:r>
              <w:t>а и вземане на решение са ясни и прозрачни (системата за управление и контрол е ясно описана)</w:t>
            </w:r>
          </w:p>
          <w:p w:rsidR="00A20481" w:rsidRDefault="00111F9D" w:rsidP="00111F9D">
            <w:pPr>
              <w:numPr>
                <w:ilvl w:val="0"/>
                <w:numId w:val="68"/>
              </w:numPr>
              <w:spacing w:before="0" w:after="0"/>
              <w:ind w:hanging="210"/>
              <w:jc w:val="left"/>
            </w:pPr>
            <w:r>
              <w:t>Рибарския район е кохерентен и с достатъчна критична маса (съотношението между размера на територията, населението и местните ресурси позволява да се постигнат ус</w:t>
            </w:r>
            <w:r>
              <w:t>тойчиви резултати в развитието на района)</w:t>
            </w:r>
          </w:p>
          <w:p w:rsidR="00A20481" w:rsidRDefault="00111F9D" w:rsidP="00111F9D">
            <w:pPr>
              <w:numPr>
                <w:ilvl w:val="0"/>
                <w:numId w:val="68"/>
              </w:numPr>
              <w:spacing w:before="0" w:after="240"/>
              <w:ind w:hanging="210"/>
              <w:jc w:val="left"/>
            </w:pPr>
            <w:r>
              <w:t>Принос на стратегията за постигане на целите на Стратегията „Европа 2020“ за интелигентен, устойчив и приобщаващ растеж в ЕС</w:t>
            </w:r>
          </w:p>
          <w:p w:rsidR="00A20481" w:rsidRDefault="00111F9D">
            <w:pPr>
              <w:spacing w:before="240" w:after="240"/>
              <w:jc w:val="left"/>
            </w:pPr>
            <w:r>
              <w:t>Окончателният избор ще стане въз основа на оценка на всеки отделен критерий, както и на о</w:t>
            </w:r>
            <w:r>
              <w:t>бща оценка на различните аспекти на стратегията спрямо определените критерии.</w:t>
            </w:r>
          </w:p>
          <w:p w:rsidR="00A20481" w:rsidRDefault="00111F9D">
            <w:pPr>
              <w:spacing w:before="240" w:after="240"/>
              <w:jc w:val="left"/>
            </w:pPr>
            <w:r>
              <w:t>Критериите, относно качеството на предложените стратегии за местно развитие са: балансирано участие на представителите на рибарската общност, принос към утвърждаването на сектори</w:t>
            </w:r>
            <w:r>
              <w:t>те на рибарството и аквакултурите в устойчивото развитие на рибарските райони; гарантиране на пълноценното използване и оползотворяване на възможностите, които предлагат на местните общности за морското и крайбрежното развитие и развитието на районите на в</w:t>
            </w:r>
            <w:r>
              <w:t>ътрешните водоеми.</w:t>
            </w:r>
          </w:p>
          <w:p w:rsidR="00A20481" w:rsidRDefault="00111F9D">
            <w:pPr>
              <w:spacing w:before="240" w:after="240"/>
              <w:jc w:val="left"/>
            </w:pPr>
            <w:r>
              <w:rPr>
                <w:b/>
                <w:bCs/>
                <w:i/>
                <w:iCs/>
              </w:rPr>
              <w:t>Процедура и график за избор на стратегии за местно развитие</w:t>
            </w:r>
          </w:p>
          <w:p w:rsidR="00A20481" w:rsidRDefault="00111F9D">
            <w:pPr>
              <w:spacing w:before="240" w:after="240"/>
              <w:jc w:val="left"/>
            </w:pPr>
            <w:r>
              <w:t>УО на ПМДР отговаря за избора на стратегии за водено от общностите местно развитие на местните инициативни рибарски групи. Процедурата за избор отговаря на принципите за прозрач</w:t>
            </w:r>
            <w:r>
              <w:t>ност, равнопоставеност и конкурентност.</w:t>
            </w:r>
          </w:p>
          <w:p w:rsidR="00A20481" w:rsidRDefault="00111F9D">
            <w:pPr>
              <w:spacing w:before="240" w:after="240"/>
              <w:jc w:val="left"/>
            </w:pPr>
            <w:r>
              <w:t xml:space="preserve">Първоначалният подбор на стратегиите за водено от общностите местно развитие приключва до две години след датата на одобряване на Споразумението за партньорство. При обявяване на втори прием СМР се одобряват не </w:t>
            </w:r>
            <w:r>
              <w:t>по-късно от 31 декември 2017 г.</w:t>
            </w:r>
          </w:p>
          <w:p w:rsidR="00A20481" w:rsidRDefault="00111F9D">
            <w:pPr>
              <w:spacing w:before="240" w:after="240"/>
              <w:jc w:val="left"/>
            </w:pPr>
            <w:r>
              <w:t>Процедурата за избор включва следните основни етапи:</w:t>
            </w:r>
          </w:p>
          <w:p w:rsidR="00A20481" w:rsidRDefault="00111F9D">
            <w:pPr>
              <w:spacing w:before="240" w:after="240"/>
              <w:jc w:val="left"/>
            </w:pPr>
            <w:r>
              <w:t>1.         Подготвително подпомагане: Декември 2015 г. — януари 2016 г.</w:t>
            </w:r>
          </w:p>
          <w:p w:rsidR="00A20481" w:rsidRDefault="00111F9D">
            <w:pPr>
              <w:spacing w:before="240" w:after="240"/>
              <w:jc w:val="left"/>
            </w:pPr>
            <w:r>
              <w:t>2. Обявяване на покана за прием на стратегии за местно развитие (януари - март 2016 г.)</w:t>
            </w:r>
          </w:p>
          <w:p w:rsidR="00A20481" w:rsidRDefault="00111F9D">
            <w:pPr>
              <w:spacing w:before="240" w:after="240"/>
              <w:jc w:val="left"/>
            </w:pPr>
            <w:r>
              <w:t xml:space="preserve">3.         </w:t>
            </w:r>
            <w:r>
              <w:t>Проверка за административно съответствие и допустимост на заявленията (април 2016 г.)</w:t>
            </w:r>
          </w:p>
          <w:p w:rsidR="00A20481" w:rsidRDefault="00111F9D">
            <w:pPr>
              <w:spacing w:before="240" w:after="240"/>
              <w:jc w:val="left"/>
            </w:pPr>
            <w:r>
              <w:t>При наличие на всички изискуеми документи заявленията за признаване на МИРГ и стратегиите за местно развитие, те се разглеждат от комисия за избор, определена от Ръководи</w:t>
            </w:r>
            <w:r>
              <w:t>теля на УО. Комисията в срок до 30 дни от приключването на проверката за окомплектованост на изискуемите документи извършва проверка за допустимост на заявленията за признаване на МИРГ.</w:t>
            </w:r>
          </w:p>
          <w:p w:rsidR="00A20481" w:rsidRDefault="00111F9D">
            <w:pPr>
              <w:spacing w:before="240" w:after="240"/>
              <w:jc w:val="left"/>
            </w:pPr>
            <w:r>
              <w:t>4.         Оценка на постъпилите стратегии ( май – юни 2016 г.)</w:t>
            </w:r>
          </w:p>
          <w:p w:rsidR="00A20481" w:rsidRDefault="00111F9D">
            <w:pPr>
              <w:spacing w:before="240" w:after="240"/>
              <w:jc w:val="left"/>
            </w:pPr>
            <w:r>
              <w:t>За вси</w:t>
            </w:r>
            <w:r>
              <w:t>чки стратегии, преминали проверка за административно съответствие и допустимост, се извършва техническа оценка по определените критерии за избор. Критериите за избор и тяхната тежест се публикуват в поканата за прием. </w:t>
            </w:r>
          </w:p>
          <w:p w:rsidR="00A20481" w:rsidRDefault="00111F9D">
            <w:pPr>
              <w:spacing w:before="240" w:after="240"/>
              <w:jc w:val="left"/>
            </w:pPr>
            <w:r>
              <w:t xml:space="preserve">Стратегиите се разглеждат и оценяват </w:t>
            </w:r>
            <w:r>
              <w:t>от определената комисията за избор, назначена със заповед на Ръководителя на УО. Като членове на комисията се включват представители на засегнатите местни власти и областни управи. Всяка стратегия е предмет на независима оценка от най-малко двама оценители</w:t>
            </w:r>
            <w:r>
              <w:t>.</w:t>
            </w:r>
          </w:p>
          <w:p w:rsidR="00A20481" w:rsidRDefault="00111F9D">
            <w:pPr>
              <w:spacing w:before="240" w:after="240"/>
              <w:jc w:val="left"/>
            </w:pPr>
            <w:r>
              <w:t>5.         Избор на стратегии (юни 2016 г.)</w:t>
            </w:r>
          </w:p>
          <w:p w:rsidR="00A20481" w:rsidRDefault="00111F9D">
            <w:pPr>
              <w:spacing w:before="240" w:after="240"/>
              <w:jc w:val="left"/>
            </w:pPr>
            <w:r>
              <w:t>След оценяване на стратегиите, комисията за избор класира кандидатите според общия брой събрани точки. Ръководителят на УО взима решение за одобрение/отхвърляне на кандидатите.</w:t>
            </w:r>
          </w:p>
          <w:p w:rsidR="00A20481" w:rsidRDefault="00111F9D">
            <w:pPr>
              <w:spacing w:before="240" w:after="240"/>
              <w:jc w:val="left"/>
            </w:pPr>
            <w:r>
              <w:t xml:space="preserve">6.         Подписване на договор </w:t>
            </w:r>
            <w:r>
              <w:t>(юли 2016 г.)</w:t>
            </w:r>
          </w:p>
          <w:p w:rsidR="00A20481" w:rsidRDefault="00111F9D">
            <w:pPr>
              <w:spacing w:before="240" w:after="240"/>
              <w:jc w:val="left"/>
            </w:pPr>
            <w:r>
              <w:t>С одобрените кандидати се сключва договор за управление на водената от общността стратегия за местно развитие, в който са описани задълженията и отговорностите на всяка от страните по него.</w:t>
            </w:r>
          </w:p>
          <w:p w:rsidR="00A20481" w:rsidRDefault="00111F9D">
            <w:pPr>
              <w:spacing w:before="240" w:after="240"/>
              <w:jc w:val="left"/>
            </w:pPr>
            <w:r>
              <w:rPr>
                <w:b/>
                <w:bCs/>
                <w:i/>
                <w:iCs/>
              </w:rPr>
              <w:t>Информация относно критериите за разпределяне на бюд</w:t>
            </w:r>
            <w:r>
              <w:rPr>
                <w:b/>
                <w:bCs/>
                <w:i/>
                <w:iCs/>
              </w:rPr>
              <w:t>жетите на МИРГ</w:t>
            </w:r>
          </w:p>
          <w:p w:rsidR="00A20481" w:rsidRDefault="00111F9D">
            <w:pPr>
              <w:spacing w:before="240" w:after="240"/>
              <w:jc w:val="left"/>
            </w:pPr>
            <w:r>
              <w:t>Окончателните прагове на бюджета на МИРГ ще бъдат посочени в насоките за кандидатстване.</w:t>
            </w:r>
          </w:p>
          <w:p w:rsidR="00A20481" w:rsidRDefault="00111F9D">
            <w:pPr>
              <w:spacing w:before="240" w:after="240"/>
              <w:jc w:val="left"/>
            </w:pPr>
            <w:r>
              <w:t>Максималните прагове на финансиране на стратегии за ВОМР, финансирани от ПМДР е както следва:</w:t>
            </w:r>
          </w:p>
          <w:p w:rsidR="00A20481" w:rsidRDefault="00111F9D">
            <w:pPr>
              <w:spacing w:before="240" w:after="240"/>
              <w:jc w:val="left"/>
            </w:pPr>
            <w:r>
              <w:t>а) за еднофондова стратегия прилагана от МИРГ финансиран е</w:t>
            </w:r>
            <w:r>
              <w:t>динствено със средства от ЕФМДР, левовата равностойност на 2 000 000 евро</w:t>
            </w:r>
          </w:p>
          <w:p w:rsidR="00A20481" w:rsidRDefault="00111F9D">
            <w:pPr>
              <w:spacing w:before="240" w:after="240"/>
              <w:jc w:val="left"/>
            </w:pPr>
            <w:r>
              <w:t>б) за многофондова стратегия прилагана от МИРГ, левовата равностойност на 1 500 000 евро</w:t>
            </w:r>
          </w:p>
          <w:p w:rsidR="00A20481" w:rsidRDefault="00111F9D">
            <w:pPr>
              <w:spacing w:before="240" w:after="240"/>
              <w:jc w:val="left"/>
            </w:pPr>
            <w:r>
              <w:t>в) за многофондова стратегия прилагана от МИГ, левовата равностойност на 50 000 евро</w:t>
            </w:r>
          </w:p>
          <w:p w:rsidR="009B7F0D" w:rsidRPr="00CC3E94" w:rsidRDefault="009B7F0D" w:rsidP="00CC3E94">
            <w:pPr>
              <w:spacing w:before="0" w:after="0"/>
              <w:rPr>
                <w:lang w:val="it-IT"/>
              </w:rPr>
            </w:pPr>
          </w:p>
        </w:tc>
      </w:tr>
    </w:tbl>
    <w:p w:rsidR="009B7F0D" w:rsidRDefault="009B7F0D" w:rsidP="006D76CA">
      <w:pPr>
        <w:spacing w:before="0" w:after="0"/>
      </w:pPr>
    </w:p>
    <w:p w:rsidR="00D9004D" w:rsidRPr="00C124CB" w:rsidRDefault="00111F9D" w:rsidP="006D76CA">
      <w:pPr>
        <w:pStyle w:val="Heading3"/>
        <w:numPr>
          <w:ilvl w:val="0"/>
          <w:numId w:val="0"/>
        </w:numPr>
        <w:spacing w:before="0" w:after="0"/>
        <w:rPr>
          <w:lang w:val="it-IT"/>
        </w:rPr>
      </w:pPr>
      <w:bookmarkStart w:id="34" w:name="_Toc256000032"/>
      <w:r w:rsidRPr="00C124CB">
        <w:rPr>
          <w:noProof/>
          <w:lang w:val="it-IT"/>
        </w:rPr>
        <w:t>5.1.4</w:t>
      </w:r>
      <w:r w:rsidRPr="00C124CB">
        <w:rPr>
          <w:noProof/>
          <w:lang w:val="it-IT"/>
        </w:rPr>
        <w:t xml:space="preserve"> A clear description of the respective roles of the FLAGs, the managing authority or designated body for all implementation tasks relating to the strategy</w:t>
      </w:r>
      <w:bookmarkEnd w:id="34"/>
    </w:p>
    <w:p w:rsidR="009B7F0D" w:rsidRDefault="009B7F0D" w:rsidP="006D76CA">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A20481" w:rsidTr="00CC3E94">
        <w:tc>
          <w:tcPr>
            <w:tcW w:w="0" w:type="auto"/>
            <w:shd w:val="clear" w:color="auto" w:fill="auto"/>
          </w:tcPr>
          <w:p w:rsidR="00A20481" w:rsidRDefault="00111F9D">
            <w:pPr>
              <w:spacing w:before="0" w:after="240"/>
              <w:jc w:val="left"/>
            </w:pPr>
            <w:r>
              <w:rPr>
                <w:b/>
                <w:bCs/>
                <w:i/>
                <w:iCs/>
              </w:rPr>
              <w:t>Задачи на местните инициативни рибарски групи:</w:t>
            </w:r>
          </w:p>
          <w:p w:rsidR="00A20481" w:rsidRDefault="00111F9D" w:rsidP="00111F9D">
            <w:pPr>
              <w:numPr>
                <w:ilvl w:val="0"/>
                <w:numId w:val="69"/>
              </w:numPr>
              <w:spacing w:before="240" w:after="0"/>
              <w:ind w:hanging="210"/>
              <w:jc w:val="left"/>
            </w:pPr>
            <w:r>
              <w:t>изграждане на капацитет на местните участници за разр</w:t>
            </w:r>
            <w:r>
              <w:t>аботване и изпълнение на дейности и операции;</w:t>
            </w:r>
          </w:p>
          <w:p w:rsidR="00A20481" w:rsidRDefault="00111F9D" w:rsidP="00111F9D">
            <w:pPr>
              <w:numPr>
                <w:ilvl w:val="0"/>
                <w:numId w:val="69"/>
              </w:numPr>
              <w:spacing w:before="0" w:after="0"/>
              <w:ind w:hanging="210"/>
              <w:jc w:val="left"/>
            </w:pPr>
            <w:r>
              <w:t>определяне на недискриминационна и прозрачна процедура за подбор и критерии за подбор на операции, които избягват конфликта на интереси, и гарантират, че поне 50 % от гласовете при решения за подбор са от партн</w:t>
            </w:r>
            <w:r>
              <w:t>ьори извън публичния сектор, като се предвижда възможност за обжалване на взетите решения за подбор и се позволява подбор чрез писмена процедура;</w:t>
            </w:r>
          </w:p>
          <w:p w:rsidR="00A20481" w:rsidRDefault="00111F9D" w:rsidP="00111F9D">
            <w:pPr>
              <w:numPr>
                <w:ilvl w:val="0"/>
                <w:numId w:val="69"/>
              </w:numPr>
              <w:spacing w:before="0" w:after="0"/>
              <w:ind w:hanging="210"/>
              <w:jc w:val="left"/>
            </w:pPr>
            <w:r>
              <w:t>гарантиране на съответствие със стратегиите за водено от общностите местно развитие при избора на операции, ка</w:t>
            </w:r>
            <w:r>
              <w:t>то същите се приоритизират според техния принос за постигане на целите на стратегиите;</w:t>
            </w:r>
          </w:p>
          <w:p w:rsidR="00A20481" w:rsidRDefault="00111F9D" w:rsidP="00111F9D">
            <w:pPr>
              <w:numPr>
                <w:ilvl w:val="0"/>
                <w:numId w:val="69"/>
              </w:numPr>
              <w:spacing w:before="0" w:after="0"/>
              <w:ind w:hanging="210"/>
              <w:jc w:val="left"/>
            </w:pPr>
            <w:r>
              <w:t>разработване и публикуване на покани за предложения или текуща процедура за подаване на проекти, включително определяне на критериите за избор;</w:t>
            </w:r>
          </w:p>
          <w:p w:rsidR="00A20481" w:rsidRDefault="00111F9D" w:rsidP="00111F9D">
            <w:pPr>
              <w:numPr>
                <w:ilvl w:val="0"/>
                <w:numId w:val="69"/>
              </w:numPr>
              <w:spacing w:before="0" w:after="0"/>
              <w:ind w:hanging="210"/>
              <w:jc w:val="left"/>
            </w:pPr>
            <w:r>
              <w:t>Приемане на проектни пред</w:t>
            </w:r>
            <w:r>
              <w:t>ложения и оценяване на същите за съответствие с конкретната стратегия;</w:t>
            </w:r>
          </w:p>
          <w:p w:rsidR="00A20481" w:rsidRDefault="00111F9D" w:rsidP="00111F9D">
            <w:pPr>
              <w:numPr>
                <w:ilvl w:val="0"/>
                <w:numId w:val="69"/>
              </w:numPr>
              <w:spacing w:before="0" w:after="0"/>
              <w:ind w:hanging="210"/>
              <w:jc w:val="left"/>
            </w:pPr>
            <w:r>
              <w:t>Избор на операции и определяне на размера на подкрепата;</w:t>
            </w:r>
          </w:p>
          <w:p w:rsidR="00A20481" w:rsidRDefault="00111F9D" w:rsidP="00111F9D">
            <w:pPr>
              <w:numPr>
                <w:ilvl w:val="0"/>
                <w:numId w:val="69"/>
              </w:numPr>
              <w:spacing w:before="0" w:after="240"/>
              <w:ind w:hanging="210"/>
              <w:jc w:val="left"/>
            </w:pPr>
            <w:r>
              <w:t xml:space="preserve">Мониторинг на изпълнението на стратегиите за местно развитие и на подкрепените операции и провеждане на конкретни дейности за </w:t>
            </w:r>
            <w:r>
              <w:t>оценка във връзка със стратегията за местно развитие.</w:t>
            </w:r>
          </w:p>
          <w:p w:rsidR="00A20481" w:rsidRDefault="00111F9D">
            <w:pPr>
              <w:spacing w:before="240" w:after="240"/>
              <w:jc w:val="left"/>
            </w:pPr>
            <w:r>
              <w:rPr>
                <w:b/>
                <w:bCs/>
                <w:i/>
                <w:iCs/>
              </w:rPr>
              <w:t>Отговорности на Управляващия орган</w:t>
            </w:r>
          </w:p>
          <w:p w:rsidR="00A20481" w:rsidRDefault="00111F9D" w:rsidP="00111F9D">
            <w:pPr>
              <w:numPr>
                <w:ilvl w:val="0"/>
                <w:numId w:val="70"/>
              </w:numPr>
              <w:spacing w:before="240" w:after="0"/>
              <w:ind w:hanging="210"/>
              <w:jc w:val="left"/>
            </w:pPr>
            <w:r>
              <w:t>Избор на местни инициативни рибарски групи и стратегии за водено от общностите местно развитие;</w:t>
            </w:r>
          </w:p>
          <w:p w:rsidR="00A20481" w:rsidRDefault="00111F9D" w:rsidP="00111F9D">
            <w:pPr>
              <w:numPr>
                <w:ilvl w:val="0"/>
                <w:numId w:val="70"/>
              </w:numPr>
              <w:spacing w:before="0" w:after="0"/>
              <w:ind w:hanging="210"/>
              <w:jc w:val="left"/>
            </w:pPr>
            <w:r>
              <w:t>Подпомагане на МИРГ в прилагане на техните стратегии, чрез предоставяне</w:t>
            </w:r>
            <w:r>
              <w:t xml:space="preserve"> на методическа помощ за спазване на процедурите и за допустимостта на подадените проекти;</w:t>
            </w:r>
          </w:p>
          <w:p w:rsidR="00A20481" w:rsidRDefault="00111F9D" w:rsidP="00111F9D">
            <w:pPr>
              <w:numPr>
                <w:ilvl w:val="0"/>
                <w:numId w:val="70"/>
              </w:numPr>
              <w:spacing w:before="0" w:after="0"/>
              <w:ind w:hanging="210"/>
              <w:jc w:val="left"/>
            </w:pPr>
            <w:r>
              <w:t>След първоначалния избор на проекти от МИРГ, УО ще извърши административна, техническа и финансова оценка на подадените проектни предложения;</w:t>
            </w:r>
          </w:p>
          <w:p w:rsidR="00A20481" w:rsidRDefault="00111F9D" w:rsidP="00111F9D">
            <w:pPr>
              <w:numPr>
                <w:ilvl w:val="0"/>
                <w:numId w:val="70"/>
              </w:numPr>
              <w:spacing w:before="0" w:after="0"/>
              <w:ind w:hanging="210"/>
              <w:jc w:val="left"/>
            </w:pPr>
            <w:r>
              <w:t>извършване на посещения</w:t>
            </w:r>
            <w:r>
              <w:t xml:space="preserve"> на място за наблюдение дейността на местните инициативни рибарски групи, за оценка напредъка в прилагането на стратегията и съответствието им с договора за управление на водената от общността стратегия за местно развитие;</w:t>
            </w:r>
          </w:p>
          <w:p w:rsidR="00A20481" w:rsidRDefault="00111F9D" w:rsidP="00111F9D">
            <w:pPr>
              <w:numPr>
                <w:ilvl w:val="0"/>
                <w:numId w:val="70"/>
              </w:numPr>
              <w:spacing w:before="0" w:after="240"/>
              <w:ind w:hanging="210"/>
              <w:jc w:val="left"/>
            </w:pPr>
            <w:r>
              <w:t>описание на разпоредбите и процед</w:t>
            </w:r>
            <w:r>
              <w:t>урите на системите за управление и контрол на ПМДР и дефиниране как МИРГ са интегрирани в тези системи.</w:t>
            </w:r>
          </w:p>
          <w:p w:rsidR="00A20481" w:rsidRDefault="00111F9D">
            <w:pPr>
              <w:spacing w:before="240" w:after="240"/>
              <w:jc w:val="left"/>
            </w:pPr>
            <w:r>
              <w:t>За целите на наблюдението на програмно ниво, Управляващият орган ще изисква информация от МИРГ за всеки от проектите, които са избрани: финансова информ</w:t>
            </w:r>
            <w:r>
              <w:t>ация и информация за напредъка на проектите, като се използват индикаторите, включени в ПМДР. Годишното докладване на МИРГ следва да допринесе за годишния доклад за изпълнение на програмата.</w:t>
            </w:r>
          </w:p>
          <w:p w:rsidR="00A20481" w:rsidRDefault="00111F9D">
            <w:pPr>
              <w:spacing w:before="240" w:after="240"/>
              <w:jc w:val="left"/>
            </w:pPr>
            <w:r>
              <w:t>УО съвместно с МИРГ ще подготви насоки за изготвяне на планове за</w:t>
            </w:r>
            <w:r>
              <w:t xml:space="preserve"> оценка на изпълнението на стратегиите за местно развитие. В тях ще се съдържа и информация как плановете за оценка на стратегиите за местно развитие ще позволяват генерирането на входящи данни за обобщаване на резултатите от изпълнението им на ниво програ</w:t>
            </w:r>
            <w:r>
              <w:t>ма.</w:t>
            </w:r>
          </w:p>
          <w:p w:rsidR="00A20481" w:rsidRDefault="00111F9D">
            <w:pPr>
              <w:spacing w:before="240" w:after="240"/>
              <w:jc w:val="left"/>
            </w:pPr>
            <w:r>
              <w:t>Управляващият орган може да предприеме по-нататъшни дейности за мониторинг и оценка, по-специално при изготвянето на докладите за изпълнението през 2017 г. и 2019 г. на основата на проучвания, предприети върху представителна извадка от проекти, за да с</w:t>
            </w:r>
            <w:r>
              <w:t>е потвърдят оценките, направени от крайните бенефициенти.</w:t>
            </w:r>
          </w:p>
          <w:p w:rsidR="009B7F0D" w:rsidRPr="00CC3E94" w:rsidRDefault="009B7F0D" w:rsidP="00CC3E94">
            <w:pPr>
              <w:spacing w:before="0" w:after="0"/>
              <w:rPr>
                <w:lang w:val="it-IT"/>
              </w:rPr>
            </w:pPr>
          </w:p>
        </w:tc>
      </w:tr>
    </w:tbl>
    <w:p w:rsidR="009B7F0D" w:rsidRDefault="009B7F0D" w:rsidP="006D76CA">
      <w:pPr>
        <w:spacing w:before="0" w:after="0"/>
      </w:pPr>
    </w:p>
    <w:p w:rsidR="00D9004D" w:rsidRPr="00C124CB" w:rsidRDefault="00111F9D" w:rsidP="006D76CA">
      <w:pPr>
        <w:pStyle w:val="Heading3"/>
        <w:numPr>
          <w:ilvl w:val="0"/>
          <w:numId w:val="0"/>
        </w:numPr>
        <w:spacing w:before="0" w:after="0"/>
        <w:rPr>
          <w:lang w:val="it-IT"/>
        </w:rPr>
      </w:pPr>
      <w:bookmarkStart w:id="35" w:name="_Toc256000033"/>
      <w:r w:rsidRPr="00C124CB">
        <w:rPr>
          <w:noProof/>
          <w:lang w:val="it-IT"/>
        </w:rPr>
        <w:t>5.1.5 Information on advance payments to FLAGs</w:t>
      </w:r>
      <w:bookmarkEnd w:id="35"/>
    </w:p>
    <w:p w:rsidR="009B7F0D" w:rsidRDefault="009B7F0D" w:rsidP="006D76CA">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A20481" w:rsidTr="00CC3E94">
        <w:tc>
          <w:tcPr>
            <w:tcW w:w="0" w:type="auto"/>
            <w:shd w:val="clear" w:color="auto" w:fill="auto"/>
          </w:tcPr>
          <w:p w:rsidR="00A20481" w:rsidRDefault="00111F9D">
            <w:pPr>
              <w:spacing w:before="0" w:after="240"/>
              <w:jc w:val="left"/>
            </w:pPr>
            <w:r>
              <w:t xml:space="preserve">МИРГ могат да поискат от управляващия орган авансово плащане. Размерът на авансовите плащания не може да надвишава 50 % от публичното подпомагане, </w:t>
            </w:r>
            <w:r>
              <w:t>свързано с текущите разходи и популяризиране. Авансовите плащания за МИРГ се отпускат при предоставяне на прогноза за предвидените разходи на годишна база. Прогнозите се предоставят до месец ноември на предходната година.</w:t>
            </w:r>
          </w:p>
          <w:p w:rsidR="009B7F0D" w:rsidRDefault="009B7F0D" w:rsidP="00CC3E94">
            <w:pPr>
              <w:spacing w:before="0" w:after="0"/>
            </w:pPr>
          </w:p>
        </w:tc>
      </w:tr>
    </w:tbl>
    <w:p w:rsidR="00D9004D" w:rsidRPr="00B9220F" w:rsidRDefault="00D9004D" w:rsidP="006D76CA">
      <w:pPr>
        <w:spacing w:before="0" w:after="0"/>
        <w:rPr>
          <w:lang w:val="it-IT"/>
        </w:rPr>
      </w:pPr>
    </w:p>
    <w:p w:rsidR="00D9004D" w:rsidRDefault="00D9004D" w:rsidP="006D76CA">
      <w:pPr>
        <w:spacing w:before="0" w:after="0"/>
        <w:rPr>
          <w:lang w:val="it-IT"/>
        </w:rPr>
        <w:sectPr w:rsidR="00D9004D" w:rsidSect="00CC3E94">
          <w:pgSz w:w="11906" w:h="16838" w:code="9"/>
          <w:pgMar w:top="1418" w:right="1418" w:bottom="1418" w:left="1418" w:header="283" w:footer="283" w:gutter="0"/>
          <w:cols w:space="720"/>
          <w:docGrid w:linePitch="326"/>
        </w:sectPr>
      </w:pPr>
    </w:p>
    <w:p w:rsidR="00D9004D" w:rsidRDefault="00111F9D" w:rsidP="006D76CA">
      <w:pPr>
        <w:pStyle w:val="Heading2"/>
        <w:numPr>
          <w:ilvl w:val="0"/>
          <w:numId w:val="0"/>
        </w:numPr>
        <w:spacing w:before="0" w:after="0"/>
        <w:rPr>
          <w:lang w:val="it-IT"/>
        </w:rPr>
      </w:pPr>
      <w:bookmarkStart w:id="36" w:name="_Toc256000034"/>
      <w:r>
        <w:rPr>
          <w:noProof/>
          <w:lang w:val="it-IT"/>
        </w:rPr>
        <w:t>5.2 In</w:t>
      </w:r>
      <w:r>
        <w:rPr>
          <w:noProof/>
          <w:lang w:val="it-IT"/>
        </w:rPr>
        <w:t>formation on integrated territorial investments</w:t>
      </w:r>
      <w:bookmarkEnd w:id="36"/>
    </w:p>
    <w:p w:rsidR="00D3155E" w:rsidRDefault="00D3155E" w:rsidP="006D76CA">
      <w:pPr>
        <w:spacing w:before="0" w:after="0"/>
        <w:rPr>
          <w:lang w:val="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22"/>
        <w:gridCol w:w="9064"/>
      </w:tblGrid>
      <w:tr w:rsidR="00A20481" w:rsidTr="00CC3E94">
        <w:trPr>
          <w:tblHeader/>
        </w:trPr>
        <w:tc>
          <w:tcPr>
            <w:tcW w:w="0" w:type="auto"/>
            <w:shd w:val="clear" w:color="auto" w:fill="auto"/>
          </w:tcPr>
          <w:p w:rsidR="00D9004D" w:rsidRPr="00CD6DD2" w:rsidRDefault="00D9004D" w:rsidP="006D76CA">
            <w:pPr>
              <w:autoSpaceDE w:val="0"/>
              <w:autoSpaceDN w:val="0"/>
              <w:adjustRightInd w:val="0"/>
              <w:spacing w:before="0" w:after="0"/>
              <w:jc w:val="center"/>
              <w:rPr>
                <w:lang w:val="it-IT"/>
              </w:rPr>
            </w:pPr>
          </w:p>
        </w:tc>
        <w:tc>
          <w:tcPr>
            <w:tcW w:w="0" w:type="auto"/>
            <w:shd w:val="clear" w:color="auto" w:fill="auto"/>
          </w:tcPr>
          <w:p w:rsidR="00D9004D" w:rsidRPr="00CD6DD2" w:rsidRDefault="00111F9D" w:rsidP="006D76CA">
            <w:pPr>
              <w:autoSpaceDE w:val="0"/>
              <w:autoSpaceDN w:val="0"/>
              <w:adjustRightInd w:val="0"/>
              <w:spacing w:before="0" w:after="0"/>
              <w:rPr>
                <w:lang w:val="it-IT"/>
              </w:rPr>
            </w:pPr>
            <w:r w:rsidRPr="00CD6DD2">
              <w:rPr>
                <w:noProof/>
                <w:lang w:val="it-IT"/>
              </w:rPr>
              <w:t>EMFF measures covered</w:t>
            </w:r>
          </w:p>
        </w:tc>
      </w:tr>
      <w:tr w:rsidR="00A20481" w:rsidTr="00CC3E94">
        <w:tc>
          <w:tcPr>
            <w:tcW w:w="0" w:type="auto"/>
            <w:shd w:val="clear" w:color="auto" w:fill="auto"/>
          </w:tcPr>
          <w:p w:rsidR="00D9004D" w:rsidRPr="00CD6DD2" w:rsidRDefault="00D9004D" w:rsidP="006D76CA">
            <w:pPr>
              <w:autoSpaceDE w:val="0"/>
              <w:autoSpaceDN w:val="0"/>
              <w:adjustRightInd w:val="0"/>
              <w:spacing w:before="0" w:after="0"/>
              <w:jc w:val="center"/>
              <w:rPr>
                <w:lang w:val="it-IT"/>
              </w:rPr>
            </w:pPr>
          </w:p>
        </w:tc>
        <w:tc>
          <w:tcPr>
            <w:tcW w:w="0" w:type="auto"/>
            <w:shd w:val="clear" w:color="auto" w:fill="auto"/>
          </w:tcPr>
          <w:p w:rsidR="00D9004D" w:rsidRPr="00CD6DD2" w:rsidRDefault="00111F9D" w:rsidP="006D76CA">
            <w:pPr>
              <w:autoSpaceDE w:val="0"/>
              <w:autoSpaceDN w:val="0"/>
              <w:adjustRightInd w:val="0"/>
              <w:spacing w:before="0" w:after="0"/>
              <w:rPr>
                <w:lang w:val="it-IT"/>
              </w:rPr>
            </w:pPr>
            <w:r w:rsidRPr="00CD6DD2">
              <w:rPr>
                <w:noProof/>
                <w:lang w:val="it-IT"/>
              </w:rPr>
              <w:t>Article 40.1.a Protection and restoration of marine biodiversity – collection of lost fishing gear and marine litter</w:t>
            </w:r>
          </w:p>
        </w:tc>
      </w:tr>
      <w:tr w:rsidR="00A20481" w:rsidTr="00CC3E94">
        <w:tc>
          <w:tcPr>
            <w:tcW w:w="0" w:type="auto"/>
            <w:shd w:val="clear" w:color="auto" w:fill="auto"/>
          </w:tcPr>
          <w:p w:rsidR="00D9004D" w:rsidRPr="00CD6DD2" w:rsidRDefault="00D9004D" w:rsidP="006D76CA">
            <w:pPr>
              <w:autoSpaceDE w:val="0"/>
              <w:autoSpaceDN w:val="0"/>
              <w:adjustRightInd w:val="0"/>
              <w:spacing w:before="0" w:after="0"/>
              <w:jc w:val="center"/>
              <w:rPr>
                <w:lang w:val="it-IT"/>
              </w:rPr>
            </w:pPr>
          </w:p>
        </w:tc>
        <w:tc>
          <w:tcPr>
            <w:tcW w:w="0" w:type="auto"/>
            <w:shd w:val="clear" w:color="auto" w:fill="auto"/>
          </w:tcPr>
          <w:p w:rsidR="00D9004D" w:rsidRPr="00CD6DD2" w:rsidRDefault="00111F9D" w:rsidP="006D76CA">
            <w:pPr>
              <w:autoSpaceDE w:val="0"/>
              <w:autoSpaceDN w:val="0"/>
              <w:adjustRightInd w:val="0"/>
              <w:spacing w:before="0" w:after="0"/>
              <w:rPr>
                <w:lang w:val="it-IT"/>
              </w:rPr>
            </w:pPr>
            <w:r w:rsidRPr="00CD6DD2">
              <w:rPr>
                <w:noProof/>
                <w:lang w:val="it-IT"/>
              </w:rPr>
              <w:t xml:space="preserve">Article 43.2 Fishing ports, landing sites, auction halls and </w:t>
            </w:r>
            <w:r w:rsidRPr="00CD6DD2">
              <w:rPr>
                <w:noProof/>
                <w:lang w:val="it-IT"/>
              </w:rPr>
              <w:t>shelters – investments to facilitate compliance with the obligation to land all catches</w:t>
            </w:r>
          </w:p>
        </w:tc>
      </w:tr>
      <w:tr w:rsidR="00A20481" w:rsidTr="00CC3E94">
        <w:tc>
          <w:tcPr>
            <w:tcW w:w="0" w:type="auto"/>
            <w:shd w:val="clear" w:color="auto" w:fill="auto"/>
          </w:tcPr>
          <w:p w:rsidR="00D9004D" w:rsidRPr="00CD6DD2" w:rsidRDefault="00D9004D" w:rsidP="006D76CA">
            <w:pPr>
              <w:autoSpaceDE w:val="0"/>
              <w:autoSpaceDN w:val="0"/>
              <w:adjustRightInd w:val="0"/>
              <w:spacing w:before="0" w:after="0"/>
              <w:jc w:val="center"/>
              <w:rPr>
                <w:lang w:val="it-IT"/>
              </w:rPr>
            </w:pPr>
          </w:p>
        </w:tc>
        <w:tc>
          <w:tcPr>
            <w:tcW w:w="0" w:type="auto"/>
            <w:shd w:val="clear" w:color="auto" w:fill="auto"/>
          </w:tcPr>
          <w:p w:rsidR="00D9004D" w:rsidRPr="00CD6DD2" w:rsidRDefault="00111F9D" w:rsidP="006D76CA">
            <w:pPr>
              <w:autoSpaceDE w:val="0"/>
              <w:autoSpaceDN w:val="0"/>
              <w:adjustRightInd w:val="0"/>
              <w:spacing w:before="0" w:after="0"/>
              <w:rPr>
                <w:lang w:val="it-IT"/>
              </w:rPr>
            </w:pPr>
            <w:r w:rsidRPr="00CD6DD2">
              <w:rPr>
                <w:noProof/>
                <w:lang w:val="it-IT"/>
              </w:rPr>
              <w:t>Article 40.1.b-g, i Protection and restoration of marine biodiversity – contribution to a better management or conservation, construction, installation or modernisati</w:t>
            </w:r>
            <w:r w:rsidRPr="00CD6DD2">
              <w:rPr>
                <w:noProof/>
                <w:lang w:val="it-IT"/>
              </w:rPr>
              <w:t>on of static or movable facilities, preparation of protection and management plans related to NATURA2000 sites and spatial protected areas, management, restoration and monitoring marine protected areas, including NATURA 2000 sites, environmental awareness,</w:t>
            </w:r>
            <w:r w:rsidRPr="00CD6DD2">
              <w:rPr>
                <w:noProof/>
                <w:lang w:val="it-IT"/>
              </w:rPr>
              <w:t xml:space="preserve"> participation in other actions aimed at maintaining and enhancing biodiversity and ecosystem services (+ art. 44.6 Inland fishing)</w:t>
            </w:r>
          </w:p>
        </w:tc>
      </w:tr>
      <w:tr w:rsidR="00A20481" w:rsidTr="00CC3E94">
        <w:tc>
          <w:tcPr>
            <w:tcW w:w="0" w:type="auto"/>
            <w:shd w:val="clear" w:color="auto" w:fill="auto"/>
          </w:tcPr>
          <w:p w:rsidR="00D9004D" w:rsidRPr="00CD6DD2" w:rsidRDefault="00D9004D" w:rsidP="006D76CA">
            <w:pPr>
              <w:autoSpaceDE w:val="0"/>
              <w:autoSpaceDN w:val="0"/>
              <w:adjustRightInd w:val="0"/>
              <w:spacing w:before="0" w:after="0"/>
              <w:jc w:val="center"/>
              <w:rPr>
                <w:lang w:val="it-IT"/>
              </w:rPr>
            </w:pPr>
          </w:p>
        </w:tc>
        <w:tc>
          <w:tcPr>
            <w:tcW w:w="0" w:type="auto"/>
            <w:shd w:val="clear" w:color="auto" w:fill="auto"/>
          </w:tcPr>
          <w:p w:rsidR="00D9004D" w:rsidRPr="00CD6DD2" w:rsidRDefault="00111F9D" w:rsidP="006D76CA">
            <w:pPr>
              <w:autoSpaceDE w:val="0"/>
              <w:autoSpaceDN w:val="0"/>
              <w:adjustRightInd w:val="0"/>
              <w:spacing w:before="0" w:after="0"/>
              <w:rPr>
                <w:lang w:val="it-IT"/>
              </w:rPr>
            </w:pPr>
            <w:r w:rsidRPr="00CD6DD2">
              <w:rPr>
                <w:noProof/>
                <w:lang w:val="it-IT"/>
              </w:rPr>
              <w:t>Article 34 Permanent cessation of fishing activities</w:t>
            </w:r>
          </w:p>
        </w:tc>
      </w:tr>
      <w:tr w:rsidR="00A20481" w:rsidTr="00CC3E94">
        <w:tc>
          <w:tcPr>
            <w:tcW w:w="0" w:type="auto"/>
            <w:shd w:val="clear" w:color="auto" w:fill="auto"/>
          </w:tcPr>
          <w:p w:rsidR="00D9004D" w:rsidRPr="00CD6DD2" w:rsidRDefault="00D9004D" w:rsidP="006D76CA">
            <w:pPr>
              <w:autoSpaceDE w:val="0"/>
              <w:autoSpaceDN w:val="0"/>
              <w:adjustRightInd w:val="0"/>
              <w:spacing w:before="0" w:after="0"/>
              <w:jc w:val="center"/>
              <w:rPr>
                <w:lang w:val="it-IT"/>
              </w:rPr>
            </w:pPr>
          </w:p>
        </w:tc>
        <w:tc>
          <w:tcPr>
            <w:tcW w:w="0" w:type="auto"/>
            <w:shd w:val="clear" w:color="auto" w:fill="auto"/>
          </w:tcPr>
          <w:p w:rsidR="00D9004D" w:rsidRPr="00CD6DD2" w:rsidRDefault="00111F9D" w:rsidP="006D76CA">
            <w:pPr>
              <w:autoSpaceDE w:val="0"/>
              <w:autoSpaceDN w:val="0"/>
              <w:adjustRightInd w:val="0"/>
              <w:spacing w:before="0" w:after="0"/>
              <w:rPr>
                <w:lang w:val="it-IT"/>
              </w:rPr>
            </w:pPr>
            <w:r w:rsidRPr="00CD6DD2">
              <w:rPr>
                <w:noProof/>
                <w:lang w:val="it-IT"/>
              </w:rPr>
              <w:t>Article 30 Diversification and new forms of income (+ art. 44.4 Inl</w:t>
            </w:r>
            <w:r w:rsidRPr="00CD6DD2">
              <w:rPr>
                <w:noProof/>
                <w:lang w:val="it-IT"/>
              </w:rPr>
              <w:t>and fishing)</w:t>
            </w:r>
          </w:p>
        </w:tc>
      </w:tr>
      <w:tr w:rsidR="00A20481" w:rsidTr="00CC3E94">
        <w:tc>
          <w:tcPr>
            <w:tcW w:w="0" w:type="auto"/>
            <w:shd w:val="clear" w:color="auto" w:fill="auto"/>
          </w:tcPr>
          <w:p w:rsidR="00D9004D" w:rsidRPr="00CD6DD2" w:rsidRDefault="00D9004D" w:rsidP="006D76CA">
            <w:pPr>
              <w:autoSpaceDE w:val="0"/>
              <w:autoSpaceDN w:val="0"/>
              <w:adjustRightInd w:val="0"/>
              <w:spacing w:before="0" w:after="0"/>
              <w:jc w:val="center"/>
              <w:rPr>
                <w:lang w:val="it-IT"/>
              </w:rPr>
            </w:pPr>
          </w:p>
        </w:tc>
        <w:tc>
          <w:tcPr>
            <w:tcW w:w="0" w:type="auto"/>
            <w:shd w:val="clear" w:color="auto" w:fill="auto"/>
          </w:tcPr>
          <w:p w:rsidR="00D9004D" w:rsidRPr="00CD6DD2" w:rsidRDefault="00111F9D" w:rsidP="006D76CA">
            <w:pPr>
              <w:autoSpaceDE w:val="0"/>
              <w:autoSpaceDN w:val="0"/>
              <w:adjustRightInd w:val="0"/>
              <w:spacing w:before="0" w:after="0"/>
              <w:rPr>
                <w:lang w:val="it-IT"/>
              </w:rPr>
            </w:pPr>
            <w:r w:rsidRPr="00CD6DD2">
              <w:rPr>
                <w:noProof/>
                <w:lang w:val="it-IT"/>
              </w:rPr>
              <w:t>Article 32 Health and safety (+ art. 44.1.b Inland fishing)</w:t>
            </w:r>
          </w:p>
        </w:tc>
      </w:tr>
      <w:tr w:rsidR="00A20481" w:rsidTr="00CC3E94">
        <w:tc>
          <w:tcPr>
            <w:tcW w:w="0" w:type="auto"/>
            <w:shd w:val="clear" w:color="auto" w:fill="auto"/>
          </w:tcPr>
          <w:p w:rsidR="00D9004D" w:rsidRPr="00CD6DD2" w:rsidRDefault="00D9004D" w:rsidP="006D76CA">
            <w:pPr>
              <w:autoSpaceDE w:val="0"/>
              <w:autoSpaceDN w:val="0"/>
              <w:adjustRightInd w:val="0"/>
              <w:spacing w:before="0" w:after="0"/>
              <w:jc w:val="center"/>
              <w:rPr>
                <w:lang w:val="it-IT"/>
              </w:rPr>
            </w:pPr>
          </w:p>
        </w:tc>
        <w:tc>
          <w:tcPr>
            <w:tcW w:w="0" w:type="auto"/>
            <w:shd w:val="clear" w:color="auto" w:fill="auto"/>
          </w:tcPr>
          <w:p w:rsidR="00D9004D" w:rsidRPr="00CD6DD2" w:rsidRDefault="00111F9D" w:rsidP="006D76CA">
            <w:pPr>
              <w:autoSpaceDE w:val="0"/>
              <w:autoSpaceDN w:val="0"/>
              <w:adjustRightInd w:val="0"/>
              <w:spacing w:before="0" w:after="0"/>
              <w:rPr>
                <w:lang w:val="it-IT"/>
              </w:rPr>
            </w:pPr>
            <w:r w:rsidRPr="00CD6DD2">
              <w:rPr>
                <w:noProof/>
                <w:lang w:val="it-IT"/>
              </w:rPr>
              <w:t>Article 33 Temporary cessation of fishing activities</w:t>
            </w:r>
          </w:p>
        </w:tc>
      </w:tr>
      <w:tr w:rsidR="00A20481" w:rsidTr="00CC3E94">
        <w:tc>
          <w:tcPr>
            <w:tcW w:w="0" w:type="auto"/>
            <w:shd w:val="clear" w:color="auto" w:fill="auto"/>
          </w:tcPr>
          <w:p w:rsidR="00D9004D" w:rsidRPr="00CD6DD2" w:rsidRDefault="00D9004D" w:rsidP="006D76CA">
            <w:pPr>
              <w:autoSpaceDE w:val="0"/>
              <w:autoSpaceDN w:val="0"/>
              <w:adjustRightInd w:val="0"/>
              <w:spacing w:before="0" w:after="0"/>
              <w:jc w:val="center"/>
              <w:rPr>
                <w:lang w:val="it-IT"/>
              </w:rPr>
            </w:pPr>
          </w:p>
        </w:tc>
        <w:tc>
          <w:tcPr>
            <w:tcW w:w="0" w:type="auto"/>
            <w:shd w:val="clear" w:color="auto" w:fill="auto"/>
          </w:tcPr>
          <w:p w:rsidR="00D9004D" w:rsidRPr="00CD6DD2" w:rsidRDefault="00111F9D" w:rsidP="006D76CA">
            <w:pPr>
              <w:autoSpaceDE w:val="0"/>
              <w:autoSpaceDN w:val="0"/>
              <w:adjustRightInd w:val="0"/>
              <w:spacing w:before="0" w:after="0"/>
              <w:rPr>
                <w:lang w:val="it-IT"/>
              </w:rPr>
            </w:pPr>
            <w:r w:rsidRPr="00CD6DD2">
              <w:rPr>
                <w:noProof/>
                <w:lang w:val="it-IT"/>
              </w:rPr>
              <w:t>Article 42 Added value, product quality and use of unwanted catches (+ art. 44.1.e Inland fishing)</w:t>
            </w:r>
          </w:p>
        </w:tc>
      </w:tr>
      <w:tr w:rsidR="00A20481" w:rsidTr="00CC3E94">
        <w:tc>
          <w:tcPr>
            <w:tcW w:w="0" w:type="auto"/>
            <w:shd w:val="clear" w:color="auto" w:fill="auto"/>
          </w:tcPr>
          <w:p w:rsidR="00D9004D" w:rsidRPr="00CD6DD2" w:rsidRDefault="00D9004D" w:rsidP="006D76CA">
            <w:pPr>
              <w:autoSpaceDE w:val="0"/>
              <w:autoSpaceDN w:val="0"/>
              <w:adjustRightInd w:val="0"/>
              <w:spacing w:before="0" w:after="0"/>
              <w:jc w:val="center"/>
              <w:rPr>
                <w:lang w:val="it-IT"/>
              </w:rPr>
            </w:pPr>
          </w:p>
        </w:tc>
        <w:tc>
          <w:tcPr>
            <w:tcW w:w="0" w:type="auto"/>
            <w:shd w:val="clear" w:color="auto" w:fill="auto"/>
          </w:tcPr>
          <w:p w:rsidR="00D9004D" w:rsidRPr="00CD6DD2" w:rsidRDefault="00111F9D" w:rsidP="006D76CA">
            <w:pPr>
              <w:autoSpaceDE w:val="0"/>
              <w:autoSpaceDN w:val="0"/>
              <w:adjustRightInd w:val="0"/>
              <w:spacing w:before="0" w:after="0"/>
              <w:rPr>
                <w:lang w:val="it-IT"/>
              </w:rPr>
            </w:pPr>
            <w:r w:rsidRPr="00CD6DD2">
              <w:rPr>
                <w:noProof/>
                <w:lang w:val="it-IT"/>
              </w:rPr>
              <w:t xml:space="preserve">Article 43.1 + 3 </w:t>
            </w:r>
            <w:r w:rsidRPr="00CD6DD2">
              <w:rPr>
                <w:noProof/>
                <w:lang w:val="it-IT"/>
              </w:rPr>
              <w:t>Fishing ports, landing sites, auction halls and shelters - investments improving fishing port and auctions halls infrastructure or landing sites and shelters; construction of shelters to improve safety of fishermen (+ art. 44.1.f Inland fishing)</w:t>
            </w:r>
          </w:p>
        </w:tc>
      </w:tr>
      <w:tr w:rsidR="00A20481" w:rsidTr="00CC3E94">
        <w:tc>
          <w:tcPr>
            <w:tcW w:w="0" w:type="auto"/>
            <w:shd w:val="clear" w:color="auto" w:fill="auto"/>
          </w:tcPr>
          <w:p w:rsidR="00D9004D" w:rsidRPr="00CD6DD2" w:rsidRDefault="00D9004D" w:rsidP="006D76CA">
            <w:pPr>
              <w:autoSpaceDE w:val="0"/>
              <w:autoSpaceDN w:val="0"/>
              <w:adjustRightInd w:val="0"/>
              <w:spacing w:before="0" w:after="0"/>
              <w:jc w:val="center"/>
              <w:rPr>
                <w:lang w:val="it-IT"/>
              </w:rPr>
            </w:pPr>
          </w:p>
        </w:tc>
        <w:tc>
          <w:tcPr>
            <w:tcW w:w="0" w:type="auto"/>
            <w:shd w:val="clear" w:color="auto" w:fill="auto"/>
          </w:tcPr>
          <w:p w:rsidR="00D9004D" w:rsidRPr="00CD6DD2" w:rsidRDefault="00111F9D" w:rsidP="006D76CA">
            <w:pPr>
              <w:autoSpaceDE w:val="0"/>
              <w:autoSpaceDN w:val="0"/>
              <w:adjustRightInd w:val="0"/>
              <w:spacing w:before="0" w:after="0"/>
              <w:rPr>
                <w:lang w:val="it-IT"/>
              </w:rPr>
            </w:pPr>
            <w:r w:rsidRPr="00CD6DD2">
              <w:rPr>
                <w:noProof/>
                <w:lang w:val="it-IT"/>
              </w:rPr>
              <w:t xml:space="preserve">Article </w:t>
            </w:r>
            <w:r w:rsidRPr="00CD6DD2">
              <w:rPr>
                <w:noProof/>
                <w:lang w:val="it-IT"/>
              </w:rPr>
              <w:t>48.1.a-d, f-h Productive investments in aquaculture</w:t>
            </w:r>
          </w:p>
        </w:tc>
      </w:tr>
      <w:tr w:rsidR="00A20481" w:rsidTr="00CC3E94">
        <w:tc>
          <w:tcPr>
            <w:tcW w:w="0" w:type="auto"/>
            <w:shd w:val="clear" w:color="auto" w:fill="auto"/>
          </w:tcPr>
          <w:p w:rsidR="00D9004D" w:rsidRPr="00CD6DD2" w:rsidRDefault="00D9004D" w:rsidP="006D76CA">
            <w:pPr>
              <w:autoSpaceDE w:val="0"/>
              <w:autoSpaceDN w:val="0"/>
              <w:adjustRightInd w:val="0"/>
              <w:spacing w:before="0" w:after="0"/>
              <w:jc w:val="center"/>
              <w:rPr>
                <w:lang w:val="it-IT"/>
              </w:rPr>
            </w:pPr>
          </w:p>
        </w:tc>
        <w:tc>
          <w:tcPr>
            <w:tcW w:w="0" w:type="auto"/>
            <w:shd w:val="clear" w:color="auto" w:fill="auto"/>
          </w:tcPr>
          <w:p w:rsidR="00D9004D" w:rsidRPr="00CD6DD2" w:rsidRDefault="00111F9D" w:rsidP="006D76CA">
            <w:pPr>
              <w:autoSpaceDE w:val="0"/>
              <w:autoSpaceDN w:val="0"/>
              <w:adjustRightInd w:val="0"/>
              <w:spacing w:before="0" w:after="0"/>
              <w:rPr>
                <w:lang w:val="it-IT"/>
              </w:rPr>
            </w:pPr>
            <w:r w:rsidRPr="00CD6DD2">
              <w:rPr>
                <w:noProof/>
                <w:lang w:val="it-IT"/>
              </w:rPr>
              <w:t>Article 52 Encouraging new sustainable aquaculture farmers</w:t>
            </w:r>
          </w:p>
        </w:tc>
      </w:tr>
      <w:tr w:rsidR="00A20481" w:rsidTr="00CC3E94">
        <w:tc>
          <w:tcPr>
            <w:tcW w:w="0" w:type="auto"/>
            <w:shd w:val="clear" w:color="auto" w:fill="auto"/>
          </w:tcPr>
          <w:p w:rsidR="00D9004D" w:rsidRPr="00CD6DD2" w:rsidRDefault="00D9004D" w:rsidP="006D76CA">
            <w:pPr>
              <w:autoSpaceDE w:val="0"/>
              <w:autoSpaceDN w:val="0"/>
              <w:adjustRightInd w:val="0"/>
              <w:spacing w:before="0" w:after="0"/>
              <w:jc w:val="center"/>
              <w:rPr>
                <w:lang w:val="it-IT"/>
              </w:rPr>
            </w:pPr>
          </w:p>
        </w:tc>
        <w:tc>
          <w:tcPr>
            <w:tcW w:w="0" w:type="auto"/>
            <w:shd w:val="clear" w:color="auto" w:fill="auto"/>
          </w:tcPr>
          <w:p w:rsidR="00D9004D" w:rsidRPr="00CD6DD2" w:rsidRDefault="00111F9D" w:rsidP="006D76CA">
            <w:pPr>
              <w:autoSpaceDE w:val="0"/>
              <w:autoSpaceDN w:val="0"/>
              <w:adjustRightInd w:val="0"/>
              <w:spacing w:before="0" w:after="0"/>
              <w:rPr>
                <w:lang w:val="it-IT"/>
              </w:rPr>
            </w:pPr>
            <w:r w:rsidRPr="00CD6DD2">
              <w:rPr>
                <w:noProof/>
                <w:lang w:val="it-IT"/>
              </w:rPr>
              <w:t>Article 48.1.k Productive investments in aquaculture - increasing energy efficiency, renewable energy</w:t>
            </w:r>
          </w:p>
        </w:tc>
      </w:tr>
      <w:tr w:rsidR="00A20481" w:rsidTr="00CC3E94">
        <w:tc>
          <w:tcPr>
            <w:tcW w:w="0" w:type="auto"/>
            <w:shd w:val="clear" w:color="auto" w:fill="auto"/>
          </w:tcPr>
          <w:p w:rsidR="00D9004D" w:rsidRPr="00CD6DD2" w:rsidRDefault="00D9004D" w:rsidP="006D76CA">
            <w:pPr>
              <w:autoSpaceDE w:val="0"/>
              <w:autoSpaceDN w:val="0"/>
              <w:adjustRightInd w:val="0"/>
              <w:spacing w:before="0" w:after="0"/>
              <w:jc w:val="center"/>
              <w:rPr>
                <w:lang w:val="it-IT"/>
              </w:rPr>
            </w:pPr>
          </w:p>
        </w:tc>
        <w:tc>
          <w:tcPr>
            <w:tcW w:w="0" w:type="auto"/>
            <w:shd w:val="clear" w:color="auto" w:fill="auto"/>
          </w:tcPr>
          <w:p w:rsidR="00D9004D" w:rsidRPr="00CD6DD2" w:rsidRDefault="00111F9D" w:rsidP="006D76CA">
            <w:pPr>
              <w:autoSpaceDE w:val="0"/>
              <w:autoSpaceDN w:val="0"/>
              <w:adjustRightInd w:val="0"/>
              <w:spacing w:before="0" w:after="0"/>
              <w:rPr>
                <w:lang w:val="it-IT"/>
              </w:rPr>
            </w:pPr>
            <w:r w:rsidRPr="00CD6DD2">
              <w:rPr>
                <w:noProof/>
                <w:lang w:val="it-IT"/>
              </w:rPr>
              <w:t xml:space="preserve">Article 48.1.e, i, j Productive </w:t>
            </w:r>
            <w:r w:rsidRPr="00CD6DD2">
              <w:rPr>
                <w:noProof/>
                <w:lang w:val="it-IT"/>
              </w:rPr>
              <w:t>investments in aquaculture - resource efficiency, reducing usage of water and chemicals, recirculation systems minimising water use</w:t>
            </w:r>
          </w:p>
        </w:tc>
      </w:tr>
      <w:tr w:rsidR="00A20481" w:rsidTr="00CC3E94">
        <w:tc>
          <w:tcPr>
            <w:tcW w:w="0" w:type="auto"/>
            <w:shd w:val="clear" w:color="auto" w:fill="auto"/>
          </w:tcPr>
          <w:p w:rsidR="00D9004D" w:rsidRPr="00CD6DD2" w:rsidRDefault="00D9004D" w:rsidP="006D76CA">
            <w:pPr>
              <w:autoSpaceDE w:val="0"/>
              <w:autoSpaceDN w:val="0"/>
              <w:adjustRightInd w:val="0"/>
              <w:spacing w:before="0" w:after="0"/>
              <w:jc w:val="center"/>
              <w:rPr>
                <w:lang w:val="it-IT"/>
              </w:rPr>
            </w:pPr>
          </w:p>
        </w:tc>
        <w:tc>
          <w:tcPr>
            <w:tcW w:w="0" w:type="auto"/>
            <w:shd w:val="clear" w:color="auto" w:fill="auto"/>
          </w:tcPr>
          <w:p w:rsidR="00D9004D" w:rsidRPr="00CD6DD2" w:rsidRDefault="00111F9D" w:rsidP="006D76CA">
            <w:pPr>
              <w:autoSpaceDE w:val="0"/>
              <w:autoSpaceDN w:val="0"/>
              <w:adjustRightInd w:val="0"/>
              <w:spacing w:before="0" w:after="0"/>
              <w:rPr>
                <w:lang w:val="it-IT"/>
              </w:rPr>
            </w:pPr>
            <w:r w:rsidRPr="00CD6DD2">
              <w:rPr>
                <w:noProof/>
                <w:lang w:val="it-IT"/>
              </w:rPr>
              <w:t>Article 54 Aquaculture providing environmental services</w:t>
            </w:r>
          </w:p>
        </w:tc>
      </w:tr>
      <w:tr w:rsidR="00A20481" w:rsidTr="00CC3E94">
        <w:tc>
          <w:tcPr>
            <w:tcW w:w="0" w:type="auto"/>
            <w:shd w:val="clear" w:color="auto" w:fill="auto"/>
          </w:tcPr>
          <w:p w:rsidR="00D9004D" w:rsidRPr="00CD6DD2" w:rsidRDefault="00D9004D" w:rsidP="006D76CA">
            <w:pPr>
              <w:autoSpaceDE w:val="0"/>
              <w:autoSpaceDN w:val="0"/>
              <w:adjustRightInd w:val="0"/>
              <w:spacing w:before="0" w:after="0"/>
              <w:jc w:val="center"/>
              <w:rPr>
                <w:lang w:val="it-IT"/>
              </w:rPr>
            </w:pPr>
          </w:p>
        </w:tc>
        <w:tc>
          <w:tcPr>
            <w:tcW w:w="0" w:type="auto"/>
            <w:shd w:val="clear" w:color="auto" w:fill="auto"/>
          </w:tcPr>
          <w:p w:rsidR="00D9004D" w:rsidRPr="00CD6DD2" w:rsidRDefault="00111F9D" w:rsidP="006D76CA">
            <w:pPr>
              <w:autoSpaceDE w:val="0"/>
              <w:autoSpaceDN w:val="0"/>
              <w:adjustRightInd w:val="0"/>
              <w:spacing w:before="0" w:after="0"/>
              <w:rPr>
                <w:lang w:val="it-IT"/>
              </w:rPr>
            </w:pPr>
            <w:r w:rsidRPr="00CD6DD2">
              <w:rPr>
                <w:noProof/>
                <w:lang w:val="it-IT"/>
              </w:rPr>
              <w:t>Article 55 Public health measures</w:t>
            </w:r>
          </w:p>
        </w:tc>
      </w:tr>
      <w:tr w:rsidR="00A20481" w:rsidTr="00CC3E94">
        <w:tc>
          <w:tcPr>
            <w:tcW w:w="0" w:type="auto"/>
            <w:shd w:val="clear" w:color="auto" w:fill="auto"/>
          </w:tcPr>
          <w:p w:rsidR="00D9004D" w:rsidRPr="00CD6DD2" w:rsidRDefault="00D9004D" w:rsidP="006D76CA">
            <w:pPr>
              <w:autoSpaceDE w:val="0"/>
              <w:autoSpaceDN w:val="0"/>
              <w:adjustRightInd w:val="0"/>
              <w:spacing w:before="0" w:after="0"/>
              <w:jc w:val="center"/>
              <w:rPr>
                <w:lang w:val="it-IT"/>
              </w:rPr>
            </w:pPr>
          </w:p>
        </w:tc>
        <w:tc>
          <w:tcPr>
            <w:tcW w:w="0" w:type="auto"/>
            <w:shd w:val="clear" w:color="auto" w:fill="auto"/>
          </w:tcPr>
          <w:p w:rsidR="00D9004D" w:rsidRPr="00CD6DD2" w:rsidRDefault="00111F9D" w:rsidP="006D76CA">
            <w:pPr>
              <w:autoSpaceDE w:val="0"/>
              <w:autoSpaceDN w:val="0"/>
              <w:adjustRightInd w:val="0"/>
              <w:spacing w:before="0" w:after="0"/>
              <w:rPr>
                <w:lang w:val="it-IT"/>
              </w:rPr>
            </w:pPr>
            <w:r w:rsidRPr="00CD6DD2">
              <w:rPr>
                <w:noProof/>
                <w:lang w:val="it-IT"/>
              </w:rPr>
              <w:t>Article 77 Data collection</w:t>
            </w:r>
          </w:p>
        </w:tc>
      </w:tr>
      <w:tr w:rsidR="00A20481" w:rsidTr="00CC3E94">
        <w:tc>
          <w:tcPr>
            <w:tcW w:w="0" w:type="auto"/>
            <w:shd w:val="clear" w:color="auto" w:fill="auto"/>
          </w:tcPr>
          <w:p w:rsidR="00D9004D" w:rsidRPr="00CD6DD2" w:rsidRDefault="00D9004D" w:rsidP="006D76CA">
            <w:pPr>
              <w:autoSpaceDE w:val="0"/>
              <w:autoSpaceDN w:val="0"/>
              <w:adjustRightInd w:val="0"/>
              <w:spacing w:before="0" w:after="0"/>
              <w:jc w:val="center"/>
              <w:rPr>
                <w:lang w:val="it-IT"/>
              </w:rPr>
            </w:pPr>
          </w:p>
        </w:tc>
        <w:tc>
          <w:tcPr>
            <w:tcW w:w="0" w:type="auto"/>
            <w:shd w:val="clear" w:color="auto" w:fill="auto"/>
          </w:tcPr>
          <w:p w:rsidR="00D9004D" w:rsidRPr="00CD6DD2" w:rsidRDefault="00111F9D" w:rsidP="006D76CA">
            <w:pPr>
              <w:autoSpaceDE w:val="0"/>
              <w:autoSpaceDN w:val="0"/>
              <w:adjustRightInd w:val="0"/>
              <w:spacing w:before="0" w:after="0"/>
              <w:rPr>
                <w:lang w:val="it-IT"/>
              </w:rPr>
            </w:pPr>
            <w:r w:rsidRPr="00CD6DD2">
              <w:rPr>
                <w:noProof/>
                <w:lang w:val="it-IT"/>
              </w:rPr>
              <w:t>Article 76 Control and enforcement</w:t>
            </w:r>
          </w:p>
        </w:tc>
      </w:tr>
      <w:tr w:rsidR="00A20481" w:rsidTr="00CC3E94">
        <w:tc>
          <w:tcPr>
            <w:tcW w:w="0" w:type="auto"/>
            <w:shd w:val="clear" w:color="auto" w:fill="auto"/>
          </w:tcPr>
          <w:p w:rsidR="00D9004D" w:rsidRPr="00CD6DD2" w:rsidRDefault="00D9004D" w:rsidP="006D76CA">
            <w:pPr>
              <w:autoSpaceDE w:val="0"/>
              <w:autoSpaceDN w:val="0"/>
              <w:adjustRightInd w:val="0"/>
              <w:spacing w:before="0" w:after="0"/>
              <w:jc w:val="center"/>
              <w:rPr>
                <w:lang w:val="it-IT"/>
              </w:rPr>
            </w:pPr>
          </w:p>
        </w:tc>
        <w:tc>
          <w:tcPr>
            <w:tcW w:w="0" w:type="auto"/>
            <w:shd w:val="clear" w:color="auto" w:fill="auto"/>
          </w:tcPr>
          <w:p w:rsidR="00D9004D" w:rsidRPr="00CD6DD2" w:rsidRDefault="00111F9D" w:rsidP="006D76CA">
            <w:pPr>
              <w:autoSpaceDE w:val="0"/>
              <w:autoSpaceDN w:val="0"/>
              <w:adjustRightInd w:val="0"/>
              <w:spacing w:before="0" w:after="0"/>
              <w:rPr>
                <w:lang w:val="it-IT"/>
              </w:rPr>
            </w:pPr>
            <w:r w:rsidRPr="00CD6DD2">
              <w:rPr>
                <w:noProof/>
                <w:lang w:val="it-IT"/>
              </w:rPr>
              <w:t>Article 62.1.a Preparatory support</w:t>
            </w:r>
          </w:p>
        </w:tc>
      </w:tr>
      <w:tr w:rsidR="00A20481" w:rsidTr="00CC3E94">
        <w:tc>
          <w:tcPr>
            <w:tcW w:w="0" w:type="auto"/>
            <w:shd w:val="clear" w:color="auto" w:fill="auto"/>
          </w:tcPr>
          <w:p w:rsidR="00D9004D" w:rsidRPr="00CD6DD2" w:rsidRDefault="00D9004D" w:rsidP="006D76CA">
            <w:pPr>
              <w:autoSpaceDE w:val="0"/>
              <w:autoSpaceDN w:val="0"/>
              <w:adjustRightInd w:val="0"/>
              <w:spacing w:before="0" w:after="0"/>
              <w:jc w:val="center"/>
              <w:rPr>
                <w:lang w:val="it-IT"/>
              </w:rPr>
            </w:pPr>
          </w:p>
        </w:tc>
        <w:tc>
          <w:tcPr>
            <w:tcW w:w="0" w:type="auto"/>
            <w:shd w:val="clear" w:color="auto" w:fill="auto"/>
          </w:tcPr>
          <w:p w:rsidR="00D9004D" w:rsidRPr="00CD6DD2" w:rsidRDefault="00111F9D" w:rsidP="006D76CA">
            <w:pPr>
              <w:autoSpaceDE w:val="0"/>
              <w:autoSpaceDN w:val="0"/>
              <w:adjustRightInd w:val="0"/>
              <w:spacing w:before="0" w:after="0"/>
              <w:rPr>
                <w:lang w:val="it-IT"/>
              </w:rPr>
            </w:pPr>
            <w:r w:rsidRPr="00CD6DD2">
              <w:rPr>
                <w:noProof/>
                <w:lang w:val="it-IT"/>
              </w:rPr>
              <w:t>Article 63 Implementation of local development strategies (incl. running costs and animation)</w:t>
            </w:r>
          </w:p>
        </w:tc>
      </w:tr>
      <w:tr w:rsidR="00A20481" w:rsidTr="00CC3E94">
        <w:tc>
          <w:tcPr>
            <w:tcW w:w="0" w:type="auto"/>
            <w:shd w:val="clear" w:color="auto" w:fill="auto"/>
          </w:tcPr>
          <w:p w:rsidR="00D9004D" w:rsidRPr="00CD6DD2" w:rsidRDefault="00D9004D" w:rsidP="006D76CA">
            <w:pPr>
              <w:autoSpaceDE w:val="0"/>
              <w:autoSpaceDN w:val="0"/>
              <w:adjustRightInd w:val="0"/>
              <w:spacing w:before="0" w:after="0"/>
              <w:jc w:val="center"/>
              <w:rPr>
                <w:lang w:val="it-IT"/>
              </w:rPr>
            </w:pPr>
          </w:p>
        </w:tc>
        <w:tc>
          <w:tcPr>
            <w:tcW w:w="0" w:type="auto"/>
            <w:shd w:val="clear" w:color="auto" w:fill="auto"/>
          </w:tcPr>
          <w:p w:rsidR="00D9004D" w:rsidRPr="00CD6DD2" w:rsidRDefault="00111F9D" w:rsidP="006D76CA">
            <w:pPr>
              <w:autoSpaceDE w:val="0"/>
              <w:autoSpaceDN w:val="0"/>
              <w:adjustRightInd w:val="0"/>
              <w:spacing w:before="0" w:after="0"/>
              <w:rPr>
                <w:lang w:val="it-IT"/>
              </w:rPr>
            </w:pPr>
            <w:r w:rsidRPr="00CD6DD2">
              <w:rPr>
                <w:noProof/>
                <w:lang w:val="it-IT"/>
              </w:rPr>
              <w:t>Article 66 Production and marketing plans</w:t>
            </w:r>
          </w:p>
        </w:tc>
      </w:tr>
      <w:tr w:rsidR="00A20481" w:rsidTr="00CC3E94">
        <w:tc>
          <w:tcPr>
            <w:tcW w:w="0" w:type="auto"/>
            <w:shd w:val="clear" w:color="auto" w:fill="auto"/>
          </w:tcPr>
          <w:p w:rsidR="00D9004D" w:rsidRPr="00CD6DD2" w:rsidRDefault="00D9004D" w:rsidP="006D76CA">
            <w:pPr>
              <w:autoSpaceDE w:val="0"/>
              <w:autoSpaceDN w:val="0"/>
              <w:adjustRightInd w:val="0"/>
              <w:spacing w:before="0" w:after="0"/>
              <w:jc w:val="center"/>
              <w:rPr>
                <w:lang w:val="it-IT"/>
              </w:rPr>
            </w:pPr>
          </w:p>
        </w:tc>
        <w:tc>
          <w:tcPr>
            <w:tcW w:w="0" w:type="auto"/>
            <w:shd w:val="clear" w:color="auto" w:fill="auto"/>
          </w:tcPr>
          <w:p w:rsidR="00D9004D" w:rsidRPr="00CD6DD2" w:rsidRDefault="00111F9D" w:rsidP="006D76CA">
            <w:pPr>
              <w:autoSpaceDE w:val="0"/>
              <w:autoSpaceDN w:val="0"/>
              <w:adjustRightInd w:val="0"/>
              <w:spacing w:before="0" w:after="0"/>
              <w:rPr>
                <w:lang w:val="it-IT"/>
              </w:rPr>
            </w:pPr>
            <w:r w:rsidRPr="00CD6DD2">
              <w:rPr>
                <w:noProof/>
                <w:lang w:val="it-IT"/>
              </w:rPr>
              <w:t>Article 68 Marketing measures</w:t>
            </w:r>
          </w:p>
        </w:tc>
      </w:tr>
      <w:tr w:rsidR="00A20481" w:rsidTr="00CC3E94">
        <w:tc>
          <w:tcPr>
            <w:tcW w:w="0" w:type="auto"/>
            <w:shd w:val="clear" w:color="auto" w:fill="auto"/>
          </w:tcPr>
          <w:p w:rsidR="00D9004D" w:rsidRPr="00CD6DD2" w:rsidRDefault="00D9004D" w:rsidP="006D76CA">
            <w:pPr>
              <w:autoSpaceDE w:val="0"/>
              <w:autoSpaceDN w:val="0"/>
              <w:adjustRightInd w:val="0"/>
              <w:spacing w:before="0" w:after="0"/>
              <w:jc w:val="center"/>
              <w:rPr>
                <w:lang w:val="it-IT"/>
              </w:rPr>
            </w:pPr>
          </w:p>
        </w:tc>
        <w:tc>
          <w:tcPr>
            <w:tcW w:w="0" w:type="auto"/>
            <w:shd w:val="clear" w:color="auto" w:fill="auto"/>
          </w:tcPr>
          <w:p w:rsidR="00D9004D" w:rsidRPr="00CD6DD2" w:rsidRDefault="00111F9D" w:rsidP="006D76CA">
            <w:pPr>
              <w:autoSpaceDE w:val="0"/>
              <w:autoSpaceDN w:val="0"/>
              <w:adjustRightInd w:val="0"/>
              <w:spacing w:before="0" w:after="0"/>
              <w:rPr>
                <w:lang w:val="it-IT"/>
              </w:rPr>
            </w:pPr>
            <w:r w:rsidRPr="00CD6DD2">
              <w:rPr>
                <w:noProof/>
                <w:lang w:val="it-IT"/>
              </w:rPr>
              <w:t xml:space="preserve">Article </w:t>
            </w:r>
            <w:r w:rsidRPr="00CD6DD2">
              <w:rPr>
                <w:noProof/>
                <w:lang w:val="it-IT"/>
              </w:rPr>
              <w:t>69 Processing of fisheries and aquaculture products</w:t>
            </w:r>
          </w:p>
        </w:tc>
      </w:tr>
      <w:tr w:rsidR="00A20481" w:rsidTr="00CC3E94">
        <w:tc>
          <w:tcPr>
            <w:tcW w:w="0" w:type="auto"/>
            <w:shd w:val="clear" w:color="auto" w:fill="auto"/>
          </w:tcPr>
          <w:p w:rsidR="00D9004D" w:rsidRPr="00CD6DD2" w:rsidRDefault="00D9004D" w:rsidP="006D76CA">
            <w:pPr>
              <w:autoSpaceDE w:val="0"/>
              <w:autoSpaceDN w:val="0"/>
              <w:adjustRightInd w:val="0"/>
              <w:spacing w:before="0" w:after="0"/>
              <w:jc w:val="center"/>
              <w:rPr>
                <w:lang w:val="it-IT"/>
              </w:rPr>
            </w:pPr>
          </w:p>
        </w:tc>
        <w:tc>
          <w:tcPr>
            <w:tcW w:w="0" w:type="auto"/>
            <w:shd w:val="clear" w:color="auto" w:fill="auto"/>
          </w:tcPr>
          <w:p w:rsidR="00D9004D" w:rsidRPr="00CD6DD2" w:rsidRDefault="00111F9D" w:rsidP="006D76CA">
            <w:pPr>
              <w:autoSpaceDE w:val="0"/>
              <w:autoSpaceDN w:val="0"/>
              <w:adjustRightInd w:val="0"/>
              <w:spacing w:before="0" w:after="0"/>
              <w:rPr>
                <w:lang w:val="it-IT"/>
              </w:rPr>
            </w:pPr>
            <w:r w:rsidRPr="00CD6DD2">
              <w:rPr>
                <w:noProof/>
                <w:lang w:val="it-IT"/>
              </w:rPr>
              <w:t>Article 80.1.a Integrating Maritime Surveillance</w:t>
            </w:r>
          </w:p>
        </w:tc>
      </w:tr>
      <w:tr w:rsidR="00A20481" w:rsidTr="00CC3E94">
        <w:tc>
          <w:tcPr>
            <w:tcW w:w="0" w:type="auto"/>
            <w:shd w:val="clear" w:color="auto" w:fill="auto"/>
          </w:tcPr>
          <w:p w:rsidR="00D9004D" w:rsidRPr="00CD6DD2" w:rsidRDefault="00D9004D" w:rsidP="006D76CA">
            <w:pPr>
              <w:autoSpaceDE w:val="0"/>
              <w:autoSpaceDN w:val="0"/>
              <w:adjustRightInd w:val="0"/>
              <w:spacing w:before="0" w:after="0"/>
              <w:jc w:val="center"/>
              <w:rPr>
                <w:lang w:val="it-IT"/>
              </w:rPr>
            </w:pPr>
          </w:p>
        </w:tc>
        <w:tc>
          <w:tcPr>
            <w:tcW w:w="0" w:type="auto"/>
            <w:shd w:val="clear" w:color="auto" w:fill="auto"/>
          </w:tcPr>
          <w:p w:rsidR="00D9004D" w:rsidRPr="00CD6DD2" w:rsidRDefault="00111F9D" w:rsidP="006D76CA">
            <w:pPr>
              <w:autoSpaceDE w:val="0"/>
              <w:autoSpaceDN w:val="0"/>
              <w:adjustRightInd w:val="0"/>
              <w:spacing w:before="0" w:after="0"/>
              <w:rPr>
                <w:lang w:val="it-IT"/>
              </w:rPr>
            </w:pPr>
            <w:r w:rsidRPr="00CD6DD2">
              <w:rPr>
                <w:noProof/>
                <w:lang w:val="it-IT"/>
              </w:rPr>
              <w:t>Article 80.1.c Improving the knowledge on the state of the marine environment</w:t>
            </w:r>
          </w:p>
        </w:tc>
      </w:tr>
    </w:tbl>
    <w:p w:rsidR="00D9004D" w:rsidRDefault="00D9004D" w:rsidP="006D76CA">
      <w:pPr>
        <w:spacing w:before="0" w:after="0"/>
        <w:rPr>
          <w:lang w:val="it-IT"/>
        </w:rPr>
      </w:pPr>
    </w:p>
    <w:p w:rsidR="00D9004D" w:rsidRPr="00B9220F" w:rsidRDefault="00111F9D" w:rsidP="006D76CA">
      <w:pPr>
        <w:spacing w:before="0" w:after="0"/>
      </w:pPr>
      <w:r w:rsidRPr="00B9220F">
        <w:rPr>
          <w:noProof/>
        </w:rPr>
        <w:t>Indicative financial allocation from EMFF (€)</w:t>
      </w:r>
      <w:r w:rsidRPr="00B9220F">
        <w:t xml:space="preserve"> </w:t>
      </w:r>
    </w:p>
    <w:p w:rsidR="00D9004D" w:rsidRPr="00B9220F" w:rsidRDefault="00D9004D" w:rsidP="006D76CA">
      <w:pPr>
        <w:spacing w:before="0" w:after="0"/>
        <w:sectPr w:rsidR="00D9004D" w:rsidRPr="00B9220F" w:rsidSect="00CC3E94">
          <w:pgSz w:w="11906" w:h="16838" w:code="9"/>
          <w:pgMar w:top="1418" w:right="1418" w:bottom="1418" w:left="1418" w:header="283" w:footer="283" w:gutter="0"/>
          <w:cols w:space="720"/>
          <w:docGrid w:linePitch="326"/>
        </w:sectPr>
      </w:pPr>
    </w:p>
    <w:p w:rsidR="00D9004D" w:rsidRPr="00B9220F" w:rsidRDefault="00111F9D" w:rsidP="006D76CA">
      <w:pPr>
        <w:pStyle w:val="Heading1"/>
        <w:numPr>
          <w:ilvl w:val="0"/>
          <w:numId w:val="0"/>
        </w:numPr>
        <w:spacing w:before="0" w:after="0"/>
      </w:pPr>
      <w:bookmarkStart w:id="37" w:name="_Toc256000035"/>
      <w:r w:rsidRPr="00B9220F">
        <w:rPr>
          <w:noProof/>
        </w:rPr>
        <w:t>6. FULFILMENT OF EX-ANTE CONDITIONALITIES</w:t>
      </w:r>
      <w:bookmarkEnd w:id="37"/>
    </w:p>
    <w:p w:rsidR="00D3155E" w:rsidRDefault="00D3155E" w:rsidP="006D76CA">
      <w:pPr>
        <w:spacing w:before="0" w:after="0"/>
        <w:rPr>
          <w:lang w:val="it-IT"/>
        </w:rPr>
      </w:pPr>
    </w:p>
    <w:p w:rsidR="00D9004D" w:rsidRPr="00B9220F" w:rsidRDefault="00111F9D" w:rsidP="006D76CA">
      <w:pPr>
        <w:pStyle w:val="Heading2"/>
        <w:numPr>
          <w:ilvl w:val="0"/>
          <w:numId w:val="0"/>
        </w:numPr>
        <w:spacing w:before="0" w:after="0"/>
      </w:pPr>
      <w:bookmarkStart w:id="38" w:name="_Toc256000036"/>
      <w:r w:rsidRPr="00B9220F">
        <w:rPr>
          <w:noProof/>
        </w:rPr>
        <w:t>6.1 Identification of applicable ex-ante conditionalities and assessment of their fulfilment</w:t>
      </w:r>
      <w:bookmarkEnd w:id="38"/>
    </w:p>
    <w:p w:rsidR="00D3155E" w:rsidRDefault="00D3155E" w:rsidP="006D76CA">
      <w:pPr>
        <w:spacing w:before="0" w:after="0"/>
        <w:rPr>
          <w:lang w:val="it-IT"/>
        </w:rPr>
      </w:pPr>
    </w:p>
    <w:p w:rsidR="00D9004D" w:rsidRPr="00B9220F" w:rsidRDefault="00111F9D" w:rsidP="006D76CA">
      <w:pPr>
        <w:pStyle w:val="Text1"/>
        <w:spacing w:before="0" w:after="0"/>
        <w:ind w:left="0"/>
      </w:pPr>
      <w:r w:rsidRPr="00B9220F">
        <w:rPr>
          <w:noProof/>
        </w:rPr>
        <w:t>6.1.1 Applicable EMFF specific ex-ante conditionalities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3"/>
        <w:gridCol w:w="2054"/>
        <w:gridCol w:w="939"/>
      </w:tblGrid>
      <w:tr w:rsidR="00A20481" w:rsidTr="00CC3E94">
        <w:tc>
          <w:tcPr>
            <w:tcW w:w="0" w:type="auto"/>
            <w:shd w:val="clear" w:color="auto" w:fill="auto"/>
          </w:tcPr>
          <w:p w:rsidR="00D9004D" w:rsidRPr="000F027D" w:rsidRDefault="00111F9D" w:rsidP="006D76CA">
            <w:pPr>
              <w:pStyle w:val="Text1"/>
              <w:spacing w:before="0" w:after="0"/>
              <w:ind w:left="0"/>
              <w:rPr>
                <w:b/>
                <w:sz w:val="20"/>
                <w:szCs w:val="20"/>
                <w:lang w:val="it-IT"/>
              </w:rPr>
            </w:pPr>
            <w:r w:rsidRPr="000F027D">
              <w:rPr>
                <w:b/>
                <w:noProof/>
                <w:sz w:val="20"/>
                <w:szCs w:val="20"/>
                <w:lang w:val="it-IT"/>
              </w:rPr>
              <w:t>Ex-ante conditionality</w:t>
            </w:r>
          </w:p>
        </w:tc>
        <w:tc>
          <w:tcPr>
            <w:tcW w:w="0" w:type="auto"/>
            <w:shd w:val="clear" w:color="auto" w:fill="auto"/>
          </w:tcPr>
          <w:p w:rsidR="00D9004D" w:rsidRPr="000F027D" w:rsidRDefault="00111F9D" w:rsidP="006D76CA">
            <w:pPr>
              <w:pStyle w:val="Text1"/>
              <w:spacing w:before="0" w:after="0"/>
              <w:ind w:left="0"/>
              <w:rPr>
                <w:b/>
                <w:sz w:val="20"/>
                <w:szCs w:val="20"/>
                <w:lang w:val="it-IT"/>
              </w:rPr>
            </w:pPr>
            <w:r>
              <w:rPr>
                <w:b/>
                <w:noProof/>
                <w:sz w:val="20"/>
                <w:szCs w:val="20"/>
                <w:lang w:val="it-IT"/>
              </w:rPr>
              <w:t xml:space="preserve">Union priorities to which </w:t>
            </w:r>
            <w:r>
              <w:rPr>
                <w:b/>
                <w:noProof/>
                <w:sz w:val="20"/>
                <w:szCs w:val="20"/>
                <w:lang w:val="it-IT"/>
              </w:rPr>
              <w:t>conditionality applies</w:t>
            </w:r>
          </w:p>
        </w:tc>
        <w:tc>
          <w:tcPr>
            <w:tcW w:w="0" w:type="auto"/>
            <w:shd w:val="clear" w:color="auto" w:fill="auto"/>
          </w:tcPr>
          <w:p w:rsidR="00D9004D" w:rsidRPr="000F027D" w:rsidRDefault="00111F9D" w:rsidP="006D76CA">
            <w:pPr>
              <w:pStyle w:val="Text1"/>
              <w:spacing w:before="0" w:after="0"/>
              <w:ind w:left="0"/>
              <w:rPr>
                <w:b/>
                <w:sz w:val="20"/>
                <w:szCs w:val="20"/>
                <w:lang w:val="it-IT"/>
              </w:rPr>
            </w:pPr>
            <w:r w:rsidRPr="000F027D">
              <w:rPr>
                <w:b/>
                <w:noProof/>
                <w:sz w:val="20"/>
                <w:szCs w:val="20"/>
                <w:lang w:val="it-IT"/>
              </w:rPr>
              <w:t>Fulfilled</w:t>
            </w:r>
          </w:p>
        </w:tc>
      </w:tr>
      <w:tr w:rsidR="00A20481" w:rsidTr="00CC3E94">
        <w:tc>
          <w:tcPr>
            <w:tcW w:w="0" w:type="auto"/>
            <w:shd w:val="clear" w:color="auto" w:fill="auto"/>
          </w:tcPr>
          <w:p w:rsidR="00D9004D" w:rsidRPr="000F027D" w:rsidRDefault="00111F9D" w:rsidP="006D76CA">
            <w:pPr>
              <w:pStyle w:val="Text1"/>
              <w:spacing w:before="0" w:after="0"/>
              <w:ind w:left="0"/>
              <w:rPr>
                <w:sz w:val="20"/>
                <w:szCs w:val="20"/>
                <w:lang w:val="it-IT"/>
              </w:rPr>
            </w:pPr>
            <w:r w:rsidRPr="000F027D">
              <w:rPr>
                <w:noProof/>
                <w:sz w:val="20"/>
                <w:szCs w:val="20"/>
                <w:lang w:val="it-IT"/>
              </w:rPr>
              <w:t>1</w:t>
            </w:r>
            <w:r w:rsidRPr="000F027D">
              <w:rPr>
                <w:sz w:val="20"/>
                <w:szCs w:val="20"/>
                <w:lang w:val="it-IT"/>
              </w:rPr>
              <w:t xml:space="preserve"> - </w:t>
            </w:r>
            <w:r w:rsidRPr="000F027D">
              <w:rPr>
                <w:noProof/>
                <w:sz w:val="20"/>
                <w:szCs w:val="20"/>
                <w:lang w:val="it-IT"/>
              </w:rPr>
              <w:t>Report on fishing capacity has been submitted in accordance with Article 22(2) of Regulation (EU) No 1380/2013</w:t>
            </w:r>
          </w:p>
        </w:tc>
        <w:tc>
          <w:tcPr>
            <w:tcW w:w="0" w:type="auto"/>
            <w:shd w:val="clear" w:color="auto" w:fill="auto"/>
          </w:tcPr>
          <w:p w:rsidR="00D9004D" w:rsidRPr="000F027D" w:rsidRDefault="00111F9D" w:rsidP="006D76CA">
            <w:pPr>
              <w:pStyle w:val="Text1"/>
              <w:spacing w:before="0" w:after="0"/>
              <w:ind w:left="0"/>
              <w:rPr>
                <w:sz w:val="20"/>
                <w:szCs w:val="20"/>
                <w:lang w:val="it-IT"/>
              </w:rPr>
            </w:pPr>
            <w:r w:rsidRPr="000F027D">
              <w:rPr>
                <w:noProof/>
                <w:sz w:val="20"/>
                <w:szCs w:val="20"/>
                <w:lang w:val="it-IT"/>
              </w:rPr>
              <w:t>1</w:t>
            </w:r>
          </w:p>
        </w:tc>
        <w:tc>
          <w:tcPr>
            <w:tcW w:w="0" w:type="auto"/>
            <w:shd w:val="clear" w:color="auto" w:fill="auto"/>
          </w:tcPr>
          <w:p w:rsidR="00D9004D" w:rsidRPr="000F027D" w:rsidRDefault="00111F9D" w:rsidP="006D76CA">
            <w:pPr>
              <w:pStyle w:val="Text1"/>
              <w:spacing w:before="0" w:after="0"/>
              <w:ind w:left="0"/>
              <w:rPr>
                <w:sz w:val="20"/>
                <w:szCs w:val="20"/>
                <w:lang w:val="it-IT"/>
              </w:rPr>
            </w:pPr>
            <w:r w:rsidRPr="000F027D">
              <w:rPr>
                <w:noProof/>
                <w:sz w:val="20"/>
                <w:szCs w:val="20"/>
                <w:lang w:val="it-IT"/>
              </w:rPr>
              <w:t>Partially</w:t>
            </w:r>
          </w:p>
        </w:tc>
      </w:tr>
      <w:tr w:rsidR="00A20481" w:rsidTr="00CC3E94">
        <w:tc>
          <w:tcPr>
            <w:tcW w:w="0" w:type="auto"/>
            <w:shd w:val="clear" w:color="auto" w:fill="auto"/>
          </w:tcPr>
          <w:p w:rsidR="00D9004D" w:rsidRPr="000F027D" w:rsidRDefault="00111F9D" w:rsidP="006D76CA">
            <w:pPr>
              <w:pStyle w:val="Text1"/>
              <w:spacing w:before="0" w:after="0"/>
              <w:ind w:left="0"/>
              <w:rPr>
                <w:sz w:val="20"/>
                <w:szCs w:val="20"/>
                <w:lang w:val="it-IT"/>
              </w:rPr>
            </w:pPr>
            <w:r w:rsidRPr="000F027D">
              <w:rPr>
                <w:noProof/>
                <w:sz w:val="20"/>
                <w:szCs w:val="20"/>
                <w:lang w:val="it-IT"/>
              </w:rPr>
              <w:t>2</w:t>
            </w:r>
            <w:r w:rsidRPr="000F027D">
              <w:rPr>
                <w:sz w:val="20"/>
                <w:szCs w:val="20"/>
                <w:lang w:val="it-IT"/>
              </w:rPr>
              <w:t xml:space="preserve"> - </w:t>
            </w:r>
            <w:r w:rsidRPr="000F027D">
              <w:rPr>
                <w:noProof/>
                <w:sz w:val="20"/>
                <w:szCs w:val="20"/>
                <w:lang w:val="it-IT"/>
              </w:rPr>
              <w:t xml:space="preserve">The establishment of a multiannual national strategic plan on aquaculture, as referred to </w:t>
            </w:r>
            <w:r w:rsidRPr="000F027D">
              <w:rPr>
                <w:noProof/>
                <w:sz w:val="20"/>
                <w:szCs w:val="20"/>
                <w:lang w:val="it-IT"/>
              </w:rPr>
              <w:t>in Article 34 of Regulation (EU) No 1380/2013, by 2014</w:t>
            </w:r>
          </w:p>
        </w:tc>
        <w:tc>
          <w:tcPr>
            <w:tcW w:w="0" w:type="auto"/>
            <w:shd w:val="clear" w:color="auto" w:fill="auto"/>
          </w:tcPr>
          <w:p w:rsidR="00D9004D" w:rsidRPr="000F027D" w:rsidRDefault="00111F9D" w:rsidP="006D76CA">
            <w:pPr>
              <w:pStyle w:val="Text1"/>
              <w:spacing w:before="0" w:after="0"/>
              <w:ind w:left="0"/>
              <w:rPr>
                <w:sz w:val="20"/>
                <w:szCs w:val="20"/>
                <w:lang w:val="it-IT"/>
              </w:rPr>
            </w:pPr>
            <w:r w:rsidRPr="000F027D">
              <w:rPr>
                <w:noProof/>
                <w:sz w:val="20"/>
                <w:szCs w:val="20"/>
                <w:lang w:val="it-IT"/>
              </w:rPr>
              <w:t>2</w:t>
            </w:r>
          </w:p>
        </w:tc>
        <w:tc>
          <w:tcPr>
            <w:tcW w:w="0" w:type="auto"/>
            <w:shd w:val="clear" w:color="auto" w:fill="auto"/>
          </w:tcPr>
          <w:p w:rsidR="00D9004D" w:rsidRPr="000F027D" w:rsidRDefault="00111F9D" w:rsidP="006D76CA">
            <w:pPr>
              <w:pStyle w:val="Text1"/>
              <w:spacing w:before="0" w:after="0"/>
              <w:ind w:left="0"/>
              <w:rPr>
                <w:sz w:val="20"/>
                <w:szCs w:val="20"/>
                <w:lang w:val="it-IT"/>
              </w:rPr>
            </w:pPr>
            <w:r w:rsidRPr="000F027D">
              <w:rPr>
                <w:noProof/>
                <w:sz w:val="20"/>
                <w:szCs w:val="20"/>
                <w:lang w:val="it-IT"/>
              </w:rPr>
              <w:t>Yes</w:t>
            </w:r>
          </w:p>
        </w:tc>
      </w:tr>
      <w:tr w:rsidR="00A20481" w:rsidTr="00CC3E94">
        <w:tc>
          <w:tcPr>
            <w:tcW w:w="0" w:type="auto"/>
            <w:shd w:val="clear" w:color="auto" w:fill="auto"/>
          </w:tcPr>
          <w:p w:rsidR="00D9004D" w:rsidRPr="000F027D" w:rsidRDefault="00111F9D" w:rsidP="006D76CA">
            <w:pPr>
              <w:pStyle w:val="Text1"/>
              <w:spacing w:before="0" w:after="0"/>
              <w:ind w:left="0"/>
              <w:rPr>
                <w:sz w:val="20"/>
                <w:szCs w:val="20"/>
                <w:lang w:val="it-IT"/>
              </w:rPr>
            </w:pPr>
            <w:r w:rsidRPr="000F027D">
              <w:rPr>
                <w:noProof/>
                <w:sz w:val="20"/>
                <w:szCs w:val="20"/>
                <w:lang w:val="it-IT"/>
              </w:rPr>
              <w:t>3</w:t>
            </w:r>
            <w:r w:rsidRPr="000F027D">
              <w:rPr>
                <w:sz w:val="20"/>
                <w:szCs w:val="20"/>
                <w:lang w:val="it-IT"/>
              </w:rPr>
              <w:t xml:space="preserve"> - </w:t>
            </w:r>
            <w:r w:rsidRPr="000F027D">
              <w:rPr>
                <w:noProof/>
                <w:sz w:val="20"/>
                <w:szCs w:val="20"/>
                <w:lang w:val="it-IT"/>
              </w:rPr>
              <w:t xml:space="preserve">Administrative capacity: administrative capacity is available to comply with the data requirements for fisheries management set out in Article 25 of Regulation (EU) No 1380/2013 and Article </w:t>
            </w:r>
            <w:r w:rsidRPr="000F027D">
              <w:rPr>
                <w:noProof/>
                <w:sz w:val="20"/>
                <w:szCs w:val="20"/>
                <w:lang w:val="it-IT"/>
              </w:rPr>
              <w:t>4 of Regulation (EC) No 199/2008</w:t>
            </w:r>
          </w:p>
        </w:tc>
        <w:tc>
          <w:tcPr>
            <w:tcW w:w="0" w:type="auto"/>
            <w:shd w:val="clear" w:color="auto" w:fill="auto"/>
          </w:tcPr>
          <w:p w:rsidR="00D9004D" w:rsidRPr="000F027D" w:rsidRDefault="00111F9D" w:rsidP="006D76CA">
            <w:pPr>
              <w:pStyle w:val="Text1"/>
              <w:spacing w:before="0" w:after="0"/>
              <w:ind w:left="0"/>
              <w:rPr>
                <w:sz w:val="20"/>
                <w:szCs w:val="20"/>
                <w:lang w:val="it-IT"/>
              </w:rPr>
            </w:pPr>
            <w:r w:rsidRPr="000F027D">
              <w:rPr>
                <w:noProof/>
                <w:sz w:val="20"/>
                <w:szCs w:val="20"/>
                <w:lang w:val="it-IT"/>
              </w:rPr>
              <w:t>3</w:t>
            </w:r>
          </w:p>
        </w:tc>
        <w:tc>
          <w:tcPr>
            <w:tcW w:w="0" w:type="auto"/>
            <w:shd w:val="clear" w:color="auto" w:fill="auto"/>
          </w:tcPr>
          <w:p w:rsidR="00D9004D" w:rsidRPr="000F027D" w:rsidRDefault="00111F9D" w:rsidP="006D76CA">
            <w:pPr>
              <w:pStyle w:val="Text1"/>
              <w:spacing w:before="0" w:after="0"/>
              <w:ind w:left="0"/>
              <w:rPr>
                <w:sz w:val="20"/>
                <w:szCs w:val="20"/>
                <w:lang w:val="it-IT"/>
              </w:rPr>
            </w:pPr>
            <w:r w:rsidRPr="000F027D">
              <w:rPr>
                <w:noProof/>
                <w:sz w:val="20"/>
                <w:szCs w:val="20"/>
                <w:lang w:val="it-IT"/>
              </w:rPr>
              <w:t>No</w:t>
            </w:r>
          </w:p>
        </w:tc>
      </w:tr>
      <w:tr w:rsidR="00A20481" w:rsidTr="00CC3E94">
        <w:tc>
          <w:tcPr>
            <w:tcW w:w="0" w:type="auto"/>
            <w:shd w:val="clear" w:color="auto" w:fill="auto"/>
          </w:tcPr>
          <w:p w:rsidR="00D9004D" w:rsidRPr="000F027D" w:rsidRDefault="00111F9D" w:rsidP="006D76CA">
            <w:pPr>
              <w:pStyle w:val="Text1"/>
              <w:spacing w:before="0" w:after="0"/>
              <w:ind w:left="0"/>
              <w:rPr>
                <w:sz w:val="20"/>
                <w:szCs w:val="20"/>
                <w:lang w:val="it-IT"/>
              </w:rPr>
            </w:pPr>
            <w:r w:rsidRPr="000F027D">
              <w:rPr>
                <w:noProof/>
                <w:sz w:val="20"/>
                <w:szCs w:val="20"/>
                <w:lang w:val="it-IT"/>
              </w:rPr>
              <w:t>4</w:t>
            </w:r>
            <w:r w:rsidRPr="000F027D">
              <w:rPr>
                <w:sz w:val="20"/>
                <w:szCs w:val="20"/>
                <w:lang w:val="it-IT"/>
              </w:rPr>
              <w:t xml:space="preserve"> - </w:t>
            </w:r>
            <w:r w:rsidRPr="000F027D">
              <w:rPr>
                <w:noProof/>
                <w:sz w:val="20"/>
                <w:szCs w:val="20"/>
                <w:lang w:val="it-IT"/>
              </w:rPr>
              <w:t>Administrative capacity: administrative capacity is available to comply with the implementation of a Union control, inspection and enforcement system as provided for in Article 36 of Regulation (EU) No 1380/2013 a</w:t>
            </w:r>
            <w:r w:rsidRPr="000F027D">
              <w:rPr>
                <w:noProof/>
                <w:sz w:val="20"/>
                <w:szCs w:val="20"/>
                <w:lang w:val="it-IT"/>
              </w:rPr>
              <w:t>nd further specified in Regulation (EC) No 1224/2009</w:t>
            </w:r>
          </w:p>
        </w:tc>
        <w:tc>
          <w:tcPr>
            <w:tcW w:w="0" w:type="auto"/>
            <w:shd w:val="clear" w:color="auto" w:fill="auto"/>
          </w:tcPr>
          <w:p w:rsidR="00D9004D" w:rsidRPr="000F027D" w:rsidRDefault="00111F9D" w:rsidP="006D76CA">
            <w:pPr>
              <w:pStyle w:val="Text1"/>
              <w:spacing w:before="0" w:after="0"/>
              <w:ind w:left="0"/>
              <w:rPr>
                <w:sz w:val="20"/>
                <w:szCs w:val="20"/>
                <w:lang w:val="it-IT"/>
              </w:rPr>
            </w:pPr>
            <w:r w:rsidRPr="000F027D">
              <w:rPr>
                <w:noProof/>
                <w:sz w:val="20"/>
                <w:szCs w:val="20"/>
                <w:lang w:val="it-IT"/>
              </w:rPr>
              <w:t>3</w:t>
            </w:r>
          </w:p>
        </w:tc>
        <w:tc>
          <w:tcPr>
            <w:tcW w:w="0" w:type="auto"/>
            <w:shd w:val="clear" w:color="auto" w:fill="auto"/>
          </w:tcPr>
          <w:p w:rsidR="00D9004D" w:rsidRPr="000F027D" w:rsidRDefault="00111F9D" w:rsidP="006D76CA">
            <w:pPr>
              <w:pStyle w:val="Text1"/>
              <w:spacing w:before="0" w:after="0"/>
              <w:ind w:left="0"/>
              <w:rPr>
                <w:sz w:val="20"/>
                <w:szCs w:val="20"/>
                <w:lang w:val="it-IT"/>
              </w:rPr>
            </w:pPr>
            <w:r w:rsidRPr="000F027D">
              <w:rPr>
                <w:noProof/>
                <w:sz w:val="20"/>
                <w:szCs w:val="20"/>
                <w:lang w:val="it-IT"/>
              </w:rPr>
              <w:t>Partially</w:t>
            </w:r>
          </w:p>
        </w:tc>
      </w:tr>
    </w:tbl>
    <w:p w:rsidR="00D9004D" w:rsidRPr="00040B80" w:rsidRDefault="00111F9D" w:rsidP="006D76CA">
      <w:pPr>
        <w:pStyle w:val="Text1"/>
        <w:spacing w:before="0" w:after="0"/>
        <w:ind w:left="0"/>
        <w:rPr>
          <w:lang w:val="it-IT"/>
        </w:rPr>
      </w:pPr>
      <w:r>
        <w:rPr>
          <w:noProof/>
          <w:lang w:val="it-IT"/>
        </w:rPr>
        <w:t>6.1.1 Criteria and assessment of their fulfilment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125"/>
        <w:gridCol w:w="660"/>
        <w:gridCol w:w="2198"/>
        <w:gridCol w:w="4315"/>
      </w:tblGrid>
      <w:tr w:rsidR="00A20481" w:rsidTr="00CC3E94">
        <w:tc>
          <w:tcPr>
            <w:tcW w:w="0" w:type="auto"/>
            <w:shd w:val="clear" w:color="auto" w:fill="auto"/>
          </w:tcPr>
          <w:p w:rsidR="00D9004D" w:rsidRPr="009B05AE" w:rsidRDefault="00111F9D" w:rsidP="006D76CA">
            <w:pPr>
              <w:pStyle w:val="Text1"/>
              <w:spacing w:before="0" w:after="0"/>
              <w:ind w:left="0"/>
              <w:rPr>
                <w:b/>
                <w:sz w:val="20"/>
                <w:szCs w:val="20"/>
                <w:lang w:val="it-IT"/>
              </w:rPr>
            </w:pPr>
            <w:r w:rsidRPr="009B05AE">
              <w:rPr>
                <w:b/>
                <w:noProof/>
                <w:sz w:val="20"/>
                <w:szCs w:val="20"/>
                <w:lang w:val="it-IT"/>
              </w:rPr>
              <w:t>Ex-ante conditionality</w:t>
            </w:r>
          </w:p>
        </w:tc>
        <w:tc>
          <w:tcPr>
            <w:tcW w:w="0" w:type="auto"/>
            <w:shd w:val="clear" w:color="auto" w:fill="auto"/>
          </w:tcPr>
          <w:p w:rsidR="00D9004D" w:rsidRPr="009B05AE" w:rsidRDefault="00111F9D" w:rsidP="006D76CA">
            <w:pPr>
              <w:pStyle w:val="Text1"/>
              <w:spacing w:before="0" w:after="0"/>
              <w:ind w:left="0"/>
              <w:rPr>
                <w:b/>
                <w:sz w:val="20"/>
                <w:szCs w:val="20"/>
                <w:lang w:val="it-IT"/>
              </w:rPr>
            </w:pPr>
            <w:r w:rsidRPr="009B05AE">
              <w:rPr>
                <w:b/>
                <w:noProof/>
                <w:sz w:val="20"/>
                <w:szCs w:val="20"/>
                <w:lang w:val="it-IT"/>
              </w:rPr>
              <w:t>Criterion</w:t>
            </w:r>
          </w:p>
        </w:tc>
        <w:tc>
          <w:tcPr>
            <w:tcW w:w="0" w:type="auto"/>
            <w:shd w:val="clear" w:color="auto" w:fill="auto"/>
          </w:tcPr>
          <w:p w:rsidR="00D9004D" w:rsidRPr="009B05AE" w:rsidRDefault="00111F9D" w:rsidP="006D76CA">
            <w:pPr>
              <w:pStyle w:val="Text1"/>
              <w:spacing w:before="0" w:after="0"/>
              <w:ind w:left="0"/>
              <w:rPr>
                <w:b/>
                <w:sz w:val="20"/>
                <w:szCs w:val="20"/>
                <w:lang w:val="it-IT"/>
              </w:rPr>
            </w:pPr>
            <w:r w:rsidRPr="009B05AE">
              <w:rPr>
                <w:b/>
                <w:noProof/>
                <w:sz w:val="20"/>
                <w:szCs w:val="20"/>
                <w:lang w:val="it-IT"/>
              </w:rPr>
              <w:t>Fulfilled</w:t>
            </w:r>
          </w:p>
        </w:tc>
        <w:tc>
          <w:tcPr>
            <w:tcW w:w="0" w:type="auto"/>
            <w:shd w:val="clear" w:color="auto" w:fill="auto"/>
          </w:tcPr>
          <w:p w:rsidR="00D9004D" w:rsidRPr="009B05AE" w:rsidRDefault="00111F9D" w:rsidP="006D76CA">
            <w:pPr>
              <w:pStyle w:val="Text1"/>
              <w:spacing w:before="0" w:after="0"/>
              <w:ind w:left="0"/>
              <w:rPr>
                <w:b/>
                <w:sz w:val="20"/>
                <w:szCs w:val="20"/>
                <w:lang w:val="it-IT"/>
              </w:rPr>
            </w:pPr>
            <w:r w:rsidRPr="009B05AE">
              <w:rPr>
                <w:b/>
                <w:noProof/>
                <w:sz w:val="20"/>
                <w:szCs w:val="20"/>
                <w:lang w:val="it-IT"/>
              </w:rPr>
              <w:t>Reference</w:t>
            </w:r>
          </w:p>
        </w:tc>
        <w:tc>
          <w:tcPr>
            <w:tcW w:w="0" w:type="auto"/>
            <w:shd w:val="clear" w:color="auto" w:fill="auto"/>
          </w:tcPr>
          <w:p w:rsidR="00D9004D" w:rsidRPr="009B05AE" w:rsidRDefault="00111F9D" w:rsidP="006D76CA">
            <w:pPr>
              <w:pStyle w:val="Text1"/>
              <w:spacing w:before="0" w:after="0"/>
              <w:ind w:left="0"/>
              <w:rPr>
                <w:b/>
                <w:sz w:val="20"/>
                <w:szCs w:val="20"/>
                <w:lang w:val="it-IT"/>
              </w:rPr>
            </w:pPr>
            <w:r w:rsidRPr="009B05AE">
              <w:rPr>
                <w:b/>
                <w:noProof/>
                <w:sz w:val="20"/>
                <w:szCs w:val="20"/>
                <w:lang w:val="it-IT"/>
              </w:rPr>
              <w:t>Explanation</w:t>
            </w:r>
          </w:p>
        </w:tc>
      </w:tr>
      <w:tr w:rsidR="00A20481" w:rsidTr="00CC3E94">
        <w:tc>
          <w:tcPr>
            <w:tcW w:w="0" w:type="auto"/>
            <w:shd w:val="clear" w:color="auto" w:fill="auto"/>
          </w:tcPr>
          <w:p w:rsidR="00D9004D" w:rsidRPr="009B05AE" w:rsidRDefault="00111F9D" w:rsidP="006D76CA">
            <w:pPr>
              <w:pStyle w:val="Text1"/>
              <w:spacing w:before="0" w:after="0"/>
              <w:ind w:left="0"/>
              <w:rPr>
                <w:sz w:val="20"/>
                <w:szCs w:val="20"/>
                <w:lang w:val="it-IT"/>
              </w:rPr>
            </w:pPr>
            <w:r w:rsidRPr="009B05AE">
              <w:rPr>
                <w:noProof/>
                <w:sz w:val="20"/>
                <w:szCs w:val="20"/>
                <w:lang w:val="it-IT"/>
              </w:rPr>
              <w:t>1</w:t>
            </w:r>
            <w:r w:rsidRPr="009B05AE">
              <w:rPr>
                <w:sz w:val="20"/>
                <w:szCs w:val="20"/>
                <w:lang w:val="it-IT"/>
              </w:rPr>
              <w:t xml:space="preserve"> - </w:t>
            </w:r>
            <w:r w:rsidRPr="009B05AE">
              <w:rPr>
                <w:noProof/>
                <w:sz w:val="20"/>
                <w:szCs w:val="20"/>
                <w:lang w:val="it-IT"/>
              </w:rPr>
              <w:t xml:space="preserve">Report on fishing capacity has been submitted in accordance with </w:t>
            </w:r>
            <w:r w:rsidRPr="009B05AE">
              <w:rPr>
                <w:noProof/>
                <w:sz w:val="20"/>
                <w:szCs w:val="20"/>
                <w:lang w:val="it-IT"/>
              </w:rPr>
              <w:t>Article 22(2) of Regulation (EU) No 1380/2013</w:t>
            </w:r>
          </w:p>
        </w:tc>
        <w:tc>
          <w:tcPr>
            <w:tcW w:w="0" w:type="auto"/>
            <w:shd w:val="clear" w:color="auto" w:fill="auto"/>
          </w:tcPr>
          <w:p w:rsidR="00D9004D" w:rsidRPr="009B05AE" w:rsidRDefault="00111F9D" w:rsidP="006D76CA">
            <w:pPr>
              <w:pStyle w:val="Text1"/>
              <w:spacing w:before="0" w:after="0"/>
              <w:ind w:left="0"/>
              <w:rPr>
                <w:sz w:val="20"/>
                <w:szCs w:val="20"/>
                <w:lang w:val="it-IT"/>
              </w:rPr>
            </w:pPr>
            <w:r w:rsidRPr="009B05AE">
              <w:rPr>
                <w:noProof/>
                <w:sz w:val="20"/>
                <w:szCs w:val="20"/>
                <w:lang w:val="it-IT"/>
              </w:rPr>
              <w:t>1</w:t>
            </w:r>
            <w:r w:rsidRPr="009B05AE">
              <w:rPr>
                <w:sz w:val="20"/>
                <w:szCs w:val="20"/>
                <w:lang w:val="it-IT"/>
              </w:rPr>
              <w:t xml:space="preserve"> - </w:t>
            </w:r>
            <w:r w:rsidRPr="009B05AE">
              <w:rPr>
                <w:noProof/>
                <w:sz w:val="20"/>
                <w:szCs w:val="20"/>
                <w:lang w:val="it-IT"/>
              </w:rPr>
              <w:t>The report is made in accordance with common guidelines issued by the Commission</w:t>
            </w:r>
            <w:r w:rsidRPr="009B05AE">
              <w:rPr>
                <w:sz w:val="20"/>
                <w:szCs w:val="20"/>
                <w:lang w:val="it-IT"/>
              </w:rPr>
              <w:t xml:space="preserve"> </w:t>
            </w:r>
          </w:p>
        </w:tc>
        <w:tc>
          <w:tcPr>
            <w:tcW w:w="0" w:type="auto"/>
            <w:shd w:val="clear" w:color="auto" w:fill="auto"/>
          </w:tcPr>
          <w:p w:rsidR="00D9004D" w:rsidRPr="009B05AE" w:rsidRDefault="00111F9D" w:rsidP="006D76CA">
            <w:pPr>
              <w:pStyle w:val="Text1"/>
              <w:spacing w:before="0" w:after="0"/>
              <w:ind w:left="0"/>
              <w:rPr>
                <w:sz w:val="20"/>
                <w:szCs w:val="20"/>
                <w:lang w:val="it-IT"/>
              </w:rPr>
            </w:pPr>
            <w:r w:rsidRPr="009B05AE">
              <w:rPr>
                <w:noProof/>
                <w:sz w:val="20"/>
                <w:szCs w:val="20"/>
                <w:lang w:val="it-IT"/>
              </w:rPr>
              <w:t>No</w:t>
            </w:r>
          </w:p>
        </w:tc>
        <w:tc>
          <w:tcPr>
            <w:tcW w:w="0" w:type="auto"/>
            <w:shd w:val="clear" w:color="auto" w:fill="auto"/>
          </w:tcPr>
          <w:p w:rsidR="00D9004D" w:rsidRPr="009B05AE" w:rsidRDefault="00111F9D" w:rsidP="006D76CA">
            <w:pPr>
              <w:pStyle w:val="Text1"/>
              <w:spacing w:before="0" w:after="0"/>
              <w:ind w:left="0"/>
              <w:rPr>
                <w:sz w:val="20"/>
                <w:szCs w:val="20"/>
                <w:lang w:val="it-IT"/>
              </w:rPr>
            </w:pPr>
            <w:r w:rsidRPr="009B05AE">
              <w:rPr>
                <w:noProof/>
                <w:sz w:val="20"/>
                <w:szCs w:val="20"/>
                <w:lang w:val="it-IT"/>
              </w:rPr>
              <w:t> </w:t>
            </w:r>
          </w:p>
          <w:p w:rsidR="00D9004D" w:rsidRPr="009B05AE" w:rsidRDefault="00D9004D" w:rsidP="006D76CA">
            <w:pPr>
              <w:pStyle w:val="Text1"/>
              <w:spacing w:before="0" w:after="0"/>
              <w:ind w:left="0"/>
              <w:rPr>
                <w:sz w:val="20"/>
                <w:szCs w:val="20"/>
                <w:lang w:val="it-IT"/>
              </w:rPr>
            </w:pPr>
          </w:p>
          <w:p w:rsidR="00D9004D" w:rsidRPr="009B05AE" w:rsidRDefault="00111F9D" w:rsidP="006D76CA">
            <w:pPr>
              <w:pStyle w:val="Text1"/>
              <w:spacing w:before="0" w:after="0"/>
              <w:ind w:left="0"/>
              <w:rPr>
                <w:sz w:val="20"/>
                <w:szCs w:val="20"/>
                <w:lang w:val="it-IT"/>
              </w:rPr>
            </w:pPr>
            <w:r w:rsidRPr="009B05AE">
              <w:rPr>
                <w:noProof/>
                <w:sz w:val="20"/>
                <w:szCs w:val="20"/>
                <w:lang w:val="it-IT"/>
              </w:rPr>
              <w:t> </w:t>
            </w:r>
          </w:p>
          <w:p w:rsidR="00D9004D" w:rsidRPr="009B05AE" w:rsidRDefault="00D9004D" w:rsidP="006D76CA">
            <w:pPr>
              <w:pStyle w:val="Text1"/>
              <w:spacing w:before="0" w:after="0"/>
              <w:ind w:left="0"/>
              <w:rPr>
                <w:sz w:val="20"/>
                <w:szCs w:val="20"/>
                <w:lang w:val="it-IT"/>
              </w:rPr>
            </w:pPr>
          </w:p>
        </w:tc>
        <w:tc>
          <w:tcPr>
            <w:tcW w:w="0" w:type="auto"/>
            <w:shd w:val="clear" w:color="auto" w:fill="auto"/>
          </w:tcPr>
          <w:p w:rsidR="00D9004D" w:rsidRPr="009B05AE" w:rsidRDefault="00111F9D" w:rsidP="006D76CA">
            <w:pPr>
              <w:pStyle w:val="Text1"/>
              <w:spacing w:before="0" w:after="0"/>
              <w:ind w:left="0"/>
              <w:rPr>
                <w:sz w:val="20"/>
                <w:szCs w:val="20"/>
                <w:lang w:val="it-IT"/>
              </w:rPr>
            </w:pPr>
            <w:r w:rsidRPr="009B05AE">
              <w:rPr>
                <w:noProof/>
                <w:sz w:val="20"/>
                <w:szCs w:val="20"/>
                <w:lang w:val="it-IT"/>
              </w:rPr>
              <w:t>Докладът за 2014 г. е изготвен в съответствие с Регламент (ЕС) № 1380/2013 и Регламент (ЕО) № 1013/2010 .</w:t>
            </w:r>
          </w:p>
          <w:p w:rsidR="00D9004D" w:rsidRPr="009B05AE" w:rsidRDefault="00D9004D" w:rsidP="006D76CA">
            <w:pPr>
              <w:pStyle w:val="Text1"/>
              <w:spacing w:before="0" w:after="0"/>
              <w:ind w:left="0"/>
              <w:rPr>
                <w:sz w:val="20"/>
                <w:szCs w:val="20"/>
                <w:lang w:val="it-IT"/>
              </w:rPr>
            </w:pPr>
          </w:p>
          <w:p w:rsidR="00D9004D" w:rsidRPr="009B05AE" w:rsidRDefault="00111F9D" w:rsidP="006D76CA">
            <w:pPr>
              <w:pStyle w:val="Text1"/>
              <w:spacing w:before="0" w:after="0"/>
              <w:ind w:left="0"/>
              <w:rPr>
                <w:sz w:val="20"/>
                <w:szCs w:val="20"/>
                <w:lang w:val="it-IT"/>
              </w:rPr>
            </w:pPr>
            <w:r w:rsidRPr="009B05AE">
              <w:rPr>
                <w:noProof/>
                <w:sz w:val="20"/>
                <w:szCs w:val="20"/>
                <w:lang w:val="it-IT"/>
              </w:rPr>
              <w:t>http://e</w:t>
            </w:r>
            <w:r w:rsidRPr="009B05AE">
              <w:rPr>
                <w:noProof/>
                <w:sz w:val="20"/>
                <w:szCs w:val="20"/>
                <w:lang w:val="it-IT"/>
              </w:rPr>
              <w:t>c.europa.eu/fisheries/fleet/index.cfm?method=FM_Reporting.AnnualReport</w:t>
            </w:r>
          </w:p>
          <w:p w:rsidR="00D9004D" w:rsidRPr="009B05AE" w:rsidRDefault="00D9004D" w:rsidP="006D76CA">
            <w:pPr>
              <w:pStyle w:val="Text1"/>
              <w:spacing w:before="0" w:after="0"/>
              <w:ind w:left="0"/>
              <w:rPr>
                <w:sz w:val="20"/>
                <w:szCs w:val="20"/>
                <w:lang w:val="it-IT"/>
              </w:rPr>
            </w:pPr>
          </w:p>
        </w:tc>
      </w:tr>
      <w:tr w:rsidR="00A20481" w:rsidTr="00CC3E94">
        <w:tc>
          <w:tcPr>
            <w:tcW w:w="0" w:type="auto"/>
            <w:shd w:val="clear" w:color="auto" w:fill="auto"/>
          </w:tcPr>
          <w:p w:rsidR="00D9004D" w:rsidRPr="009B05AE" w:rsidRDefault="00111F9D" w:rsidP="006D76CA">
            <w:pPr>
              <w:pStyle w:val="Text1"/>
              <w:spacing w:before="0" w:after="0"/>
              <w:ind w:left="0"/>
              <w:rPr>
                <w:sz w:val="20"/>
                <w:szCs w:val="20"/>
                <w:lang w:val="it-IT"/>
              </w:rPr>
            </w:pPr>
            <w:r w:rsidRPr="009B05AE">
              <w:rPr>
                <w:noProof/>
                <w:sz w:val="20"/>
                <w:szCs w:val="20"/>
                <w:lang w:val="it-IT"/>
              </w:rPr>
              <w:t>1</w:t>
            </w:r>
            <w:r w:rsidRPr="009B05AE">
              <w:rPr>
                <w:sz w:val="20"/>
                <w:szCs w:val="20"/>
                <w:lang w:val="it-IT"/>
              </w:rPr>
              <w:t xml:space="preserve"> - </w:t>
            </w:r>
            <w:r w:rsidRPr="009B05AE">
              <w:rPr>
                <w:noProof/>
                <w:sz w:val="20"/>
                <w:szCs w:val="20"/>
                <w:lang w:val="it-IT"/>
              </w:rPr>
              <w:t>Report on fishing capacity has been submitted in accordance with Article 22(2) of Regulation (EU) No 1380/2013</w:t>
            </w:r>
          </w:p>
        </w:tc>
        <w:tc>
          <w:tcPr>
            <w:tcW w:w="0" w:type="auto"/>
            <w:shd w:val="clear" w:color="auto" w:fill="auto"/>
          </w:tcPr>
          <w:p w:rsidR="00D9004D" w:rsidRPr="009B05AE" w:rsidRDefault="00111F9D" w:rsidP="006D76CA">
            <w:pPr>
              <w:pStyle w:val="Text1"/>
              <w:spacing w:before="0" w:after="0"/>
              <w:ind w:left="0"/>
              <w:rPr>
                <w:sz w:val="20"/>
                <w:szCs w:val="20"/>
                <w:lang w:val="it-IT"/>
              </w:rPr>
            </w:pPr>
            <w:r w:rsidRPr="009B05AE">
              <w:rPr>
                <w:noProof/>
                <w:sz w:val="20"/>
                <w:szCs w:val="20"/>
                <w:lang w:val="it-IT"/>
              </w:rPr>
              <w:t>2</w:t>
            </w:r>
            <w:r w:rsidRPr="009B05AE">
              <w:rPr>
                <w:sz w:val="20"/>
                <w:szCs w:val="20"/>
                <w:lang w:val="it-IT"/>
              </w:rPr>
              <w:t xml:space="preserve"> - </w:t>
            </w:r>
            <w:r w:rsidRPr="009B05AE">
              <w:rPr>
                <w:noProof/>
                <w:sz w:val="20"/>
                <w:szCs w:val="20"/>
                <w:lang w:val="it-IT"/>
              </w:rPr>
              <w:t xml:space="preserve">Fishing capacity does not exceed the fishing capacity ceiling </w:t>
            </w:r>
            <w:r w:rsidRPr="009B05AE">
              <w:rPr>
                <w:noProof/>
                <w:sz w:val="20"/>
                <w:szCs w:val="20"/>
                <w:lang w:val="it-IT"/>
              </w:rPr>
              <w:t>set up in Annex II to Regulation (EU) No 1380/2013</w:t>
            </w:r>
            <w:r w:rsidRPr="009B05AE">
              <w:rPr>
                <w:sz w:val="20"/>
                <w:szCs w:val="20"/>
                <w:lang w:val="it-IT"/>
              </w:rPr>
              <w:t xml:space="preserve"> </w:t>
            </w:r>
          </w:p>
        </w:tc>
        <w:tc>
          <w:tcPr>
            <w:tcW w:w="0" w:type="auto"/>
            <w:shd w:val="clear" w:color="auto" w:fill="auto"/>
          </w:tcPr>
          <w:p w:rsidR="00D9004D" w:rsidRPr="009B05AE" w:rsidRDefault="00111F9D" w:rsidP="006D76CA">
            <w:pPr>
              <w:pStyle w:val="Text1"/>
              <w:spacing w:before="0" w:after="0"/>
              <w:ind w:left="0"/>
              <w:rPr>
                <w:sz w:val="20"/>
                <w:szCs w:val="20"/>
                <w:lang w:val="it-IT"/>
              </w:rPr>
            </w:pPr>
            <w:r w:rsidRPr="009B05AE">
              <w:rPr>
                <w:noProof/>
                <w:sz w:val="20"/>
                <w:szCs w:val="20"/>
                <w:lang w:val="it-IT"/>
              </w:rPr>
              <w:t>Yes</w:t>
            </w:r>
          </w:p>
        </w:tc>
        <w:tc>
          <w:tcPr>
            <w:tcW w:w="0" w:type="auto"/>
            <w:shd w:val="clear" w:color="auto" w:fill="auto"/>
          </w:tcPr>
          <w:p w:rsidR="00D9004D" w:rsidRPr="009B05AE" w:rsidRDefault="00111F9D" w:rsidP="006D76CA">
            <w:pPr>
              <w:pStyle w:val="Text1"/>
              <w:spacing w:before="0" w:after="0"/>
              <w:ind w:left="0"/>
              <w:rPr>
                <w:sz w:val="20"/>
                <w:szCs w:val="20"/>
                <w:lang w:val="it-IT"/>
              </w:rPr>
            </w:pPr>
            <w:r w:rsidRPr="009B05AE">
              <w:rPr>
                <w:noProof/>
                <w:sz w:val="20"/>
                <w:szCs w:val="20"/>
                <w:lang w:val="it-IT"/>
              </w:rPr>
              <w:t xml:space="preserve">Съгласно данни от ИСС на ИАРА към 31.12.2014 г. българският риболовен флот се състои от 2005 кораба, от които активните са 1104 броя. Общ бруто тонаж е 6 420.4 БТ и мощност на двигателите общо 56 393 </w:t>
            </w:r>
            <w:r w:rsidRPr="009B05AE">
              <w:rPr>
                <w:noProof/>
                <w:sz w:val="20"/>
                <w:szCs w:val="20"/>
                <w:lang w:val="it-IT"/>
              </w:rPr>
              <w:t>kW</w:t>
            </w:r>
          </w:p>
          <w:p w:rsidR="00D9004D" w:rsidRPr="009B05AE" w:rsidRDefault="00D9004D" w:rsidP="006D76CA">
            <w:pPr>
              <w:pStyle w:val="Text1"/>
              <w:spacing w:before="0" w:after="0"/>
              <w:ind w:left="0"/>
              <w:rPr>
                <w:sz w:val="20"/>
                <w:szCs w:val="20"/>
                <w:lang w:val="it-IT"/>
              </w:rPr>
            </w:pPr>
          </w:p>
        </w:tc>
        <w:tc>
          <w:tcPr>
            <w:tcW w:w="0" w:type="auto"/>
            <w:shd w:val="clear" w:color="auto" w:fill="auto"/>
          </w:tcPr>
          <w:p w:rsidR="00D9004D" w:rsidRPr="009B05AE" w:rsidRDefault="00D9004D" w:rsidP="006D76CA">
            <w:pPr>
              <w:pStyle w:val="Text1"/>
              <w:spacing w:before="0" w:after="0"/>
              <w:ind w:left="0"/>
              <w:rPr>
                <w:sz w:val="20"/>
                <w:szCs w:val="20"/>
                <w:lang w:val="it-IT"/>
              </w:rPr>
            </w:pPr>
          </w:p>
        </w:tc>
      </w:tr>
      <w:tr w:rsidR="00A20481" w:rsidTr="00CC3E94">
        <w:tc>
          <w:tcPr>
            <w:tcW w:w="0" w:type="auto"/>
            <w:shd w:val="clear" w:color="auto" w:fill="auto"/>
          </w:tcPr>
          <w:p w:rsidR="00D9004D" w:rsidRPr="009B05AE" w:rsidRDefault="00111F9D" w:rsidP="006D76CA">
            <w:pPr>
              <w:pStyle w:val="Text1"/>
              <w:spacing w:before="0" w:after="0"/>
              <w:ind w:left="0"/>
              <w:rPr>
                <w:sz w:val="20"/>
                <w:szCs w:val="20"/>
                <w:lang w:val="it-IT"/>
              </w:rPr>
            </w:pPr>
            <w:r w:rsidRPr="009B05AE">
              <w:rPr>
                <w:noProof/>
                <w:sz w:val="20"/>
                <w:szCs w:val="20"/>
                <w:lang w:val="it-IT"/>
              </w:rPr>
              <w:t>2</w:t>
            </w:r>
            <w:r w:rsidRPr="009B05AE">
              <w:rPr>
                <w:sz w:val="20"/>
                <w:szCs w:val="20"/>
                <w:lang w:val="it-IT"/>
              </w:rPr>
              <w:t xml:space="preserve"> - </w:t>
            </w:r>
            <w:r w:rsidRPr="009B05AE">
              <w:rPr>
                <w:noProof/>
                <w:sz w:val="20"/>
                <w:szCs w:val="20"/>
                <w:lang w:val="it-IT"/>
              </w:rPr>
              <w:t>The establishment of a multiannual national strategic plan on aquaculture, as referred to in Article 34 of Regulation (EU) No 1380/2013, by 2014</w:t>
            </w:r>
          </w:p>
        </w:tc>
        <w:tc>
          <w:tcPr>
            <w:tcW w:w="0" w:type="auto"/>
            <w:shd w:val="clear" w:color="auto" w:fill="auto"/>
          </w:tcPr>
          <w:p w:rsidR="00D9004D" w:rsidRPr="009B05AE" w:rsidRDefault="00111F9D" w:rsidP="006D76CA">
            <w:pPr>
              <w:pStyle w:val="Text1"/>
              <w:spacing w:before="0" w:after="0"/>
              <w:ind w:left="0"/>
              <w:rPr>
                <w:sz w:val="20"/>
                <w:szCs w:val="20"/>
                <w:lang w:val="it-IT"/>
              </w:rPr>
            </w:pPr>
            <w:r w:rsidRPr="009B05AE">
              <w:rPr>
                <w:noProof/>
                <w:sz w:val="20"/>
                <w:szCs w:val="20"/>
                <w:lang w:val="it-IT"/>
              </w:rPr>
              <w:t>1</w:t>
            </w:r>
            <w:r w:rsidRPr="009B05AE">
              <w:rPr>
                <w:sz w:val="20"/>
                <w:szCs w:val="20"/>
                <w:lang w:val="it-IT"/>
              </w:rPr>
              <w:t xml:space="preserve"> - </w:t>
            </w:r>
            <w:r w:rsidRPr="009B05AE">
              <w:rPr>
                <w:noProof/>
                <w:sz w:val="20"/>
                <w:szCs w:val="20"/>
                <w:lang w:val="it-IT"/>
              </w:rPr>
              <w:t>A multiannual national strategic plan on aquaculture is transmitted to the Commission at the late</w:t>
            </w:r>
            <w:r w:rsidRPr="009B05AE">
              <w:rPr>
                <w:noProof/>
                <w:sz w:val="20"/>
                <w:szCs w:val="20"/>
                <w:lang w:val="it-IT"/>
              </w:rPr>
              <w:t>st by the day of transmission of the operational programme</w:t>
            </w:r>
            <w:r w:rsidRPr="009B05AE">
              <w:rPr>
                <w:sz w:val="20"/>
                <w:szCs w:val="20"/>
                <w:lang w:val="it-IT"/>
              </w:rPr>
              <w:t xml:space="preserve"> </w:t>
            </w:r>
          </w:p>
        </w:tc>
        <w:tc>
          <w:tcPr>
            <w:tcW w:w="0" w:type="auto"/>
            <w:shd w:val="clear" w:color="auto" w:fill="auto"/>
          </w:tcPr>
          <w:p w:rsidR="00D9004D" w:rsidRPr="009B05AE" w:rsidRDefault="00111F9D" w:rsidP="006D76CA">
            <w:pPr>
              <w:pStyle w:val="Text1"/>
              <w:spacing w:before="0" w:after="0"/>
              <w:ind w:left="0"/>
              <w:rPr>
                <w:sz w:val="20"/>
                <w:szCs w:val="20"/>
                <w:lang w:val="it-IT"/>
              </w:rPr>
            </w:pPr>
            <w:r w:rsidRPr="009B05AE">
              <w:rPr>
                <w:noProof/>
                <w:sz w:val="20"/>
                <w:szCs w:val="20"/>
                <w:lang w:val="it-IT"/>
              </w:rPr>
              <w:t>Yes</w:t>
            </w:r>
          </w:p>
        </w:tc>
        <w:tc>
          <w:tcPr>
            <w:tcW w:w="0" w:type="auto"/>
            <w:shd w:val="clear" w:color="auto" w:fill="auto"/>
          </w:tcPr>
          <w:p w:rsidR="00D9004D" w:rsidRPr="009B05AE" w:rsidRDefault="00111F9D" w:rsidP="006D76CA">
            <w:pPr>
              <w:pStyle w:val="Text1"/>
              <w:spacing w:before="0" w:after="0"/>
              <w:ind w:left="0"/>
              <w:rPr>
                <w:sz w:val="20"/>
                <w:szCs w:val="20"/>
                <w:lang w:val="it-IT"/>
              </w:rPr>
            </w:pPr>
            <w:r w:rsidRPr="009B05AE">
              <w:rPr>
                <w:noProof/>
                <w:sz w:val="20"/>
                <w:szCs w:val="20"/>
                <w:lang w:val="it-IT"/>
              </w:rPr>
              <w:t> МНСПА е подаден през октомври 2014 г.</w:t>
            </w:r>
          </w:p>
          <w:p w:rsidR="00D9004D" w:rsidRPr="009B05AE" w:rsidRDefault="00D9004D" w:rsidP="006D76CA">
            <w:pPr>
              <w:pStyle w:val="Text1"/>
              <w:spacing w:before="0" w:after="0"/>
              <w:ind w:left="0"/>
              <w:rPr>
                <w:sz w:val="20"/>
                <w:szCs w:val="20"/>
                <w:lang w:val="it-IT"/>
              </w:rPr>
            </w:pPr>
          </w:p>
        </w:tc>
        <w:tc>
          <w:tcPr>
            <w:tcW w:w="0" w:type="auto"/>
            <w:shd w:val="clear" w:color="auto" w:fill="auto"/>
          </w:tcPr>
          <w:p w:rsidR="00D9004D" w:rsidRPr="009B05AE" w:rsidRDefault="00D9004D" w:rsidP="006D76CA">
            <w:pPr>
              <w:pStyle w:val="Text1"/>
              <w:spacing w:before="0" w:after="0"/>
              <w:ind w:left="0"/>
              <w:rPr>
                <w:sz w:val="20"/>
                <w:szCs w:val="20"/>
                <w:lang w:val="it-IT"/>
              </w:rPr>
            </w:pPr>
          </w:p>
        </w:tc>
      </w:tr>
      <w:tr w:rsidR="00A20481" w:rsidTr="00CC3E94">
        <w:tc>
          <w:tcPr>
            <w:tcW w:w="0" w:type="auto"/>
            <w:shd w:val="clear" w:color="auto" w:fill="auto"/>
          </w:tcPr>
          <w:p w:rsidR="00D9004D" w:rsidRPr="009B05AE" w:rsidRDefault="00111F9D" w:rsidP="006D76CA">
            <w:pPr>
              <w:pStyle w:val="Text1"/>
              <w:spacing w:before="0" w:after="0"/>
              <w:ind w:left="0"/>
              <w:rPr>
                <w:sz w:val="20"/>
                <w:szCs w:val="20"/>
                <w:lang w:val="it-IT"/>
              </w:rPr>
            </w:pPr>
            <w:r w:rsidRPr="009B05AE">
              <w:rPr>
                <w:noProof/>
                <w:sz w:val="20"/>
                <w:szCs w:val="20"/>
                <w:lang w:val="it-IT"/>
              </w:rPr>
              <w:t>2</w:t>
            </w:r>
            <w:r w:rsidRPr="009B05AE">
              <w:rPr>
                <w:sz w:val="20"/>
                <w:szCs w:val="20"/>
                <w:lang w:val="it-IT"/>
              </w:rPr>
              <w:t xml:space="preserve"> - </w:t>
            </w:r>
            <w:r w:rsidRPr="009B05AE">
              <w:rPr>
                <w:noProof/>
                <w:sz w:val="20"/>
                <w:szCs w:val="20"/>
                <w:lang w:val="it-IT"/>
              </w:rPr>
              <w:t>The establishment of a multiannual national strategic plan on aquaculture, as referred to in Article 34 of Regulation (EU) No 1380/2013, by 2014</w:t>
            </w:r>
          </w:p>
        </w:tc>
        <w:tc>
          <w:tcPr>
            <w:tcW w:w="0" w:type="auto"/>
            <w:shd w:val="clear" w:color="auto" w:fill="auto"/>
          </w:tcPr>
          <w:p w:rsidR="00D9004D" w:rsidRPr="009B05AE" w:rsidRDefault="00111F9D" w:rsidP="006D76CA">
            <w:pPr>
              <w:pStyle w:val="Text1"/>
              <w:spacing w:before="0" w:after="0"/>
              <w:ind w:left="0"/>
              <w:rPr>
                <w:sz w:val="20"/>
                <w:szCs w:val="20"/>
                <w:lang w:val="it-IT"/>
              </w:rPr>
            </w:pPr>
            <w:r w:rsidRPr="009B05AE">
              <w:rPr>
                <w:noProof/>
                <w:sz w:val="20"/>
                <w:szCs w:val="20"/>
                <w:lang w:val="it-IT"/>
              </w:rPr>
              <w:t>2</w:t>
            </w:r>
            <w:r w:rsidRPr="009B05AE">
              <w:rPr>
                <w:sz w:val="20"/>
                <w:szCs w:val="20"/>
                <w:lang w:val="it-IT"/>
              </w:rPr>
              <w:t xml:space="preserve"> - </w:t>
            </w:r>
            <w:r w:rsidRPr="009B05AE">
              <w:rPr>
                <w:noProof/>
                <w:sz w:val="20"/>
                <w:szCs w:val="20"/>
                <w:lang w:val="it-IT"/>
              </w:rPr>
              <w:t>The operational programme includes information on the complementarities with the multiannual national strategic plan on aquaculture</w:t>
            </w:r>
            <w:r w:rsidRPr="009B05AE">
              <w:rPr>
                <w:sz w:val="20"/>
                <w:szCs w:val="20"/>
                <w:lang w:val="it-IT"/>
              </w:rPr>
              <w:t xml:space="preserve"> </w:t>
            </w:r>
          </w:p>
        </w:tc>
        <w:tc>
          <w:tcPr>
            <w:tcW w:w="0" w:type="auto"/>
            <w:shd w:val="clear" w:color="auto" w:fill="auto"/>
          </w:tcPr>
          <w:p w:rsidR="00D9004D" w:rsidRPr="009B05AE" w:rsidRDefault="00111F9D" w:rsidP="006D76CA">
            <w:pPr>
              <w:pStyle w:val="Text1"/>
              <w:spacing w:before="0" w:after="0"/>
              <w:ind w:left="0"/>
              <w:rPr>
                <w:sz w:val="20"/>
                <w:szCs w:val="20"/>
                <w:lang w:val="it-IT"/>
              </w:rPr>
            </w:pPr>
            <w:r w:rsidRPr="009B05AE">
              <w:rPr>
                <w:noProof/>
                <w:sz w:val="20"/>
                <w:szCs w:val="20"/>
                <w:lang w:val="it-IT"/>
              </w:rPr>
              <w:t>Yes</w:t>
            </w:r>
          </w:p>
        </w:tc>
        <w:tc>
          <w:tcPr>
            <w:tcW w:w="0" w:type="auto"/>
            <w:shd w:val="clear" w:color="auto" w:fill="auto"/>
          </w:tcPr>
          <w:p w:rsidR="00D9004D" w:rsidRPr="009B05AE" w:rsidRDefault="00111F9D" w:rsidP="006D76CA">
            <w:pPr>
              <w:pStyle w:val="Text1"/>
              <w:spacing w:before="0" w:after="0"/>
              <w:ind w:left="0"/>
              <w:rPr>
                <w:sz w:val="20"/>
                <w:szCs w:val="20"/>
                <w:lang w:val="it-IT"/>
              </w:rPr>
            </w:pPr>
            <w:r w:rsidRPr="009B05AE">
              <w:rPr>
                <w:noProof/>
                <w:sz w:val="20"/>
                <w:szCs w:val="20"/>
                <w:lang w:val="it-IT"/>
              </w:rPr>
              <w:t>В ПМДР са взети предвид и са включени мерки и дейности, описани в стратегическия план.</w:t>
            </w:r>
          </w:p>
          <w:p w:rsidR="00D9004D" w:rsidRPr="009B05AE" w:rsidRDefault="00D9004D" w:rsidP="006D76CA">
            <w:pPr>
              <w:pStyle w:val="Text1"/>
              <w:spacing w:before="0" w:after="0"/>
              <w:ind w:left="0"/>
              <w:rPr>
                <w:sz w:val="20"/>
                <w:szCs w:val="20"/>
                <w:lang w:val="it-IT"/>
              </w:rPr>
            </w:pPr>
          </w:p>
        </w:tc>
        <w:tc>
          <w:tcPr>
            <w:tcW w:w="0" w:type="auto"/>
            <w:shd w:val="clear" w:color="auto" w:fill="auto"/>
          </w:tcPr>
          <w:p w:rsidR="00D9004D" w:rsidRPr="009B05AE" w:rsidRDefault="00D9004D" w:rsidP="006D76CA">
            <w:pPr>
              <w:pStyle w:val="Text1"/>
              <w:spacing w:before="0" w:after="0"/>
              <w:ind w:left="0"/>
              <w:rPr>
                <w:sz w:val="20"/>
                <w:szCs w:val="20"/>
                <w:lang w:val="it-IT"/>
              </w:rPr>
            </w:pPr>
          </w:p>
        </w:tc>
      </w:tr>
      <w:tr w:rsidR="00A20481" w:rsidTr="00CC3E94">
        <w:tc>
          <w:tcPr>
            <w:tcW w:w="0" w:type="auto"/>
            <w:shd w:val="clear" w:color="auto" w:fill="auto"/>
          </w:tcPr>
          <w:p w:rsidR="00D9004D" w:rsidRPr="009B05AE" w:rsidRDefault="00111F9D" w:rsidP="006D76CA">
            <w:pPr>
              <w:pStyle w:val="Text1"/>
              <w:spacing w:before="0" w:after="0"/>
              <w:ind w:left="0"/>
              <w:rPr>
                <w:sz w:val="20"/>
                <w:szCs w:val="20"/>
                <w:lang w:val="it-IT"/>
              </w:rPr>
            </w:pPr>
            <w:r w:rsidRPr="009B05AE">
              <w:rPr>
                <w:noProof/>
                <w:sz w:val="20"/>
                <w:szCs w:val="20"/>
                <w:lang w:val="it-IT"/>
              </w:rPr>
              <w:t>3</w:t>
            </w:r>
            <w:r w:rsidRPr="009B05AE">
              <w:rPr>
                <w:sz w:val="20"/>
                <w:szCs w:val="20"/>
                <w:lang w:val="it-IT"/>
              </w:rPr>
              <w:t xml:space="preserve"> - </w:t>
            </w:r>
            <w:r w:rsidRPr="009B05AE">
              <w:rPr>
                <w:noProof/>
                <w:sz w:val="20"/>
                <w:szCs w:val="20"/>
                <w:lang w:val="it-IT"/>
              </w:rPr>
              <w:t>Administrative capacit</w:t>
            </w:r>
            <w:r w:rsidRPr="009B05AE">
              <w:rPr>
                <w:noProof/>
                <w:sz w:val="20"/>
                <w:szCs w:val="20"/>
                <w:lang w:val="it-IT"/>
              </w:rPr>
              <w:t>y: administrative capacity is available to comply with the data requirements for fisheries management set out in Article 25 of Regulation (EU) No 1380/2013 and Article 4 of Regulation (EC) No 199/2008</w:t>
            </w:r>
          </w:p>
        </w:tc>
        <w:tc>
          <w:tcPr>
            <w:tcW w:w="0" w:type="auto"/>
            <w:shd w:val="clear" w:color="auto" w:fill="auto"/>
          </w:tcPr>
          <w:p w:rsidR="00D9004D" w:rsidRPr="009B05AE" w:rsidRDefault="00111F9D" w:rsidP="006D76CA">
            <w:pPr>
              <w:pStyle w:val="Text1"/>
              <w:spacing w:before="0" w:after="0"/>
              <w:ind w:left="0"/>
              <w:rPr>
                <w:sz w:val="20"/>
                <w:szCs w:val="20"/>
                <w:lang w:val="it-IT"/>
              </w:rPr>
            </w:pPr>
            <w:r w:rsidRPr="009B05AE">
              <w:rPr>
                <w:noProof/>
                <w:sz w:val="20"/>
                <w:szCs w:val="20"/>
                <w:lang w:val="it-IT"/>
              </w:rPr>
              <w:t>1</w:t>
            </w:r>
            <w:r w:rsidRPr="009B05AE">
              <w:rPr>
                <w:sz w:val="20"/>
                <w:szCs w:val="20"/>
                <w:lang w:val="it-IT"/>
              </w:rPr>
              <w:t xml:space="preserve"> - </w:t>
            </w:r>
            <w:r w:rsidRPr="009B05AE">
              <w:rPr>
                <w:noProof/>
                <w:sz w:val="20"/>
                <w:szCs w:val="20"/>
                <w:lang w:val="it-IT"/>
              </w:rPr>
              <w:t>A description of the administrative capacity to pre</w:t>
            </w:r>
            <w:r w:rsidRPr="009B05AE">
              <w:rPr>
                <w:noProof/>
                <w:sz w:val="20"/>
                <w:szCs w:val="20"/>
                <w:lang w:val="it-IT"/>
              </w:rPr>
              <w:t>pare and apply a multiannual programme for data collection, to be reviewed by STECF and accepted by the Commission</w:t>
            </w:r>
            <w:r w:rsidRPr="009B05AE">
              <w:rPr>
                <w:sz w:val="20"/>
                <w:szCs w:val="20"/>
                <w:lang w:val="it-IT"/>
              </w:rPr>
              <w:t xml:space="preserve"> </w:t>
            </w:r>
          </w:p>
        </w:tc>
        <w:tc>
          <w:tcPr>
            <w:tcW w:w="0" w:type="auto"/>
            <w:shd w:val="clear" w:color="auto" w:fill="auto"/>
          </w:tcPr>
          <w:p w:rsidR="00D9004D" w:rsidRPr="009B05AE" w:rsidRDefault="00111F9D" w:rsidP="006D76CA">
            <w:pPr>
              <w:pStyle w:val="Text1"/>
              <w:spacing w:before="0" w:after="0"/>
              <w:ind w:left="0"/>
              <w:rPr>
                <w:sz w:val="20"/>
                <w:szCs w:val="20"/>
                <w:lang w:val="it-IT"/>
              </w:rPr>
            </w:pPr>
            <w:r w:rsidRPr="009B05AE">
              <w:rPr>
                <w:noProof/>
                <w:sz w:val="20"/>
                <w:szCs w:val="20"/>
                <w:lang w:val="it-IT"/>
              </w:rPr>
              <w:t>No</w:t>
            </w:r>
          </w:p>
        </w:tc>
        <w:tc>
          <w:tcPr>
            <w:tcW w:w="0" w:type="auto"/>
            <w:shd w:val="clear" w:color="auto" w:fill="auto"/>
          </w:tcPr>
          <w:p w:rsidR="00D9004D" w:rsidRPr="009B05AE" w:rsidRDefault="00111F9D" w:rsidP="006D76CA">
            <w:pPr>
              <w:pStyle w:val="Text1"/>
              <w:spacing w:before="0" w:after="0"/>
              <w:ind w:left="0"/>
              <w:rPr>
                <w:sz w:val="20"/>
                <w:szCs w:val="20"/>
                <w:lang w:val="it-IT"/>
              </w:rPr>
            </w:pPr>
            <w:r w:rsidRPr="009B05AE">
              <w:rPr>
                <w:noProof/>
                <w:sz w:val="20"/>
                <w:szCs w:val="20"/>
                <w:lang w:val="it-IT"/>
              </w:rPr>
              <w:t>Националната програма за събиране на данни за периода 2011-2013 г. и всяко едно продължение до 2014-2016 г. e изготвена и представена в р</w:t>
            </w:r>
            <w:r w:rsidRPr="009B05AE">
              <w:rPr>
                <w:noProof/>
                <w:sz w:val="20"/>
                <w:szCs w:val="20"/>
                <w:lang w:val="it-IT"/>
              </w:rPr>
              <w:t>амките на законовия срок (15/10/2008) и приета от Комисията. Въпреки това, програмата за 2011-2013 г. е частично изпълнена.</w:t>
            </w:r>
          </w:p>
          <w:p w:rsidR="00D9004D" w:rsidRPr="009B05AE" w:rsidRDefault="00D9004D" w:rsidP="006D76CA">
            <w:pPr>
              <w:pStyle w:val="Text1"/>
              <w:spacing w:before="0" w:after="0"/>
              <w:ind w:left="0"/>
              <w:rPr>
                <w:sz w:val="20"/>
                <w:szCs w:val="20"/>
                <w:lang w:val="it-IT"/>
              </w:rPr>
            </w:pPr>
          </w:p>
          <w:p w:rsidR="00D9004D" w:rsidRPr="009B05AE" w:rsidRDefault="00111F9D" w:rsidP="006D76CA">
            <w:pPr>
              <w:pStyle w:val="Text1"/>
              <w:spacing w:before="0" w:after="0"/>
              <w:ind w:left="0"/>
              <w:rPr>
                <w:sz w:val="20"/>
                <w:szCs w:val="20"/>
                <w:lang w:val="it-IT"/>
              </w:rPr>
            </w:pPr>
            <w:r w:rsidRPr="009B05AE">
              <w:rPr>
                <w:noProof/>
                <w:sz w:val="20"/>
                <w:szCs w:val="20"/>
                <w:lang w:val="it-IT"/>
              </w:rPr>
              <w:t> </w:t>
            </w:r>
          </w:p>
          <w:p w:rsidR="00D9004D" w:rsidRPr="009B05AE" w:rsidRDefault="00D9004D" w:rsidP="006D76CA">
            <w:pPr>
              <w:pStyle w:val="Text1"/>
              <w:spacing w:before="0" w:after="0"/>
              <w:ind w:left="0"/>
              <w:rPr>
                <w:sz w:val="20"/>
                <w:szCs w:val="20"/>
                <w:lang w:val="it-IT"/>
              </w:rPr>
            </w:pPr>
          </w:p>
        </w:tc>
        <w:tc>
          <w:tcPr>
            <w:tcW w:w="0" w:type="auto"/>
            <w:shd w:val="clear" w:color="auto" w:fill="auto"/>
          </w:tcPr>
          <w:p w:rsidR="00D9004D" w:rsidRPr="009B05AE" w:rsidRDefault="00111F9D" w:rsidP="006D76CA">
            <w:pPr>
              <w:pStyle w:val="Text1"/>
              <w:spacing w:before="0" w:after="0"/>
              <w:ind w:left="0"/>
              <w:rPr>
                <w:sz w:val="20"/>
                <w:szCs w:val="20"/>
                <w:lang w:val="it-IT"/>
              </w:rPr>
            </w:pPr>
            <w:r w:rsidRPr="009B05AE">
              <w:rPr>
                <w:noProof/>
                <w:sz w:val="20"/>
                <w:szCs w:val="20"/>
                <w:lang w:val="it-IT"/>
              </w:rPr>
              <w:t>Въз основа на отговорностите за провеждане на проучвания в морето и събирането и анализа на данни от биологични променливи в уло</w:t>
            </w:r>
            <w:r w:rsidRPr="009B05AE">
              <w:rPr>
                <w:noProof/>
                <w:sz w:val="20"/>
                <w:szCs w:val="20"/>
                <w:lang w:val="it-IT"/>
              </w:rPr>
              <w:t>вите, ще се проведе среща с научноизследователските организации във връзка със задълженията на България.</w:t>
            </w:r>
          </w:p>
          <w:p w:rsidR="00D9004D" w:rsidRPr="009B05AE" w:rsidRDefault="00D9004D" w:rsidP="006D76CA">
            <w:pPr>
              <w:pStyle w:val="Text1"/>
              <w:spacing w:before="0" w:after="0"/>
              <w:ind w:left="0"/>
              <w:rPr>
                <w:sz w:val="20"/>
                <w:szCs w:val="20"/>
                <w:lang w:val="it-IT"/>
              </w:rPr>
            </w:pPr>
          </w:p>
          <w:p w:rsidR="00D9004D" w:rsidRPr="009B05AE" w:rsidRDefault="00111F9D" w:rsidP="006D76CA">
            <w:pPr>
              <w:pStyle w:val="Text1"/>
              <w:spacing w:before="0" w:after="0"/>
              <w:ind w:left="0"/>
              <w:rPr>
                <w:sz w:val="20"/>
                <w:szCs w:val="20"/>
                <w:lang w:val="it-IT"/>
              </w:rPr>
            </w:pPr>
            <w:r w:rsidRPr="009B05AE">
              <w:rPr>
                <w:noProof/>
                <w:sz w:val="20"/>
                <w:szCs w:val="20"/>
                <w:lang w:val="it-IT"/>
              </w:rPr>
              <w:t>Налице е нужда от допълнителни човешки ресурси, които да отговарят за базата данни DCF.</w:t>
            </w:r>
          </w:p>
          <w:p w:rsidR="00D9004D" w:rsidRPr="009B05AE" w:rsidRDefault="00D9004D" w:rsidP="006D76CA">
            <w:pPr>
              <w:pStyle w:val="Text1"/>
              <w:spacing w:before="0" w:after="0"/>
              <w:ind w:left="0"/>
              <w:rPr>
                <w:sz w:val="20"/>
                <w:szCs w:val="20"/>
                <w:lang w:val="it-IT"/>
              </w:rPr>
            </w:pPr>
          </w:p>
          <w:p w:rsidR="00D9004D" w:rsidRPr="009B05AE" w:rsidRDefault="00111F9D" w:rsidP="006D76CA">
            <w:pPr>
              <w:pStyle w:val="Text1"/>
              <w:spacing w:before="0" w:after="0"/>
              <w:ind w:left="0"/>
              <w:rPr>
                <w:sz w:val="20"/>
                <w:szCs w:val="20"/>
                <w:lang w:val="it-IT"/>
              </w:rPr>
            </w:pPr>
            <w:r w:rsidRPr="009B05AE">
              <w:rPr>
                <w:noProof/>
                <w:sz w:val="20"/>
                <w:szCs w:val="20"/>
                <w:lang w:val="it-IT"/>
              </w:rPr>
              <w:t xml:space="preserve">С Решение на Комисията (2008/949/ЕО) за приемане на </w:t>
            </w:r>
            <w:r w:rsidRPr="009B05AE">
              <w:rPr>
                <w:noProof/>
                <w:sz w:val="20"/>
                <w:szCs w:val="20"/>
                <w:lang w:val="it-IT"/>
              </w:rPr>
              <w:t>Многогодишна програма за събиране на данни за периода 2009-2010 г. и Решение на Комисията (2010/93/ЕС) за приемане на Многогодишна програма за събиране на данни за периода 2011-2013 г. съгласно Регламент (ЕО) 199/2008 са изготвени и приети от ЕК Национална</w:t>
            </w:r>
            <w:r w:rsidRPr="009B05AE">
              <w:rPr>
                <w:noProof/>
                <w:sz w:val="20"/>
                <w:szCs w:val="20"/>
                <w:lang w:val="it-IT"/>
              </w:rPr>
              <w:t xml:space="preserve"> програма за събиране на данни за периода 2009-2010 г. и за 2011-2013 г.</w:t>
            </w:r>
          </w:p>
          <w:p w:rsidR="00D9004D" w:rsidRPr="009B05AE" w:rsidRDefault="00D9004D" w:rsidP="006D76CA">
            <w:pPr>
              <w:pStyle w:val="Text1"/>
              <w:spacing w:before="0" w:after="0"/>
              <w:ind w:left="0"/>
              <w:rPr>
                <w:sz w:val="20"/>
                <w:szCs w:val="20"/>
                <w:lang w:val="it-IT"/>
              </w:rPr>
            </w:pPr>
          </w:p>
          <w:p w:rsidR="00D9004D" w:rsidRPr="009B05AE" w:rsidRDefault="00111F9D" w:rsidP="006D76CA">
            <w:pPr>
              <w:pStyle w:val="Text1"/>
              <w:spacing w:before="0" w:after="0"/>
              <w:ind w:left="0"/>
              <w:rPr>
                <w:sz w:val="20"/>
                <w:szCs w:val="20"/>
                <w:lang w:val="it-IT"/>
              </w:rPr>
            </w:pPr>
            <w:r w:rsidRPr="009B05AE">
              <w:rPr>
                <w:noProof/>
                <w:sz w:val="20"/>
                <w:szCs w:val="20"/>
                <w:lang w:val="it-IT"/>
              </w:rPr>
              <w:t>С Решение за изпълнение на Комисията C (2013) 5568 се продължа изпълнението на националните програми за събиране на данни за периода 2014-2016 г.</w:t>
            </w:r>
          </w:p>
          <w:p w:rsidR="00D9004D" w:rsidRPr="009B05AE" w:rsidRDefault="00D9004D" w:rsidP="006D76CA">
            <w:pPr>
              <w:pStyle w:val="Text1"/>
              <w:spacing w:before="0" w:after="0"/>
              <w:ind w:left="0"/>
              <w:rPr>
                <w:sz w:val="20"/>
                <w:szCs w:val="20"/>
                <w:lang w:val="it-IT"/>
              </w:rPr>
            </w:pPr>
          </w:p>
        </w:tc>
      </w:tr>
      <w:tr w:rsidR="00A20481" w:rsidTr="00CC3E94">
        <w:tc>
          <w:tcPr>
            <w:tcW w:w="0" w:type="auto"/>
            <w:shd w:val="clear" w:color="auto" w:fill="auto"/>
          </w:tcPr>
          <w:p w:rsidR="00D9004D" w:rsidRPr="009B05AE" w:rsidRDefault="00111F9D" w:rsidP="006D76CA">
            <w:pPr>
              <w:pStyle w:val="Text1"/>
              <w:spacing w:before="0" w:after="0"/>
              <w:ind w:left="0"/>
              <w:rPr>
                <w:sz w:val="20"/>
                <w:szCs w:val="20"/>
                <w:lang w:val="it-IT"/>
              </w:rPr>
            </w:pPr>
            <w:r w:rsidRPr="009B05AE">
              <w:rPr>
                <w:noProof/>
                <w:sz w:val="20"/>
                <w:szCs w:val="20"/>
                <w:lang w:val="it-IT"/>
              </w:rPr>
              <w:t>3</w:t>
            </w:r>
            <w:r w:rsidRPr="009B05AE">
              <w:rPr>
                <w:sz w:val="20"/>
                <w:szCs w:val="20"/>
                <w:lang w:val="it-IT"/>
              </w:rPr>
              <w:t xml:space="preserve"> - </w:t>
            </w:r>
            <w:r w:rsidRPr="009B05AE">
              <w:rPr>
                <w:noProof/>
                <w:sz w:val="20"/>
                <w:szCs w:val="20"/>
                <w:lang w:val="it-IT"/>
              </w:rPr>
              <w:t>Administrative capacity: admin</w:t>
            </w:r>
            <w:r w:rsidRPr="009B05AE">
              <w:rPr>
                <w:noProof/>
                <w:sz w:val="20"/>
                <w:szCs w:val="20"/>
                <w:lang w:val="it-IT"/>
              </w:rPr>
              <w:t>istrative capacity is available to comply with the data requirements for fisheries management set out in Article 25 of Regulation (EU) No 1380/2013 and Article 4 of Regulation (EC) No 199/2008</w:t>
            </w:r>
          </w:p>
        </w:tc>
        <w:tc>
          <w:tcPr>
            <w:tcW w:w="0" w:type="auto"/>
            <w:shd w:val="clear" w:color="auto" w:fill="auto"/>
          </w:tcPr>
          <w:p w:rsidR="00D9004D" w:rsidRPr="009B05AE" w:rsidRDefault="00111F9D" w:rsidP="006D76CA">
            <w:pPr>
              <w:pStyle w:val="Text1"/>
              <w:spacing w:before="0" w:after="0"/>
              <w:ind w:left="0"/>
              <w:rPr>
                <w:sz w:val="20"/>
                <w:szCs w:val="20"/>
                <w:lang w:val="it-IT"/>
              </w:rPr>
            </w:pPr>
            <w:r w:rsidRPr="009B05AE">
              <w:rPr>
                <w:noProof/>
                <w:sz w:val="20"/>
                <w:szCs w:val="20"/>
                <w:lang w:val="it-IT"/>
              </w:rPr>
              <w:t>2</w:t>
            </w:r>
            <w:r w:rsidRPr="009B05AE">
              <w:rPr>
                <w:sz w:val="20"/>
                <w:szCs w:val="20"/>
                <w:lang w:val="it-IT"/>
              </w:rPr>
              <w:t xml:space="preserve"> - </w:t>
            </w:r>
            <w:r w:rsidRPr="009B05AE">
              <w:rPr>
                <w:noProof/>
                <w:sz w:val="20"/>
                <w:szCs w:val="20"/>
                <w:lang w:val="it-IT"/>
              </w:rPr>
              <w:t>A description of the administrative capacity to prepare and</w:t>
            </w:r>
            <w:r w:rsidRPr="009B05AE">
              <w:rPr>
                <w:noProof/>
                <w:sz w:val="20"/>
                <w:szCs w:val="20"/>
                <w:lang w:val="it-IT"/>
              </w:rPr>
              <w:t xml:space="preserve"> implement work plans for data collection, to be reviewed by STECF and accepted by the Commission</w:t>
            </w:r>
            <w:r w:rsidRPr="009B05AE">
              <w:rPr>
                <w:sz w:val="20"/>
                <w:szCs w:val="20"/>
                <w:lang w:val="it-IT"/>
              </w:rPr>
              <w:t xml:space="preserve"> </w:t>
            </w:r>
          </w:p>
        </w:tc>
        <w:tc>
          <w:tcPr>
            <w:tcW w:w="0" w:type="auto"/>
            <w:shd w:val="clear" w:color="auto" w:fill="auto"/>
          </w:tcPr>
          <w:p w:rsidR="00D9004D" w:rsidRPr="009B05AE" w:rsidRDefault="00111F9D" w:rsidP="006D76CA">
            <w:pPr>
              <w:pStyle w:val="Text1"/>
              <w:spacing w:before="0" w:after="0"/>
              <w:ind w:left="0"/>
              <w:rPr>
                <w:sz w:val="20"/>
                <w:szCs w:val="20"/>
                <w:lang w:val="it-IT"/>
              </w:rPr>
            </w:pPr>
            <w:r w:rsidRPr="009B05AE">
              <w:rPr>
                <w:noProof/>
                <w:sz w:val="20"/>
                <w:szCs w:val="20"/>
                <w:lang w:val="it-IT"/>
              </w:rPr>
              <w:t>No</w:t>
            </w:r>
          </w:p>
        </w:tc>
        <w:tc>
          <w:tcPr>
            <w:tcW w:w="0" w:type="auto"/>
            <w:shd w:val="clear" w:color="auto" w:fill="auto"/>
          </w:tcPr>
          <w:p w:rsidR="00D9004D" w:rsidRPr="009B05AE" w:rsidRDefault="00111F9D" w:rsidP="006D76CA">
            <w:pPr>
              <w:pStyle w:val="Text1"/>
              <w:spacing w:before="0" w:after="0"/>
              <w:ind w:left="0"/>
              <w:rPr>
                <w:sz w:val="20"/>
                <w:szCs w:val="20"/>
                <w:lang w:val="it-IT"/>
              </w:rPr>
            </w:pPr>
            <w:r w:rsidRPr="009B05AE">
              <w:rPr>
                <w:noProof/>
                <w:sz w:val="20"/>
                <w:szCs w:val="20"/>
                <w:lang w:val="it-IT"/>
              </w:rPr>
              <w:t>— Предложение на НПСД за  2014-2016 г. е изготвено и предадено в срок. Въпреки това програмата за 2014 г. е частично изпълнена.</w:t>
            </w:r>
          </w:p>
          <w:p w:rsidR="00D9004D" w:rsidRPr="009B05AE" w:rsidRDefault="00D9004D" w:rsidP="006D76CA">
            <w:pPr>
              <w:pStyle w:val="Text1"/>
              <w:spacing w:before="0" w:after="0"/>
              <w:ind w:left="0"/>
              <w:rPr>
                <w:sz w:val="20"/>
                <w:szCs w:val="20"/>
                <w:lang w:val="it-IT"/>
              </w:rPr>
            </w:pPr>
          </w:p>
          <w:p w:rsidR="00D9004D" w:rsidRPr="009B05AE" w:rsidRDefault="00111F9D" w:rsidP="006D76CA">
            <w:pPr>
              <w:pStyle w:val="Text1"/>
              <w:spacing w:before="0" w:after="0"/>
              <w:ind w:left="0"/>
              <w:rPr>
                <w:sz w:val="20"/>
                <w:szCs w:val="20"/>
                <w:lang w:val="it-IT"/>
              </w:rPr>
            </w:pPr>
            <w:r w:rsidRPr="009B05AE">
              <w:rPr>
                <w:noProof/>
                <w:sz w:val="20"/>
                <w:szCs w:val="20"/>
                <w:lang w:val="it-IT"/>
              </w:rPr>
              <w:t xml:space="preserve">— Годишни отчети за 2009 </w:t>
            </w:r>
            <w:r w:rsidRPr="009B05AE">
              <w:rPr>
                <w:noProof/>
                <w:sz w:val="20"/>
                <w:szCs w:val="20"/>
                <w:lang w:val="it-IT"/>
              </w:rPr>
              <w:t>– 2014, предадени съгласно изискванията на чл. 7 от Регл.(ЕО) № 199/2008 са подадени в срок и са приети от Комисията</w:t>
            </w:r>
          </w:p>
          <w:p w:rsidR="00D9004D" w:rsidRPr="009B05AE" w:rsidRDefault="00D9004D" w:rsidP="006D76CA">
            <w:pPr>
              <w:pStyle w:val="Text1"/>
              <w:spacing w:before="0" w:after="0"/>
              <w:ind w:left="0"/>
              <w:rPr>
                <w:sz w:val="20"/>
                <w:szCs w:val="20"/>
                <w:lang w:val="it-IT"/>
              </w:rPr>
            </w:pPr>
          </w:p>
          <w:p w:rsidR="00D9004D" w:rsidRPr="009B05AE" w:rsidRDefault="00111F9D" w:rsidP="006D76CA">
            <w:pPr>
              <w:pStyle w:val="Text1"/>
              <w:spacing w:before="0" w:after="0"/>
              <w:ind w:left="0"/>
              <w:rPr>
                <w:sz w:val="20"/>
                <w:szCs w:val="20"/>
                <w:lang w:val="it-IT"/>
              </w:rPr>
            </w:pPr>
            <w:r w:rsidRPr="009B05AE">
              <w:rPr>
                <w:noProof/>
                <w:sz w:val="20"/>
                <w:szCs w:val="20"/>
                <w:lang w:val="it-IT"/>
              </w:rPr>
              <w:t xml:space="preserve">— РСД данни, изпратени до всички крайни потребители, които са ги поискали през 2013-2014 г., както се изисква съгласно член 18 от </w:t>
            </w:r>
            <w:r w:rsidRPr="009B05AE">
              <w:rPr>
                <w:noProof/>
                <w:sz w:val="20"/>
                <w:szCs w:val="20"/>
                <w:lang w:val="it-IT"/>
              </w:rPr>
              <w:t>Регламент (ЕО) № 199/2008 са подадени чрез качване на сайта на JRC.</w:t>
            </w:r>
          </w:p>
          <w:p w:rsidR="00D9004D" w:rsidRPr="009B05AE" w:rsidRDefault="00D9004D" w:rsidP="006D76CA">
            <w:pPr>
              <w:pStyle w:val="Text1"/>
              <w:spacing w:before="0" w:after="0"/>
              <w:ind w:left="0"/>
              <w:rPr>
                <w:sz w:val="20"/>
                <w:szCs w:val="20"/>
                <w:lang w:val="it-IT"/>
              </w:rPr>
            </w:pPr>
          </w:p>
          <w:p w:rsidR="00D9004D" w:rsidRPr="009B05AE" w:rsidRDefault="00111F9D" w:rsidP="006D76CA">
            <w:pPr>
              <w:pStyle w:val="Text1"/>
              <w:spacing w:before="0" w:after="0"/>
              <w:ind w:left="0"/>
              <w:rPr>
                <w:sz w:val="20"/>
                <w:szCs w:val="20"/>
                <w:lang w:val="it-IT"/>
              </w:rPr>
            </w:pPr>
            <w:r w:rsidRPr="009B05AE">
              <w:rPr>
                <w:noProof/>
                <w:sz w:val="20"/>
                <w:szCs w:val="20"/>
                <w:lang w:val="it-IT"/>
              </w:rPr>
              <w:t> </w:t>
            </w:r>
          </w:p>
          <w:p w:rsidR="00D9004D" w:rsidRPr="009B05AE" w:rsidRDefault="00D9004D" w:rsidP="006D76CA">
            <w:pPr>
              <w:pStyle w:val="Text1"/>
              <w:spacing w:before="0" w:after="0"/>
              <w:ind w:left="0"/>
              <w:rPr>
                <w:sz w:val="20"/>
                <w:szCs w:val="20"/>
                <w:lang w:val="it-IT"/>
              </w:rPr>
            </w:pPr>
          </w:p>
          <w:p w:rsidR="00D9004D" w:rsidRPr="009B05AE" w:rsidRDefault="00111F9D" w:rsidP="006D76CA">
            <w:pPr>
              <w:pStyle w:val="Text1"/>
              <w:spacing w:before="0" w:after="0"/>
              <w:ind w:left="0"/>
              <w:rPr>
                <w:sz w:val="20"/>
                <w:szCs w:val="20"/>
                <w:lang w:val="it-IT"/>
              </w:rPr>
            </w:pPr>
            <w:r w:rsidRPr="009B05AE">
              <w:rPr>
                <w:noProof/>
                <w:sz w:val="20"/>
                <w:szCs w:val="20"/>
                <w:lang w:val="it-IT"/>
              </w:rPr>
              <w:t> </w:t>
            </w:r>
          </w:p>
          <w:p w:rsidR="00D9004D" w:rsidRPr="009B05AE" w:rsidRDefault="00D9004D" w:rsidP="006D76CA">
            <w:pPr>
              <w:pStyle w:val="Text1"/>
              <w:spacing w:before="0" w:after="0"/>
              <w:ind w:left="0"/>
              <w:rPr>
                <w:sz w:val="20"/>
                <w:szCs w:val="20"/>
                <w:lang w:val="it-IT"/>
              </w:rPr>
            </w:pPr>
          </w:p>
          <w:p w:rsidR="00D9004D" w:rsidRPr="009B05AE" w:rsidRDefault="00111F9D" w:rsidP="006D76CA">
            <w:pPr>
              <w:pStyle w:val="Text1"/>
              <w:spacing w:before="0" w:after="0"/>
              <w:ind w:left="0"/>
              <w:rPr>
                <w:sz w:val="20"/>
                <w:szCs w:val="20"/>
                <w:lang w:val="it-IT"/>
              </w:rPr>
            </w:pPr>
            <w:r w:rsidRPr="009B05AE">
              <w:rPr>
                <w:noProof/>
                <w:sz w:val="20"/>
                <w:szCs w:val="20"/>
                <w:lang w:val="it-IT"/>
              </w:rPr>
              <w:t> </w:t>
            </w:r>
          </w:p>
          <w:p w:rsidR="00D9004D" w:rsidRPr="009B05AE" w:rsidRDefault="00D9004D" w:rsidP="006D76CA">
            <w:pPr>
              <w:pStyle w:val="Text1"/>
              <w:spacing w:before="0" w:after="0"/>
              <w:ind w:left="0"/>
              <w:rPr>
                <w:sz w:val="20"/>
                <w:szCs w:val="20"/>
                <w:lang w:val="it-IT"/>
              </w:rPr>
            </w:pPr>
          </w:p>
          <w:p w:rsidR="00D9004D" w:rsidRPr="009B05AE" w:rsidRDefault="00111F9D" w:rsidP="006D76CA">
            <w:pPr>
              <w:pStyle w:val="Text1"/>
              <w:spacing w:before="0" w:after="0"/>
              <w:ind w:left="0"/>
              <w:rPr>
                <w:sz w:val="20"/>
                <w:szCs w:val="20"/>
                <w:lang w:val="it-IT"/>
              </w:rPr>
            </w:pPr>
            <w:r w:rsidRPr="009B05AE">
              <w:rPr>
                <w:noProof/>
                <w:sz w:val="20"/>
                <w:szCs w:val="20"/>
                <w:lang w:val="it-IT"/>
              </w:rPr>
              <w:t> </w:t>
            </w:r>
          </w:p>
          <w:p w:rsidR="00D9004D" w:rsidRPr="009B05AE" w:rsidRDefault="00D9004D" w:rsidP="006D76CA">
            <w:pPr>
              <w:pStyle w:val="Text1"/>
              <w:spacing w:before="0" w:after="0"/>
              <w:ind w:left="0"/>
              <w:rPr>
                <w:sz w:val="20"/>
                <w:szCs w:val="20"/>
                <w:lang w:val="it-IT"/>
              </w:rPr>
            </w:pPr>
          </w:p>
        </w:tc>
        <w:tc>
          <w:tcPr>
            <w:tcW w:w="0" w:type="auto"/>
            <w:shd w:val="clear" w:color="auto" w:fill="auto"/>
          </w:tcPr>
          <w:p w:rsidR="00D9004D" w:rsidRPr="009B05AE" w:rsidRDefault="00111F9D" w:rsidP="006D76CA">
            <w:pPr>
              <w:pStyle w:val="Text1"/>
              <w:spacing w:before="0" w:after="0"/>
              <w:ind w:left="0"/>
              <w:rPr>
                <w:sz w:val="20"/>
                <w:szCs w:val="20"/>
                <w:lang w:val="it-IT"/>
              </w:rPr>
            </w:pPr>
            <w:r w:rsidRPr="009B05AE">
              <w:rPr>
                <w:noProof/>
                <w:sz w:val="20"/>
                <w:szCs w:val="20"/>
                <w:lang w:val="it-IT"/>
              </w:rPr>
              <w:t>Чрез писмо от ЕК – Ares (2014) 1968106 –16/06/2014 се изяснява, че за 2014 и 2015 година не е необходимо да се изготвя работен план за събиране на данни.</w:t>
            </w:r>
          </w:p>
          <w:p w:rsidR="00D9004D" w:rsidRPr="009B05AE" w:rsidRDefault="00D9004D" w:rsidP="006D76CA">
            <w:pPr>
              <w:pStyle w:val="Text1"/>
              <w:spacing w:before="0" w:after="0"/>
              <w:ind w:left="0"/>
              <w:rPr>
                <w:sz w:val="20"/>
                <w:szCs w:val="20"/>
                <w:lang w:val="it-IT"/>
              </w:rPr>
            </w:pPr>
          </w:p>
          <w:p w:rsidR="00D9004D" w:rsidRPr="009B05AE" w:rsidRDefault="00111F9D" w:rsidP="006D76CA">
            <w:pPr>
              <w:pStyle w:val="Text1"/>
              <w:spacing w:before="0" w:after="0"/>
              <w:ind w:left="0"/>
              <w:rPr>
                <w:sz w:val="20"/>
                <w:szCs w:val="20"/>
                <w:lang w:val="it-IT"/>
              </w:rPr>
            </w:pPr>
            <w:r w:rsidRPr="009B05AE">
              <w:rPr>
                <w:noProof/>
                <w:sz w:val="20"/>
                <w:szCs w:val="20"/>
                <w:lang w:val="it-IT"/>
              </w:rPr>
              <w:t>Решение за изпълнени</w:t>
            </w:r>
            <w:r w:rsidRPr="009B05AE">
              <w:rPr>
                <w:noProof/>
                <w:sz w:val="20"/>
                <w:szCs w:val="20"/>
                <w:lang w:val="it-IT"/>
              </w:rPr>
              <w:t>е на Комисията C (2013) 5568 за продължаване на националните програми за събиране на данни за периода 2014-2016 г.</w:t>
            </w:r>
          </w:p>
          <w:p w:rsidR="00D9004D" w:rsidRPr="009B05AE" w:rsidRDefault="00D9004D" w:rsidP="006D76CA">
            <w:pPr>
              <w:pStyle w:val="Text1"/>
              <w:spacing w:before="0" w:after="0"/>
              <w:ind w:left="0"/>
              <w:rPr>
                <w:sz w:val="20"/>
                <w:szCs w:val="20"/>
                <w:lang w:val="it-IT"/>
              </w:rPr>
            </w:pPr>
          </w:p>
          <w:p w:rsidR="00D9004D" w:rsidRPr="009B05AE" w:rsidRDefault="00111F9D" w:rsidP="006D76CA">
            <w:pPr>
              <w:pStyle w:val="Text1"/>
              <w:spacing w:before="0" w:after="0"/>
              <w:ind w:left="0"/>
              <w:rPr>
                <w:sz w:val="20"/>
                <w:szCs w:val="20"/>
                <w:lang w:val="it-IT"/>
              </w:rPr>
            </w:pPr>
            <w:r w:rsidRPr="009B05AE">
              <w:rPr>
                <w:noProof/>
                <w:sz w:val="20"/>
                <w:szCs w:val="20"/>
                <w:lang w:val="it-IT"/>
              </w:rPr>
              <w:t>Подадени годишни отчети за годините от 2009-2014, съгласно изискванията на член 7 от Регламент (ЕО) № 199/2008 на електронен адрес:</w:t>
            </w:r>
          </w:p>
          <w:p w:rsidR="00D9004D" w:rsidRPr="009B05AE" w:rsidRDefault="00D9004D" w:rsidP="006D76CA">
            <w:pPr>
              <w:pStyle w:val="Text1"/>
              <w:spacing w:before="0" w:after="0"/>
              <w:ind w:left="0"/>
              <w:rPr>
                <w:sz w:val="20"/>
                <w:szCs w:val="20"/>
                <w:lang w:val="it-IT"/>
              </w:rPr>
            </w:pPr>
          </w:p>
          <w:p w:rsidR="00D9004D" w:rsidRPr="009B05AE" w:rsidRDefault="00111F9D" w:rsidP="006D76CA">
            <w:pPr>
              <w:pStyle w:val="Text1"/>
              <w:spacing w:before="0" w:after="0"/>
              <w:ind w:left="0"/>
              <w:rPr>
                <w:sz w:val="20"/>
                <w:szCs w:val="20"/>
                <w:lang w:val="it-IT"/>
              </w:rPr>
            </w:pPr>
            <w:r w:rsidRPr="009B05AE">
              <w:rPr>
                <w:noProof/>
                <w:sz w:val="20"/>
                <w:szCs w:val="20"/>
                <w:lang w:val="it-IT"/>
              </w:rPr>
              <w:t> MARE-D</w:t>
            </w:r>
            <w:r w:rsidRPr="009B05AE">
              <w:rPr>
                <w:noProof/>
                <w:sz w:val="20"/>
                <w:szCs w:val="20"/>
                <w:lang w:val="it-IT"/>
              </w:rPr>
              <w:t>ATACOLLECTIONFRAMEWORK@ec.europa.eu</w:t>
            </w:r>
          </w:p>
          <w:p w:rsidR="00D9004D" w:rsidRPr="009B05AE" w:rsidRDefault="00D9004D" w:rsidP="006D76CA">
            <w:pPr>
              <w:pStyle w:val="Text1"/>
              <w:spacing w:before="0" w:after="0"/>
              <w:ind w:left="0"/>
              <w:rPr>
                <w:sz w:val="20"/>
                <w:szCs w:val="20"/>
                <w:lang w:val="it-IT"/>
              </w:rPr>
            </w:pPr>
          </w:p>
          <w:p w:rsidR="00D9004D" w:rsidRPr="009B05AE" w:rsidRDefault="00111F9D" w:rsidP="006D76CA">
            <w:pPr>
              <w:pStyle w:val="Text1"/>
              <w:spacing w:before="0" w:after="0"/>
              <w:ind w:left="0"/>
              <w:rPr>
                <w:sz w:val="20"/>
                <w:szCs w:val="20"/>
                <w:lang w:val="it-IT"/>
              </w:rPr>
            </w:pPr>
            <w:r w:rsidRPr="009B05AE">
              <w:rPr>
                <w:noProof/>
                <w:sz w:val="20"/>
                <w:szCs w:val="20"/>
                <w:lang w:val="it-IT"/>
              </w:rPr>
              <w:t>Предоставяне на данни по член 18 от Регламент (ЕО) № 199/2008, чрез качване на сайта на JRC:</w:t>
            </w:r>
          </w:p>
          <w:p w:rsidR="00D9004D" w:rsidRPr="009B05AE" w:rsidRDefault="00D9004D" w:rsidP="006D76CA">
            <w:pPr>
              <w:pStyle w:val="Text1"/>
              <w:spacing w:before="0" w:after="0"/>
              <w:ind w:left="0"/>
              <w:rPr>
                <w:sz w:val="20"/>
                <w:szCs w:val="20"/>
                <w:lang w:val="it-IT"/>
              </w:rPr>
            </w:pPr>
          </w:p>
          <w:p w:rsidR="00D9004D" w:rsidRPr="009B05AE" w:rsidRDefault="00111F9D" w:rsidP="006D76CA">
            <w:pPr>
              <w:pStyle w:val="Text1"/>
              <w:spacing w:before="0" w:after="0"/>
              <w:ind w:left="0"/>
              <w:rPr>
                <w:sz w:val="20"/>
                <w:szCs w:val="20"/>
                <w:lang w:val="it-IT"/>
              </w:rPr>
            </w:pPr>
            <w:r w:rsidRPr="009B05AE">
              <w:rPr>
                <w:noProof/>
                <w:sz w:val="20"/>
                <w:szCs w:val="20"/>
                <w:lang w:val="it-IT"/>
              </w:rPr>
              <w:t>http://datacollection.jrc.ec.europa.eu/data-upload</w:t>
            </w:r>
          </w:p>
          <w:p w:rsidR="00D9004D" w:rsidRPr="009B05AE" w:rsidRDefault="00D9004D" w:rsidP="006D76CA">
            <w:pPr>
              <w:pStyle w:val="Text1"/>
              <w:spacing w:before="0" w:after="0"/>
              <w:ind w:left="0"/>
              <w:rPr>
                <w:sz w:val="20"/>
                <w:szCs w:val="20"/>
                <w:lang w:val="it-IT"/>
              </w:rPr>
            </w:pPr>
          </w:p>
          <w:p w:rsidR="00D9004D" w:rsidRPr="009B05AE" w:rsidRDefault="00111F9D" w:rsidP="006D76CA">
            <w:pPr>
              <w:pStyle w:val="Text1"/>
              <w:spacing w:before="0" w:after="0"/>
              <w:ind w:left="0"/>
              <w:rPr>
                <w:sz w:val="20"/>
                <w:szCs w:val="20"/>
                <w:lang w:val="it-IT"/>
              </w:rPr>
            </w:pPr>
            <w:r w:rsidRPr="009B05AE">
              <w:rPr>
                <w:noProof/>
                <w:sz w:val="20"/>
                <w:szCs w:val="20"/>
                <w:lang w:val="it-IT"/>
              </w:rPr>
              <w:t> </w:t>
            </w:r>
          </w:p>
          <w:p w:rsidR="00D9004D" w:rsidRPr="009B05AE" w:rsidRDefault="00D9004D" w:rsidP="006D76CA">
            <w:pPr>
              <w:pStyle w:val="Text1"/>
              <w:spacing w:before="0" w:after="0"/>
              <w:ind w:left="0"/>
              <w:rPr>
                <w:sz w:val="20"/>
                <w:szCs w:val="20"/>
                <w:lang w:val="it-IT"/>
              </w:rPr>
            </w:pPr>
          </w:p>
          <w:p w:rsidR="00D9004D" w:rsidRPr="009B05AE" w:rsidRDefault="00111F9D" w:rsidP="006D76CA">
            <w:pPr>
              <w:pStyle w:val="Text1"/>
              <w:spacing w:before="0" w:after="0"/>
              <w:ind w:left="0"/>
              <w:rPr>
                <w:sz w:val="20"/>
                <w:szCs w:val="20"/>
                <w:lang w:val="it-IT"/>
              </w:rPr>
            </w:pPr>
            <w:r w:rsidRPr="009B05AE">
              <w:rPr>
                <w:noProof/>
                <w:sz w:val="20"/>
                <w:szCs w:val="20"/>
                <w:lang w:val="it-IT"/>
              </w:rPr>
              <w:t>Уведомления от ЕК:</w:t>
            </w:r>
          </w:p>
          <w:p w:rsidR="00D9004D" w:rsidRPr="009B05AE" w:rsidRDefault="00D9004D" w:rsidP="006D76CA">
            <w:pPr>
              <w:pStyle w:val="Text1"/>
              <w:spacing w:before="0" w:after="0"/>
              <w:ind w:left="0"/>
              <w:rPr>
                <w:sz w:val="20"/>
                <w:szCs w:val="20"/>
                <w:lang w:val="it-IT"/>
              </w:rPr>
            </w:pPr>
          </w:p>
          <w:p w:rsidR="00D9004D" w:rsidRPr="009B05AE" w:rsidRDefault="00111F9D" w:rsidP="006D76CA">
            <w:pPr>
              <w:pStyle w:val="Text1"/>
              <w:spacing w:before="0" w:after="0"/>
              <w:ind w:left="0"/>
              <w:rPr>
                <w:sz w:val="20"/>
                <w:szCs w:val="20"/>
                <w:lang w:val="it-IT"/>
              </w:rPr>
            </w:pPr>
            <w:r w:rsidRPr="009B05AE">
              <w:rPr>
                <w:noProof/>
                <w:sz w:val="20"/>
                <w:szCs w:val="20"/>
                <w:lang w:val="it-IT"/>
              </w:rPr>
              <w:t>Писма №За 2009 г. с писма № ARES(2011)328175/24.03</w:t>
            </w:r>
            <w:r w:rsidRPr="009B05AE">
              <w:rPr>
                <w:noProof/>
                <w:sz w:val="20"/>
                <w:szCs w:val="20"/>
                <w:lang w:val="it-IT"/>
              </w:rPr>
              <w:t>.2011</w:t>
            </w:r>
          </w:p>
          <w:p w:rsidR="00D9004D" w:rsidRPr="009B05AE" w:rsidRDefault="00D9004D" w:rsidP="006D76CA">
            <w:pPr>
              <w:pStyle w:val="Text1"/>
              <w:spacing w:before="0" w:after="0"/>
              <w:ind w:left="0"/>
              <w:rPr>
                <w:sz w:val="20"/>
                <w:szCs w:val="20"/>
                <w:lang w:val="it-IT"/>
              </w:rPr>
            </w:pPr>
          </w:p>
          <w:p w:rsidR="00D9004D" w:rsidRPr="009B05AE" w:rsidRDefault="00111F9D" w:rsidP="006D76CA">
            <w:pPr>
              <w:pStyle w:val="Text1"/>
              <w:spacing w:before="0" w:after="0"/>
              <w:ind w:left="0"/>
              <w:rPr>
                <w:sz w:val="20"/>
                <w:szCs w:val="20"/>
                <w:lang w:val="it-IT"/>
              </w:rPr>
            </w:pPr>
            <w:r w:rsidRPr="009B05AE">
              <w:rPr>
                <w:noProof/>
                <w:sz w:val="20"/>
                <w:szCs w:val="20"/>
                <w:lang w:val="it-IT"/>
              </w:rPr>
              <w:t>За 2010 г. с писмо № ARES(2011)968280/13.09.2011 г.</w:t>
            </w:r>
          </w:p>
          <w:p w:rsidR="00D9004D" w:rsidRPr="009B05AE" w:rsidRDefault="00D9004D" w:rsidP="006D76CA">
            <w:pPr>
              <w:pStyle w:val="Text1"/>
              <w:spacing w:before="0" w:after="0"/>
              <w:ind w:left="0"/>
              <w:rPr>
                <w:sz w:val="20"/>
                <w:szCs w:val="20"/>
                <w:lang w:val="it-IT"/>
              </w:rPr>
            </w:pPr>
          </w:p>
          <w:p w:rsidR="00D9004D" w:rsidRPr="009B05AE" w:rsidRDefault="00111F9D" w:rsidP="006D76CA">
            <w:pPr>
              <w:pStyle w:val="Text1"/>
              <w:spacing w:before="0" w:after="0"/>
              <w:ind w:left="0"/>
              <w:rPr>
                <w:sz w:val="20"/>
                <w:szCs w:val="20"/>
                <w:lang w:val="it-IT"/>
              </w:rPr>
            </w:pPr>
            <w:r w:rsidRPr="009B05AE">
              <w:rPr>
                <w:noProof/>
                <w:sz w:val="20"/>
                <w:szCs w:val="20"/>
                <w:lang w:val="it-IT"/>
              </w:rPr>
              <w:t>За 2011 г. с писмо № ARES(2012)781433/28.06.2012 г.</w:t>
            </w:r>
          </w:p>
          <w:p w:rsidR="00D9004D" w:rsidRPr="009B05AE" w:rsidRDefault="00D9004D" w:rsidP="006D76CA">
            <w:pPr>
              <w:pStyle w:val="Text1"/>
              <w:spacing w:before="0" w:after="0"/>
              <w:ind w:left="0"/>
              <w:rPr>
                <w:sz w:val="20"/>
                <w:szCs w:val="20"/>
                <w:lang w:val="it-IT"/>
              </w:rPr>
            </w:pPr>
          </w:p>
          <w:p w:rsidR="00D9004D" w:rsidRPr="009B05AE" w:rsidRDefault="00111F9D" w:rsidP="006D76CA">
            <w:pPr>
              <w:pStyle w:val="Text1"/>
              <w:spacing w:before="0" w:after="0"/>
              <w:ind w:left="0"/>
              <w:rPr>
                <w:sz w:val="20"/>
                <w:szCs w:val="20"/>
                <w:lang w:val="it-IT"/>
              </w:rPr>
            </w:pPr>
            <w:r w:rsidRPr="009B05AE">
              <w:rPr>
                <w:noProof/>
                <w:sz w:val="20"/>
                <w:szCs w:val="20"/>
                <w:lang w:val="it-IT"/>
              </w:rPr>
              <w:t>За 2012 г. с писмо № ARES(2015)2830130/06.07.2015 г.</w:t>
            </w:r>
          </w:p>
          <w:p w:rsidR="00D9004D" w:rsidRPr="009B05AE" w:rsidRDefault="00D9004D" w:rsidP="006D76CA">
            <w:pPr>
              <w:pStyle w:val="Text1"/>
              <w:spacing w:before="0" w:after="0"/>
              <w:ind w:left="0"/>
              <w:rPr>
                <w:sz w:val="20"/>
                <w:szCs w:val="20"/>
                <w:lang w:val="it-IT"/>
              </w:rPr>
            </w:pPr>
          </w:p>
          <w:p w:rsidR="00D9004D" w:rsidRPr="009B05AE" w:rsidRDefault="00111F9D" w:rsidP="006D76CA">
            <w:pPr>
              <w:pStyle w:val="Text1"/>
              <w:spacing w:before="0" w:after="0"/>
              <w:ind w:left="0"/>
              <w:rPr>
                <w:sz w:val="20"/>
                <w:szCs w:val="20"/>
                <w:lang w:val="it-IT"/>
              </w:rPr>
            </w:pPr>
            <w:r w:rsidRPr="009B05AE">
              <w:rPr>
                <w:noProof/>
                <w:sz w:val="20"/>
                <w:szCs w:val="20"/>
                <w:lang w:val="it-IT"/>
              </w:rPr>
              <w:t>За 2009 г. — 348 евро (1%);</w:t>
            </w:r>
          </w:p>
          <w:p w:rsidR="00D9004D" w:rsidRPr="009B05AE" w:rsidRDefault="00D9004D" w:rsidP="006D76CA">
            <w:pPr>
              <w:pStyle w:val="Text1"/>
              <w:spacing w:before="0" w:after="0"/>
              <w:ind w:left="0"/>
              <w:rPr>
                <w:sz w:val="20"/>
                <w:szCs w:val="20"/>
                <w:lang w:val="it-IT"/>
              </w:rPr>
            </w:pPr>
          </w:p>
          <w:p w:rsidR="00D9004D" w:rsidRPr="009B05AE" w:rsidRDefault="00111F9D" w:rsidP="006D76CA">
            <w:pPr>
              <w:pStyle w:val="Text1"/>
              <w:spacing w:before="0" w:after="0"/>
              <w:ind w:left="0"/>
              <w:rPr>
                <w:sz w:val="20"/>
                <w:szCs w:val="20"/>
                <w:lang w:val="it-IT"/>
              </w:rPr>
            </w:pPr>
            <w:r w:rsidRPr="009B05AE">
              <w:rPr>
                <w:noProof/>
                <w:sz w:val="20"/>
                <w:szCs w:val="20"/>
                <w:lang w:val="it-IT"/>
              </w:rPr>
              <w:t>За 2010 г. — 1043 евро (2%);</w:t>
            </w:r>
          </w:p>
          <w:p w:rsidR="00D9004D" w:rsidRPr="009B05AE" w:rsidRDefault="00D9004D" w:rsidP="006D76CA">
            <w:pPr>
              <w:pStyle w:val="Text1"/>
              <w:spacing w:before="0" w:after="0"/>
              <w:ind w:left="0"/>
              <w:rPr>
                <w:sz w:val="20"/>
                <w:szCs w:val="20"/>
                <w:lang w:val="it-IT"/>
              </w:rPr>
            </w:pPr>
          </w:p>
          <w:p w:rsidR="00D9004D" w:rsidRPr="009B05AE" w:rsidRDefault="00111F9D" w:rsidP="006D76CA">
            <w:pPr>
              <w:pStyle w:val="Text1"/>
              <w:spacing w:before="0" w:after="0"/>
              <w:ind w:left="0"/>
              <w:rPr>
                <w:sz w:val="20"/>
                <w:szCs w:val="20"/>
                <w:lang w:val="it-IT"/>
              </w:rPr>
            </w:pPr>
            <w:r w:rsidRPr="009B05AE">
              <w:rPr>
                <w:noProof/>
                <w:sz w:val="20"/>
                <w:szCs w:val="20"/>
                <w:lang w:val="it-IT"/>
              </w:rPr>
              <w:t>За 2011 г. — 828 евро (1%);</w:t>
            </w:r>
          </w:p>
          <w:p w:rsidR="00D9004D" w:rsidRPr="009B05AE" w:rsidRDefault="00D9004D" w:rsidP="006D76CA">
            <w:pPr>
              <w:pStyle w:val="Text1"/>
              <w:spacing w:before="0" w:after="0"/>
              <w:ind w:left="0"/>
              <w:rPr>
                <w:sz w:val="20"/>
                <w:szCs w:val="20"/>
                <w:lang w:val="it-IT"/>
              </w:rPr>
            </w:pPr>
          </w:p>
          <w:p w:rsidR="00D9004D" w:rsidRPr="009B05AE" w:rsidRDefault="00111F9D" w:rsidP="006D76CA">
            <w:pPr>
              <w:pStyle w:val="Text1"/>
              <w:spacing w:before="0" w:after="0"/>
              <w:ind w:left="0"/>
              <w:rPr>
                <w:sz w:val="20"/>
                <w:szCs w:val="20"/>
                <w:lang w:val="it-IT"/>
              </w:rPr>
            </w:pPr>
            <w:r w:rsidRPr="009B05AE">
              <w:rPr>
                <w:noProof/>
                <w:sz w:val="20"/>
                <w:szCs w:val="20"/>
                <w:lang w:val="it-IT"/>
              </w:rPr>
              <w:t>За 2012 г. — 1166 евро (8%);</w:t>
            </w:r>
          </w:p>
          <w:p w:rsidR="00D9004D" w:rsidRPr="009B05AE" w:rsidRDefault="00D9004D" w:rsidP="006D76CA">
            <w:pPr>
              <w:pStyle w:val="Text1"/>
              <w:spacing w:before="0" w:after="0"/>
              <w:ind w:left="0"/>
              <w:rPr>
                <w:sz w:val="20"/>
                <w:szCs w:val="20"/>
                <w:lang w:val="it-IT"/>
              </w:rPr>
            </w:pPr>
          </w:p>
          <w:p w:rsidR="00D9004D" w:rsidRPr="009B05AE" w:rsidRDefault="00111F9D" w:rsidP="006D76CA">
            <w:pPr>
              <w:pStyle w:val="Text1"/>
              <w:spacing w:before="0" w:after="0"/>
              <w:ind w:left="0"/>
              <w:rPr>
                <w:sz w:val="20"/>
                <w:szCs w:val="20"/>
                <w:lang w:val="it-IT"/>
              </w:rPr>
            </w:pPr>
            <w:r w:rsidRPr="009B05AE">
              <w:rPr>
                <w:noProof/>
                <w:sz w:val="20"/>
                <w:szCs w:val="20"/>
                <w:lang w:val="it-IT"/>
              </w:rPr>
              <w:t> </w:t>
            </w:r>
          </w:p>
          <w:p w:rsidR="00D9004D" w:rsidRPr="009B05AE" w:rsidRDefault="00D9004D" w:rsidP="006D76CA">
            <w:pPr>
              <w:pStyle w:val="Text1"/>
              <w:spacing w:before="0" w:after="0"/>
              <w:ind w:left="0"/>
              <w:rPr>
                <w:sz w:val="20"/>
                <w:szCs w:val="20"/>
                <w:lang w:val="it-IT"/>
              </w:rPr>
            </w:pPr>
          </w:p>
        </w:tc>
      </w:tr>
      <w:tr w:rsidR="00A20481" w:rsidTr="00CC3E94">
        <w:tc>
          <w:tcPr>
            <w:tcW w:w="0" w:type="auto"/>
            <w:shd w:val="clear" w:color="auto" w:fill="auto"/>
          </w:tcPr>
          <w:p w:rsidR="00D9004D" w:rsidRPr="009B05AE" w:rsidRDefault="00111F9D" w:rsidP="006D76CA">
            <w:pPr>
              <w:pStyle w:val="Text1"/>
              <w:spacing w:before="0" w:after="0"/>
              <w:ind w:left="0"/>
              <w:rPr>
                <w:sz w:val="20"/>
                <w:szCs w:val="20"/>
                <w:lang w:val="it-IT"/>
              </w:rPr>
            </w:pPr>
            <w:r w:rsidRPr="009B05AE">
              <w:rPr>
                <w:noProof/>
                <w:sz w:val="20"/>
                <w:szCs w:val="20"/>
                <w:lang w:val="it-IT"/>
              </w:rPr>
              <w:t>3</w:t>
            </w:r>
            <w:r w:rsidRPr="009B05AE">
              <w:rPr>
                <w:sz w:val="20"/>
                <w:szCs w:val="20"/>
                <w:lang w:val="it-IT"/>
              </w:rPr>
              <w:t xml:space="preserve"> - </w:t>
            </w:r>
            <w:r w:rsidRPr="009B05AE">
              <w:rPr>
                <w:noProof/>
                <w:sz w:val="20"/>
                <w:szCs w:val="20"/>
                <w:lang w:val="it-IT"/>
              </w:rPr>
              <w:t xml:space="preserve">Administrative capacity: administrative capacity is available to comply with the data requirements for fisheries management set out in Article 25 of Regulation (EU) No 1380/2013 and Article 4 of Regulation (EC) No </w:t>
            </w:r>
            <w:r w:rsidRPr="009B05AE">
              <w:rPr>
                <w:noProof/>
                <w:sz w:val="20"/>
                <w:szCs w:val="20"/>
                <w:lang w:val="it-IT"/>
              </w:rPr>
              <w:t>199/2008</w:t>
            </w:r>
          </w:p>
        </w:tc>
        <w:tc>
          <w:tcPr>
            <w:tcW w:w="0" w:type="auto"/>
            <w:shd w:val="clear" w:color="auto" w:fill="auto"/>
          </w:tcPr>
          <w:p w:rsidR="00D9004D" w:rsidRPr="009B05AE" w:rsidRDefault="00111F9D" w:rsidP="006D76CA">
            <w:pPr>
              <w:pStyle w:val="Text1"/>
              <w:spacing w:before="0" w:after="0"/>
              <w:ind w:left="0"/>
              <w:rPr>
                <w:sz w:val="20"/>
                <w:szCs w:val="20"/>
                <w:lang w:val="it-IT"/>
              </w:rPr>
            </w:pPr>
            <w:r w:rsidRPr="009B05AE">
              <w:rPr>
                <w:noProof/>
                <w:sz w:val="20"/>
                <w:szCs w:val="20"/>
                <w:lang w:val="it-IT"/>
              </w:rPr>
              <w:t>3</w:t>
            </w:r>
            <w:r w:rsidRPr="009B05AE">
              <w:rPr>
                <w:sz w:val="20"/>
                <w:szCs w:val="20"/>
                <w:lang w:val="it-IT"/>
              </w:rPr>
              <w:t xml:space="preserve"> - </w:t>
            </w:r>
            <w:r w:rsidRPr="009B05AE">
              <w:rPr>
                <w:noProof/>
                <w:sz w:val="20"/>
                <w:szCs w:val="20"/>
                <w:lang w:val="it-IT"/>
              </w:rPr>
              <w:t>A description of the capacity in human resources allocation to undertake bilateral or multilateral agreements with other Member States if the work to implement the data collection obligations is shared</w:t>
            </w:r>
            <w:r w:rsidRPr="009B05AE">
              <w:rPr>
                <w:sz w:val="20"/>
                <w:szCs w:val="20"/>
                <w:lang w:val="it-IT"/>
              </w:rPr>
              <w:t xml:space="preserve"> </w:t>
            </w:r>
          </w:p>
        </w:tc>
        <w:tc>
          <w:tcPr>
            <w:tcW w:w="0" w:type="auto"/>
            <w:shd w:val="clear" w:color="auto" w:fill="auto"/>
          </w:tcPr>
          <w:p w:rsidR="00D9004D" w:rsidRPr="009B05AE" w:rsidRDefault="00111F9D" w:rsidP="006D76CA">
            <w:pPr>
              <w:pStyle w:val="Text1"/>
              <w:spacing w:before="0" w:after="0"/>
              <w:ind w:left="0"/>
              <w:rPr>
                <w:sz w:val="20"/>
                <w:szCs w:val="20"/>
                <w:lang w:val="it-IT"/>
              </w:rPr>
            </w:pPr>
            <w:r w:rsidRPr="009B05AE">
              <w:rPr>
                <w:noProof/>
                <w:sz w:val="20"/>
                <w:szCs w:val="20"/>
                <w:lang w:val="it-IT"/>
              </w:rPr>
              <w:t>No</w:t>
            </w:r>
          </w:p>
        </w:tc>
        <w:tc>
          <w:tcPr>
            <w:tcW w:w="0" w:type="auto"/>
            <w:shd w:val="clear" w:color="auto" w:fill="auto"/>
          </w:tcPr>
          <w:p w:rsidR="00D9004D" w:rsidRPr="009B05AE" w:rsidRDefault="00111F9D" w:rsidP="006D76CA">
            <w:pPr>
              <w:pStyle w:val="Text1"/>
              <w:spacing w:before="0" w:after="0"/>
              <w:ind w:left="0"/>
              <w:rPr>
                <w:sz w:val="20"/>
                <w:szCs w:val="20"/>
                <w:lang w:val="it-IT"/>
              </w:rPr>
            </w:pPr>
            <w:r w:rsidRPr="009B05AE">
              <w:rPr>
                <w:noProof/>
                <w:sz w:val="20"/>
                <w:szCs w:val="20"/>
                <w:lang w:val="it-IT"/>
              </w:rPr>
              <w:t>Поради недостатъчно национално финанс</w:t>
            </w:r>
            <w:r w:rsidRPr="009B05AE">
              <w:rPr>
                <w:noProof/>
                <w:sz w:val="20"/>
                <w:szCs w:val="20"/>
                <w:lang w:val="it-IT"/>
              </w:rPr>
              <w:t>иране от страна на България през 2012-2013 г. няма проведено хидроакустично изследване за пелагични видове. От есента на 2012г. дънното изследване за оценка на запасите от калкан се провежда само в акваторията на Румъния.</w:t>
            </w:r>
          </w:p>
          <w:p w:rsidR="00D9004D" w:rsidRPr="009B05AE" w:rsidRDefault="00D9004D" w:rsidP="006D76CA">
            <w:pPr>
              <w:pStyle w:val="Text1"/>
              <w:spacing w:before="0" w:after="0"/>
              <w:ind w:left="0"/>
              <w:rPr>
                <w:sz w:val="20"/>
                <w:szCs w:val="20"/>
                <w:lang w:val="it-IT"/>
              </w:rPr>
            </w:pPr>
          </w:p>
          <w:p w:rsidR="00D9004D" w:rsidRPr="009B05AE" w:rsidRDefault="00111F9D" w:rsidP="006D76CA">
            <w:pPr>
              <w:pStyle w:val="Text1"/>
              <w:spacing w:before="0" w:after="0"/>
              <w:ind w:left="0"/>
              <w:rPr>
                <w:sz w:val="20"/>
                <w:szCs w:val="20"/>
                <w:lang w:val="it-IT"/>
              </w:rPr>
            </w:pPr>
            <w:r w:rsidRPr="009B05AE">
              <w:rPr>
                <w:noProof/>
                <w:sz w:val="20"/>
                <w:szCs w:val="20"/>
                <w:lang w:val="it-IT"/>
              </w:rPr>
              <w:t xml:space="preserve">През 2014 г. беше извършено едно </w:t>
            </w:r>
            <w:r w:rsidRPr="009B05AE">
              <w:rPr>
                <w:noProof/>
                <w:sz w:val="20"/>
                <w:szCs w:val="20"/>
                <w:lang w:val="it-IT"/>
              </w:rPr>
              <w:t>хидроакустично изследване и едно изследване на морското дъно.</w:t>
            </w:r>
          </w:p>
          <w:p w:rsidR="00D9004D" w:rsidRPr="009B05AE" w:rsidRDefault="00D9004D" w:rsidP="006D76CA">
            <w:pPr>
              <w:pStyle w:val="Text1"/>
              <w:spacing w:before="0" w:after="0"/>
              <w:ind w:left="0"/>
              <w:rPr>
                <w:sz w:val="20"/>
                <w:szCs w:val="20"/>
                <w:lang w:val="it-IT"/>
              </w:rPr>
            </w:pPr>
          </w:p>
          <w:p w:rsidR="00D9004D" w:rsidRPr="009B05AE" w:rsidRDefault="00111F9D" w:rsidP="006D76CA">
            <w:pPr>
              <w:pStyle w:val="Text1"/>
              <w:spacing w:before="0" w:after="0"/>
              <w:ind w:left="0"/>
              <w:rPr>
                <w:sz w:val="20"/>
                <w:szCs w:val="20"/>
                <w:lang w:val="it-IT"/>
              </w:rPr>
            </w:pPr>
            <w:r w:rsidRPr="009B05AE">
              <w:rPr>
                <w:noProof/>
                <w:sz w:val="20"/>
                <w:szCs w:val="20"/>
                <w:lang w:val="it-IT"/>
              </w:rPr>
              <w:t>Беше подписано двустранно споразумение с Румъния във връзка с изпълнението на РСД.</w:t>
            </w:r>
          </w:p>
          <w:p w:rsidR="00D9004D" w:rsidRPr="009B05AE" w:rsidRDefault="00D9004D" w:rsidP="006D76CA">
            <w:pPr>
              <w:pStyle w:val="Text1"/>
              <w:spacing w:before="0" w:after="0"/>
              <w:ind w:left="0"/>
              <w:rPr>
                <w:sz w:val="20"/>
                <w:szCs w:val="20"/>
                <w:lang w:val="it-IT"/>
              </w:rPr>
            </w:pPr>
          </w:p>
          <w:p w:rsidR="00D9004D" w:rsidRPr="009B05AE" w:rsidRDefault="00111F9D" w:rsidP="006D76CA">
            <w:pPr>
              <w:pStyle w:val="Text1"/>
              <w:spacing w:before="0" w:after="0"/>
              <w:ind w:left="0"/>
              <w:rPr>
                <w:sz w:val="20"/>
                <w:szCs w:val="20"/>
                <w:lang w:val="it-IT"/>
              </w:rPr>
            </w:pPr>
            <w:r w:rsidRPr="009B05AE">
              <w:rPr>
                <w:noProof/>
                <w:sz w:val="20"/>
                <w:szCs w:val="20"/>
                <w:lang w:val="it-IT"/>
              </w:rPr>
              <w:t>Необходимо е включване на допълнително 2 експерта за НПСД.</w:t>
            </w:r>
          </w:p>
          <w:p w:rsidR="00D9004D" w:rsidRPr="009B05AE" w:rsidRDefault="00D9004D" w:rsidP="006D76CA">
            <w:pPr>
              <w:pStyle w:val="Text1"/>
              <w:spacing w:before="0" w:after="0"/>
              <w:ind w:left="0"/>
              <w:rPr>
                <w:sz w:val="20"/>
                <w:szCs w:val="20"/>
                <w:lang w:val="it-IT"/>
              </w:rPr>
            </w:pPr>
          </w:p>
        </w:tc>
        <w:tc>
          <w:tcPr>
            <w:tcW w:w="0" w:type="auto"/>
            <w:shd w:val="clear" w:color="auto" w:fill="auto"/>
          </w:tcPr>
          <w:p w:rsidR="00D9004D" w:rsidRPr="009B05AE" w:rsidRDefault="00111F9D" w:rsidP="006D76CA">
            <w:pPr>
              <w:pStyle w:val="Text1"/>
              <w:spacing w:before="0" w:after="0"/>
              <w:ind w:left="0"/>
              <w:rPr>
                <w:sz w:val="20"/>
                <w:szCs w:val="20"/>
                <w:lang w:val="it-IT"/>
              </w:rPr>
            </w:pPr>
            <w:r w:rsidRPr="009B05AE">
              <w:rPr>
                <w:noProof/>
                <w:sz w:val="20"/>
                <w:szCs w:val="20"/>
                <w:lang w:val="it-IT"/>
              </w:rPr>
              <w:t xml:space="preserve">Подготовка на План за действие.Двустранно </w:t>
            </w:r>
            <w:r w:rsidRPr="009B05AE">
              <w:rPr>
                <w:noProof/>
                <w:sz w:val="20"/>
                <w:szCs w:val="20"/>
                <w:lang w:val="it-IT"/>
              </w:rPr>
              <w:t>споразумение №1200-402/25.03.2015 г. между България и Румъния.</w:t>
            </w:r>
          </w:p>
          <w:p w:rsidR="00D9004D" w:rsidRPr="009B05AE" w:rsidRDefault="00D9004D" w:rsidP="006D76CA">
            <w:pPr>
              <w:pStyle w:val="Text1"/>
              <w:spacing w:before="0" w:after="0"/>
              <w:ind w:left="0"/>
              <w:rPr>
                <w:sz w:val="20"/>
                <w:szCs w:val="20"/>
                <w:lang w:val="it-IT"/>
              </w:rPr>
            </w:pPr>
          </w:p>
          <w:p w:rsidR="00D9004D" w:rsidRPr="009B05AE" w:rsidRDefault="00111F9D" w:rsidP="006D76CA">
            <w:pPr>
              <w:pStyle w:val="Text1"/>
              <w:spacing w:before="0" w:after="0"/>
              <w:ind w:left="0"/>
              <w:rPr>
                <w:sz w:val="20"/>
                <w:szCs w:val="20"/>
                <w:lang w:val="it-IT"/>
              </w:rPr>
            </w:pPr>
            <w:r w:rsidRPr="009B05AE">
              <w:rPr>
                <w:noProof/>
                <w:sz w:val="20"/>
                <w:szCs w:val="20"/>
                <w:lang w:val="it-IT"/>
              </w:rPr>
              <w:t>Предвидено е за периода 2014-2020 да бъдат заложени ежегодно едно хидроакустично изследване за запасите от цаца и до две дънни изследвания за запасите от калкан. По тази причина ще бъда поиска</w:t>
            </w:r>
            <w:r w:rsidRPr="009B05AE">
              <w:rPr>
                <w:noProof/>
                <w:sz w:val="20"/>
                <w:szCs w:val="20"/>
                <w:lang w:val="it-IT"/>
              </w:rPr>
              <w:t>но становището на НТИКР.</w:t>
            </w:r>
          </w:p>
          <w:p w:rsidR="00D9004D" w:rsidRPr="009B05AE" w:rsidRDefault="00D9004D" w:rsidP="006D76CA">
            <w:pPr>
              <w:pStyle w:val="Text1"/>
              <w:spacing w:before="0" w:after="0"/>
              <w:ind w:left="0"/>
              <w:rPr>
                <w:sz w:val="20"/>
                <w:szCs w:val="20"/>
                <w:lang w:val="it-IT"/>
              </w:rPr>
            </w:pPr>
          </w:p>
        </w:tc>
      </w:tr>
      <w:tr w:rsidR="00A20481" w:rsidTr="00CC3E94">
        <w:tc>
          <w:tcPr>
            <w:tcW w:w="0" w:type="auto"/>
            <w:shd w:val="clear" w:color="auto" w:fill="auto"/>
          </w:tcPr>
          <w:p w:rsidR="00D9004D" w:rsidRPr="009B05AE" w:rsidRDefault="00111F9D" w:rsidP="006D76CA">
            <w:pPr>
              <w:pStyle w:val="Text1"/>
              <w:spacing w:before="0" w:after="0"/>
              <w:ind w:left="0"/>
              <w:rPr>
                <w:sz w:val="20"/>
                <w:szCs w:val="20"/>
                <w:lang w:val="it-IT"/>
              </w:rPr>
            </w:pPr>
            <w:r w:rsidRPr="009B05AE">
              <w:rPr>
                <w:noProof/>
                <w:sz w:val="20"/>
                <w:szCs w:val="20"/>
                <w:lang w:val="it-IT"/>
              </w:rPr>
              <w:t>4</w:t>
            </w:r>
            <w:r w:rsidRPr="009B05AE">
              <w:rPr>
                <w:sz w:val="20"/>
                <w:szCs w:val="20"/>
                <w:lang w:val="it-IT"/>
              </w:rPr>
              <w:t xml:space="preserve"> - </w:t>
            </w:r>
            <w:r w:rsidRPr="009B05AE">
              <w:rPr>
                <w:noProof/>
                <w:sz w:val="20"/>
                <w:szCs w:val="20"/>
                <w:lang w:val="it-IT"/>
              </w:rPr>
              <w:t xml:space="preserve">Administrative capacity: administrative capacity is available to comply with the implementation of a Union control, inspection and enforcement system as provided for in Article 36 of Regulation (EU) No 1380/2013 and further </w:t>
            </w:r>
            <w:r w:rsidRPr="009B05AE">
              <w:rPr>
                <w:noProof/>
                <w:sz w:val="20"/>
                <w:szCs w:val="20"/>
                <w:lang w:val="it-IT"/>
              </w:rPr>
              <w:t>specified in Regulation (EC) No 1224/2009</w:t>
            </w:r>
          </w:p>
        </w:tc>
        <w:tc>
          <w:tcPr>
            <w:tcW w:w="0" w:type="auto"/>
            <w:shd w:val="clear" w:color="auto" w:fill="auto"/>
          </w:tcPr>
          <w:p w:rsidR="00D9004D" w:rsidRPr="009B05AE" w:rsidRDefault="00111F9D" w:rsidP="006D76CA">
            <w:pPr>
              <w:pStyle w:val="Text1"/>
              <w:spacing w:before="0" w:after="0"/>
              <w:ind w:left="0"/>
              <w:rPr>
                <w:sz w:val="20"/>
                <w:szCs w:val="20"/>
                <w:lang w:val="it-IT"/>
              </w:rPr>
            </w:pPr>
            <w:r w:rsidRPr="009B05AE">
              <w:rPr>
                <w:noProof/>
                <w:sz w:val="20"/>
                <w:szCs w:val="20"/>
                <w:lang w:val="it-IT"/>
              </w:rPr>
              <w:t>1</w:t>
            </w:r>
            <w:r w:rsidRPr="009B05AE">
              <w:rPr>
                <w:sz w:val="20"/>
                <w:szCs w:val="20"/>
                <w:lang w:val="it-IT"/>
              </w:rPr>
              <w:t xml:space="preserve"> - </w:t>
            </w:r>
            <w:r w:rsidRPr="009B05AE">
              <w:rPr>
                <w:noProof/>
                <w:sz w:val="20"/>
                <w:szCs w:val="20"/>
                <w:lang w:val="it-IT"/>
              </w:rPr>
              <w:t>A description of the administrative capacity to prepare and implement the section of the operational programme pertaining to the 2014-2020 national control financing programme as referred to in point (o) of Art</w:t>
            </w:r>
            <w:r w:rsidRPr="009B05AE">
              <w:rPr>
                <w:noProof/>
                <w:sz w:val="20"/>
                <w:szCs w:val="20"/>
                <w:lang w:val="it-IT"/>
              </w:rPr>
              <w:t>icle 18(1)</w:t>
            </w:r>
            <w:r w:rsidRPr="009B05AE">
              <w:rPr>
                <w:sz w:val="20"/>
                <w:szCs w:val="20"/>
                <w:lang w:val="it-IT"/>
              </w:rPr>
              <w:t xml:space="preserve"> </w:t>
            </w:r>
          </w:p>
        </w:tc>
        <w:tc>
          <w:tcPr>
            <w:tcW w:w="0" w:type="auto"/>
            <w:shd w:val="clear" w:color="auto" w:fill="auto"/>
          </w:tcPr>
          <w:p w:rsidR="00D9004D" w:rsidRPr="009B05AE" w:rsidRDefault="00111F9D" w:rsidP="006D76CA">
            <w:pPr>
              <w:pStyle w:val="Text1"/>
              <w:spacing w:before="0" w:after="0"/>
              <w:ind w:left="0"/>
              <w:rPr>
                <w:sz w:val="20"/>
                <w:szCs w:val="20"/>
                <w:lang w:val="it-IT"/>
              </w:rPr>
            </w:pPr>
            <w:r w:rsidRPr="009B05AE">
              <w:rPr>
                <w:noProof/>
                <w:sz w:val="20"/>
                <w:szCs w:val="20"/>
                <w:lang w:val="it-IT"/>
              </w:rPr>
              <w:t>No</w:t>
            </w:r>
          </w:p>
        </w:tc>
        <w:tc>
          <w:tcPr>
            <w:tcW w:w="0" w:type="auto"/>
            <w:shd w:val="clear" w:color="auto" w:fill="auto"/>
          </w:tcPr>
          <w:p w:rsidR="00D9004D" w:rsidRPr="009B05AE" w:rsidRDefault="00D9004D" w:rsidP="006D76CA">
            <w:pPr>
              <w:pStyle w:val="Text1"/>
              <w:spacing w:before="0" w:after="0"/>
              <w:ind w:left="0"/>
              <w:rPr>
                <w:sz w:val="20"/>
                <w:szCs w:val="20"/>
                <w:lang w:val="it-IT"/>
              </w:rPr>
            </w:pPr>
          </w:p>
        </w:tc>
        <w:tc>
          <w:tcPr>
            <w:tcW w:w="0" w:type="auto"/>
            <w:shd w:val="clear" w:color="auto" w:fill="auto"/>
          </w:tcPr>
          <w:p w:rsidR="00D9004D" w:rsidRPr="009B05AE" w:rsidRDefault="00111F9D" w:rsidP="006D76CA">
            <w:pPr>
              <w:pStyle w:val="Text1"/>
              <w:spacing w:before="0" w:after="0"/>
              <w:ind w:left="0"/>
              <w:rPr>
                <w:sz w:val="20"/>
                <w:szCs w:val="20"/>
                <w:lang w:val="it-IT"/>
              </w:rPr>
            </w:pPr>
            <w:r w:rsidRPr="009B05AE">
              <w:rPr>
                <w:noProof/>
                <w:sz w:val="20"/>
                <w:szCs w:val="20"/>
                <w:lang w:val="it-IT"/>
              </w:rPr>
              <w:t>България не е изпълнила Общото предварително условие №4 за обществените поръчки. Изпълнява се План за действие.</w:t>
            </w:r>
          </w:p>
          <w:p w:rsidR="00D9004D" w:rsidRPr="009B05AE" w:rsidRDefault="00D9004D" w:rsidP="006D76CA">
            <w:pPr>
              <w:pStyle w:val="Text1"/>
              <w:spacing w:before="0" w:after="0"/>
              <w:ind w:left="0"/>
              <w:rPr>
                <w:sz w:val="20"/>
                <w:szCs w:val="20"/>
                <w:lang w:val="it-IT"/>
              </w:rPr>
            </w:pPr>
          </w:p>
          <w:p w:rsidR="00D9004D" w:rsidRPr="009B05AE" w:rsidRDefault="00111F9D" w:rsidP="006D76CA">
            <w:pPr>
              <w:pStyle w:val="Text1"/>
              <w:spacing w:before="0" w:after="0"/>
              <w:ind w:left="0"/>
              <w:rPr>
                <w:sz w:val="20"/>
                <w:szCs w:val="20"/>
                <w:lang w:val="it-IT"/>
              </w:rPr>
            </w:pPr>
            <w:r w:rsidRPr="009B05AE">
              <w:rPr>
                <w:noProof/>
                <w:sz w:val="20"/>
                <w:szCs w:val="20"/>
                <w:lang w:val="it-IT"/>
              </w:rPr>
              <w:t> </w:t>
            </w:r>
          </w:p>
          <w:p w:rsidR="00D9004D" w:rsidRPr="009B05AE" w:rsidRDefault="00D9004D" w:rsidP="006D76CA">
            <w:pPr>
              <w:pStyle w:val="Text1"/>
              <w:spacing w:before="0" w:after="0"/>
              <w:ind w:left="0"/>
              <w:rPr>
                <w:sz w:val="20"/>
                <w:szCs w:val="20"/>
                <w:lang w:val="it-IT"/>
              </w:rPr>
            </w:pPr>
          </w:p>
        </w:tc>
      </w:tr>
      <w:tr w:rsidR="00A20481" w:rsidTr="00CC3E94">
        <w:tc>
          <w:tcPr>
            <w:tcW w:w="0" w:type="auto"/>
            <w:shd w:val="clear" w:color="auto" w:fill="auto"/>
          </w:tcPr>
          <w:p w:rsidR="00D9004D" w:rsidRPr="009B05AE" w:rsidRDefault="00111F9D" w:rsidP="006D76CA">
            <w:pPr>
              <w:pStyle w:val="Text1"/>
              <w:spacing w:before="0" w:after="0"/>
              <w:ind w:left="0"/>
              <w:rPr>
                <w:sz w:val="20"/>
                <w:szCs w:val="20"/>
                <w:lang w:val="it-IT"/>
              </w:rPr>
            </w:pPr>
            <w:r w:rsidRPr="009B05AE">
              <w:rPr>
                <w:noProof/>
                <w:sz w:val="20"/>
                <w:szCs w:val="20"/>
                <w:lang w:val="it-IT"/>
              </w:rPr>
              <w:t>4</w:t>
            </w:r>
            <w:r w:rsidRPr="009B05AE">
              <w:rPr>
                <w:sz w:val="20"/>
                <w:szCs w:val="20"/>
                <w:lang w:val="it-IT"/>
              </w:rPr>
              <w:t xml:space="preserve"> - </w:t>
            </w:r>
            <w:r w:rsidRPr="009B05AE">
              <w:rPr>
                <w:noProof/>
                <w:sz w:val="20"/>
                <w:szCs w:val="20"/>
                <w:lang w:val="it-IT"/>
              </w:rPr>
              <w:t>Administrative capacity: administrative capacity is available to comply with the implementation of a Union control, ins</w:t>
            </w:r>
            <w:r w:rsidRPr="009B05AE">
              <w:rPr>
                <w:noProof/>
                <w:sz w:val="20"/>
                <w:szCs w:val="20"/>
                <w:lang w:val="it-IT"/>
              </w:rPr>
              <w:t>pection and enforcement system as provided for in Article 36 of Regulation (EU) No 1380/2013 and further specified in Regulation (EC) No 1224/2009</w:t>
            </w:r>
          </w:p>
        </w:tc>
        <w:tc>
          <w:tcPr>
            <w:tcW w:w="0" w:type="auto"/>
            <w:shd w:val="clear" w:color="auto" w:fill="auto"/>
          </w:tcPr>
          <w:p w:rsidR="00D9004D" w:rsidRPr="009B05AE" w:rsidRDefault="00111F9D" w:rsidP="006D76CA">
            <w:pPr>
              <w:pStyle w:val="Text1"/>
              <w:spacing w:before="0" w:after="0"/>
              <w:ind w:left="0"/>
              <w:rPr>
                <w:sz w:val="20"/>
                <w:szCs w:val="20"/>
                <w:lang w:val="it-IT"/>
              </w:rPr>
            </w:pPr>
            <w:r w:rsidRPr="009B05AE">
              <w:rPr>
                <w:noProof/>
                <w:sz w:val="20"/>
                <w:szCs w:val="20"/>
                <w:lang w:val="it-IT"/>
              </w:rPr>
              <w:t>2</w:t>
            </w:r>
            <w:r w:rsidRPr="009B05AE">
              <w:rPr>
                <w:sz w:val="20"/>
                <w:szCs w:val="20"/>
                <w:lang w:val="it-IT"/>
              </w:rPr>
              <w:t xml:space="preserve"> - </w:t>
            </w:r>
            <w:r w:rsidRPr="009B05AE">
              <w:rPr>
                <w:noProof/>
                <w:sz w:val="20"/>
                <w:szCs w:val="20"/>
                <w:lang w:val="it-IT"/>
              </w:rPr>
              <w:t>A description of the administrative capacity to prepare and implement the national control action program</w:t>
            </w:r>
            <w:r w:rsidRPr="009B05AE">
              <w:rPr>
                <w:noProof/>
                <w:sz w:val="20"/>
                <w:szCs w:val="20"/>
                <w:lang w:val="it-IT"/>
              </w:rPr>
              <w:t>me for multiannual plans, as provided for in Article 46 of Regulation (EC) No 1224/2009</w:t>
            </w:r>
            <w:r w:rsidRPr="009B05AE">
              <w:rPr>
                <w:sz w:val="20"/>
                <w:szCs w:val="20"/>
                <w:lang w:val="it-IT"/>
              </w:rPr>
              <w:t xml:space="preserve"> </w:t>
            </w:r>
          </w:p>
        </w:tc>
        <w:tc>
          <w:tcPr>
            <w:tcW w:w="0" w:type="auto"/>
            <w:shd w:val="clear" w:color="auto" w:fill="auto"/>
          </w:tcPr>
          <w:p w:rsidR="00D9004D" w:rsidRPr="009B05AE" w:rsidRDefault="00111F9D" w:rsidP="006D76CA">
            <w:pPr>
              <w:pStyle w:val="Text1"/>
              <w:spacing w:before="0" w:after="0"/>
              <w:ind w:left="0"/>
              <w:rPr>
                <w:sz w:val="20"/>
                <w:szCs w:val="20"/>
                <w:lang w:val="it-IT"/>
              </w:rPr>
            </w:pPr>
            <w:r w:rsidRPr="009B05AE">
              <w:rPr>
                <w:noProof/>
                <w:sz w:val="20"/>
                <w:szCs w:val="20"/>
                <w:lang w:val="it-IT"/>
              </w:rPr>
              <w:t>Yes</w:t>
            </w:r>
          </w:p>
        </w:tc>
        <w:tc>
          <w:tcPr>
            <w:tcW w:w="0" w:type="auto"/>
            <w:shd w:val="clear" w:color="auto" w:fill="auto"/>
          </w:tcPr>
          <w:p w:rsidR="00D9004D" w:rsidRPr="009B05AE" w:rsidRDefault="00111F9D" w:rsidP="006D76CA">
            <w:pPr>
              <w:pStyle w:val="Text1"/>
              <w:spacing w:before="0" w:after="0"/>
              <w:ind w:left="0"/>
              <w:rPr>
                <w:sz w:val="20"/>
                <w:szCs w:val="20"/>
                <w:lang w:val="it-IT"/>
              </w:rPr>
            </w:pPr>
            <w:r w:rsidRPr="009B05AE">
              <w:rPr>
                <w:noProof/>
                <w:sz w:val="20"/>
                <w:szCs w:val="20"/>
                <w:lang w:val="it-IT"/>
              </w:rPr>
              <w:t>Неприложимо</w:t>
            </w:r>
          </w:p>
          <w:p w:rsidR="00D9004D" w:rsidRPr="009B05AE" w:rsidRDefault="00D9004D" w:rsidP="006D76CA">
            <w:pPr>
              <w:pStyle w:val="Text1"/>
              <w:spacing w:before="0" w:after="0"/>
              <w:ind w:left="0"/>
              <w:rPr>
                <w:sz w:val="20"/>
                <w:szCs w:val="20"/>
                <w:lang w:val="it-IT"/>
              </w:rPr>
            </w:pPr>
          </w:p>
        </w:tc>
        <w:tc>
          <w:tcPr>
            <w:tcW w:w="0" w:type="auto"/>
            <w:shd w:val="clear" w:color="auto" w:fill="auto"/>
          </w:tcPr>
          <w:p w:rsidR="00D9004D" w:rsidRPr="009B05AE" w:rsidRDefault="00111F9D" w:rsidP="006D76CA">
            <w:pPr>
              <w:pStyle w:val="Text1"/>
              <w:spacing w:before="0" w:after="0"/>
              <w:ind w:left="0"/>
              <w:rPr>
                <w:sz w:val="20"/>
                <w:szCs w:val="20"/>
                <w:lang w:val="it-IT"/>
              </w:rPr>
            </w:pPr>
            <w:r w:rsidRPr="009B05AE">
              <w:rPr>
                <w:noProof/>
                <w:sz w:val="20"/>
                <w:szCs w:val="20"/>
                <w:lang w:val="it-IT"/>
              </w:rPr>
              <w:t>Национални програми за контрол на многогодишните планове не са прилагани. Многогодишни планове съгласно чл. 46 на Регламент на Съвета (ЕО) № 1224/2009</w:t>
            </w:r>
            <w:r w:rsidRPr="009B05AE">
              <w:rPr>
                <w:noProof/>
                <w:sz w:val="20"/>
                <w:szCs w:val="20"/>
                <w:lang w:val="it-IT"/>
              </w:rPr>
              <w:t xml:space="preserve"> не се прилагат у нас.</w:t>
            </w:r>
          </w:p>
          <w:p w:rsidR="00D9004D" w:rsidRPr="009B05AE" w:rsidRDefault="00D9004D" w:rsidP="006D76CA">
            <w:pPr>
              <w:pStyle w:val="Text1"/>
              <w:spacing w:before="0" w:after="0"/>
              <w:ind w:left="0"/>
              <w:rPr>
                <w:sz w:val="20"/>
                <w:szCs w:val="20"/>
                <w:lang w:val="it-IT"/>
              </w:rPr>
            </w:pPr>
          </w:p>
        </w:tc>
      </w:tr>
      <w:tr w:rsidR="00A20481" w:rsidTr="00CC3E94">
        <w:tc>
          <w:tcPr>
            <w:tcW w:w="0" w:type="auto"/>
            <w:shd w:val="clear" w:color="auto" w:fill="auto"/>
          </w:tcPr>
          <w:p w:rsidR="00D9004D" w:rsidRPr="009B05AE" w:rsidRDefault="00111F9D" w:rsidP="006D76CA">
            <w:pPr>
              <w:pStyle w:val="Text1"/>
              <w:spacing w:before="0" w:after="0"/>
              <w:ind w:left="0"/>
              <w:rPr>
                <w:sz w:val="20"/>
                <w:szCs w:val="20"/>
                <w:lang w:val="it-IT"/>
              </w:rPr>
            </w:pPr>
            <w:r w:rsidRPr="009B05AE">
              <w:rPr>
                <w:noProof/>
                <w:sz w:val="20"/>
                <w:szCs w:val="20"/>
                <w:lang w:val="it-IT"/>
              </w:rPr>
              <w:t>4</w:t>
            </w:r>
            <w:r w:rsidRPr="009B05AE">
              <w:rPr>
                <w:sz w:val="20"/>
                <w:szCs w:val="20"/>
                <w:lang w:val="it-IT"/>
              </w:rPr>
              <w:t xml:space="preserve"> - </w:t>
            </w:r>
            <w:r w:rsidRPr="009B05AE">
              <w:rPr>
                <w:noProof/>
                <w:sz w:val="20"/>
                <w:szCs w:val="20"/>
                <w:lang w:val="it-IT"/>
              </w:rPr>
              <w:t>Administrative capacity: administrative capacity is available to comply with the implementation of a Union control, inspection and enforcement system as provided for in Article 36 of Regulation (EU) No 1380/2013 and further spe</w:t>
            </w:r>
            <w:r w:rsidRPr="009B05AE">
              <w:rPr>
                <w:noProof/>
                <w:sz w:val="20"/>
                <w:szCs w:val="20"/>
                <w:lang w:val="it-IT"/>
              </w:rPr>
              <w:t>cified in Regulation (EC) No 1224/2009</w:t>
            </w:r>
          </w:p>
        </w:tc>
        <w:tc>
          <w:tcPr>
            <w:tcW w:w="0" w:type="auto"/>
            <w:shd w:val="clear" w:color="auto" w:fill="auto"/>
          </w:tcPr>
          <w:p w:rsidR="00D9004D" w:rsidRPr="009B05AE" w:rsidRDefault="00111F9D" w:rsidP="006D76CA">
            <w:pPr>
              <w:pStyle w:val="Text1"/>
              <w:spacing w:before="0" w:after="0"/>
              <w:ind w:left="0"/>
              <w:rPr>
                <w:sz w:val="20"/>
                <w:szCs w:val="20"/>
                <w:lang w:val="it-IT"/>
              </w:rPr>
            </w:pPr>
            <w:r w:rsidRPr="009B05AE">
              <w:rPr>
                <w:noProof/>
                <w:sz w:val="20"/>
                <w:szCs w:val="20"/>
                <w:lang w:val="it-IT"/>
              </w:rPr>
              <w:t>3</w:t>
            </w:r>
            <w:r w:rsidRPr="009B05AE">
              <w:rPr>
                <w:sz w:val="20"/>
                <w:szCs w:val="20"/>
                <w:lang w:val="it-IT"/>
              </w:rPr>
              <w:t xml:space="preserve"> - </w:t>
            </w:r>
            <w:r w:rsidRPr="009B05AE">
              <w:rPr>
                <w:noProof/>
                <w:sz w:val="20"/>
                <w:szCs w:val="20"/>
                <w:lang w:val="it-IT"/>
              </w:rPr>
              <w:t>A description of the administrative capacity to prepare and implement a common control programme that may be developed with other Member States, as provided for in Article 94 of Regulation (EC) No 1224/2009</w:t>
            </w:r>
            <w:r w:rsidRPr="009B05AE">
              <w:rPr>
                <w:sz w:val="20"/>
                <w:szCs w:val="20"/>
                <w:lang w:val="it-IT"/>
              </w:rPr>
              <w:t xml:space="preserve"> </w:t>
            </w:r>
          </w:p>
        </w:tc>
        <w:tc>
          <w:tcPr>
            <w:tcW w:w="0" w:type="auto"/>
            <w:shd w:val="clear" w:color="auto" w:fill="auto"/>
          </w:tcPr>
          <w:p w:rsidR="00D9004D" w:rsidRPr="009B05AE" w:rsidRDefault="00111F9D" w:rsidP="006D76CA">
            <w:pPr>
              <w:pStyle w:val="Text1"/>
              <w:spacing w:before="0" w:after="0"/>
              <w:ind w:left="0"/>
              <w:rPr>
                <w:sz w:val="20"/>
                <w:szCs w:val="20"/>
                <w:lang w:val="it-IT"/>
              </w:rPr>
            </w:pPr>
            <w:r w:rsidRPr="009B05AE">
              <w:rPr>
                <w:noProof/>
                <w:sz w:val="20"/>
                <w:szCs w:val="20"/>
                <w:lang w:val="it-IT"/>
              </w:rPr>
              <w:t>Yes</w:t>
            </w:r>
          </w:p>
        </w:tc>
        <w:tc>
          <w:tcPr>
            <w:tcW w:w="0" w:type="auto"/>
            <w:shd w:val="clear" w:color="auto" w:fill="auto"/>
          </w:tcPr>
          <w:p w:rsidR="00D9004D" w:rsidRPr="009B05AE" w:rsidRDefault="00111F9D" w:rsidP="006D76CA">
            <w:pPr>
              <w:pStyle w:val="Text1"/>
              <w:spacing w:before="0" w:after="0"/>
              <w:ind w:left="0"/>
              <w:rPr>
                <w:sz w:val="20"/>
                <w:szCs w:val="20"/>
                <w:lang w:val="it-IT"/>
              </w:rPr>
            </w:pPr>
            <w:r w:rsidRPr="009B05AE">
              <w:rPr>
                <w:noProof/>
                <w:sz w:val="20"/>
                <w:szCs w:val="20"/>
                <w:lang w:val="it-IT"/>
              </w:rPr>
              <w:t>Н</w:t>
            </w:r>
            <w:r w:rsidRPr="009B05AE">
              <w:rPr>
                <w:noProof/>
                <w:sz w:val="20"/>
                <w:szCs w:val="20"/>
                <w:lang w:val="it-IT"/>
              </w:rPr>
              <w:t>еприложимо</w:t>
            </w:r>
          </w:p>
          <w:p w:rsidR="00D9004D" w:rsidRPr="009B05AE" w:rsidRDefault="00D9004D" w:rsidP="006D76CA">
            <w:pPr>
              <w:pStyle w:val="Text1"/>
              <w:spacing w:before="0" w:after="0"/>
              <w:ind w:left="0"/>
              <w:rPr>
                <w:sz w:val="20"/>
                <w:szCs w:val="20"/>
                <w:lang w:val="it-IT"/>
              </w:rPr>
            </w:pPr>
          </w:p>
        </w:tc>
        <w:tc>
          <w:tcPr>
            <w:tcW w:w="0" w:type="auto"/>
            <w:shd w:val="clear" w:color="auto" w:fill="auto"/>
          </w:tcPr>
          <w:p w:rsidR="00D9004D" w:rsidRPr="009B05AE" w:rsidRDefault="00D9004D" w:rsidP="006D76CA">
            <w:pPr>
              <w:pStyle w:val="Text1"/>
              <w:spacing w:before="0" w:after="0"/>
              <w:ind w:left="0"/>
              <w:rPr>
                <w:sz w:val="20"/>
                <w:szCs w:val="20"/>
                <w:lang w:val="it-IT"/>
              </w:rPr>
            </w:pPr>
          </w:p>
        </w:tc>
      </w:tr>
      <w:tr w:rsidR="00A20481" w:rsidTr="00CC3E94">
        <w:tc>
          <w:tcPr>
            <w:tcW w:w="0" w:type="auto"/>
            <w:shd w:val="clear" w:color="auto" w:fill="auto"/>
          </w:tcPr>
          <w:p w:rsidR="00D9004D" w:rsidRPr="009B05AE" w:rsidRDefault="00111F9D" w:rsidP="006D76CA">
            <w:pPr>
              <w:pStyle w:val="Text1"/>
              <w:spacing w:before="0" w:after="0"/>
              <w:ind w:left="0"/>
              <w:rPr>
                <w:sz w:val="20"/>
                <w:szCs w:val="20"/>
                <w:lang w:val="it-IT"/>
              </w:rPr>
            </w:pPr>
            <w:r w:rsidRPr="009B05AE">
              <w:rPr>
                <w:noProof/>
                <w:sz w:val="20"/>
                <w:szCs w:val="20"/>
                <w:lang w:val="it-IT"/>
              </w:rPr>
              <w:t>4</w:t>
            </w:r>
            <w:r w:rsidRPr="009B05AE">
              <w:rPr>
                <w:sz w:val="20"/>
                <w:szCs w:val="20"/>
                <w:lang w:val="it-IT"/>
              </w:rPr>
              <w:t xml:space="preserve"> - </w:t>
            </w:r>
            <w:r w:rsidRPr="009B05AE">
              <w:rPr>
                <w:noProof/>
                <w:sz w:val="20"/>
                <w:szCs w:val="20"/>
                <w:lang w:val="it-IT"/>
              </w:rPr>
              <w:t>Administrative capacity: administrative capacity is available to comply with the implementation of a Union control, inspection and enforcement system as provided for in Article 36 of Regulation (EU) No 1380/2013 and further specified in R</w:t>
            </w:r>
            <w:r w:rsidRPr="009B05AE">
              <w:rPr>
                <w:noProof/>
                <w:sz w:val="20"/>
                <w:szCs w:val="20"/>
                <w:lang w:val="it-IT"/>
              </w:rPr>
              <w:t>egulation (EC) No 1224/2009</w:t>
            </w:r>
          </w:p>
        </w:tc>
        <w:tc>
          <w:tcPr>
            <w:tcW w:w="0" w:type="auto"/>
            <w:shd w:val="clear" w:color="auto" w:fill="auto"/>
          </w:tcPr>
          <w:p w:rsidR="00D9004D" w:rsidRPr="009B05AE" w:rsidRDefault="00111F9D" w:rsidP="006D76CA">
            <w:pPr>
              <w:pStyle w:val="Text1"/>
              <w:spacing w:before="0" w:after="0"/>
              <w:ind w:left="0"/>
              <w:rPr>
                <w:sz w:val="20"/>
                <w:szCs w:val="20"/>
                <w:lang w:val="it-IT"/>
              </w:rPr>
            </w:pPr>
            <w:r w:rsidRPr="009B05AE">
              <w:rPr>
                <w:noProof/>
                <w:sz w:val="20"/>
                <w:szCs w:val="20"/>
                <w:lang w:val="it-IT"/>
              </w:rPr>
              <w:t>4</w:t>
            </w:r>
            <w:r w:rsidRPr="009B05AE">
              <w:rPr>
                <w:sz w:val="20"/>
                <w:szCs w:val="20"/>
                <w:lang w:val="it-IT"/>
              </w:rPr>
              <w:t xml:space="preserve"> - </w:t>
            </w:r>
            <w:r w:rsidRPr="009B05AE">
              <w:rPr>
                <w:noProof/>
                <w:sz w:val="20"/>
                <w:szCs w:val="20"/>
                <w:lang w:val="it-IT"/>
              </w:rPr>
              <w:t>A description of the administrative capacity to prepare and implement the specific control and inspection programmes, as provided for in Article 95 of Regulation (EC) No 1224/2009</w:t>
            </w:r>
            <w:r w:rsidRPr="009B05AE">
              <w:rPr>
                <w:sz w:val="20"/>
                <w:szCs w:val="20"/>
                <w:lang w:val="it-IT"/>
              </w:rPr>
              <w:t xml:space="preserve"> </w:t>
            </w:r>
          </w:p>
        </w:tc>
        <w:tc>
          <w:tcPr>
            <w:tcW w:w="0" w:type="auto"/>
            <w:shd w:val="clear" w:color="auto" w:fill="auto"/>
          </w:tcPr>
          <w:p w:rsidR="00D9004D" w:rsidRPr="009B05AE" w:rsidRDefault="00111F9D" w:rsidP="006D76CA">
            <w:pPr>
              <w:pStyle w:val="Text1"/>
              <w:spacing w:before="0" w:after="0"/>
              <w:ind w:left="0"/>
              <w:rPr>
                <w:sz w:val="20"/>
                <w:szCs w:val="20"/>
                <w:lang w:val="it-IT"/>
              </w:rPr>
            </w:pPr>
            <w:r w:rsidRPr="009B05AE">
              <w:rPr>
                <w:noProof/>
                <w:sz w:val="20"/>
                <w:szCs w:val="20"/>
                <w:lang w:val="it-IT"/>
              </w:rPr>
              <w:t>Yes</w:t>
            </w:r>
          </w:p>
        </w:tc>
        <w:tc>
          <w:tcPr>
            <w:tcW w:w="0" w:type="auto"/>
            <w:shd w:val="clear" w:color="auto" w:fill="auto"/>
          </w:tcPr>
          <w:p w:rsidR="00D9004D" w:rsidRPr="009B05AE" w:rsidRDefault="00111F9D" w:rsidP="006D76CA">
            <w:pPr>
              <w:pStyle w:val="Text1"/>
              <w:spacing w:before="0" w:after="0"/>
              <w:ind w:left="0"/>
              <w:rPr>
                <w:sz w:val="20"/>
                <w:szCs w:val="20"/>
                <w:lang w:val="it-IT"/>
              </w:rPr>
            </w:pPr>
            <w:r w:rsidRPr="009B05AE">
              <w:rPr>
                <w:noProof/>
                <w:sz w:val="20"/>
                <w:szCs w:val="20"/>
                <w:lang w:val="it-IT"/>
              </w:rPr>
              <w:t>Неприложимо</w:t>
            </w:r>
          </w:p>
          <w:p w:rsidR="00D9004D" w:rsidRPr="009B05AE" w:rsidRDefault="00D9004D" w:rsidP="006D76CA">
            <w:pPr>
              <w:pStyle w:val="Text1"/>
              <w:spacing w:before="0" w:after="0"/>
              <w:ind w:left="0"/>
              <w:rPr>
                <w:sz w:val="20"/>
                <w:szCs w:val="20"/>
                <w:lang w:val="it-IT"/>
              </w:rPr>
            </w:pPr>
          </w:p>
        </w:tc>
        <w:tc>
          <w:tcPr>
            <w:tcW w:w="0" w:type="auto"/>
            <w:shd w:val="clear" w:color="auto" w:fill="auto"/>
          </w:tcPr>
          <w:p w:rsidR="00D9004D" w:rsidRPr="009B05AE" w:rsidRDefault="00111F9D" w:rsidP="006D76CA">
            <w:pPr>
              <w:pStyle w:val="Text1"/>
              <w:spacing w:before="0" w:after="0"/>
              <w:ind w:left="0"/>
              <w:rPr>
                <w:sz w:val="20"/>
                <w:szCs w:val="20"/>
                <w:lang w:val="it-IT"/>
              </w:rPr>
            </w:pPr>
            <w:r w:rsidRPr="009B05AE">
              <w:rPr>
                <w:noProof/>
                <w:sz w:val="20"/>
                <w:szCs w:val="20"/>
                <w:lang w:val="it-IT"/>
              </w:rPr>
              <w:t xml:space="preserve">В момента няма такива, но </w:t>
            </w:r>
            <w:r w:rsidRPr="009B05AE">
              <w:rPr>
                <w:noProof/>
                <w:sz w:val="20"/>
                <w:szCs w:val="20"/>
                <w:lang w:val="it-IT"/>
              </w:rPr>
              <w:t>в бъдеще е възможно да бъдат изготвени специфични програми за контрол.</w:t>
            </w:r>
          </w:p>
          <w:p w:rsidR="00D9004D" w:rsidRPr="009B05AE" w:rsidRDefault="00D9004D" w:rsidP="006D76CA">
            <w:pPr>
              <w:pStyle w:val="Text1"/>
              <w:spacing w:before="0" w:after="0"/>
              <w:ind w:left="0"/>
              <w:rPr>
                <w:sz w:val="20"/>
                <w:szCs w:val="20"/>
                <w:lang w:val="it-IT"/>
              </w:rPr>
            </w:pPr>
          </w:p>
        </w:tc>
      </w:tr>
      <w:tr w:rsidR="00A20481" w:rsidTr="00CC3E94">
        <w:tc>
          <w:tcPr>
            <w:tcW w:w="0" w:type="auto"/>
            <w:shd w:val="clear" w:color="auto" w:fill="auto"/>
          </w:tcPr>
          <w:p w:rsidR="00D9004D" w:rsidRPr="009B05AE" w:rsidRDefault="00111F9D" w:rsidP="006D76CA">
            <w:pPr>
              <w:pStyle w:val="Text1"/>
              <w:spacing w:before="0" w:after="0"/>
              <w:ind w:left="0"/>
              <w:rPr>
                <w:sz w:val="20"/>
                <w:szCs w:val="20"/>
                <w:lang w:val="it-IT"/>
              </w:rPr>
            </w:pPr>
            <w:r w:rsidRPr="009B05AE">
              <w:rPr>
                <w:noProof/>
                <w:sz w:val="20"/>
                <w:szCs w:val="20"/>
                <w:lang w:val="it-IT"/>
              </w:rPr>
              <w:t>4</w:t>
            </w:r>
            <w:r w:rsidRPr="009B05AE">
              <w:rPr>
                <w:sz w:val="20"/>
                <w:szCs w:val="20"/>
                <w:lang w:val="it-IT"/>
              </w:rPr>
              <w:t xml:space="preserve"> - </w:t>
            </w:r>
            <w:r w:rsidRPr="009B05AE">
              <w:rPr>
                <w:noProof/>
                <w:sz w:val="20"/>
                <w:szCs w:val="20"/>
                <w:lang w:val="it-IT"/>
              </w:rPr>
              <w:t>Administrative capacity: administrative capacity is available to comply with the implementation of a Union control, inspection and enforcement system as provided for in Article 36</w:t>
            </w:r>
            <w:r w:rsidRPr="009B05AE">
              <w:rPr>
                <w:noProof/>
                <w:sz w:val="20"/>
                <w:szCs w:val="20"/>
                <w:lang w:val="it-IT"/>
              </w:rPr>
              <w:t xml:space="preserve"> of Regulation (EU) No 1380/2013 and further specified in Regulation (EC) No 1224/2009</w:t>
            </w:r>
          </w:p>
        </w:tc>
        <w:tc>
          <w:tcPr>
            <w:tcW w:w="0" w:type="auto"/>
            <w:shd w:val="clear" w:color="auto" w:fill="auto"/>
          </w:tcPr>
          <w:p w:rsidR="00D9004D" w:rsidRPr="009B05AE" w:rsidRDefault="00111F9D" w:rsidP="006D76CA">
            <w:pPr>
              <w:pStyle w:val="Text1"/>
              <w:spacing w:before="0" w:after="0"/>
              <w:ind w:left="0"/>
              <w:rPr>
                <w:sz w:val="20"/>
                <w:szCs w:val="20"/>
                <w:lang w:val="it-IT"/>
              </w:rPr>
            </w:pPr>
            <w:r w:rsidRPr="009B05AE">
              <w:rPr>
                <w:noProof/>
                <w:sz w:val="20"/>
                <w:szCs w:val="20"/>
                <w:lang w:val="it-IT"/>
              </w:rPr>
              <w:t>5</w:t>
            </w:r>
            <w:r w:rsidRPr="009B05AE">
              <w:rPr>
                <w:sz w:val="20"/>
                <w:szCs w:val="20"/>
                <w:lang w:val="it-IT"/>
              </w:rPr>
              <w:t xml:space="preserve"> - </w:t>
            </w:r>
            <w:r w:rsidRPr="009B05AE">
              <w:rPr>
                <w:noProof/>
                <w:sz w:val="20"/>
                <w:szCs w:val="20"/>
                <w:lang w:val="it-IT"/>
              </w:rPr>
              <w:t>A description of the administrative capacity to apply a system of effective, proportionate and dissuasive sanctions for serious infringements, as provided for in Art</w:t>
            </w:r>
            <w:r w:rsidRPr="009B05AE">
              <w:rPr>
                <w:noProof/>
                <w:sz w:val="20"/>
                <w:szCs w:val="20"/>
                <w:lang w:val="it-IT"/>
              </w:rPr>
              <w:t>icle 90 of Regulation (EC) No 1224/2009</w:t>
            </w:r>
            <w:r w:rsidRPr="009B05AE">
              <w:rPr>
                <w:sz w:val="20"/>
                <w:szCs w:val="20"/>
                <w:lang w:val="it-IT"/>
              </w:rPr>
              <w:t xml:space="preserve"> </w:t>
            </w:r>
          </w:p>
        </w:tc>
        <w:tc>
          <w:tcPr>
            <w:tcW w:w="0" w:type="auto"/>
            <w:shd w:val="clear" w:color="auto" w:fill="auto"/>
          </w:tcPr>
          <w:p w:rsidR="00D9004D" w:rsidRPr="009B05AE" w:rsidRDefault="00111F9D" w:rsidP="006D76CA">
            <w:pPr>
              <w:pStyle w:val="Text1"/>
              <w:spacing w:before="0" w:after="0"/>
              <w:ind w:left="0"/>
              <w:rPr>
                <w:sz w:val="20"/>
                <w:szCs w:val="20"/>
                <w:lang w:val="it-IT"/>
              </w:rPr>
            </w:pPr>
            <w:r w:rsidRPr="009B05AE">
              <w:rPr>
                <w:noProof/>
                <w:sz w:val="20"/>
                <w:szCs w:val="20"/>
                <w:lang w:val="it-IT"/>
              </w:rPr>
              <w:t>Yes</w:t>
            </w:r>
          </w:p>
        </w:tc>
        <w:tc>
          <w:tcPr>
            <w:tcW w:w="0" w:type="auto"/>
            <w:shd w:val="clear" w:color="auto" w:fill="auto"/>
          </w:tcPr>
          <w:p w:rsidR="00D9004D" w:rsidRPr="009B05AE" w:rsidRDefault="00111F9D" w:rsidP="006D76CA">
            <w:pPr>
              <w:pStyle w:val="Text1"/>
              <w:spacing w:before="0" w:after="0"/>
              <w:ind w:left="0"/>
              <w:rPr>
                <w:sz w:val="20"/>
                <w:szCs w:val="20"/>
                <w:lang w:val="it-IT"/>
              </w:rPr>
            </w:pPr>
            <w:r w:rsidRPr="009B05AE">
              <w:rPr>
                <w:noProof/>
                <w:sz w:val="20"/>
                <w:szCs w:val="20"/>
                <w:lang w:val="it-IT"/>
              </w:rPr>
              <w:t>— Наличие на уредба за прилагане на система от ефективни, пропорционални и възпиращи санкции за тежки нарушения, в съответствие с обхвата на санкциите, предвидени в глава IX от Регламент (ЕО) № 1005/2008. ДА</w:t>
            </w:r>
          </w:p>
          <w:p w:rsidR="00D9004D" w:rsidRPr="009B05AE" w:rsidRDefault="00D9004D" w:rsidP="006D76CA">
            <w:pPr>
              <w:pStyle w:val="Text1"/>
              <w:spacing w:before="0" w:after="0"/>
              <w:ind w:left="0"/>
              <w:rPr>
                <w:sz w:val="20"/>
                <w:szCs w:val="20"/>
                <w:lang w:val="it-IT"/>
              </w:rPr>
            </w:pPr>
          </w:p>
          <w:p w:rsidR="00D9004D" w:rsidRPr="009B05AE" w:rsidRDefault="00111F9D" w:rsidP="006D76CA">
            <w:pPr>
              <w:pStyle w:val="Text1"/>
              <w:spacing w:before="0" w:after="0"/>
              <w:ind w:left="0"/>
              <w:rPr>
                <w:sz w:val="20"/>
                <w:szCs w:val="20"/>
                <w:lang w:val="it-IT"/>
              </w:rPr>
            </w:pPr>
            <w:r w:rsidRPr="009B05AE">
              <w:rPr>
                <w:noProof/>
                <w:sz w:val="20"/>
                <w:szCs w:val="20"/>
                <w:lang w:val="it-IT"/>
              </w:rPr>
              <w:t xml:space="preserve">— </w:t>
            </w:r>
            <w:r w:rsidRPr="009B05AE">
              <w:rPr>
                <w:noProof/>
                <w:sz w:val="20"/>
                <w:szCs w:val="20"/>
                <w:lang w:val="it-IT"/>
              </w:rPr>
              <w:t>Съществува актуален национален регистър на нарушенията, посочени в член 93 от Регламент (ЕО) 1224/2009 на Съвета от 20 ноември 2009 година.</w:t>
            </w:r>
          </w:p>
          <w:p w:rsidR="00D9004D" w:rsidRPr="009B05AE" w:rsidRDefault="00D9004D" w:rsidP="006D76CA">
            <w:pPr>
              <w:pStyle w:val="Text1"/>
              <w:spacing w:before="0" w:after="0"/>
              <w:ind w:left="0"/>
              <w:rPr>
                <w:sz w:val="20"/>
                <w:szCs w:val="20"/>
                <w:lang w:val="it-IT"/>
              </w:rPr>
            </w:pPr>
          </w:p>
        </w:tc>
        <w:tc>
          <w:tcPr>
            <w:tcW w:w="0" w:type="auto"/>
            <w:shd w:val="clear" w:color="auto" w:fill="auto"/>
          </w:tcPr>
          <w:p w:rsidR="00D9004D" w:rsidRPr="009B05AE" w:rsidRDefault="00111F9D" w:rsidP="006D76CA">
            <w:pPr>
              <w:pStyle w:val="Text1"/>
              <w:spacing w:before="0" w:after="0"/>
              <w:ind w:left="0"/>
              <w:rPr>
                <w:sz w:val="20"/>
                <w:szCs w:val="20"/>
                <w:lang w:val="it-IT"/>
              </w:rPr>
            </w:pPr>
            <w:r w:rsidRPr="009B05AE">
              <w:rPr>
                <w:noProof/>
                <w:sz w:val="20"/>
                <w:szCs w:val="20"/>
                <w:lang w:val="it-IT"/>
              </w:rPr>
              <w:t>С измененията на Закона за рибарството и аквакултурите (ЗРА) от 3.08.2012 г. са завишени размерите на санкциите и г</w:t>
            </w:r>
            <w:r w:rsidRPr="009B05AE">
              <w:rPr>
                <w:noProof/>
                <w:sz w:val="20"/>
                <w:szCs w:val="20"/>
                <w:lang w:val="it-IT"/>
              </w:rPr>
              <w:t>лобите налагани по реда на този закон. http://iara.government.bg/?page_id=119</w:t>
            </w:r>
          </w:p>
          <w:p w:rsidR="00D9004D" w:rsidRPr="009B05AE" w:rsidRDefault="00D9004D" w:rsidP="006D76CA">
            <w:pPr>
              <w:pStyle w:val="Text1"/>
              <w:spacing w:before="0" w:after="0"/>
              <w:ind w:left="0"/>
              <w:rPr>
                <w:sz w:val="20"/>
                <w:szCs w:val="20"/>
                <w:lang w:val="it-IT"/>
              </w:rPr>
            </w:pPr>
          </w:p>
          <w:p w:rsidR="00D9004D" w:rsidRPr="009B05AE" w:rsidRDefault="00111F9D" w:rsidP="006D76CA">
            <w:pPr>
              <w:pStyle w:val="Text1"/>
              <w:spacing w:before="0" w:after="0"/>
              <w:ind w:left="0"/>
              <w:rPr>
                <w:sz w:val="20"/>
                <w:szCs w:val="20"/>
                <w:lang w:val="it-IT"/>
              </w:rPr>
            </w:pPr>
            <w:r w:rsidRPr="009B05AE">
              <w:rPr>
                <w:noProof/>
                <w:sz w:val="20"/>
                <w:szCs w:val="20"/>
                <w:lang w:val="it-IT"/>
              </w:rPr>
              <w:t>Съгласно чл. 16, ал. 1, т. 10 от ЗРА, Изпълнителната агенция по рибарство и аквакултури съставя и поддържа регистър на констативните протоколи, актовете за установяване на админ</w:t>
            </w:r>
            <w:r w:rsidRPr="009B05AE">
              <w:rPr>
                <w:noProof/>
                <w:sz w:val="20"/>
                <w:szCs w:val="20"/>
                <w:lang w:val="it-IT"/>
              </w:rPr>
              <w:t>истративни нарушения и наказателните постановления, издавани от оправомощените служители на ИАРА.</w:t>
            </w:r>
          </w:p>
          <w:p w:rsidR="00D9004D" w:rsidRPr="009B05AE" w:rsidRDefault="00D9004D" w:rsidP="006D76CA">
            <w:pPr>
              <w:pStyle w:val="Text1"/>
              <w:spacing w:before="0" w:after="0"/>
              <w:ind w:left="0"/>
              <w:rPr>
                <w:sz w:val="20"/>
                <w:szCs w:val="20"/>
                <w:lang w:val="it-IT"/>
              </w:rPr>
            </w:pPr>
          </w:p>
        </w:tc>
      </w:tr>
      <w:tr w:rsidR="00A20481" w:rsidTr="00CC3E94">
        <w:tc>
          <w:tcPr>
            <w:tcW w:w="0" w:type="auto"/>
            <w:shd w:val="clear" w:color="auto" w:fill="auto"/>
          </w:tcPr>
          <w:p w:rsidR="00D9004D" w:rsidRPr="009B05AE" w:rsidRDefault="00111F9D" w:rsidP="006D76CA">
            <w:pPr>
              <w:pStyle w:val="Text1"/>
              <w:spacing w:before="0" w:after="0"/>
              <w:ind w:left="0"/>
              <w:rPr>
                <w:sz w:val="20"/>
                <w:szCs w:val="20"/>
                <w:lang w:val="it-IT"/>
              </w:rPr>
            </w:pPr>
            <w:r w:rsidRPr="009B05AE">
              <w:rPr>
                <w:noProof/>
                <w:sz w:val="20"/>
                <w:szCs w:val="20"/>
                <w:lang w:val="it-IT"/>
              </w:rPr>
              <w:t>4</w:t>
            </w:r>
            <w:r w:rsidRPr="009B05AE">
              <w:rPr>
                <w:sz w:val="20"/>
                <w:szCs w:val="20"/>
                <w:lang w:val="it-IT"/>
              </w:rPr>
              <w:t xml:space="preserve"> - </w:t>
            </w:r>
            <w:r w:rsidRPr="009B05AE">
              <w:rPr>
                <w:noProof/>
                <w:sz w:val="20"/>
                <w:szCs w:val="20"/>
                <w:lang w:val="it-IT"/>
              </w:rPr>
              <w:t>Administrative capacity: administrative capacity is available to comply with the implementation of a Union control, inspection and enforcement system as</w:t>
            </w:r>
            <w:r w:rsidRPr="009B05AE">
              <w:rPr>
                <w:noProof/>
                <w:sz w:val="20"/>
                <w:szCs w:val="20"/>
                <w:lang w:val="it-IT"/>
              </w:rPr>
              <w:t xml:space="preserve"> provided for in Article 36 of Regulation (EU) No 1380/2013 and further specified in Regulation (EC) No 1224/2009</w:t>
            </w:r>
          </w:p>
        </w:tc>
        <w:tc>
          <w:tcPr>
            <w:tcW w:w="0" w:type="auto"/>
            <w:shd w:val="clear" w:color="auto" w:fill="auto"/>
          </w:tcPr>
          <w:p w:rsidR="00D9004D" w:rsidRPr="009B05AE" w:rsidRDefault="00111F9D" w:rsidP="006D76CA">
            <w:pPr>
              <w:pStyle w:val="Text1"/>
              <w:spacing w:before="0" w:after="0"/>
              <w:ind w:left="0"/>
              <w:rPr>
                <w:sz w:val="20"/>
                <w:szCs w:val="20"/>
                <w:lang w:val="it-IT"/>
              </w:rPr>
            </w:pPr>
            <w:r w:rsidRPr="009B05AE">
              <w:rPr>
                <w:noProof/>
                <w:sz w:val="20"/>
                <w:szCs w:val="20"/>
                <w:lang w:val="it-IT"/>
              </w:rPr>
              <w:t>6</w:t>
            </w:r>
            <w:r w:rsidRPr="009B05AE">
              <w:rPr>
                <w:sz w:val="20"/>
                <w:szCs w:val="20"/>
                <w:lang w:val="it-IT"/>
              </w:rPr>
              <w:t xml:space="preserve"> - </w:t>
            </w:r>
            <w:r w:rsidRPr="009B05AE">
              <w:rPr>
                <w:noProof/>
                <w:sz w:val="20"/>
                <w:szCs w:val="20"/>
                <w:lang w:val="it-IT"/>
              </w:rPr>
              <w:t>A description of the administrative capacity to apply the point system for serious infringements, as provided for in Article 92 of Regulat</w:t>
            </w:r>
            <w:r w:rsidRPr="009B05AE">
              <w:rPr>
                <w:noProof/>
                <w:sz w:val="20"/>
                <w:szCs w:val="20"/>
                <w:lang w:val="it-IT"/>
              </w:rPr>
              <w:t>ion (EC) No 1224/2009</w:t>
            </w:r>
            <w:r w:rsidRPr="009B05AE">
              <w:rPr>
                <w:sz w:val="20"/>
                <w:szCs w:val="20"/>
                <w:lang w:val="it-IT"/>
              </w:rPr>
              <w:t xml:space="preserve"> </w:t>
            </w:r>
          </w:p>
        </w:tc>
        <w:tc>
          <w:tcPr>
            <w:tcW w:w="0" w:type="auto"/>
            <w:shd w:val="clear" w:color="auto" w:fill="auto"/>
          </w:tcPr>
          <w:p w:rsidR="00D9004D" w:rsidRPr="009B05AE" w:rsidRDefault="00111F9D" w:rsidP="006D76CA">
            <w:pPr>
              <w:pStyle w:val="Text1"/>
              <w:spacing w:before="0" w:after="0"/>
              <w:ind w:left="0"/>
              <w:rPr>
                <w:sz w:val="20"/>
                <w:szCs w:val="20"/>
                <w:lang w:val="it-IT"/>
              </w:rPr>
            </w:pPr>
            <w:r w:rsidRPr="009B05AE">
              <w:rPr>
                <w:noProof/>
                <w:sz w:val="20"/>
                <w:szCs w:val="20"/>
                <w:lang w:val="it-IT"/>
              </w:rPr>
              <w:t>Yes</w:t>
            </w:r>
          </w:p>
        </w:tc>
        <w:tc>
          <w:tcPr>
            <w:tcW w:w="0" w:type="auto"/>
            <w:shd w:val="clear" w:color="auto" w:fill="auto"/>
          </w:tcPr>
          <w:p w:rsidR="00D9004D" w:rsidRPr="009B05AE" w:rsidRDefault="00111F9D" w:rsidP="006D76CA">
            <w:pPr>
              <w:pStyle w:val="Text1"/>
              <w:spacing w:before="0" w:after="0"/>
              <w:ind w:left="0"/>
              <w:rPr>
                <w:sz w:val="20"/>
                <w:szCs w:val="20"/>
                <w:lang w:val="it-IT"/>
              </w:rPr>
            </w:pPr>
            <w:r w:rsidRPr="009B05AE">
              <w:rPr>
                <w:noProof/>
                <w:sz w:val="20"/>
                <w:szCs w:val="20"/>
                <w:lang w:val="it-IT"/>
              </w:rPr>
              <w:t xml:space="preserve">Наредба № 3 от 19.02.2013 г. за прилагане на точкова система за извършени тежки нарушения по смисъла на Регламент (ЕО) № 1005/2008 на Съвета от 29.09.2008 година за създаване на система на Общността за предотвратяване, възпиране </w:t>
            </w:r>
            <w:r w:rsidRPr="009B05AE">
              <w:rPr>
                <w:noProof/>
                <w:sz w:val="20"/>
                <w:szCs w:val="20"/>
                <w:lang w:val="it-IT"/>
              </w:rPr>
              <w:t>и премахване на незаконния, недеклариран и нерегулиран риболов, за изменение на регламенти (ЕИО)№ 2847/93, (ЕО)№1936/2001 и (ЕО)№601/2004 и за отмяна на регламенти (ЕО)№093/94 и (ЕО)№1447/1999.</w:t>
            </w:r>
          </w:p>
          <w:p w:rsidR="00D9004D" w:rsidRPr="009B05AE" w:rsidRDefault="00D9004D" w:rsidP="006D76CA">
            <w:pPr>
              <w:pStyle w:val="Text1"/>
              <w:spacing w:before="0" w:after="0"/>
              <w:ind w:left="0"/>
              <w:rPr>
                <w:sz w:val="20"/>
                <w:szCs w:val="20"/>
                <w:lang w:val="it-IT"/>
              </w:rPr>
            </w:pPr>
          </w:p>
          <w:p w:rsidR="00D9004D" w:rsidRPr="009B05AE" w:rsidRDefault="00111F9D" w:rsidP="006D76CA">
            <w:pPr>
              <w:pStyle w:val="Text1"/>
              <w:spacing w:before="0" w:after="0"/>
              <w:ind w:left="0"/>
              <w:rPr>
                <w:sz w:val="20"/>
                <w:szCs w:val="20"/>
                <w:lang w:val="it-IT"/>
              </w:rPr>
            </w:pPr>
            <w:r w:rsidRPr="009B05AE">
              <w:rPr>
                <w:noProof/>
                <w:sz w:val="20"/>
                <w:szCs w:val="20"/>
                <w:lang w:val="it-IT"/>
              </w:rPr>
              <w:t>Системата е въведена изцяло.</w:t>
            </w:r>
          </w:p>
          <w:p w:rsidR="00D9004D" w:rsidRPr="009B05AE" w:rsidRDefault="00D9004D" w:rsidP="006D76CA">
            <w:pPr>
              <w:pStyle w:val="Text1"/>
              <w:spacing w:before="0" w:after="0"/>
              <w:ind w:left="0"/>
              <w:rPr>
                <w:sz w:val="20"/>
                <w:szCs w:val="20"/>
                <w:lang w:val="it-IT"/>
              </w:rPr>
            </w:pPr>
          </w:p>
          <w:p w:rsidR="00D9004D" w:rsidRPr="009B05AE" w:rsidRDefault="00111F9D" w:rsidP="006D76CA">
            <w:pPr>
              <w:pStyle w:val="Text1"/>
              <w:spacing w:before="0" w:after="0"/>
              <w:ind w:left="0"/>
              <w:rPr>
                <w:sz w:val="20"/>
                <w:szCs w:val="20"/>
                <w:lang w:val="it-IT"/>
              </w:rPr>
            </w:pPr>
            <w:r w:rsidRPr="009B05AE">
              <w:rPr>
                <w:noProof/>
                <w:sz w:val="20"/>
                <w:szCs w:val="20"/>
                <w:lang w:val="it-IT"/>
              </w:rPr>
              <w:t>http://iara.government.bg/?page</w:t>
            </w:r>
            <w:r w:rsidRPr="009B05AE">
              <w:rPr>
                <w:noProof/>
                <w:sz w:val="20"/>
                <w:szCs w:val="20"/>
                <w:lang w:val="it-IT"/>
              </w:rPr>
              <w:t>_id=119</w:t>
            </w:r>
          </w:p>
          <w:p w:rsidR="00D9004D" w:rsidRPr="009B05AE" w:rsidRDefault="00D9004D" w:rsidP="006D76CA">
            <w:pPr>
              <w:pStyle w:val="Text1"/>
              <w:spacing w:before="0" w:after="0"/>
              <w:ind w:left="0"/>
              <w:rPr>
                <w:sz w:val="20"/>
                <w:szCs w:val="20"/>
                <w:lang w:val="it-IT"/>
              </w:rPr>
            </w:pPr>
          </w:p>
        </w:tc>
        <w:tc>
          <w:tcPr>
            <w:tcW w:w="0" w:type="auto"/>
            <w:shd w:val="clear" w:color="auto" w:fill="auto"/>
          </w:tcPr>
          <w:p w:rsidR="00D9004D" w:rsidRPr="009B05AE" w:rsidRDefault="00111F9D" w:rsidP="006D76CA">
            <w:pPr>
              <w:pStyle w:val="Text1"/>
              <w:spacing w:before="0" w:after="0"/>
              <w:ind w:left="0"/>
              <w:rPr>
                <w:sz w:val="20"/>
                <w:szCs w:val="20"/>
                <w:lang w:val="it-IT"/>
              </w:rPr>
            </w:pPr>
            <w:r w:rsidRPr="009B05AE">
              <w:rPr>
                <w:noProof/>
                <w:sz w:val="20"/>
                <w:szCs w:val="20"/>
                <w:lang w:val="it-IT"/>
              </w:rPr>
              <w:t>Въведена за прилагане на точкова система за тежки нарушения.</w:t>
            </w:r>
          </w:p>
          <w:p w:rsidR="00D9004D" w:rsidRPr="009B05AE" w:rsidRDefault="00D9004D" w:rsidP="006D76CA">
            <w:pPr>
              <w:pStyle w:val="Text1"/>
              <w:spacing w:before="0" w:after="0"/>
              <w:ind w:left="0"/>
              <w:rPr>
                <w:sz w:val="20"/>
                <w:szCs w:val="20"/>
                <w:lang w:val="it-IT"/>
              </w:rPr>
            </w:pPr>
          </w:p>
        </w:tc>
      </w:tr>
    </w:tbl>
    <w:p w:rsidR="00D9004D" w:rsidRPr="001248D6" w:rsidRDefault="00D9004D" w:rsidP="006D76CA">
      <w:pPr>
        <w:pStyle w:val="Text1"/>
        <w:spacing w:before="0" w:after="0"/>
        <w:ind w:left="0"/>
        <w:rPr>
          <w:lang w:val="it-IT"/>
        </w:rPr>
      </w:pPr>
    </w:p>
    <w:p w:rsidR="00D9004D" w:rsidRDefault="00111F9D" w:rsidP="006D76CA">
      <w:pPr>
        <w:pStyle w:val="Heading3"/>
        <w:numPr>
          <w:ilvl w:val="0"/>
          <w:numId w:val="0"/>
        </w:numPr>
        <w:spacing w:before="0" w:after="0"/>
        <w:rPr>
          <w:lang w:val="it-IT"/>
        </w:rPr>
      </w:pPr>
      <w:bookmarkStart w:id="39" w:name="_Toc256000037"/>
      <w:r>
        <w:rPr>
          <w:noProof/>
          <w:lang w:val="it-IT"/>
        </w:rPr>
        <w:t>6.1.2 Applicable general ex-ante conditionalities and assessment of their fulfilment</w:t>
      </w:r>
      <w:bookmarkEnd w:id="39"/>
    </w:p>
    <w:p w:rsidR="00D3155E" w:rsidRDefault="00D3155E" w:rsidP="006D76CA">
      <w:pPr>
        <w:spacing w:before="0" w:after="0"/>
        <w:rPr>
          <w:lang w:val="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A20481" w:rsidTr="00CC3E94">
        <w:tc>
          <w:tcPr>
            <w:tcW w:w="0" w:type="auto"/>
            <w:shd w:val="clear" w:color="auto" w:fill="auto"/>
          </w:tcPr>
          <w:p w:rsidR="00A20481" w:rsidRDefault="00111F9D">
            <w:pPr>
              <w:spacing w:before="0" w:after="240"/>
              <w:jc w:val="left"/>
            </w:pPr>
            <w:r>
              <w:rPr>
                <w:b/>
                <w:bCs/>
              </w:rPr>
              <w:t xml:space="preserve">4. Наличие на уредба за ефективното прилагане на законодателството на Съюза за обществените </w:t>
            </w:r>
            <w:r>
              <w:rPr>
                <w:b/>
                <w:bCs/>
              </w:rPr>
              <w:t>поръчки в областта на европейските структурни и инвестиционни фондове:</w:t>
            </w:r>
            <w:r>
              <w:t xml:space="preserve"> ЧАСТИЧНО</w:t>
            </w:r>
          </w:p>
          <w:p w:rsidR="00A20481" w:rsidRDefault="00111F9D" w:rsidP="00111F9D">
            <w:pPr>
              <w:numPr>
                <w:ilvl w:val="0"/>
                <w:numId w:val="71"/>
              </w:numPr>
              <w:spacing w:before="240" w:after="0"/>
              <w:ind w:hanging="210"/>
              <w:jc w:val="left"/>
            </w:pPr>
            <w:r>
              <w:t>Критерий: Наличие на уредба за ефективното прилагане на законодателството на Съюза за обществените поръчки в областта на европейските структурни и инвестиционни фондове: НЕ</w:t>
            </w:r>
          </w:p>
          <w:p w:rsidR="00A20481" w:rsidRDefault="00111F9D" w:rsidP="00111F9D">
            <w:pPr>
              <w:numPr>
                <w:ilvl w:val="0"/>
                <w:numId w:val="71"/>
              </w:numPr>
              <w:spacing w:before="0" w:after="0"/>
              <w:ind w:hanging="210"/>
              <w:jc w:val="left"/>
            </w:pPr>
            <w:r>
              <w:t>Кри</w:t>
            </w:r>
            <w:r>
              <w:t>терий: Уредба, гарантираща прозрачни процедури за възлагане на договори:ДА</w:t>
            </w:r>
          </w:p>
          <w:p w:rsidR="00A20481" w:rsidRDefault="00111F9D" w:rsidP="00111F9D">
            <w:pPr>
              <w:numPr>
                <w:ilvl w:val="0"/>
                <w:numId w:val="71"/>
              </w:numPr>
              <w:spacing w:before="0" w:after="0"/>
              <w:ind w:hanging="210"/>
              <w:jc w:val="left"/>
            </w:pPr>
            <w:r>
              <w:t>Критерий: Уредба за обучение на персонала, който участва в привеждането на европейските структурни и инвестиционни фондове в действие, и за разпространение на информация до този пер</w:t>
            </w:r>
            <w:r>
              <w:t>сонал: НЕ</w:t>
            </w:r>
          </w:p>
          <w:p w:rsidR="00A20481" w:rsidRDefault="00111F9D" w:rsidP="00111F9D">
            <w:pPr>
              <w:numPr>
                <w:ilvl w:val="0"/>
                <w:numId w:val="71"/>
              </w:numPr>
              <w:spacing w:before="0" w:after="240"/>
              <w:ind w:hanging="210"/>
              <w:jc w:val="left"/>
            </w:pPr>
            <w:r>
              <w:t>Критерий: Уредба, гарантираща административния капацитет за въвеждане и прилагане на правилата на Съюза за обществените поръчки: НЕ</w:t>
            </w:r>
          </w:p>
          <w:p w:rsidR="00A20481" w:rsidRDefault="00111F9D">
            <w:pPr>
              <w:spacing w:before="240" w:after="240"/>
              <w:jc w:val="left"/>
            </w:pPr>
            <w:r>
              <w:rPr>
                <w:b/>
                <w:bCs/>
              </w:rPr>
              <w:t>5. Наличие на уредба за ефективното прилагане на правилата на Съюза за държавните помощи в областта на европейскит</w:t>
            </w:r>
            <w:r>
              <w:rPr>
                <w:b/>
                <w:bCs/>
              </w:rPr>
              <w:t>е структурни и инвестиционни фондове:</w:t>
            </w:r>
            <w:r>
              <w:t xml:space="preserve"> ДА</w:t>
            </w:r>
          </w:p>
          <w:p w:rsidR="00A20481" w:rsidRDefault="00111F9D" w:rsidP="00111F9D">
            <w:pPr>
              <w:numPr>
                <w:ilvl w:val="0"/>
                <w:numId w:val="72"/>
              </w:numPr>
              <w:spacing w:before="240" w:after="0"/>
              <w:ind w:hanging="210"/>
              <w:jc w:val="left"/>
            </w:pPr>
            <w:r>
              <w:rPr>
                <w:i/>
                <w:iCs/>
              </w:rPr>
              <w:t>Критерий</w:t>
            </w:r>
            <w:r>
              <w:t>: Уредба за ефективното прилагане на правилата на Съюза за държавните помощи: ДА</w:t>
            </w:r>
          </w:p>
          <w:p w:rsidR="00A20481" w:rsidRDefault="00111F9D" w:rsidP="00111F9D">
            <w:pPr>
              <w:numPr>
                <w:ilvl w:val="0"/>
                <w:numId w:val="72"/>
              </w:numPr>
              <w:spacing w:before="0" w:after="0"/>
              <w:ind w:hanging="210"/>
              <w:jc w:val="left"/>
            </w:pPr>
            <w:r>
              <w:rPr>
                <w:i/>
                <w:iCs/>
              </w:rPr>
              <w:t>Критерий</w:t>
            </w:r>
            <w:r>
              <w:t xml:space="preserve">: Уредба за обучение на персонала, който участва в привеждането на европейските структурни и инвестиционни фондове в </w:t>
            </w:r>
            <w:r>
              <w:t>действие, и за разпространение на информация до този персонал: ДА</w:t>
            </w:r>
          </w:p>
          <w:p w:rsidR="00A20481" w:rsidRDefault="00111F9D" w:rsidP="00111F9D">
            <w:pPr>
              <w:numPr>
                <w:ilvl w:val="0"/>
                <w:numId w:val="72"/>
              </w:numPr>
              <w:spacing w:before="0" w:after="240"/>
              <w:ind w:hanging="210"/>
              <w:jc w:val="left"/>
            </w:pPr>
            <w:r>
              <w:rPr>
                <w:i/>
                <w:iCs/>
              </w:rPr>
              <w:t>Критерий</w:t>
            </w:r>
            <w:r>
              <w:t>: Уредба, гарантираща административния капацитет за въвеждане и прилагане на правилата на Съюза за държавните помощи: ДА</w:t>
            </w:r>
          </w:p>
          <w:p w:rsidR="00A20481" w:rsidRDefault="00111F9D">
            <w:pPr>
              <w:spacing w:before="240" w:after="240"/>
              <w:jc w:val="left"/>
            </w:pPr>
            <w:r>
              <w:rPr>
                <w:b/>
                <w:bCs/>
              </w:rPr>
              <w:t>6. Наличие на уредба за ефективното прилагане на законодателс</w:t>
            </w:r>
            <w:r>
              <w:rPr>
                <w:b/>
                <w:bCs/>
              </w:rPr>
              <w:t>твото на Съюза относно околната среда, свързано с ОВОС и СООС:</w:t>
            </w:r>
            <w:r>
              <w:t xml:space="preserve"> ДА</w:t>
            </w:r>
          </w:p>
          <w:p w:rsidR="00A20481" w:rsidRDefault="00111F9D" w:rsidP="00111F9D">
            <w:pPr>
              <w:numPr>
                <w:ilvl w:val="0"/>
                <w:numId w:val="73"/>
              </w:numPr>
              <w:spacing w:before="240" w:after="0"/>
              <w:ind w:hanging="210"/>
              <w:jc w:val="left"/>
            </w:pPr>
            <w:r>
              <w:t>Критерий: Уредба за ефективното прилагане на Директива 2011/92/ЕС на Европейския парламент и на Съвета ( 2 ) (ОВОС) и на Директива 2001/42/ЕО ( 3 ) (СООС): ДА </w:t>
            </w:r>
          </w:p>
          <w:p w:rsidR="00A20481" w:rsidRDefault="00111F9D" w:rsidP="00111F9D">
            <w:pPr>
              <w:numPr>
                <w:ilvl w:val="0"/>
                <w:numId w:val="73"/>
              </w:numPr>
              <w:spacing w:before="0" w:after="0"/>
              <w:ind w:hanging="210"/>
              <w:jc w:val="left"/>
            </w:pPr>
            <w:r>
              <w:t xml:space="preserve">Критерий: Уредба за обучение </w:t>
            </w:r>
            <w:r>
              <w:t>на персонала, който участва в прилагането на директивите за ОВОС и СООС, и за разпространение на информация до този персонал: ДА</w:t>
            </w:r>
          </w:p>
          <w:p w:rsidR="00A20481" w:rsidRDefault="00111F9D" w:rsidP="00111F9D">
            <w:pPr>
              <w:numPr>
                <w:ilvl w:val="0"/>
                <w:numId w:val="73"/>
              </w:numPr>
              <w:spacing w:before="0" w:after="240"/>
              <w:ind w:hanging="210"/>
              <w:jc w:val="left"/>
            </w:pPr>
            <w:r>
              <w:t>Критерий: Уредба за осигуряване на достатъчен административен капацитет: ДА</w:t>
            </w:r>
          </w:p>
          <w:p w:rsidR="00A20481" w:rsidRDefault="00111F9D">
            <w:pPr>
              <w:spacing w:before="240" w:after="240"/>
              <w:jc w:val="left"/>
            </w:pPr>
            <w:r>
              <w:rPr>
                <w:b/>
                <w:bCs/>
              </w:rPr>
              <w:t>7. Наличие на статистическа база, необходима за оце</w:t>
            </w:r>
            <w:r>
              <w:rPr>
                <w:b/>
                <w:bCs/>
              </w:rPr>
              <w:t>няване на ефективността и въздействието на програмите. Наличие на система от показатели за резултатите, необходими за подбора на действия, които най-ефективно допринасят за постигане на желаните резултати, за наблюдение на напредъка към постигане на резулт</w:t>
            </w:r>
            <w:r>
              <w:rPr>
                <w:b/>
                <w:bCs/>
              </w:rPr>
              <w:t xml:space="preserve">атите и за извършване на оценка на въздействието: </w:t>
            </w:r>
            <w:r>
              <w:t>ЧАСТИЧНО</w:t>
            </w:r>
          </w:p>
          <w:p w:rsidR="00A20481" w:rsidRDefault="00111F9D" w:rsidP="00111F9D">
            <w:pPr>
              <w:numPr>
                <w:ilvl w:val="0"/>
                <w:numId w:val="74"/>
              </w:numPr>
              <w:spacing w:before="240" w:after="240"/>
              <w:ind w:hanging="210"/>
              <w:jc w:val="left"/>
            </w:pPr>
            <w:r>
              <w:t>Критерий: Въведена е уредба за своевременно събиране и агрегиране на статистически данни със следните елементи:</w:t>
            </w:r>
          </w:p>
          <w:p w:rsidR="00A20481" w:rsidRDefault="00111F9D">
            <w:pPr>
              <w:spacing w:before="240" w:after="240"/>
              <w:jc w:val="left"/>
            </w:pPr>
            <w:r>
              <w:t xml:space="preserve">—идентифициране на източници и механизми за осигуряване на статистическо валидиране: </w:t>
            </w:r>
            <w:r>
              <w:t>ДА</w:t>
            </w:r>
          </w:p>
          <w:p w:rsidR="00A20481" w:rsidRDefault="00111F9D">
            <w:pPr>
              <w:spacing w:before="240" w:after="240"/>
              <w:jc w:val="left"/>
            </w:pPr>
            <w:r>
              <w:t>— уредба относно публикуването и публичната достъпност на агрегираните данни: ДА</w:t>
            </w:r>
          </w:p>
          <w:p w:rsidR="00A20481" w:rsidRDefault="00111F9D" w:rsidP="00111F9D">
            <w:pPr>
              <w:numPr>
                <w:ilvl w:val="0"/>
                <w:numId w:val="75"/>
              </w:numPr>
              <w:spacing w:before="240" w:after="240"/>
              <w:ind w:hanging="210"/>
              <w:jc w:val="left"/>
            </w:pPr>
            <w:r>
              <w:t>Критерий: Ефективна система от показатели за резултатите, включително:</w:t>
            </w:r>
          </w:p>
          <w:p w:rsidR="00A20481" w:rsidRDefault="00111F9D">
            <w:pPr>
              <w:spacing w:before="240" w:after="240"/>
              <w:jc w:val="left"/>
            </w:pPr>
            <w:r>
              <w:t xml:space="preserve">—подбор на показатели за резултатите за всяка програма, които предоставят информация за обосновката </w:t>
            </w:r>
            <w:r>
              <w:t>на подбора на свързани с политиката действия, финансирани от програмата: НЕ</w:t>
            </w:r>
          </w:p>
          <w:p w:rsidR="00A20481" w:rsidRDefault="00111F9D">
            <w:pPr>
              <w:spacing w:before="240" w:after="240"/>
              <w:jc w:val="left"/>
            </w:pPr>
            <w:r>
              <w:t>— определяне на количествени цели за тези показатели: НЕ</w:t>
            </w:r>
          </w:p>
          <w:p w:rsidR="00A20481" w:rsidRDefault="00111F9D">
            <w:pPr>
              <w:spacing w:before="240" w:after="240"/>
              <w:jc w:val="left"/>
            </w:pPr>
            <w:r>
              <w:t xml:space="preserve">— съгласуваност на всеки показател със следните реквизити: солидност и статистическо валидиране, яснота на тълкуванието на </w:t>
            </w:r>
            <w:r>
              <w:t>нормите, реагиране на предприетите мерки на ниво политика, своевременно събиране на данните НЕ</w:t>
            </w:r>
          </w:p>
          <w:p w:rsidR="00A20481" w:rsidRDefault="00111F9D" w:rsidP="00111F9D">
            <w:pPr>
              <w:numPr>
                <w:ilvl w:val="0"/>
                <w:numId w:val="76"/>
              </w:numPr>
              <w:spacing w:before="240" w:after="240"/>
              <w:ind w:hanging="210"/>
              <w:jc w:val="left"/>
            </w:pPr>
            <w:r>
              <w:t> Критерий: въведени процедури, които гарантират, че всички операции, финансирани от програмата, възприемат ефективна система от показатели: НЕ</w:t>
            </w:r>
          </w:p>
          <w:p w:rsidR="00D3155E" w:rsidRPr="00CC3E94" w:rsidRDefault="00D3155E" w:rsidP="00CC3E94">
            <w:pPr>
              <w:spacing w:before="0" w:after="0"/>
              <w:rPr>
                <w:lang w:val="it-IT"/>
              </w:rPr>
            </w:pPr>
          </w:p>
        </w:tc>
      </w:tr>
    </w:tbl>
    <w:p w:rsidR="00D3155E" w:rsidRDefault="00D3155E" w:rsidP="006D76CA">
      <w:pPr>
        <w:spacing w:before="0" w:after="0"/>
        <w:rPr>
          <w:lang w:val="it-IT"/>
        </w:rPr>
      </w:pPr>
    </w:p>
    <w:p w:rsidR="00D9004D" w:rsidRDefault="00111F9D" w:rsidP="006D76CA">
      <w:pPr>
        <w:pStyle w:val="Heading2"/>
        <w:numPr>
          <w:ilvl w:val="0"/>
          <w:numId w:val="0"/>
        </w:numPr>
        <w:spacing w:before="0" w:after="0"/>
        <w:rPr>
          <w:lang w:val="it-IT"/>
        </w:rPr>
      </w:pPr>
      <w:bookmarkStart w:id="40" w:name="_Toc256000038"/>
      <w:r>
        <w:rPr>
          <w:noProof/>
          <w:lang w:val="it-IT"/>
        </w:rPr>
        <w:t>6.2 Description</w:t>
      </w:r>
      <w:r>
        <w:rPr>
          <w:noProof/>
          <w:lang w:val="it-IT"/>
        </w:rPr>
        <w:t xml:space="preserve"> of the actions to be taken, the bodies responsible and the timetable for their implementation</w:t>
      </w:r>
      <w:bookmarkEnd w:id="40"/>
    </w:p>
    <w:p w:rsidR="00D3155E" w:rsidRDefault="00D3155E" w:rsidP="006D76CA">
      <w:pPr>
        <w:spacing w:before="0" w:after="0"/>
        <w:rPr>
          <w:lang w:val="it-IT"/>
        </w:rPr>
      </w:pPr>
    </w:p>
    <w:p w:rsidR="00D9004D" w:rsidRDefault="00111F9D" w:rsidP="006D76CA">
      <w:pPr>
        <w:pStyle w:val="Heading3"/>
        <w:numPr>
          <w:ilvl w:val="0"/>
          <w:numId w:val="0"/>
        </w:numPr>
        <w:spacing w:before="0" w:after="0"/>
        <w:rPr>
          <w:lang w:val="it-IT"/>
        </w:rPr>
      </w:pPr>
      <w:bookmarkStart w:id="41" w:name="_Toc256000039"/>
      <w:r>
        <w:rPr>
          <w:noProof/>
          <w:lang w:val="it-IT"/>
        </w:rPr>
        <w:t>6.2.1 Actions envisaged to achieve the fulfilment of the EMFF specific ex-ante conditionalities</w:t>
      </w:r>
      <w:bookmarkEnd w:id="4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2"/>
        <w:gridCol w:w="2031"/>
        <w:gridCol w:w="3281"/>
        <w:gridCol w:w="693"/>
        <w:gridCol w:w="919"/>
      </w:tblGrid>
      <w:tr w:rsidR="00A20481" w:rsidTr="00CC3E94">
        <w:tc>
          <w:tcPr>
            <w:tcW w:w="0" w:type="auto"/>
            <w:shd w:val="clear" w:color="auto" w:fill="auto"/>
          </w:tcPr>
          <w:p w:rsidR="00D9004D" w:rsidRPr="00964BBA" w:rsidRDefault="00111F9D" w:rsidP="006D76CA">
            <w:pPr>
              <w:pStyle w:val="Text1"/>
              <w:spacing w:before="0" w:after="0"/>
              <w:ind w:left="0"/>
              <w:rPr>
                <w:b/>
                <w:sz w:val="12"/>
                <w:szCs w:val="12"/>
                <w:lang w:val="it-IT"/>
              </w:rPr>
            </w:pPr>
            <w:r w:rsidRPr="00964BBA">
              <w:rPr>
                <w:b/>
                <w:noProof/>
                <w:sz w:val="12"/>
                <w:szCs w:val="12"/>
                <w:lang w:val="it-IT"/>
              </w:rPr>
              <w:t>Ex-ante conditionality</w:t>
            </w:r>
          </w:p>
        </w:tc>
        <w:tc>
          <w:tcPr>
            <w:tcW w:w="0" w:type="auto"/>
            <w:shd w:val="clear" w:color="auto" w:fill="auto"/>
          </w:tcPr>
          <w:p w:rsidR="00D9004D" w:rsidRPr="00964BBA" w:rsidRDefault="00111F9D" w:rsidP="006D76CA">
            <w:pPr>
              <w:pStyle w:val="Text1"/>
              <w:spacing w:before="0" w:after="0"/>
              <w:ind w:left="0"/>
              <w:rPr>
                <w:b/>
                <w:sz w:val="12"/>
                <w:szCs w:val="12"/>
                <w:lang w:val="it-IT"/>
              </w:rPr>
            </w:pPr>
            <w:r w:rsidRPr="00964BBA">
              <w:rPr>
                <w:b/>
                <w:noProof/>
                <w:sz w:val="12"/>
                <w:szCs w:val="12"/>
                <w:lang w:val="it-IT"/>
              </w:rPr>
              <w:t>Criterion</w:t>
            </w:r>
          </w:p>
        </w:tc>
        <w:tc>
          <w:tcPr>
            <w:tcW w:w="0" w:type="auto"/>
            <w:shd w:val="clear" w:color="auto" w:fill="auto"/>
          </w:tcPr>
          <w:p w:rsidR="00D9004D" w:rsidRPr="00964BBA" w:rsidRDefault="00111F9D" w:rsidP="006D76CA">
            <w:pPr>
              <w:pStyle w:val="Text1"/>
              <w:spacing w:before="0" w:after="0"/>
              <w:ind w:left="0"/>
              <w:rPr>
                <w:b/>
                <w:sz w:val="12"/>
                <w:szCs w:val="12"/>
                <w:lang w:val="it-IT"/>
              </w:rPr>
            </w:pPr>
            <w:r>
              <w:rPr>
                <w:b/>
                <w:noProof/>
                <w:sz w:val="12"/>
                <w:szCs w:val="12"/>
                <w:lang w:val="it-IT"/>
              </w:rPr>
              <w:t>Actions to be taken</w:t>
            </w:r>
          </w:p>
        </w:tc>
        <w:tc>
          <w:tcPr>
            <w:tcW w:w="0" w:type="auto"/>
            <w:shd w:val="clear" w:color="auto" w:fill="auto"/>
          </w:tcPr>
          <w:p w:rsidR="00D9004D" w:rsidRPr="00964BBA" w:rsidRDefault="00111F9D" w:rsidP="006D76CA">
            <w:pPr>
              <w:pStyle w:val="Text1"/>
              <w:spacing w:before="0" w:after="0"/>
              <w:ind w:left="0"/>
              <w:rPr>
                <w:b/>
                <w:sz w:val="12"/>
                <w:szCs w:val="12"/>
                <w:lang w:val="it-IT"/>
              </w:rPr>
            </w:pPr>
            <w:r>
              <w:rPr>
                <w:b/>
                <w:noProof/>
                <w:sz w:val="12"/>
                <w:szCs w:val="12"/>
                <w:lang w:val="it-IT"/>
              </w:rPr>
              <w:t>Deadline</w:t>
            </w:r>
          </w:p>
        </w:tc>
        <w:tc>
          <w:tcPr>
            <w:tcW w:w="0" w:type="auto"/>
            <w:shd w:val="clear" w:color="auto" w:fill="auto"/>
          </w:tcPr>
          <w:p w:rsidR="00D9004D" w:rsidRPr="00964BBA" w:rsidRDefault="00111F9D" w:rsidP="006D76CA">
            <w:pPr>
              <w:pStyle w:val="Text1"/>
              <w:spacing w:before="0" w:after="0"/>
              <w:ind w:left="0"/>
              <w:rPr>
                <w:b/>
                <w:sz w:val="12"/>
                <w:szCs w:val="12"/>
                <w:lang w:val="it-IT"/>
              </w:rPr>
            </w:pPr>
            <w:r>
              <w:rPr>
                <w:b/>
                <w:noProof/>
                <w:sz w:val="12"/>
                <w:szCs w:val="12"/>
                <w:lang w:val="it-IT"/>
              </w:rPr>
              <w:t>Bo</w:t>
            </w:r>
            <w:r>
              <w:rPr>
                <w:b/>
                <w:noProof/>
                <w:sz w:val="12"/>
                <w:szCs w:val="12"/>
                <w:lang w:val="it-IT"/>
              </w:rPr>
              <w:t>dies responsible for fulfilment</w:t>
            </w:r>
          </w:p>
        </w:tc>
      </w:tr>
      <w:tr w:rsidR="00A20481" w:rsidTr="00CC3E94">
        <w:tc>
          <w:tcPr>
            <w:tcW w:w="0" w:type="auto"/>
            <w:shd w:val="clear" w:color="auto" w:fill="auto"/>
          </w:tcPr>
          <w:p w:rsidR="00D9004D" w:rsidRPr="00964BBA" w:rsidRDefault="00111F9D" w:rsidP="006D76CA">
            <w:pPr>
              <w:pStyle w:val="Text1"/>
              <w:spacing w:before="0" w:after="0"/>
              <w:ind w:left="0"/>
              <w:rPr>
                <w:sz w:val="12"/>
                <w:szCs w:val="12"/>
                <w:lang w:val="it-IT"/>
              </w:rPr>
            </w:pPr>
            <w:r w:rsidRPr="00964BBA">
              <w:rPr>
                <w:noProof/>
                <w:sz w:val="12"/>
                <w:szCs w:val="12"/>
                <w:lang w:val="it-IT"/>
              </w:rPr>
              <w:t>1</w:t>
            </w:r>
            <w:r w:rsidRPr="00964BBA">
              <w:rPr>
                <w:sz w:val="12"/>
                <w:szCs w:val="12"/>
                <w:lang w:val="it-IT"/>
              </w:rPr>
              <w:t xml:space="preserve"> - </w:t>
            </w:r>
            <w:r w:rsidRPr="00964BBA">
              <w:rPr>
                <w:noProof/>
                <w:sz w:val="12"/>
                <w:szCs w:val="12"/>
                <w:lang w:val="it-IT"/>
              </w:rPr>
              <w:t>Report on fishing capacity has been submitted in accordance with Article 22(2) of Regulation (EU) No 1380/2013</w:t>
            </w:r>
          </w:p>
        </w:tc>
        <w:tc>
          <w:tcPr>
            <w:tcW w:w="0" w:type="auto"/>
            <w:shd w:val="clear" w:color="auto" w:fill="auto"/>
          </w:tcPr>
          <w:p w:rsidR="00D9004D" w:rsidRPr="00964BBA" w:rsidRDefault="00111F9D" w:rsidP="006D76CA">
            <w:pPr>
              <w:pStyle w:val="Text1"/>
              <w:spacing w:before="0" w:after="0"/>
              <w:ind w:left="0"/>
              <w:rPr>
                <w:sz w:val="12"/>
                <w:szCs w:val="12"/>
                <w:lang w:val="it-IT"/>
              </w:rPr>
            </w:pPr>
            <w:r>
              <w:rPr>
                <w:noProof/>
                <w:sz w:val="12"/>
                <w:szCs w:val="12"/>
                <w:lang w:val="it-IT"/>
              </w:rPr>
              <w:t>1</w:t>
            </w:r>
            <w:r>
              <w:rPr>
                <w:sz w:val="12"/>
                <w:szCs w:val="12"/>
                <w:lang w:val="it-IT"/>
              </w:rPr>
              <w:t xml:space="preserve"> - </w:t>
            </w:r>
            <w:r>
              <w:rPr>
                <w:noProof/>
                <w:sz w:val="12"/>
                <w:szCs w:val="12"/>
                <w:lang w:val="it-IT"/>
              </w:rPr>
              <w:t>The report is made in accordance with common guidelines issued by the Commission</w:t>
            </w:r>
          </w:p>
        </w:tc>
        <w:tc>
          <w:tcPr>
            <w:tcW w:w="0" w:type="auto"/>
            <w:shd w:val="clear" w:color="auto" w:fill="auto"/>
          </w:tcPr>
          <w:p w:rsidR="00D9004D" w:rsidRPr="00964BBA" w:rsidRDefault="00111F9D" w:rsidP="006D76CA">
            <w:pPr>
              <w:pStyle w:val="Text1"/>
              <w:spacing w:before="0" w:after="0"/>
              <w:ind w:left="0"/>
              <w:rPr>
                <w:sz w:val="12"/>
                <w:szCs w:val="12"/>
                <w:lang w:val="it-IT"/>
              </w:rPr>
            </w:pPr>
            <w:r>
              <w:rPr>
                <w:noProof/>
                <w:sz w:val="12"/>
                <w:szCs w:val="12"/>
                <w:lang w:val="it-IT"/>
              </w:rPr>
              <w:t xml:space="preserve">Подаване на пълен </w:t>
            </w:r>
            <w:r>
              <w:rPr>
                <w:noProof/>
                <w:sz w:val="12"/>
                <w:szCs w:val="12"/>
                <w:lang w:val="it-IT"/>
              </w:rPr>
              <w:t>доклад на флота (2016 г.) относно баланса между риболовния капацитет и възможностите за риболов (за 2015 г.), посочени в член 22, параграф 2 на Регламент (ЕС) № 1380/2015, в т.ч.:</w:t>
            </w:r>
          </w:p>
          <w:p w:rsidR="00D9004D" w:rsidRDefault="00111F9D" w:rsidP="006D76CA">
            <w:pPr>
              <w:pStyle w:val="Text1"/>
              <w:spacing w:before="0" w:after="0"/>
              <w:ind w:left="0"/>
              <w:rPr>
                <w:sz w:val="12"/>
                <w:szCs w:val="12"/>
                <w:lang w:val="it-IT"/>
              </w:rPr>
            </w:pPr>
            <w:r>
              <w:rPr>
                <w:noProof/>
                <w:sz w:val="12"/>
                <w:szCs w:val="12"/>
                <w:lang w:val="it-IT"/>
              </w:rPr>
              <w:t>•</w:t>
            </w:r>
            <w:r>
              <w:rPr>
                <w:noProof/>
                <w:sz w:val="12"/>
                <w:szCs w:val="12"/>
                <w:lang w:val="it-IT"/>
              </w:rPr>
              <w:tab/>
              <w:t>оценка на флота по дължина и уреди, като се използва най-модерната и най-н</w:t>
            </w:r>
            <w:r>
              <w:rPr>
                <w:noProof/>
                <w:sz w:val="12"/>
                <w:szCs w:val="12"/>
                <w:lang w:val="it-IT"/>
              </w:rPr>
              <w:t>аличната биологична информация, по-специално предоставената от НТИКР и GFCM, съгласно изискванията, определени в Насоките на Комисията за анализ на баланса между риболовния капацитет и възможностите за риболов (COM(2014) 545 окончателен от 2 септември 2014</w:t>
            </w:r>
            <w:r>
              <w:rPr>
                <w:noProof/>
                <w:sz w:val="12"/>
                <w:szCs w:val="12"/>
                <w:lang w:val="it-IT"/>
              </w:rPr>
              <w:t xml:space="preserve"> г.).</w:t>
            </w:r>
          </w:p>
          <w:p w:rsidR="00D9004D" w:rsidRDefault="00111F9D" w:rsidP="006D76CA">
            <w:pPr>
              <w:pStyle w:val="Text1"/>
              <w:spacing w:before="0" w:after="0"/>
              <w:ind w:left="0"/>
              <w:rPr>
                <w:sz w:val="12"/>
                <w:szCs w:val="12"/>
                <w:lang w:val="it-IT"/>
              </w:rPr>
            </w:pPr>
            <w:r>
              <w:rPr>
                <w:noProof/>
                <w:sz w:val="12"/>
                <w:szCs w:val="12"/>
                <w:lang w:val="it-IT"/>
              </w:rPr>
              <w:t>•</w:t>
            </w:r>
            <w:r>
              <w:rPr>
                <w:noProof/>
                <w:sz w:val="12"/>
                <w:szCs w:val="12"/>
                <w:lang w:val="it-IT"/>
              </w:rPr>
              <w:tab/>
              <w:t>План за действие съгласно член 22, параграф 4 на Регламент (ЕС) № 1380/2013, който включва само дебалансирани сегменти на флота.</w:t>
            </w:r>
          </w:p>
          <w:p w:rsidR="00D9004D" w:rsidRDefault="00111F9D" w:rsidP="006D76CA">
            <w:pPr>
              <w:pStyle w:val="Text1"/>
              <w:spacing w:before="0" w:after="0"/>
              <w:ind w:left="0"/>
              <w:rPr>
                <w:sz w:val="12"/>
                <w:szCs w:val="12"/>
                <w:lang w:val="it-IT"/>
              </w:rPr>
            </w:pPr>
            <w:r>
              <w:rPr>
                <w:noProof/>
                <w:sz w:val="12"/>
                <w:szCs w:val="12"/>
                <w:lang w:val="it-IT"/>
              </w:rPr>
              <w:t>Българските власти полагат усилия да прилагат съответното законодателство и регулаторни инициативи (Да се посочат закон</w:t>
            </w:r>
            <w:r>
              <w:rPr>
                <w:noProof/>
                <w:sz w:val="12"/>
                <w:szCs w:val="12"/>
                <w:lang w:val="it-IT"/>
              </w:rPr>
              <w:t xml:space="preserve">одателните и регулаторните инициативи и техните цели) във връзка със системата за управление на флота. </w:t>
            </w:r>
          </w:p>
          <w:p w:rsidR="00D9004D" w:rsidRDefault="00D9004D" w:rsidP="006D76CA">
            <w:pPr>
              <w:pStyle w:val="Text1"/>
              <w:spacing w:before="0" w:after="0"/>
              <w:ind w:left="0"/>
              <w:rPr>
                <w:sz w:val="12"/>
                <w:szCs w:val="12"/>
                <w:lang w:val="it-IT"/>
              </w:rPr>
            </w:pPr>
          </w:p>
        </w:tc>
        <w:tc>
          <w:tcPr>
            <w:tcW w:w="0" w:type="auto"/>
            <w:shd w:val="clear" w:color="auto" w:fill="auto"/>
          </w:tcPr>
          <w:p w:rsidR="00D9004D" w:rsidRPr="00964BBA" w:rsidRDefault="00111F9D" w:rsidP="006D76CA">
            <w:pPr>
              <w:pStyle w:val="Text1"/>
              <w:spacing w:before="0" w:after="0"/>
              <w:ind w:left="0"/>
              <w:rPr>
                <w:sz w:val="12"/>
                <w:szCs w:val="12"/>
                <w:lang w:val="it-IT"/>
              </w:rPr>
            </w:pPr>
            <w:r>
              <w:rPr>
                <w:noProof/>
                <w:sz w:val="12"/>
                <w:szCs w:val="12"/>
                <w:lang w:val="it-IT"/>
              </w:rPr>
              <w:t>31-May-2016</w:t>
            </w:r>
          </w:p>
        </w:tc>
        <w:tc>
          <w:tcPr>
            <w:tcW w:w="0" w:type="auto"/>
            <w:shd w:val="clear" w:color="auto" w:fill="auto"/>
          </w:tcPr>
          <w:p w:rsidR="00D9004D" w:rsidRPr="00B9220F" w:rsidRDefault="00111F9D" w:rsidP="006D76CA">
            <w:pPr>
              <w:pStyle w:val="Text1"/>
              <w:spacing w:before="0" w:after="0"/>
              <w:ind w:left="0"/>
              <w:rPr>
                <w:sz w:val="12"/>
                <w:szCs w:val="12"/>
              </w:rPr>
            </w:pPr>
            <w:r w:rsidRPr="00B9220F">
              <w:rPr>
                <w:noProof/>
                <w:sz w:val="12"/>
                <w:szCs w:val="12"/>
              </w:rPr>
              <w:t>ИАРА</w:t>
            </w:r>
          </w:p>
        </w:tc>
      </w:tr>
      <w:tr w:rsidR="00A20481" w:rsidTr="00CC3E94">
        <w:tc>
          <w:tcPr>
            <w:tcW w:w="0" w:type="auto"/>
            <w:shd w:val="clear" w:color="auto" w:fill="auto"/>
          </w:tcPr>
          <w:p w:rsidR="00D9004D" w:rsidRPr="00964BBA" w:rsidRDefault="00111F9D" w:rsidP="006D76CA">
            <w:pPr>
              <w:pStyle w:val="Text1"/>
              <w:spacing w:before="0" w:after="0"/>
              <w:ind w:left="0"/>
              <w:rPr>
                <w:sz w:val="12"/>
                <w:szCs w:val="12"/>
                <w:lang w:val="it-IT"/>
              </w:rPr>
            </w:pPr>
            <w:r w:rsidRPr="00964BBA">
              <w:rPr>
                <w:noProof/>
                <w:sz w:val="12"/>
                <w:szCs w:val="12"/>
                <w:lang w:val="it-IT"/>
              </w:rPr>
              <w:t>3</w:t>
            </w:r>
            <w:r w:rsidRPr="00964BBA">
              <w:rPr>
                <w:sz w:val="12"/>
                <w:szCs w:val="12"/>
                <w:lang w:val="it-IT"/>
              </w:rPr>
              <w:t xml:space="preserve"> - </w:t>
            </w:r>
            <w:r w:rsidRPr="00964BBA">
              <w:rPr>
                <w:noProof/>
                <w:sz w:val="12"/>
                <w:szCs w:val="12"/>
                <w:lang w:val="it-IT"/>
              </w:rPr>
              <w:t>Administrative capacity: administrative capacity is available to comply with the data requirements for fisheries management set o</w:t>
            </w:r>
            <w:r w:rsidRPr="00964BBA">
              <w:rPr>
                <w:noProof/>
                <w:sz w:val="12"/>
                <w:szCs w:val="12"/>
                <w:lang w:val="it-IT"/>
              </w:rPr>
              <w:t>ut in Article 25 of Regulation (EU) No 1380/2013 and Article 4 of Regulation (EC) No 199/2008</w:t>
            </w:r>
          </w:p>
        </w:tc>
        <w:tc>
          <w:tcPr>
            <w:tcW w:w="0" w:type="auto"/>
            <w:shd w:val="clear" w:color="auto" w:fill="auto"/>
          </w:tcPr>
          <w:p w:rsidR="00D9004D" w:rsidRPr="00964BBA" w:rsidRDefault="00111F9D" w:rsidP="006D76CA">
            <w:pPr>
              <w:pStyle w:val="Text1"/>
              <w:spacing w:before="0" w:after="0"/>
              <w:ind w:left="0"/>
              <w:rPr>
                <w:sz w:val="12"/>
                <w:szCs w:val="12"/>
                <w:lang w:val="it-IT"/>
              </w:rPr>
            </w:pPr>
            <w:r>
              <w:rPr>
                <w:noProof/>
                <w:sz w:val="12"/>
                <w:szCs w:val="12"/>
                <w:lang w:val="it-IT"/>
              </w:rPr>
              <w:t>1</w:t>
            </w:r>
            <w:r>
              <w:rPr>
                <w:sz w:val="12"/>
                <w:szCs w:val="12"/>
                <w:lang w:val="it-IT"/>
              </w:rPr>
              <w:t xml:space="preserve"> - </w:t>
            </w:r>
            <w:r>
              <w:rPr>
                <w:noProof/>
                <w:sz w:val="12"/>
                <w:szCs w:val="12"/>
                <w:lang w:val="it-IT"/>
              </w:rPr>
              <w:t>A description of the administrative capacity to prepare and apply a multiannual programme for data collection, to be reviewed by STECF and accepted by the Com</w:t>
            </w:r>
            <w:r>
              <w:rPr>
                <w:noProof/>
                <w:sz w:val="12"/>
                <w:szCs w:val="12"/>
                <w:lang w:val="it-IT"/>
              </w:rPr>
              <w:t>mission</w:t>
            </w:r>
          </w:p>
        </w:tc>
        <w:tc>
          <w:tcPr>
            <w:tcW w:w="0" w:type="auto"/>
            <w:shd w:val="clear" w:color="auto" w:fill="auto"/>
          </w:tcPr>
          <w:p w:rsidR="00D9004D" w:rsidRPr="00964BBA" w:rsidRDefault="00111F9D" w:rsidP="006D76CA">
            <w:pPr>
              <w:pStyle w:val="Text1"/>
              <w:spacing w:before="0" w:after="0"/>
              <w:ind w:left="0"/>
              <w:rPr>
                <w:sz w:val="12"/>
                <w:szCs w:val="12"/>
                <w:lang w:val="it-IT"/>
              </w:rPr>
            </w:pPr>
            <w:r>
              <w:rPr>
                <w:noProof/>
                <w:sz w:val="12"/>
                <w:szCs w:val="12"/>
                <w:lang w:val="it-IT"/>
              </w:rPr>
              <w:t>Административен капацитет</w:t>
            </w:r>
          </w:p>
          <w:p w:rsidR="00D9004D" w:rsidRDefault="00111F9D" w:rsidP="006D76CA">
            <w:pPr>
              <w:pStyle w:val="Text1"/>
              <w:spacing w:before="0" w:after="0"/>
              <w:ind w:left="0"/>
              <w:rPr>
                <w:sz w:val="12"/>
                <w:szCs w:val="12"/>
                <w:lang w:val="it-IT"/>
              </w:rPr>
            </w:pPr>
            <w:r>
              <w:rPr>
                <w:noProof/>
                <w:sz w:val="12"/>
                <w:szCs w:val="12"/>
                <w:lang w:val="it-IT"/>
              </w:rPr>
              <w:t>1. Увеличаване броя на служителите и повишаване на тяхната компетенция</w:t>
            </w:r>
          </w:p>
          <w:p w:rsidR="00D9004D" w:rsidRDefault="00111F9D" w:rsidP="006D76CA">
            <w:pPr>
              <w:pStyle w:val="Text1"/>
              <w:spacing w:before="0" w:after="0"/>
              <w:ind w:left="0"/>
              <w:rPr>
                <w:sz w:val="12"/>
                <w:szCs w:val="12"/>
                <w:lang w:val="it-IT"/>
              </w:rPr>
            </w:pPr>
            <w:r>
              <w:rPr>
                <w:noProof/>
                <w:sz w:val="12"/>
                <w:szCs w:val="12"/>
                <w:lang w:val="it-IT"/>
              </w:rPr>
              <w:t>2 Подобряване на информационни бази данни посредством създаване на централна база данни за всички данни и подходяща ИТ поддръжка.</w:t>
            </w:r>
          </w:p>
          <w:p w:rsidR="00D9004D" w:rsidRDefault="00111F9D" w:rsidP="006D76CA">
            <w:pPr>
              <w:pStyle w:val="Text1"/>
              <w:spacing w:before="0" w:after="0"/>
              <w:ind w:left="0"/>
              <w:rPr>
                <w:sz w:val="12"/>
                <w:szCs w:val="12"/>
                <w:lang w:val="it-IT"/>
              </w:rPr>
            </w:pPr>
            <w:r>
              <w:rPr>
                <w:noProof/>
                <w:sz w:val="12"/>
                <w:szCs w:val="12"/>
                <w:lang w:val="it-IT"/>
              </w:rPr>
              <w:t>3 Разработване на инф</w:t>
            </w:r>
            <w:r>
              <w:rPr>
                <w:noProof/>
                <w:sz w:val="12"/>
                <w:szCs w:val="12"/>
                <w:lang w:val="it-IT"/>
              </w:rPr>
              <w:t xml:space="preserve">ормационна система и централна база данни за обработка на данните, с цел подобряване на разпространението на точни и обобщени данни на крайните потребителски заявки.  </w:t>
            </w:r>
          </w:p>
          <w:p w:rsidR="00D9004D" w:rsidRDefault="00D9004D" w:rsidP="006D76CA">
            <w:pPr>
              <w:pStyle w:val="Text1"/>
              <w:spacing w:before="0" w:after="0"/>
              <w:ind w:left="0"/>
              <w:rPr>
                <w:sz w:val="12"/>
                <w:szCs w:val="12"/>
                <w:lang w:val="it-IT"/>
              </w:rPr>
            </w:pPr>
          </w:p>
        </w:tc>
        <w:tc>
          <w:tcPr>
            <w:tcW w:w="0" w:type="auto"/>
            <w:shd w:val="clear" w:color="auto" w:fill="auto"/>
          </w:tcPr>
          <w:p w:rsidR="00D9004D" w:rsidRPr="00964BBA" w:rsidRDefault="00111F9D" w:rsidP="006D76CA">
            <w:pPr>
              <w:pStyle w:val="Text1"/>
              <w:spacing w:before="0" w:after="0"/>
              <w:ind w:left="0"/>
              <w:rPr>
                <w:sz w:val="12"/>
                <w:szCs w:val="12"/>
                <w:lang w:val="it-IT"/>
              </w:rPr>
            </w:pPr>
            <w:r>
              <w:rPr>
                <w:noProof/>
                <w:sz w:val="12"/>
                <w:szCs w:val="12"/>
                <w:lang w:val="it-IT"/>
              </w:rPr>
              <w:t>31-Jul-2016</w:t>
            </w:r>
          </w:p>
        </w:tc>
        <w:tc>
          <w:tcPr>
            <w:tcW w:w="0" w:type="auto"/>
            <w:shd w:val="clear" w:color="auto" w:fill="auto"/>
          </w:tcPr>
          <w:p w:rsidR="00D9004D" w:rsidRPr="00B9220F" w:rsidRDefault="00111F9D" w:rsidP="006D76CA">
            <w:pPr>
              <w:pStyle w:val="Text1"/>
              <w:spacing w:before="0" w:after="0"/>
              <w:ind w:left="0"/>
              <w:rPr>
                <w:sz w:val="12"/>
                <w:szCs w:val="12"/>
              </w:rPr>
            </w:pPr>
            <w:r w:rsidRPr="00B9220F">
              <w:rPr>
                <w:noProof/>
                <w:sz w:val="12"/>
                <w:szCs w:val="12"/>
              </w:rPr>
              <w:t>ИАРА</w:t>
            </w:r>
          </w:p>
        </w:tc>
      </w:tr>
      <w:tr w:rsidR="00A20481" w:rsidTr="00CC3E94">
        <w:tc>
          <w:tcPr>
            <w:tcW w:w="0" w:type="auto"/>
            <w:shd w:val="clear" w:color="auto" w:fill="auto"/>
          </w:tcPr>
          <w:p w:rsidR="00D9004D" w:rsidRPr="00964BBA" w:rsidRDefault="00111F9D" w:rsidP="006D76CA">
            <w:pPr>
              <w:pStyle w:val="Text1"/>
              <w:spacing w:before="0" w:after="0"/>
              <w:ind w:left="0"/>
              <w:rPr>
                <w:sz w:val="12"/>
                <w:szCs w:val="12"/>
                <w:lang w:val="it-IT"/>
              </w:rPr>
            </w:pPr>
            <w:r w:rsidRPr="00964BBA">
              <w:rPr>
                <w:noProof/>
                <w:sz w:val="12"/>
                <w:szCs w:val="12"/>
                <w:lang w:val="it-IT"/>
              </w:rPr>
              <w:t>3</w:t>
            </w:r>
            <w:r w:rsidRPr="00964BBA">
              <w:rPr>
                <w:sz w:val="12"/>
                <w:szCs w:val="12"/>
                <w:lang w:val="it-IT"/>
              </w:rPr>
              <w:t xml:space="preserve"> - </w:t>
            </w:r>
            <w:r w:rsidRPr="00964BBA">
              <w:rPr>
                <w:noProof/>
                <w:sz w:val="12"/>
                <w:szCs w:val="12"/>
                <w:lang w:val="it-IT"/>
              </w:rPr>
              <w:t xml:space="preserve">Administrative capacity: administrative capacity is available to </w:t>
            </w:r>
            <w:r w:rsidRPr="00964BBA">
              <w:rPr>
                <w:noProof/>
                <w:sz w:val="12"/>
                <w:szCs w:val="12"/>
                <w:lang w:val="it-IT"/>
              </w:rPr>
              <w:t>comply with the data requirements for fisheries management set out in Article 25 of Regulation (EU) No 1380/2013 and Article 4 of Regulation (EC) No 199/2008</w:t>
            </w:r>
          </w:p>
        </w:tc>
        <w:tc>
          <w:tcPr>
            <w:tcW w:w="0" w:type="auto"/>
            <w:shd w:val="clear" w:color="auto" w:fill="auto"/>
          </w:tcPr>
          <w:p w:rsidR="00D9004D" w:rsidRPr="00964BBA" w:rsidRDefault="00111F9D" w:rsidP="006D76CA">
            <w:pPr>
              <w:pStyle w:val="Text1"/>
              <w:spacing w:before="0" w:after="0"/>
              <w:ind w:left="0"/>
              <w:rPr>
                <w:sz w:val="12"/>
                <w:szCs w:val="12"/>
                <w:lang w:val="it-IT"/>
              </w:rPr>
            </w:pPr>
            <w:r>
              <w:rPr>
                <w:noProof/>
                <w:sz w:val="12"/>
                <w:szCs w:val="12"/>
                <w:lang w:val="it-IT"/>
              </w:rPr>
              <w:t>1</w:t>
            </w:r>
            <w:r>
              <w:rPr>
                <w:sz w:val="12"/>
                <w:szCs w:val="12"/>
                <w:lang w:val="it-IT"/>
              </w:rPr>
              <w:t xml:space="preserve"> - </w:t>
            </w:r>
            <w:r>
              <w:rPr>
                <w:noProof/>
                <w:sz w:val="12"/>
                <w:szCs w:val="12"/>
                <w:lang w:val="it-IT"/>
              </w:rPr>
              <w:t xml:space="preserve">A description of the administrative capacity to prepare and apply a multiannual programme for </w:t>
            </w:r>
            <w:r>
              <w:rPr>
                <w:noProof/>
                <w:sz w:val="12"/>
                <w:szCs w:val="12"/>
                <w:lang w:val="it-IT"/>
              </w:rPr>
              <w:t>data collection, to be reviewed by STECF and accepted by the Commission</w:t>
            </w:r>
          </w:p>
        </w:tc>
        <w:tc>
          <w:tcPr>
            <w:tcW w:w="0" w:type="auto"/>
            <w:shd w:val="clear" w:color="auto" w:fill="auto"/>
          </w:tcPr>
          <w:p w:rsidR="00D9004D" w:rsidRPr="00964BBA" w:rsidRDefault="00111F9D" w:rsidP="006D76CA">
            <w:pPr>
              <w:pStyle w:val="Text1"/>
              <w:spacing w:before="0" w:after="0"/>
              <w:ind w:left="0"/>
              <w:rPr>
                <w:sz w:val="12"/>
                <w:szCs w:val="12"/>
                <w:lang w:val="it-IT"/>
              </w:rPr>
            </w:pPr>
            <w:r>
              <w:rPr>
                <w:noProof/>
                <w:sz w:val="12"/>
                <w:szCs w:val="12"/>
                <w:lang w:val="it-IT"/>
              </w:rPr>
              <w:t>Ефективно изпълнение на националната програма за събиране на данни (НПСД) 2014-2016:</w:t>
            </w:r>
          </w:p>
          <w:p w:rsidR="00D9004D" w:rsidRDefault="00111F9D" w:rsidP="006D76CA">
            <w:pPr>
              <w:pStyle w:val="Text1"/>
              <w:spacing w:before="0" w:after="0"/>
              <w:ind w:left="0"/>
              <w:rPr>
                <w:sz w:val="12"/>
                <w:szCs w:val="12"/>
                <w:lang w:val="it-IT"/>
              </w:rPr>
            </w:pPr>
            <w:r>
              <w:rPr>
                <w:noProof/>
                <w:sz w:val="12"/>
                <w:szCs w:val="12"/>
                <w:lang w:val="it-IT"/>
              </w:rPr>
              <w:t>Националната програма за събиране на данни да бъде изцяло изпълнена и съответните данни да бъдат по</w:t>
            </w:r>
            <w:r>
              <w:rPr>
                <w:noProof/>
                <w:sz w:val="12"/>
                <w:szCs w:val="12"/>
                <w:lang w:val="it-IT"/>
              </w:rPr>
              <w:t xml:space="preserve">дадени. </w:t>
            </w:r>
          </w:p>
          <w:p w:rsidR="00D9004D" w:rsidRDefault="00D9004D" w:rsidP="006D76CA">
            <w:pPr>
              <w:pStyle w:val="Text1"/>
              <w:spacing w:before="0" w:after="0"/>
              <w:ind w:left="0"/>
              <w:rPr>
                <w:sz w:val="12"/>
                <w:szCs w:val="12"/>
                <w:lang w:val="it-IT"/>
              </w:rPr>
            </w:pPr>
          </w:p>
        </w:tc>
        <w:tc>
          <w:tcPr>
            <w:tcW w:w="0" w:type="auto"/>
            <w:shd w:val="clear" w:color="auto" w:fill="auto"/>
          </w:tcPr>
          <w:p w:rsidR="00D9004D" w:rsidRPr="00964BBA" w:rsidRDefault="00111F9D" w:rsidP="006D76CA">
            <w:pPr>
              <w:pStyle w:val="Text1"/>
              <w:spacing w:before="0" w:after="0"/>
              <w:ind w:left="0"/>
              <w:rPr>
                <w:sz w:val="12"/>
                <w:szCs w:val="12"/>
                <w:lang w:val="it-IT"/>
              </w:rPr>
            </w:pPr>
            <w:r>
              <w:rPr>
                <w:noProof/>
                <w:sz w:val="12"/>
                <w:szCs w:val="12"/>
                <w:lang w:val="it-IT"/>
              </w:rPr>
              <w:t>31-May-2016</w:t>
            </w:r>
          </w:p>
        </w:tc>
        <w:tc>
          <w:tcPr>
            <w:tcW w:w="0" w:type="auto"/>
            <w:shd w:val="clear" w:color="auto" w:fill="auto"/>
          </w:tcPr>
          <w:p w:rsidR="00D9004D" w:rsidRPr="00B9220F" w:rsidRDefault="00111F9D" w:rsidP="006D76CA">
            <w:pPr>
              <w:pStyle w:val="Text1"/>
              <w:spacing w:before="0" w:after="0"/>
              <w:ind w:left="0"/>
              <w:rPr>
                <w:sz w:val="12"/>
                <w:szCs w:val="12"/>
              </w:rPr>
            </w:pPr>
            <w:r w:rsidRPr="00B9220F">
              <w:rPr>
                <w:noProof/>
                <w:sz w:val="12"/>
                <w:szCs w:val="12"/>
              </w:rPr>
              <w:t>ИАРА</w:t>
            </w:r>
          </w:p>
        </w:tc>
      </w:tr>
      <w:tr w:rsidR="00A20481" w:rsidTr="00CC3E94">
        <w:tc>
          <w:tcPr>
            <w:tcW w:w="0" w:type="auto"/>
            <w:shd w:val="clear" w:color="auto" w:fill="auto"/>
          </w:tcPr>
          <w:p w:rsidR="00D9004D" w:rsidRPr="00964BBA" w:rsidRDefault="00111F9D" w:rsidP="006D76CA">
            <w:pPr>
              <w:pStyle w:val="Text1"/>
              <w:spacing w:before="0" w:after="0"/>
              <w:ind w:left="0"/>
              <w:rPr>
                <w:sz w:val="12"/>
                <w:szCs w:val="12"/>
                <w:lang w:val="it-IT"/>
              </w:rPr>
            </w:pPr>
            <w:r w:rsidRPr="00964BBA">
              <w:rPr>
                <w:noProof/>
                <w:sz w:val="12"/>
                <w:szCs w:val="12"/>
                <w:lang w:val="it-IT"/>
              </w:rPr>
              <w:t>3</w:t>
            </w:r>
            <w:r w:rsidRPr="00964BBA">
              <w:rPr>
                <w:sz w:val="12"/>
                <w:szCs w:val="12"/>
                <w:lang w:val="it-IT"/>
              </w:rPr>
              <w:t xml:space="preserve"> - </w:t>
            </w:r>
            <w:r w:rsidRPr="00964BBA">
              <w:rPr>
                <w:noProof/>
                <w:sz w:val="12"/>
                <w:szCs w:val="12"/>
                <w:lang w:val="it-IT"/>
              </w:rPr>
              <w:t>Administrative capacity: administrative capacity is available to comply with the data requirements for fisheries management set out in Article 25 of Regulation (EU) No 1380/2013 and Article 4 of Regulation (EC) No 199/2008</w:t>
            </w:r>
          </w:p>
        </w:tc>
        <w:tc>
          <w:tcPr>
            <w:tcW w:w="0" w:type="auto"/>
            <w:shd w:val="clear" w:color="auto" w:fill="auto"/>
          </w:tcPr>
          <w:p w:rsidR="00D9004D" w:rsidRPr="00964BBA" w:rsidRDefault="00111F9D" w:rsidP="006D76CA">
            <w:pPr>
              <w:pStyle w:val="Text1"/>
              <w:spacing w:before="0" w:after="0"/>
              <w:ind w:left="0"/>
              <w:rPr>
                <w:sz w:val="12"/>
                <w:szCs w:val="12"/>
                <w:lang w:val="it-IT"/>
              </w:rPr>
            </w:pPr>
            <w:r>
              <w:rPr>
                <w:noProof/>
                <w:sz w:val="12"/>
                <w:szCs w:val="12"/>
                <w:lang w:val="it-IT"/>
              </w:rPr>
              <w:t>1</w:t>
            </w:r>
            <w:r>
              <w:rPr>
                <w:sz w:val="12"/>
                <w:szCs w:val="12"/>
                <w:lang w:val="it-IT"/>
              </w:rPr>
              <w:t xml:space="preserve"> - </w:t>
            </w:r>
            <w:r>
              <w:rPr>
                <w:noProof/>
                <w:sz w:val="12"/>
                <w:szCs w:val="12"/>
                <w:lang w:val="it-IT"/>
              </w:rPr>
              <w:t>A description of the administrative capacity to prepare and apply a multiannual programme for data collection, to be reviewed by STECF and accepted by the Commission</w:t>
            </w:r>
          </w:p>
        </w:tc>
        <w:tc>
          <w:tcPr>
            <w:tcW w:w="0" w:type="auto"/>
            <w:shd w:val="clear" w:color="auto" w:fill="auto"/>
          </w:tcPr>
          <w:p w:rsidR="00D9004D" w:rsidRPr="00964BBA" w:rsidRDefault="00111F9D" w:rsidP="006D76CA">
            <w:pPr>
              <w:pStyle w:val="Text1"/>
              <w:spacing w:before="0" w:after="0"/>
              <w:ind w:left="0"/>
              <w:rPr>
                <w:sz w:val="12"/>
                <w:szCs w:val="12"/>
                <w:lang w:val="it-IT"/>
              </w:rPr>
            </w:pPr>
            <w:r>
              <w:rPr>
                <w:noProof/>
                <w:sz w:val="12"/>
                <w:szCs w:val="12"/>
                <w:lang w:val="it-IT"/>
              </w:rPr>
              <w:t>Изменение на НПСД (2014-2020)</w:t>
            </w:r>
          </w:p>
        </w:tc>
        <w:tc>
          <w:tcPr>
            <w:tcW w:w="0" w:type="auto"/>
            <w:shd w:val="clear" w:color="auto" w:fill="auto"/>
          </w:tcPr>
          <w:p w:rsidR="00D9004D" w:rsidRPr="00964BBA" w:rsidRDefault="00111F9D" w:rsidP="006D76CA">
            <w:pPr>
              <w:pStyle w:val="Text1"/>
              <w:spacing w:before="0" w:after="0"/>
              <w:ind w:left="0"/>
              <w:rPr>
                <w:sz w:val="12"/>
                <w:szCs w:val="12"/>
                <w:lang w:val="it-IT"/>
              </w:rPr>
            </w:pPr>
            <w:r>
              <w:rPr>
                <w:noProof/>
                <w:sz w:val="12"/>
                <w:szCs w:val="12"/>
                <w:lang w:val="it-IT"/>
              </w:rPr>
              <w:t>31-Dec-2015</w:t>
            </w:r>
          </w:p>
        </w:tc>
        <w:tc>
          <w:tcPr>
            <w:tcW w:w="0" w:type="auto"/>
            <w:shd w:val="clear" w:color="auto" w:fill="auto"/>
          </w:tcPr>
          <w:p w:rsidR="00D9004D" w:rsidRPr="00B9220F" w:rsidRDefault="00111F9D" w:rsidP="006D76CA">
            <w:pPr>
              <w:pStyle w:val="Text1"/>
              <w:spacing w:before="0" w:after="0"/>
              <w:ind w:left="0"/>
              <w:rPr>
                <w:sz w:val="12"/>
                <w:szCs w:val="12"/>
              </w:rPr>
            </w:pPr>
            <w:r w:rsidRPr="00B9220F">
              <w:rPr>
                <w:noProof/>
                <w:sz w:val="12"/>
                <w:szCs w:val="12"/>
              </w:rPr>
              <w:t>ИАРА</w:t>
            </w:r>
          </w:p>
        </w:tc>
      </w:tr>
      <w:tr w:rsidR="00A20481" w:rsidTr="00CC3E94">
        <w:tc>
          <w:tcPr>
            <w:tcW w:w="0" w:type="auto"/>
            <w:shd w:val="clear" w:color="auto" w:fill="auto"/>
          </w:tcPr>
          <w:p w:rsidR="00D9004D" w:rsidRPr="00964BBA" w:rsidRDefault="00111F9D" w:rsidP="006D76CA">
            <w:pPr>
              <w:pStyle w:val="Text1"/>
              <w:spacing w:before="0" w:after="0"/>
              <w:ind w:left="0"/>
              <w:rPr>
                <w:sz w:val="12"/>
                <w:szCs w:val="12"/>
                <w:lang w:val="it-IT"/>
              </w:rPr>
            </w:pPr>
            <w:r w:rsidRPr="00964BBA">
              <w:rPr>
                <w:noProof/>
                <w:sz w:val="12"/>
                <w:szCs w:val="12"/>
                <w:lang w:val="it-IT"/>
              </w:rPr>
              <w:t>3</w:t>
            </w:r>
            <w:r w:rsidRPr="00964BBA">
              <w:rPr>
                <w:sz w:val="12"/>
                <w:szCs w:val="12"/>
                <w:lang w:val="it-IT"/>
              </w:rPr>
              <w:t xml:space="preserve"> - </w:t>
            </w:r>
            <w:r w:rsidRPr="00964BBA">
              <w:rPr>
                <w:noProof/>
                <w:sz w:val="12"/>
                <w:szCs w:val="12"/>
                <w:lang w:val="it-IT"/>
              </w:rPr>
              <w:t xml:space="preserve">Administrative capacity: </w:t>
            </w:r>
            <w:r w:rsidRPr="00964BBA">
              <w:rPr>
                <w:noProof/>
                <w:sz w:val="12"/>
                <w:szCs w:val="12"/>
                <w:lang w:val="it-IT"/>
              </w:rPr>
              <w:t>administrative capacity is available to comply with the data requirements for fisheries management set out in Article 25 of Regulation (EU) No 1380/2013 and Article 4 of Regulation (EC) No 199/2008</w:t>
            </w:r>
          </w:p>
        </w:tc>
        <w:tc>
          <w:tcPr>
            <w:tcW w:w="0" w:type="auto"/>
            <w:shd w:val="clear" w:color="auto" w:fill="auto"/>
          </w:tcPr>
          <w:p w:rsidR="00D9004D" w:rsidRPr="00964BBA" w:rsidRDefault="00111F9D" w:rsidP="006D76CA">
            <w:pPr>
              <w:pStyle w:val="Text1"/>
              <w:spacing w:before="0" w:after="0"/>
              <w:ind w:left="0"/>
              <w:rPr>
                <w:sz w:val="12"/>
                <w:szCs w:val="12"/>
                <w:lang w:val="it-IT"/>
              </w:rPr>
            </w:pPr>
            <w:r>
              <w:rPr>
                <w:noProof/>
                <w:sz w:val="12"/>
                <w:szCs w:val="12"/>
                <w:lang w:val="it-IT"/>
              </w:rPr>
              <w:t>1</w:t>
            </w:r>
            <w:r>
              <w:rPr>
                <w:sz w:val="12"/>
                <w:szCs w:val="12"/>
                <w:lang w:val="it-IT"/>
              </w:rPr>
              <w:t xml:space="preserve"> - </w:t>
            </w:r>
            <w:r>
              <w:rPr>
                <w:noProof/>
                <w:sz w:val="12"/>
                <w:szCs w:val="12"/>
                <w:lang w:val="it-IT"/>
              </w:rPr>
              <w:t>A description of the administrative capacity to prepar</w:t>
            </w:r>
            <w:r>
              <w:rPr>
                <w:noProof/>
                <w:sz w:val="12"/>
                <w:szCs w:val="12"/>
                <w:lang w:val="it-IT"/>
              </w:rPr>
              <w:t>e and apply a multiannual programme for data collection, to be reviewed by STECF and accepted by the Commission</w:t>
            </w:r>
          </w:p>
        </w:tc>
        <w:tc>
          <w:tcPr>
            <w:tcW w:w="0" w:type="auto"/>
            <w:shd w:val="clear" w:color="auto" w:fill="auto"/>
          </w:tcPr>
          <w:p w:rsidR="00D9004D" w:rsidRPr="00964BBA" w:rsidRDefault="00111F9D" w:rsidP="006D76CA">
            <w:pPr>
              <w:pStyle w:val="Text1"/>
              <w:spacing w:before="0" w:after="0"/>
              <w:ind w:left="0"/>
              <w:rPr>
                <w:sz w:val="12"/>
                <w:szCs w:val="12"/>
                <w:lang w:val="it-IT"/>
              </w:rPr>
            </w:pPr>
            <w:r>
              <w:rPr>
                <w:noProof/>
                <w:sz w:val="12"/>
                <w:szCs w:val="12"/>
                <w:lang w:val="it-IT"/>
              </w:rPr>
              <w:t>Преглед на нормативната рамка относно РСД.</w:t>
            </w:r>
          </w:p>
        </w:tc>
        <w:tc>
          <w:tcPr>
            <w:tcW w:w="0" w:type="auto"/>
            <w:shd w:val="clear" w:color="auto" w:fill="auto"/>
          </w:tcPr>
          <w:p w:rsidR="00D9004D" w:rsidRPr="00964BBA" w:rsidRDefault="00111F9D" w:rsidP="006D76CA">
            <w:pPr>
              <w:pStyle w:val="Text1"/>
              <w:spacing w:before="0" w:after="0"/>
              <w:ind w:left="0"/>
              <w:rPr>
                <w:sz w:val="12"/>
                <w:szCs w:val="12"/>
                <w:lang w:val="it-IT"/>
              </w:rPr>
            </w:pPr>
            <w:r>
              <w:rPr>
                <w:noProof/>
                <w:sz w:val="12"/>
                <w:szCs w:val="12"/>
                <w:lang w:val="it-IT"/>
              </w:rPr>
              <w:t>31-Jan-2016</w:t>
            </w:r>
          </w:p>
        </w:tc>
        <w:tc>
          <w:tcPr>
            <w:tcW w:w="0" w:type="auto"/>
            <w:shd w:val="clear" w:color="auto" w:fill="auto"/>
          </w:tcPr>
          <w:p w:rsidR="00D9004D" w:rsidRPr="00B9220F" w:rsidRDefault="00111F9D" w:rsidP="006D76CA">
            <w:pPr>
              <w:pStyle w:val="Text1"/>
              <w:spacing w:before="0" w:after="0"/>
              <w:ind w:left="0"/>
              <w:rPr>
                <w:sz w:val="12"/>
                <w:szCs w:val="12"/>
              </w:rPr>
            </w:pPr>
            <w:r w:rsidRPr="00B9220F">
              <w:rPr>
                <w:noProof/>
                <w:sz w:val="12"/>
                <w:szCs w:val="12"/>
              </w:rPr>
              <w:t>ИАРА</w:t>
            </w:r>
          </w:p>
        </w:tc>
      </w:tr>
      <w:tr w:rsidR="00A20481" w:rsidTr="00CC3E94">
        <w:tc>
          <w:tcPr>
            <w:tcW w:w="0" w:type="auto"/>
            <w:shd w:val="clear" w:color="auto" w:fill="auto"/>
          </w:tcPr>
          <w:p w:rsidR="00D9004D" w:rsidRPr="00964BBA" w:rsidRDefault="00111F9D" w:rsidP="006D76CA">
            <w:pPr>
              <w:pStyle w:val="Text1"/>
              <w:spacing w:before="0" w:after="0"/>
              <w:ind w:left="0"/>
              <w:rPr>
                <w:sz w:val="12"/>
                <w:szCs w:val="12"/>
                <w:lang w:val="it-IT"/>
              </w:rPr>
            </w:pPr>
            <w:r w:rsidRPr="00964BBA">
              <w:rPr>
                <w:noProof/>
                <w:sz w:val="12"/>
                <w:szCs w:val="12"/>
                <w:lang w:val="it-IT"/>
              </w:rPr>
              <w:t>3</w:t>
            </w:r>
            <w:r w:rsidRPr="00964BBA">
              <w:rPr>
                <w:sz w:val="12"/>
                <w:szCs w:val="12"/>
                <w:lang w:val="it-IT"/>
              </w:rPr>
              <w:t xml:space="preserve"> - </w:t>
            </w:r>
            <w:r w:rsidRPr="00964BBA">
              <w:rPr>
                <w:noProof/>
                <w:sz w:val="12"/>
                <w:szCs w:val="12"/>
                <w:lang w:val="it-IT"/>
              </w:rPr>
              <w:t>Administrative capacity: administrative capacity is available to comply with th</w:t>
            </w:r>
            <w:r w:rsidRPr="00964BBA">
              <w:rPr>
                <w:noProof/>
                <w:sz w:val="12"/>
                <w:szCs w:val="12"/>
                <w:lang w:val="it-IT"/>
              </w:rPr>
              <w:t>e data requirements for fisheries management set out in Article 25 of Regulation (EU) No 1380/2013 and Article 4 of Regulation (EC) No 199/2008</w:t>
            </w:r>
          </w:p>
        </w:tc>
        <w:tc>
          <w:tcPr>
            <w:tcW w:w="0" w:type="auto"/>
            <w:shd w:val="clear" w:color="auto" w:fill="auto"/>
          </w:tcPr>
          <w:p w:rsidR="00D9004D" w:rsidRPr="00964BBA" w:rsidRDefault="00111F9D" w:rsidP="006D76CA">
            <w:pPr>
              <w:pStyle w:val="Text1"/>
              <w:spacing w:before="0" w:after="0"/>
              <w:ind w:left="0"/>
              <w:rPr>
                <w:sz w:val="12"/>
                <w:szCs w:val="12"/>
                <w:lang w:val="it-IT"/>
              </w:rPr>
            </w:pPr>
            <w:r>
              <w:rPr>
                <w:noProof/>
                <w:sz w:val="12"/>
                <w:szCs w:val="12"/>
                <w:lang w:val="it-IT"/>
              </w:rPr>
              <w:t>1</w:t>
            </w:r>
            <w:r>
              <w:rPr>
                <w:sz w:val="12"/>
                <w:szCs w:val="12"/>
                <w:lang w:val="it-IT"/>
              </w:rPr>
              <w:t xml:space="preserve"> - </w:t>
            </w:r>
            <w:r>
              <w:rPr>
                <w:noProof/>
                <w:sz w:val="12"/>
                <w:szCs w:val="12"/>
                <w:lang w:val="it-IT"/>
              </w:rPr>
              <w:t>A description of the administrative capacity to prepare and apply a multiannual programme for data collectio</w:t>
            </w:r>
            <w:r>
              <w:rPr>
                <w:noProof/>
                <w:sz w:val="12"/>
                <w:szCs w:val="12"/>
                <w:lang w:val="it-IT"/>
              </w:rPr>
              <w:t>n, to be reviewed by STECF and accepted by the Commission</w:t>
            </w:r>
          </w:p>
        </w:tc>
        <w:tc>
          <w:tcPr>
            <w:tcW w:w="0" w:type="auto"/>
            <w:shd w:val="clear" w:color="auto" w:fill="auto"/>
          </w:tcPr>
          <w:p w:rsidR="00D9004D" w:rsidRPr="00964BBA" w:rsidRDefault="00111F9D" w:rsidP="006D76CA">
            <w:pPr>
              <w:pStyle w:val="Text1"/>
              <w:spacing w:before="0" w:after="0"/>
              <w:ind w:left="0"/>
              <w:rPr>
                <w:sz w:val="12"/>
                <w:szCs w:val="12"/>
                <w:lang w:val="it-IT"/>
              </w:rPr>
            </w:pPr>
            <w:r>
              <w:rPr>
                <w:noProof/>
                <w:sz w:val="12"/>
                <w:szCs w:val="12"/>
                <w:lang w:val="it-IT"/>
              </w:rPr>
              <w:t>Приемане на нова национална законодателна рамка</w:t>
            </w:r>
          </w:p>
        </w:tc>
        <w:tc>
          <w:tcPr>
            <w:tcW w:w="0" w:type="auto"/>
            <w:shd w:val="clear" w:color="auto" w:fill="auto"/>
          </w:tcPr>
          <w:p w:rsidR="00D9004D" w:rsidRPr="00964BBA" w:rsidRDefault="00111F9D" w:rsidP="006D76CA">
            <w:pPr>
              <w:pStyle w:val="Text1"/>
              <w:spacing w:before="0" w:after="0"/>
              <w:ind w:left="0"/>
              <w:rPr>
                <w:sz w:val="12"/>
                <w:szCs w:val="12"/>
                <w:lang w:val="it-IT"/>
              </w:rPr>
            </w:pPr>
            <w:r>
              <w:rPr>
                <w:noProof/>
                <w:sz w:val="12"/>
                <w:szCs w:val="12"/>
                <w:lang w:val="it-IT"/>
              </w:rPr>
              <w:t>31-Dec-2016</w:t>
            </w:r>
          </w:p>
        </w:tc>
        <w:tc>
          <w:tcPr>
            <w:tcW w:w="0" w:type="auto"/>
            <w:shd w:val="clear" w:color="auto" w:fill="auto"/>
          </w:tcPr>
          <w:p w:rsidR="00D9004D" w:rsidRPr="00B9220F" w:rsidRDefault="00111F9D" w:rsidP="006D76CA">
            <w:pPr>
              <w:pStyle w:val="Text1"/>
              <w:spacing w:before="0" w:after="0"/>
              <w:ind w:left="0"/>
              <w:rPr>
                <w:sz w:val="12"/>
                <w:szCs w:val="12"/>
              </w:rPr>
            </w:pPr>
            <w:r w:rsidRPr="00B9220F">
              <w:rPr>
                <w:noProof/>
                <w:sz w:val="12"/>
                <w:szCs w:val="12"/>
              </w:rPr>
              <w:t>ИАРА</w:t>
            </w:r>
          </w:p>
        </w:tc>
      </w:tr>
      <w:tr w:rsidR="00A20481" w:rsidTr="00CC3E94">
        <w:tc>
          <w:tcPr>
            <w:tcW w:w="0" w:type="auto"/>
            <w:shd w:val="clear" w:color="auto" w:fill="auto"/>
          </w:tcPr>
          <w:p w:rsidR="00D9004D" w:rsidRPr="00964BBA" w:rsidRDefault="00111F9D" w:rsidP="006D76CA">
            <w:pPr>
              <w:pStyle w:val="Text1"/>
              <w:spacing w:before="0" w:after="0"/>
              <w:ind w:left="0"/>
              <w:rPr>
                <w:sz w:val="12"/>
                <w:szCs w:val="12"/>
                <w:lang w:val="it-IT"/>
              </w:rPr>
            </w:pPr>
            <w:r w:rsidRPr="00964BBA">
              <w:rPr>
                <w:noProof/>
                <w:sz w:val="12"/>
                <w:szCs w:val="12"/>
                <w:lang w:val="it-IT"/>
              </w:rPr>
              <w:t>3</w:t>
            </w:r>
            <w:r w:rsidRPr="00964BBA">
              <w:rPr>
                <w:sz w:val="12"/>
                <w:szCs w:val="12"/>
                <w:lang w:val="it-IT"/>
              </w:rPr>
              <w:t xml:space="preserve"> - </w:t>
            </w:r>
            <w:r w:rsidRPr="00964BBA">
              <w:rPr>
                <w:noProof/>
                <w:sz w:val="12"/>
                <w:szCs w:val="12"/>
                <w:lang w:val="it-IT"/>
              </w:rPr>
              <w:t xml:space="preserve">Administrative capacity: administrative capacity is available to comply with the data requirements for fisheries management set </w:t>
            </w:r>
            <w:r w:rsidRPr="00964BBA">
              <w:rPr>
                <w:noProof/>
                <w:sz w:val="12"/>
                <w:szCs w:val="12"/>
                <w:lang w:val="it-IT"/>
              </w:rPr>
              <w:t>out in Article 25 of Regulation (EU) No 1380/2013 and Article 4 of Regulation (EC) No 199/2008</w:t>
            </w:r>
          </w:p>
        </w:tc>
        <w:tc>
          <w:tcPr>
            <w:tcW w:w="0" w:type="auto"/>
            <w:shd w:val="clear" w:color="auto" w:fill="auto"/>
          </w:tcPr>
          <w:p w:rsidR="00D9004D" w:rsidRPr="00964BBA" w:rsidRDefault="00111F9D" w:rsidP="006D76CA">
            <w:pPr>
              <w:pStyle w:val="Text1"/>
              <w:spacing w:before="0" w:after="0"/>
              <w:ind w:left="0"/>
              <w:rPr>
                <w:sz w:val="12"/>
                <w:szCs w:val="12"/>
                <w:lang w:val="it-IT"/>
              </w:rPr>
            </w:pPr>
            <w:r>
              <w:rPr>
                <w:noProof/>
                <w:sz w:val="12"/>
                <w:szCs w:val="12"/>
                <w:lang w:val="it-IT"/>
              </w:rPr>
              <w:t>2</w:t>
            </w:r>
            <w:r>
              <w:rPr>
                <w:sz w:val="12"/>
                <w:szCs w:val="12"/>
                <w:lang w:val="it-IT"/>
              </w:rPr>
              <w:t xml:space="preserve"> - </w:t>
            </w:r>
            <w:r>
              <w:rPr>
                <w:noProof/>
                <w:sz w:val="12"/>
                <w:szCs w:val="12"/>
                <w:lang w:val="it-IT"/>
              </w:rPr>
              <w:t>A description of the administrative capacity to prepare and implement work plans for data collection, to be reviewed by STECF and accepted by the Commission</w:t>
            </w:r>
          </w:p>
        </w:tc>
        <w:tc>
          <w:tcPr>
            <w:tcW w:w="0" w:type="auto"/>
            <w:shd w:val="clear" w:color="auto" w:fill="auto"/>
          </w:tcPr>
          <w:p w:rsidR="00D9004D" w:rsidRPr="00964BBA" w:rsidRDefault="00111F9D" w:rsidP="006D76CA">
            <w:pPr>
              <w:pStyle w:val="Text1"/>
              <w:spacing w:before="0" w:after="0"/>
              <w:ind w:left="0"/>
              <w:rPr>
                <w:sz w:val="12"/>
                <w:szCs w:val="12"/>
                <w:lang w:val="it-IT"/>
              </w:rPr>
            </w:pPr>
            <w:r>
              <w:rPr>
                <w:noProof/>
                <w:sz w:val="12"/>
                <w:szCs w:val="12"/>
                <w:lang w:val="it-IT"/>
              </w:rPr>
              <w:t>Ефективно изпълнение на националната програма за събиране на данни (НПСД) 2014-2016:</w:t>
            </w:r>
          </w:p>
          <w:p w:rsidR="00D9004D" w:rsidRDefault="00111F9D" w:rsidP="006D76CA">
            <w:pPr>
              <w:pStyle w:val="Text1"/>
              <w:spacing w:before="0" w:after="0"/>
              <w:ind w:left="0"/>
              <w:rPr>
                <w:sz w:val="12"/>
                <w:szCs w:val="12"/>
                <w:lang w:val="it-IT"/>
              </w:rPr>
            </w:pPr>
            <w:r>
              <w:rPr>
                <w:noProof/>
                <w:sz w:val="12"/>
                <w:szCs w:val="12"/>
                <w:lang w:val="it-IT"/>
              </w:rPr>
              <w:t>Сключване на споразумение с българските научни институти.</w:t>
            </w:r>
          </w:p>
          <w:p w:rsidR="00D9004D" w:rsidRDefault="00D9004D" w:rsidP="006D76CA">
            <w:pPr>
              <w:pStyle w:val="Text1"/>
              <w:spacing w:before="0" w:after="0"/>
              <w:ind w:left="0"/>
              <w:rPr>
                <w:sz w:val="12"/>
                <w:szCs w:val="12"/>
                <w:lang w:val="it-IT"/>
              </w:rPr>
            </w:pPr>
          </w:p>
        </w:tc>
        <w:tc>
          <w:tcPr>
            <w:tcW w:w="0" w:type="auto"/>
            <w:shd w:val="clear" w:color="auto" w:fill="auto"/>
          </w:tcPr>
          <w:p w:rsidR="00D9004D" w:rsidRPr="00964BBA" w:rsidRDefault="00111F9D" w:rsidP="006D76CA">
            <w:pPr>
              <w:pStyle w:val="Text1"/>
              <w:spacing w:before="0" w:after="0"/>
              <w:ind w:left="0"/>
              <w:rPr>
                <w:sz w:val="12"/>
                <w:szCs w:val="12"/>
                <w:lang w:val="it-IT"/>
              </w:rPr>
            </w:pPr>
            <w:r>
              <w:rPr>
                <w:noProof/>
                <w:sz w:val="12"/>
                <w:szCs w:val="12"/>
                <w:lang w:val="it-IT"/>
              </w:rPr>
              <w:t>30-Nov-2015</w:t>
            </w:r>
          </w:p>
        </w:tc>
        <w:tc>
          <w:tcPr>
            <w:tcW w:w="0" w:type="auto"/>
            <w:shd w:val="clear" w:color="auto" w:fill="auto"/>
          </w:tcPr>
          <w:p w:rsidR="00D9004D" w:rsidRPr="00B9220F" w:rsidRDefault="00111F9D" w:rsidP="006D76CA">
            <w:pPr>
              <w:pStyle w:val="Text1"/>
              <w:spacing w:before="0" w:after="0"/>
              <w:ind w:left="0"/>
              <w:rPr>
                <w:sz w:val="12"/>
                <w:szCs w:val="12"/>
              </w:rPr>
            </w:pPr>
            <w:r w:rsidRPr="00B9220F">
              <w:rPr>
                <w:noProof/>
                <w:sz w:val="12"/>
                <w:szCs w:val="12"/>
              </w:rPr>
              <w:t>ИАРА</w:t>
            </w:r>
          </w:p>
        </w:tc>
      </w:tr>
      <w:tr w:rsidR="00A20481" w:rsidTr="00CC3E94">
        <w:tc>
          <w:tcPr>
            <w:tcW w:w="0" w:type="auto"/>
            <w:shd w:val="clear" w:color="auto" w:fill="auto"/>
          </w:tcPr>
          <w:p w:rsidR="00D9004D" w:rsidRPr="00964BBA" w:rsidRDefault="00111F9D" w:rsidP="006D76CA">
            <w:pPr>
              <w:pStyle w:val="Text1"/>
              <w:spacing w:before="0" w:after="0"/>
              <w:ind w:left="0"/>
              <w:rPr>
                <w:sz w:val="12"/>
                <w:szCs w:val="12"/>
                <w:lang w:val="it-IT"/>
              </w:rPr>
            </w:pPr>
            <w:r w:rsidRPr="00964BBA">
              <w:rPr>
                <w:noProof/>
                <w:sz w:val="12"/>
                <w:szCs w:val="12"/>
                <w:lang w:val="it-IT"/>
              </w:rPr>
              <w:t>3</w:t>
            </w:r>
            <w:r w:rsidRPr="00964BBA">
              <w:rPr>
                <w:sz w:val="12"/>
                <w:szCs w:val="12"/>
                <w:lang w:val="it-IT"/>
              </w:rPr>
              <w:t xml:space="preserve"> - </w:t>
            </w:r>
            <w:r w:rsidRPr="00964BBA">
              <w:rPr>
                <w:noProof/>
                <w:sz w:val="12"/>
                <w:szCs w:val="12"/>
                <w:lang w:val="it-IT"/>
              </w:rPr>
              <w:t>Administrative capacity: administrative capacity is available to comply with the data requ</w:t>
            </w:r>
            <w:r w:rsidRPr="00964BBA">
              <w:rPr>
                <w:noProof/>
                <w:sz w:val="12"/>
                <w:szCs w:val="12"/>
                <w:lang w:val="it-IT"/>
              </w:rPr>
              <w:t>irements for fisheries management set out in Article 25 of Regulation (EU) No 1380/2013 and Article 4 of Regulation (EC) No 199/2008</w:t>
            </w:r>
          </w:p>
        </w:tc>
        <w:tc>
          <w:tcPr>
            <w:tcW w:w="0" w:type="auto"/>
            <w:shd w:val="clear" w:color="auto" w:fill="auto"/>
          </w:tcPr>
          <w:p w:rsidR="00D9004D" w:rsidRPr="00964BBA" w:rsidRDefault="00111F9D" w:rsidP="006D76CA">
            <w:pPr>
              <w:pStyle w:val="Text1"/>
              <w:spacing w:before="0" w:after="0"/>
              <w:ind w:left="0"/>
              <w:rPr>
                <w:sz w:val="12"/>
                <w:szCs w:val="12"/>
                <w:lang w:val="it-IT"/>
              </w:rPr>
            </w:pPr>
            <w:r>
              <w:rPr>
                <w:noProof/>
                <w:sz w:val="12"/>
                <w:szCs w:val="12"/>
                <w:lang w:val="it-IT"/>
              </w:rPr>
              <w:t>3</w:t>
            </w:r>
            <w:r>
              <w:rPr>
                <w:sz w:val="12"/>
                <w:szCs w:val="12"/>
                <w:lang w:val="it-IT"/>
              </w:rPr>
              <w:t xml:space="preserve"> - </w:t>
            </w:r>
            <w:r>
              <w:rPr>
                <w:noProof/>
                <w:sz w:val="12"/>
                <w:szCs w:val="12"/>
                <w:lang w:val="it-IT"/>
              </w:rPr>
              <w:t>A description of the capacity in human resources allocation to undertake bilateral or multilateral agreements with othe</w:t>
            </w:r>
            <w:r>
              <w:rPr>
                <w:noProof/>
                <w:sz w:val="12"/>
                <w:szCs w:val="12"/>
                <w:lang w:val="it-IT"/>
              </w:rPr>
              <w:t>r Member States if the work to implement the data collection obligations is shared</w:t>
            </w:r>
          </w:p>
        </w:tc>
        <w:tc>
          <w:tcPr>
            <w:tcW w:w="0" w:type="auto"/>
            <w:shd w:val="clear" w:color="auto" w:fill="auto"/>
          </w:tcPr>
          <w:p w:rsidR="00D9004D" w:rsidRPr="00964BBA" w:rsidRDefault="00111F9D" w:rsidP="006D76CA">
            <w:pPr>
              <w:pStyle w:val="Text1"/>
              <w:spacing w:before="0" w:after="0"/>
              <w:ind w:left="0"/>
              <w:rPr>
                <w:sz w:val="12"/>
                <w:szCs w:val="12"/>
                <w:lang w:val="it-IT"/>
              </w:rPr>
            </w:pPr>
            <w:r>
              <w:rPr>
                <w:noProof/>
                <w:sz w:val="12"/>
                <w:szCs w:val="12"/>
                <w:lang w:val="it-IT"/>
              </w:rPr>
              <w:t>Осигуряване участие на представители, отговорни за събирането на данни на международни срещи.</w:t>
            </w:r>
          </w:p>
        </w:tc>
        <w:tc>
          <w:tcPr>
            <w:tcW w:w="0" w:type="auto"/>
            <w:shd w:val="clear" w:color="auto" w:fill="auto"/>
          </w:tcPr>
          <w:p w:rsidR="00D9004D" w:rsidRPr="00964BBA" w:rsidRDefault="00111F9D" w:rsidP="006D76CA">
            <w:pPr>
              <w:pStyle w:val="Text1"/>
              <w:spacing w:before="0" w:after="0"/>
              <w:ind w:left="0"/>
              <w:rPr>
                <w:sz w:val="12"/>
                <w:szCs w:val="12"/>
                <w:lang w:val="it-IT"/>
              </w:rPr>
            </w:pPr>
            <w:r>
              <w:rPr>
                <w:noProof/>
                <w:sz w:val="12"/>
                <w:szCs w:val="12"/>
                <w:lang w:val="it-IT"/>
              </w:rPr>
              <w:t>31-Dec-2015</w:t>
            </w:r>
          </w:p>
        </w:tc>
        <w:tc>
          <w:tcPr>
            <w:tcW w:w="0" w:type="auto"/>
            <w:shd w:val="clear" w:color="auto" w:fill="auto"/>
          </w:tcPr>
          <w:p w:rsidR="00D9004D" w:rsidRPr="00B9220F" w:rsidRDefault="00111F9D" w:rsidP="006D76CA">
            <w:pPr>
              <w:pStyle w:val="Text1"/>
              <w:spacing w:before="0" w:after="0"/>
              <w:ind w:left="0"/>
              <w:rPr>
                <w:sz w:val="12"/>
                <w:szCs w:val="12"/>
              </w:rPr>
            </w:pPr>
            <w:r w:rsidRPr="00B9220F">
              <w:rPr>
                <w:noProof/>
                <w:sz w:val="12"/>
                <w:szCs w:val="12"/>
              </w:rPr>
              <w:t>ИАРА</w:t>
            </w:r>
          </w:p>
        </w:tc>
      </w:tr>
      <w:tr w:rsidR="00A20481" w:rsidTr="00CC3E94">
        <w:tc>
          <w:tcPr>
            <w:tcW w:w="0" w:type="auto"/>
            <w:shd w:val="clear" w:color="auto" w:fill="auto"/>
          </w:tcPr>
          <w:p w:rsidR="00D9004D" w:rsidRPr="00964BBA" w:rsidRDefault="00111F9D" w:rsidP="006D76CA">
            <w:pPr>
              <w:pStyle w:val="Text1"/>
              <w:spacing w:before="0" w:after="0"/>
              <w:ind w:left="0"/>
              <w:rPr>
                <w:sz w:val="12"/>
                <w:szCs w:val="12"/>
                <w:lang w:val="it-IT"/>
              </w:rPr>
            </w:pPr>
            <w:r w:rsidRPr="00964BBA">
              <w:rPr>
                <w:noProof/>
                <w:sz w:val="12"/>
                <w:szCs w:val="12"/>
                <w:lang w:val="it-IT"/>
              </w:rPr>
              <w:t>3</w:t>
            </w:r>
            <w:r w:rsidRPr="00964BBA">
              <w:rPr>
                <w:sz w:val="12"/>
                <w:szCs w:val="12"/>
                <w:lang w:val="it-IT"/>
              </w:rPr>
              <w:t xml:space="preserve"> - </w:t>
            </w:r>
            <w:r w:rsidRPr="00964BBA">
              <w:rPr>
                <w:noProof/>
                <w:sz w:val="12"/>
                <w:szCs w:val="12"/>
                <w:lang w:val="it-IT"/>
              </w:rPr>
              <w:t xml:space="preserve">Administrative capacity: administrative capacity is </w:t>
            </w:r>
            <w:r w:rsidRPr="00964BBA">
              <w:rPr>
                <w:noProof/>
                <w:sz w:val="12"/>
                <w:szCs w:val="12"/>
                <w:lang w:val="it-IT"/>
              </w:rPr>
              <w:t>available to comply with the data requirements for fisheries management set out in Article 25 of Regulation (EU) No 1380/2013 and Article 4 of Regulation (EC) No 199/2008</w:t>
            </w:r>
          </w:p>
        </w:tc>
        <w:tc>
          <w:tcPr>
            <w:tcW w:w="0" w:type="auto"/>
            <w:shd w:val="clear" w:color="auto" w:fill="auto"/>
          </w:tcPr>
          <w:p w:rsidR="00D9004D" w:rsidRPr="00964BBA" w:rsidRDefault="00111F9D" w:rsidP="006D76CA">
            <w:pPr>
              <w:pStyle w:val="Text1"/>
              <w:spacing w:before="0" w:after="0"/>
              <w:ind w:left="0"/>
              <w:rPr>
                <w:sz w:val="12"/>
                <w:szCs w:val="12"/>
                <w:lang w:val="it-IT"/>
              </w:rPr>
            </w:pPr>
            <w:r>
              <w:rPr>
                <w:noProof/>
                <w:sz w:val="12"/>
                <w:szCs w:val="12"/>
                <w:lang w:val="it-IT"/>
              </w:rPr>
              <w:t>3</w:t>
            </w:r>
            <w:r>
              <w:rPr>
                <w:sz w:val="12"/>
                <w:szCs w:val="12"/>
                <w:lang w:val="it-IT"/>
              </w:rPr>
              <w:t xml:space="preserve"> - </w:t>
            </w:r>
            <w:r>
              <w:rPr>
                <w:noProof/>
                <w:sz w:val="12"/>
                <w:szCs w:val="12"/>
                <w:lang w:val="it-IT"/>
              </w:rPr>
              <w:t>A description of the capacity in human resources allocation to undertake bilatera</w:t>
            </w:r>
            <w:r>
              <w:rPr>
                <w:noProof/>
                <w:sz w:val="12"/>
                <w:szCs w:val="12"/>
                <w:lang w:val="it-IT"/>
              </w:rPr>
              <w:t>l or multilateral agreements with other Member States if the work to implement the data collection obligations is shared</w:t>
            </w:r>
          </w:p>
        </w:tc>
        <w:tc>
          <w:tcPr>
            <w:tcW w:w="0" w:type="auto"/>
            <w:shd w:val="clear" w:color="auto" w:fill="auto"/>
          </w:tcPr>
          <w:p w:rsidR="00D9004D" w:rsidRPr="00964BBA" w:rsidRDefault="00111F9D" w:rsidP="006D76CA">
            <w:pPr>
              <w:pStyle w:val="Text1"/>
              <w:spacing w:before="0" w:after="0"/>
              <w:ind w:left="0"/>
              <w:rPr>
                <w:sz w:val="12"/>
                <w:szCs w:val="12"/>
                <w:lang w:val="it-IT"/>
              </w:rPr>
            </w:pPr>
            <w:r>
              <w:rPr>
                <w:noProof/>
                <w:sz w:val="12"/>
                <w:szCs w:val="12"/>
                <w:lang w:val="it-IT"/>
              </w:rPr>
              <w:t>Подобряване на координацията между научните партньори с отговорните за събирането на данни органи.</w:t>
            </w:r>
          </w:p>
        </w:tc>
        <w:tc>
          <w:tcPr>
            <w:tcW w:w="0" w:type="auto"/>
            <w:shd w:val="clear" w:color="auto" w:fill="auto"/>
          </w:tcPr>
          <w:p w:rsidR="00D9004D" w:rsidRPr="00964BBA" w:rsidRDefault="00111F9D" w:rsidP="006D76CA">
            <w:pPr>
              <w:pStyle w:val="Text1"/>
              <w:spacing w:before="0" w:after="0"/>
              <w:ind w:left="0"/>
              <w:rPr>
                <w:sz w:val="12"/>
                <w:szCs w:val="12"/>
                <w:lang w:val="it-IT"/>
              </w:rPr>
            </w:pPr>
            <w:r>
              <w:rPr>
                <w:noProof/>
                <w:sz w:val="12"/>
                <w:szCs w:val="12"/>
                <w:lang w:val="it-IT"/>
              </w:rPr>
              <w:t>31-Dec-2015</w:t>
            </w:r>
          </w:p>
        </w:tc>
        <w:tc>
          <w:tcPr>
            <w:tcW w:w="0" w:type="auto"/>
            <w:shd w:val="clear" w:color="auto" w:fill="auto"/>
          </w:tcPr>
          <w:p w:rsidR="00D9004D" w:rsidRPr="00B9220F" w:rsidRDefault="00111F9D" w:rsidP="006D76CA">
            <w:pPr>
              <w:pStyle w:val="Text1"/>
              <w:spacing w:before="0" w:after="0"/>
              <w:ind w:left="0"/>
              <w:rPr>
                <w:sz w:val="12"/>
                <w:szCs w:val="12"/>
              </w:rPr>
            </w:pPr>
            <w:r w:rsidRPr="00B9220F">
              <w:rPr>
                <w:noProof/>
                <w:sz w:val="12"/>
                <w:szCs w:val="12"/>
              </w:rPr>
              <w:t>ИАРА</w:t>
            </w:r>
          </w:p>
        </w:tc>
      </w:tr>
      <w:tr w:rsidR="00A20481" w:rsidTr="00CC3E94">
        <w:tc>
          <w:tcPr>
            <w:tcW w:w="0" w:type="auto"/>
            <w:shd w:val="clear" w:color="auto" w:fill="auto"/>
          </w:tcPr>
          <w:p w:rsidR="00D9004D" w:rsidRPr="00964BBA" w:rsidRDefault="00111F9D" w:rsidP="006D76CA">
            <w:pPr>
              <w:pStyle w:val="Text1"/>
              <w:spacing w:before="0" w:after="0"/>
              <w:ind w:left="0"/>
              <w:rPr>
                <w:sz w:val="12"/>
                <w:szCs w:val="12"/>
                <w:lang w:val="it-IT"/>
              </w:rPr>
            </w:pPr>
            <w:r w:rsidRPr="00964BBA">
              <w:rPr>
                <w:noProof/>
                <w:sz w:val="12"/>
                <w:szCs w:val="12"/>
                <w:lang w:val="it-IT"/>
              </w:rPr>
              <w:t>4</w:t>
            </w:r>
            <w:r w:rsidRPr="00964BBA">
              <w:rPr>
                <w:sz w:val="12"/>
                <w:szCs w:val="12"/>
                <w:lang w:val="it-IT"/>
              </w:rPr>
              <w:t xml:space="preserve"> - </w:t>
            </w:r>
            <w:r w:rsidRPr="00964BBA">
              <w:rPr>
                <w:noProof/>
                <w:sz w:val="12"/>
                <w:szCs w:val="12"/>
                <w:lang w:val="it-IT"/>
              </w:rPr>
              <w:t>Administrative</w:t>
            </w:r>
            <w:r w:rsidRPr="00964BBA">
              <w:rPr>
                <w:noProof/>
                <w:sz w:val="12"/>
                <w:szCs w:val="12"/>
                <w:lang w:val="it-IT"/>
              </w:rPr>
              <w:t xml:space="preserve"> capacity: administrative capacity is available to comply with the implementation of a Union control, inspection and enforcement system as provided for in Article 36 of Regulation (EU) No 1380/2013 and further specified in Regulation (EC) No 1224/2009</w:t>
            </w:r>
          </w:p>
        </w:tc>
        <w:tc>
          <w:tcPr>
            <w:tcW w:w="0" w:type="auto"/>
            <w:shd w:val="clear" w:color="auto" w:fill="auto"/>
          </w:tcPr>
          <w:p w:rsidR="00D9004D" w:rsidRPr="00964BBA" w:rsidRDefault="00111F9D" w:rsidP="006D76CA">
            <w:pPr>
              <w:pStyle w:val="Text1"/>
              <w:spacing w:before="0" w:after="0"/>
              <w:ind w:left="0"/>
              <w:rPr>
                <w:sz w:val="12"/>
                <w:szCs w:val="12"/>
                <w:lang w:val="it-IT"/>
              </w:rPr>
            </w:pPr>
            <w:r>
              <w:rPr>
                <w:noProof/>
                <w:sz w:val="12"/>
                <w:szCs w:val="12"/>
                <w:lang w:val="it-IT"/>
              </w:rPr>
              <w:t>1</w:t>
            </w:r>
            <w:r>
              <w:rPr>
                <w:sz w:val="12"/>
                <w:szCs w:val="12"/>
                <w:lang w:val="it-IT"/>
              </w:rPr>
              <w:t xml:space="preserve"> - </w:t>
            </w:r>
            <w:r>
              <w:rPr>
                <w:noProof/>
                <w:sz w:val="12"/>
                <w:szCs w:val="12"/>
                <w:lang w:val="it-IT"/>
              </w:rPr>
              <w:t>A description of the administrative capacity to prepare and implement the section of the operational programme pertaining to the 2014-2020 national control financing programme as referred to in point (o) of Article 18(1)</w:t>
            </w:r>
          </w:p>
        </w:tc>
        <w:tc>
          <w:tcPr>
            <w:tcW w:w="0" w:type="auto"/>
            <w:shd w:val="clear" w:color="auto" w:fill="auto"/>
          </w:tcPr>
          <w:p w:rsidR="00D9004D" w:rsidRPr="00964BBA" w:rsidRDefault="00111F9D" w:rsidP="006D76CA">
            <w:pPr>
              <w:pStyle w:val="Text1"/>
              <w:spacing w:before="0" w:after="0"/>
              <w:ind w:left="0"/>
              <w:rPr>
                <w:sz w:val="12"/>
                <w:szCs w:val="12"/>
                <w:lang w:val="it-IT"/>
              </w:rPr>
            </w:pPr>
            <w:r>
              <w:rPr>
                <w:noProof/>
                <w:sz w:val="12"/>
                <w:szCs w:val="12"/>
                <w:lang w:val="it-IT"/>
              </w:rPr>
              <w:t>Изпълнение на План за действие за о</w:t>
            </w:r>
            <w:r>
              <w:rPr>
                <w:noProof/>
                <w:sz w:val="12"/>
                <w:szCs w:val="12"/>
                <w:lang w:val="it-IT"/>
              </w:rPr>
              <w:t>бществени поръчки — Общо предварително условие номер четири.</w:t>
            </w:r>
          </w:p>
        </w:tc>
        <w:tc>
          <w:tcPr>
            <w:tcW w:w="0" w:type="auto"/>
            <w:shd w:val="clear" w:color="auto" w:fill="auto"/>
          </w:tcPr>
          <w:p w:rsidR="00D9004D" w:rsidRPr="00964BBA" w:rsidRDefault="00111F9D" w:rsidP="006D76CA">
            <w:pPr>
              <w:pStyle w:val="Text1"/>
              <w:spacing w:before="0" w:after="0"/>
              <w:ind w:left="0"/>
              <w:rPr>
                <w:sz w:val="12"/>
                <w:szCs w:val="12"/>
                <w:lang w:val="it-IT"/>
              </w:rPr>
            </w:pPr>
            <w:r>
              <w:rPr>
                <w:noProof/>
                <w:sz w:val="12"/>
                <w:szCs w:val="12"/>
                <w:lang w:val="it-IT"/>
              </w:rPr>
              <w:t>31-Dec-2016</w:t>
            </w:r>
          </w:p>
        </w:tc>
        <w:tc>
          <w:tcPr>
            <w:tcW w:w="0" w:type="auto"/>
            <w:shd w:val="clear" w:color="auto" w:fill="auto"/>
          </w:tcPr>
          <w:p w:rsidR="00D9004D" w:rsidRPr="00B9220F" w:rsidRDefault="00111F9D" w:rsidP="006D76CA">
            <w:pPr>
              <w:pStyle w:val="Text1"/>
              <w:spacing w:before="0" w:after="0"/>
              <w:ind w:left="0"/>
              <w:rPr>
                <w:sz w:val="12"/>
                <w:szCs w:val="12"/>
              </w:rPr>
            </w:pPr>
            <w:r w:rsidRPr="00B9220F">
              <w:rPr>
                <w:noProof/>
                <w:sz w:val="12"/>
                <w:szCs w:val="12"/>
              </w:rPr>
              <w:t>МИ, АОП, МЗХ</w:t>
            </w:r>
          </w:p>
        </w:tc>
      </w:tr>
    </w:tbl>
    <w:p w:rsidR="00D9004D" w:rsidRPr="00B9220F" w:rsidRDefault="00D9004D" w:rsidP="006D76CA">
      <w:pPr>
        <w:spacing w:before="0" w:after="0"/>
      </w:pPr>
    </w:p>
    <w:p w:rsidR="00D9004D" w:rsidRPr="00B9220F" w:rsidRDefault="00111F9D" w:rsidP="006D76CA">
      <w:pPr>
        <w:pStyle w:val="Heading3"/>
        <w:numPr>
          <w:ilvl w:val="0"/>
          <w:numId w:val="0"/>
        </w:numPr>
        <w:spacing w:before="0" w:after="0"/>
      </w:pPr>
      <w:bookmarkStart w:id="42" w:name="_Toc256000040"/>
      <w:r w:rsidRPr="00B9220F">
        <w:rPr>
          <w:noProof/>
        </w:rPr>
        <w:t>6.2.2 Actions envisaged to achieve the fulfilment of the general ex-ante conditionalities</w:t>
      </w:r>
      <w:bookmarkEnd w:id="42"/>
    </w:p>
    <w:p w:rsidR="00D3155E" w:rsidRDefault="00D3155E" w:rsidP="006D76CA">
      <w:pPr>
        <w:spacing w:before="0" w:after="0"/>
        <w:rPr>
          <w:lang w:val="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A20481" w:rsidTr="00CC3E94">
        <w:tc>
          <w:tcPr>
            <w:tcW w:w="0" w:type="auto"/>
            <w:shd w:val="clear" w:color="auto" w:fill="auto"/>
          </w:tcPr>
          <w:p w:rsidR="00A20481" w:rsidRDefault="00111F9D">
            <w:pPr>
              <w:spacing w:before="0" w:after="240"/>
              <w:jc w:val="left"/>
            </w:pPr>
            <w:r>
              <w:rPr>
                <w:b/>
                <w:bCs/>
              </w:rPr>
              <w:t xml:space="preserve">Подробните планове за действие за адресиране на неизпълнените общи </w:t>
            </w:r>
            <w:r>
              <w:rPr>
                <w:b/>
                <w:bCs/>
              </w:rPr>
              <w:t>предварителни условия са поместени в Приложение 8.</w:t>
            </w:r>
          </w:p>
          <w:p w:rsidR="00D3155E" w:rsidRPr="00CC3E94" w:rsidRDefault="00D3155E" w:rsidP="00CC3E94">
            <w:pPr>
              <w:spacing w:before="0" w:after="0"/>
              <w:rPr>
                <w:lang w:val="it-IT"/>
              </w:rPr>
            </w:pPr>
          </w:p>
        </w:tc>
      </w:tr>
    </w:tbl>
    <w:p w:rsidR="00D9004D" w:rsidRPr="00B9220F" w:rsidRDefault="00D9004D" w:rsidP="006D76CA">
      <w:pPr>
        <w:spacing w:before="0" w:after="0"/>
      </w:pPr>
    </w:p>
    <w:p w:rsidR="00D9004D" w:rsidRPr="00B9220F" w:rsidRDefault="00D9004D" w:rsidP="006D76CA">
      <w:pPr>
        <w:spacing w:before="0" w:after="0"/>
        <w:sectPr w:rsidR="00D9004D" w:rsidRPr="00B9220F" w:rsidSect="00CC3E94">
          <w:pgSz w:w="11906" w:h="16838" w:code="9"/>
          <w:pgMar w:top="1418" w:right="1418" w:bottom="1418" w:left="1418" w:header="283" w:footer="283" w:gutter="0"/>
          <w:cols w:space="720"/>
          <w:docGrid w:linePitch="326"/>
        </w:sectPr>
      </w:pPr>
    </w:p>
    <w:p w:rsidR="00D9004D" w:rsidRPr="00B9220F" w:rsidRDefault="00111F9D" w:rsidP="006D76CA">
      <w:pPr>
        <w:pStyle w:val="Heading1"/>
        <w:numPr>
          <w:ilvl w:val="0"/>
          <w:numId w:val="0"/>
        </w:numPr>
        <w:spacing w:before="0" w:after="0"/>
      </w:pPr>
      <w:bookmarkStart w:id="43" w:name="_Toc256000041"/>
      <w:r w:rsidRPr="00B9220F">
        <w:rPr>
          <w:noProof/>
        </w:rPr>
        <w:t>7. DESCRIPTION OF THE PERFORMANCE FRAMEWORK</w:t>
      </w:r>
      <w:bookmarkEnd w:id="43"/>
    </w:p>
    <w:p w:rsidR="00D9004D" w:rsidRPr="00B9220F" w:rsidRDefault="00D9004D" w:rsidP="006D76CA">
      <w:pPr>
        <w:spacing w:before="0" w:after="0"/>
      </w:pPr>
    </w:p>
    <w:p w:rsidR="00D9004D" w:rsidRDefault="00111F9D" w:rsidP="006D76CA">
      <w:pPr>
        <w:pStyle w:val="Heading2"/>
        <w:numPr>
          <w:ilvl w:val="0"/>
          <w:numId w:val="0"/>
        </w:numPr>
        <w:spacing w:before="0" w:after="0"/>
        <w:rPr>
          <w:lang w:val="it-IT"/>
        </w:rPr>
      </w:pPr>
      <w:bookmarkStart w:id="44" w:name="_Toc256000042"/>
      <w:r>
        <w:rPr>
          <w:noProof/>
          <w:lang w:val="it-IT"/>
        </w:rPr>
        <w:t>7.1 Table: Performance framework</w:t>
      </w:r>
      <w:bookmarkEnd w:id="44"/>
    </w:p>
    <w:p w:rsidR="00D9004D" w:rsidRDefault="00D9004D" w:rsidP="006D76CA">
      <w:pPr>
        <w:spacing w:before="0" w:after="0"/>
        <w:rPr>
          <w:lang w:val="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7841"/>
      </w:tblGrid>
      <w:tr w:rsidR="00A20481" w:rsidTr="00CC3E94">
        <w:tc>
          <w:tcPr>
            <w:tcW w:w="0" w:type="auto"/>
            <w:shd w:val="clear" w:color="auto" w:fill="auto"/>
          </w:tcPr>
          <w:p w:rsidR="00D9004D" w:rsidRPr="002874F4" w:rsidRDefault="00111F9D" w:rsidP="006D76CA">
            <w:pPr>
              <w:spacing w:before="0" w:after="0"/>
              <w:rPr>
                <w:b/>
                <w:lang w:val="it-IT"/>
              </w:rPr>
            </w:pPr>
            <w:r w:rsidRPr="002874F4">
              <w:rPr>
                <w:b/>
                <w:noProof/>
                <w:lang w:val="it-IT"/>
              </w:rPr>
              <w:t>Union priority</w:t>
            </w:r>
          </w:p>
        </w:tc>
        <w:tc>
          <w:tcPr>
            <w:tcW w:w="0" w:type="auto"/>
            <w:shd w:val="clear" w:color="auto" w:fill="auto"/>
          </w:tcPr>
          <w:p w:rsidR="00D9004D" w:rsidRPr="002874F4" w:rsidRDefault="00111F9D" w:rsidP="006D76CA">
            <w:pPr>
              <w:spacing w:before="0" w:after="0"/>
              <w:rPr>
                <w:lang w:val="it-IT"/>
              </w:rPr>
            </w:pPr>
            <w:r w:rsidRPr="002874F4">
              <w:rPr>
                <w:noProof/>
                <w:lang w:val="it-IT"/>
              </w:rPr>
              <w:t>1</w:t>
            </w:r>
            <w:r w:rsidRPr="002874F4">
              <w:rPr>
                <w:lang w:val="it-IT"/>
              </w:rPr>
              <w:t xml:space="preserve"> - </w:t>
            </w:r>
            <w:r w:rsidRPr="002874F4">
              <w:rPr>
                <w:noProof/>
                <w:lang w:val="it-IT"/>
              </w:rPr>
              <w:t xml:space="preserve">Promoting environmentally sustainable, resource efficient, innovative, </w:t>
            </w:r>
            <w:r w:rsidRPr="002874F4">
              <w:rPr>
                <w:noProof/>
                <w:lang w:val="it-IT"/>
              </w:rPr>
              <w:t>competitive and knowledge based fisheries</w:t>
            </w:r>
          </w:p>
        </w:tc>
      </w:tr>
    </w:tbl>
    <w:p w:rsidR="00D9004D" w:rsidRDefault="00D9004D" w:rsidP="006D76CA">
      <w:pPr>
        <w:spacing w:before="0" w:after="0"/>
        <w:rPr>
          <w:lang w:val="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6"/>
        <w:gridCol w:w="1731"/>
        <w:gridCol w:w="1719"/>
      </w:tblGrid>
      <w:tr w:rsidR="00A20481" w:rsidTr="00CC3E94">
        <w:tc>
          <w:tcPr>
            <w:tcW w:w="0" w:type="auto"/>
            <w:shd w:val="clear" w:color="auto" w:fill="auto"/>
          </w:tcPr>
          <w:p w:rsidR="00D9004D" w:rsidRPr="007D4C1B" w:rsidRDefault="00111F9D" w:rsidP="006D76CA">
            <w:pPr>
              <w:spacing w:before="0" w:after="0"/>
              <w:rPr>
                <w:b/>
                <w:lang w:val="it-IT"/>
              </w:rPr>
            </w:pPr>
            <w:r w:rsidRPr="007D4C1B">
              <w:rPr>
                <w:b/>
                <w:noProof/>
                <w:lang w:val="it-IT"/>
              </w:rPr>
              <w:t>Indicator and measurement unit, where appropriate</w:t>
            </w:r>
          </w:p>
        </w:tc>
        <w:tc>
          <w:tcPr>
            <w:tcW w:w="0" w:type="auto"/>
            <w:shd w:val="clear" w:color="auto" w:fill="auto"/>
          </w:tcPr>
          <w:p w:rsidR="00D9004D" w:rsidRPr="007D4C1B" w:rsidRDefault="00111F9D" w:rsidP="006D76CA">
            <w:pPr>
              <w:spacing w:before="0" w:after="0"/>
              <w:rPr>
                <w:b/>
                <w:lang w:val="it-IT"/>
              </w:rPr>
            </w:pPr>
            <w:r w:rsidRPr="007D4C1B">
              <w:rPr>
                <w:b/>
                <w:noProof/>
                <w:lang w:val="it-IT"/>
              </w:rPr>
              <w:t>Milestone for 2018</w:t>
            </w:r>
          </w:p>
        </w:tc>
        <w:tc>
          <w:tcPr>
            <w:tcW w:w="0" w:type="auto"/>
            <w:shd w:val="clear" w:color="auto" w:fill="auto"/>
          </w:tcPr>
          <w:p w:rsidR="00D9004D" w:rsidRPr="007D4C1B" w:rsidRDefault="00111F9D" w:rsidP="006D76CA">
            <w:pPr>
              <w:spacing w:before="0" w:after="0"/>
              <w:jc w:val="center"/>
              <w:rPr>
                <w:b/>
                <w:lang w:val="it-IT"/>
              </w:rPr>
            </w:pPr>
            <w:r w:rsidRPr="007D4C1B">
              <w:rPr>
                <w:b/>
                <w:noProof/>
                <w:lang w:val="it-IT"/>
              </w:rPr>
              <w:t>Targets for 2023</w:t>
            </w:r>
          </w:p>
        </w:tc>
      </w:tr>
      <w:tr w:rsidR="00A20481" w:rsidTr="00CC3E94">
        <w:tc>
          <w:tcPr>
            <w:tcW w:w="0" w:type="auto"/>
            <w:shd w:val="clear" w:color="auto" w:fill="auto"/>
          </w:tcPr>
          <w:p w:rsidR="00D9004D" w:rsidRPr="002874F4" w:rsidRDefault="00111F9D" w:rsidP="006D76CA">
            <w:pPr>
              <w:spacing w:before="0" w:after="0"/>
              <w:rPr>
                <w:lang w:val="it-IT"/>
              </w:rPr>
            </w:pPr>
            <w:r>
              <w:rPr>
                <w:noProof/>
                <w:lang w:val="it-IT"/>
              </w:rPr>
              <w:t>Financial indicator</w:t>
            </w:r>
          </w:p>
        </w:tc>
        <w:tc>
          <w:tcPr>
            <w:tcW w:w="0" w:type="auto"/>
            <w:shd w:val="clear" w:color="auto" w:fill="auto"/>
          </w:tcPr>
          <w:p w:rsidR="00D9004D" w:rsidRPr="002874F4" w:rsidRDefault="00111F9D" w:rsidP="006D76CA">
            <w:pPr>
              <w:spacing w:before="0" w:after="0"/>
              <w:jc w:val="right"/>
              <w:rPr>
                <w:lang w:val="it-IT"/>
              </w:rPr>
            </w:pPr>
            <w:r w:rsidRPr="002874F4">
              <w:rPr>
                <w:noProof/>
                <w:lang w:val="it-IT"/>
              </w:rPr>
              <w:t>4,348,000.00</w:t>
            </w:r>
          </w:p>
        </w:tc>
        <w:tc>
          <w:tcPr>
            <w:tcW w:w="0" w:type="auto"/>
            <w:shd w:val="clear" w:color="auto" w:fill="auto"/>
          </w:tcPr>
          <w:p w:rsidR="00D9004D" w:rsidRPr="002874F4" w:rsidRDefault="00111F9D" w:rsidP="006D76CA">
            <w:pPr>
              <w:spacing w:before="0" w:after="0"/>
              <w:jc w:val="right"/>
              <w:rPr>
                <w:lang w:val="it-IT"/>
              </w:rPr>
            </w:pPr>
            <w:r w:rsidRPr="002874F4">
              <w:rPr>
                <w:noProof/>
                <w:lang w:val="it-IT"/>
              </w:rPr>
              <w:t>21,770,763.00</w:t>
            </w:r>
          </w:p>
        </w:tc>
      </w:tr>
      <w:tr w:rsidR="00A20481" w:rsidTr="00CC3E94">
        <w:tc>
          <w:tcPr>
            <w:tcW w:w="0" w:type="auto"/>
            <w:shd w:val="clear" w:color="auto" w:fill="auto"/>
          </w:tcPr>
          <w:p w:rsidR="00D9004D" w:rsidRPr="002874F4" w:rsidRDefault="00111F9D" w:rsidP="006D76CA">
            <w:pPr>
              <w:spacing w:before="0" w:after="0"/>
              <w:rPr>
                <w:lang w:val="it-IT"/>
              </w:rPr>
            </w:pPr>
            <w:r>
              <w:rPr>
                <w:noProof/>
                <w:lang w:val="it-IT"/>
              </w:rPr>
              <w:t>1.3</w:t>
            </w:r>
            <w:r>
              <w:rPr>
                <w:lang w:val="it-IT"/>
              </w:rPr>
              <w:t xml:space="preserve"> - </w:t>
            </w:r>
            <w:r>
              <w:rPr>
                <w:noProof/>
                <w:lang w:val="it-IT"/>
              </w:rPr>
              <w:t xml:space="preserve">N° of projects on added value, quality, use of unwanted catches and </w:t>
            </w:r>
            <w:r>
              <w:rPr>
                <w:noProof/>
                <w:lang w:val="it-IT"/>
              </w:rPr>
              <w:t>fishing ports, landing sites, actions halls and shelters</w:t>
            </w:r>
          </w:p>
        </w:tc>
        <w:tc>
          <w:tcPr>
            <w:tcW w:w="0" w:type="auto"/>
            <w:shd w:val="clear" w:color="auto" w:fill="auto"/>
          </w:tcPr>
          <w:p w:rsidR="00D9004D" w:rsidRPr="002874F4" w:rsidRDefault="00111F9D" w:rsidP="006D76CA">
            <w:pPr>
              <w:spacing w:before="0" w:after="0"/>
              <w:jc w:val="right"/>
              <w:rPr>
                <w:lang w:val="it-IT"/>
              </w:rPr>
            </w:pPr>
            <w:r w:rsidRPr="002874F4">
              <w:rPr>
                <w:noProof/>
                <w:lang w:val="it-IT"/>
              </w:rPr>
              <w:t>10.00</w:t>
            </w:r>
          </w:p>
        </w:tc>
        <w:tc>
          <w:tcPr>
            <w:tcW w:w="0" w:type="auto"/>
            <w:shd w:val="clear" w:color="auto" w:fill="auto"/>
          </w:tcPr>
          <w:p w:rsidR="00D9004D" w:rsidRPr="002874F4" w:rsidRDefault="00111F9D" w:rsidP="006D76CA">
            <w:pPr>
              <w:spacing w:before="0" w:after="0"/>
              <w:jc w:val="right"/>
              <w:rPr>
                <w:lang w:val="it-IT"/>
              </w:rPr>
            </w:pPr>
            <w:r w:rsidRPr="002874F4">
              <w:rPr>
                <w:noProof/>
                <w:lang w:val="it-IT"/>
              </w:rPr>
              <w:t>13.00</w:t>
            </w:r>
          </w:p>
        </w:tc>
      </w:tr>
      <w:tr w:rsidR="00A20481" w:rsidTr="00CC3E94">
        <w:tc>
          <w:tcPr>
            <w:tcW w:w="0" w:type="auto"/>
            <w:shd w:val="clear" w:color="auto" w:fill="auto"/>
          </w:tcPr>
          <w:p w:rsidR="00D9004D" w:rsidRPr="002874F4" w:rsidRDefault="00111F9D" w:rsidP="006D76CA">
            <w:pPr>
              <w:spacing w:before="0" w:after="0"/>
              <w:rPr>
                <w:lang w:val="it-IT"/>
              </w:rPr>
            </w:pPr>
            <w:r>
              <w:rPr>
                <w:noProof/>
                <w:lang w:val="it-IT"/>
              </w:rPr>
              <w:t>1.5</w:t>
            </w:r>
            <w:r>
              <w:rPr>
                <w:lang w:val="it-IT"/>
              </w:rPr>
              <w:t xml:space="preserve"> - </w:t>
            </w:r>
            <w:r>
              <w:rPr>
                <w:noProof/>
                <w:lang w:val="it-IT"/>
              </w:rPr>
              <w:t>N° of projects on permanent cessation</w:t>
            </w:r>
          </w:p>
        </w:tc>
        <w:tc>
          <w:tcPr>
            <w:tcW w:w="0" w:type="auto"/>
            <w:shd w:val="clear" w:color="auto" w:fill="auto"/>
          </w:tcPr>
          <w:p w:rsidR="00D9004D" w:rsidRPr="002874F4" w:rsidRDefault="00111F9D" w:rsidP="006D76CA">
            <w:pPr>
              <w:spacing w:before="0" w:after="0"/>
              <w:jc w:val="right"/>
              <w:rPr>
                <w:lang w:val="it-IT"/>
              </w:rPr>
            </w:pPr>
            <w:r w:rsidRPr="002874F4">
              <w:rPr>
                <w:noProof/>
                <w:lang w:val="it-IT"/>
              </w:rPr>
              <w:t>8.00</w:t>
            </w:r>
          </w:p>
        </w:tc>
        <w:tc>
          <w:tcPr>
            <w:tcW w:w="0" w:type="auto"/>
            <w:shd w:val="clear" w:color="auto" w:fill="auto"/>
          </w:tcPr>
          <w:p w:rsidR="00D9004D" w:rsidRPr="002874F4" w:rsidRDefault="00111F9D" w:rsidP="006D76CA">
            <w:pPr>
              <w:spacing w:before="0" w:after="0"/>
              <w:jc w:val="right"/>
              <w:rPr>
                <w:lang w:val="it-IT"/>
              </w:rPr>
            </w:pPr>
            <w:r w:rsidRPr="002874F4">
              <w:rPr>
                <w:noProof/>
                <w:lang w:val="it-IT"/>
              </w:rPr>
              <w:t>8.00</w:t>
            </w:r>
          </w:p>
        </w:tc>
      </w:tr>
    </w:tbl>
    <w:p w:rsidR="00D9004D" w:rsidRDefault="00D9004D" w:rsidP="006D76CA">
      <w:pPr>
        <w:spacing w:before="0" w:after="0"/>
        <w:rPr>
          <w:lang w:val="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7849"/>
      </w:tblGrid>
      <w:tr w:rsidR="00A20481" w:rsidTr="00CC3E94">
        <w:tc>
          <w:tcPr>
            <w:tcW w:w="0" w:type="auto"/>
            <w:shd w:val="clear" w:color="auto" w:fill="auto"/>
          </w:tcPr>
          <w:p w:rsidR="00D9004D" w:rsidRPr="002874F4" w:rsidRDefault="00111F9D" w:rsidP="006D76CA">
            <w:pPr>
              <w:spacing w:before="0" w:after="0"/>
              <w:rPr>
                <w:b/>
                <w:lang w:val="it-IT"/>
              </w:rPr>
            </w:pPr>
            <w:r w:rsidRPr="002874F4">
              <w:rPr>
                <w:b/>
                <w:noProof/>
                <w:lang w:val="it-IT"/>
              </w:rPr>
              <w:t>Union priority</w:t>
            </w:r>
          </w:p>
        </w:tc>
        <w:tc>
          <w:tcPr>
            <w:tcW w:w="0" w:type="auto"/>
            <w:shd w:val="clear" w:color="auto" w:fill="auto"/>
          </w:tcPr>
          <w:p w:rsidR="00D9004D" w:rsidRPr="002874F4" w:rsidRDefault="00111F9D" w:rsidP="006D76CA">
            <w:pPr>
              <w:spacing w:before="0" w:after="0"/>
              <w:rPr>
                <w:lang w:val="it-IT"/>
              </w:rPr>
            </w:pPr>
            <w:r w:rsidRPr="002874F4">
              <w:rPr>
                <w:noProof/>
                <w:lang w:val="it-IT"/>
              </w:rPr>
              <w:t>2</w:t>
            </w:r>
            <w:r w:rsidRPr="002874F4">
              <w:rPr>
                <w:lang w:val="it-IT"/>
              </w:rPr>
              <w:t xml:space="preserve"> - </w:t>
            </w:r>
            <w:r w:rsidRPr="002874F4">
              <w:rPr>
                <w:noProof/>
                <w:lang w:val="it-IT"/>
              </w:rPr>
              <w:t xml:space="preserve">Fostering environmentally sustainable, resource efficient, innovative, competitive and knowledge based </w:t>
            </w:r>
            <w:r w:rsidRPr="002874F4">
              <w:rPr>
                <w:noProof/>
                <w:lang w:val="it-IT"/>
              </w:rPr>
              <w:t>aquaculture</w:t>
            </w:r>
          </w:p>
        </w:tc>
      </w:tr>
    </w:tbl>
    <w:p w:rsidR="00D9004D" w:rsidRDefault="00D9004D" w:rsidP="006D76CA">
      <w:pPr>
        <w:spacing w:before="0" w:after="0"/>
        <w:rPr>
          <w:lang w:val="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2"/>
        <w:gridCol w:w="1842"/>
        <w:gridCol w:w="1742"/>
      </w:tblGrid>
      <w:tr w:rsidR="00A20481" w:rsidTr="00CC3E94">
        <w:tc>
          <w:tcPr>
            <w:tcW w:w="0" w:type="auto"/>
            <w:shd w:val="clear" w:color="auto" w:fill="auto"/>
          </w:tcPr>
          <w:p w:rsidR="00D9004D" w:rsidRPr="007D4C1B" w:rsidRDefault="00111F9D" w:rsidP="006D76CA">
            <w:pPr>
              <w:spacing w:before="0" w:after="0"/>
              <w:rPr>
                <w:b/>
                <w:lang w:val="it-IT"/>
              </w:rPr>
            </w:pPr>
            <w:r w:rsidRPr="007D4C1B">
              <w:rPr>
                <w:b/>
                <w:noProof/>
                <w:lang w:val="it-IT"/>
              </w:rPr>
              <w:t>Indicator and measurement unit, where appropriate</w:t>
            </w:r>
          </w:p>
        </w:tc>
        <w:tc>
          <w:tcPr>
            <w:tcW w:w="0" w:type="auto"/>
            <w:shd w:val="clear" w:color="auto" w:fill="auto"/>
          </w:tcPr>
          <w:p w:rsidR="00D9004D" w:rsidRPr="007D4C1B" w:rsidRDefault="00111F9D" w:rsidP="006D76CA">
            <w:pPr>
              <w:spacing w:before="0" w:after="0"/>
              <w:rPr>
                <w:b/>
                <w:lang w:val="it-IT"/>
              </w:rPr>
            </w:pPr>
            <w:r w:rsidRPr="007D4C1B">
              <w:rPr>
                <w:b/>
                <w:noProof/>
                <w:lang w:val="it-IT"/>
              </w:rPr>
              <w:t>Milestone for 2018</w:t>
            </w:r>
          </w:p>
        </w:tc>
        <w:tc>
          <w:tcPr>
            <w:tcW w:w="0" w:type="auto"/>
            <w:shd w:val="clear" w:color="auto" w:fill="auto"/>
          </w:tcPr>
          <w:p w:rsidR="00D9004D" w:rsidRPr="007D4C1B" w:rsidRDefault="00111F9D" w:rsidP="006D76CA">
            <w:pPr>
              <w:spacing w:before="0" w:after="0"/>
              <w:jc w:val="center"/>
              <w:rPr>
                <w:b/>
                <w:lang w:val="it-IT"/>
              </w:rPr>
            </w:pPr>
            <w:r w:rsidRPr="007D4C1B">
              <w:rPr>
                <w:b/>
                <w:noProof/>
                <w:lang w:val="it-IT"/>
              </w:rPr>
              <w:t>Targets for 2023</w:t>
            </w:r>
          </w:p>
        </w:tc>
      </w:tr>
      <w:tr w:rsidR="00A20481" w:rsidTr="00CC3E94">
        <w:tc>
          <w:tcPr>
            <w:tcW w:w="0" w:type="auto"/>
            <w:shd w:val="clear" w:color="auto" w:fill="auto"/>
          </w:tcPr>
          <w:p w:rsidR="00D9004D" w:rsidRPr="002874F4" w:rsidRDefault="00111F9D" w:rsidP="006D76CA">
            <w:pPr>
              <w:spacing w:before="0" w:after="0"/>
              <w:rPr>
                <w:lang w:val="it-IT"/>
              </w:rPr>
            </w:pPr>
            <w:r>
              <w:rPr>
                <w:noProof/>
                <w:lang w:val="it-IT"/>
              </w:rPr>
              <w:t>Financial indicator</w:t>
            </w:r>
          </w:p>
        </w:tc>
        <w:tc>
          <w:tcPr>
            <w:tcW w:w="0" w:type="auto"/>
            <w:shd w:val="clear" w:color="auto" w:fill="auto"/>
          </w:tcPr>
          <w:p w:rsidR="00D9004D" w:rsidRPr="002874F4" w:rsidRDefault="00111F9D" w:rsidP="006D76CA">
            <w:pPr>
              <w:spacing w:before="0" w:after="0"/>
              <w:jc w:val="right"/>
              <w:rPr>
                <w:lang w:val="it-IT"/>
              </w:rPr>
            </w:pPr>
            <w:r w:rsidRPr="002874F4">
              <w:rPr>
                <w:noProof/>
                <w:lang w:val="it-IT"/>
              </w:rPr>
              <w:t>10,000,000.00</w:t>
            </w:r>
          </w:p>
        </w:tc>
        <w:tc>
          <w:tcPr>
            <w:tcW w:w="0" w:type="auto"/>
            <w:shd w:val="clear" w:color="auto" w:fill="auto"/>
          </w:tcPr>
          <w:p w:rsidR="00D9004D" w:rsidRPr="002874F4" w:rsidRDefault="00111F9D" w:rsidP="006D76CA">
            <w:pPr>
              <w:spacing w:before="0" w:after="0"/>
              <w:jc w:val="right"/>
              <w:rPr>
                <w:lang w:val="it-IT"/>
              </w:rPr>
            </w:pPr>
            <w:r w:rsidRPr="002874F4">
              <w:rPr>
                <w:noProof/>
                <w:lang w:val="it-IT"/>
              </w:rPr>
              <w:t>18,644,668.00</w:t>
            </w:r>
          </w:p>
        </w:tc>
      </w:tr>
      <w:tr w:rsidR="00A20481" w:rsidTr="00CC3E94">
        <w:tc>
          <w:tcPr>
            <w:tcW w:w="0" w:type="auto"/>
            <w:shd w:val="clear" w:color="auto" w:fill="auto"/>
          </w:tcPr>
          <w:p w:rsidR="00D9004D" w:rsidRPr="002874F4" w:rsidRDefault="00111F9D" w:rsidP="006D76CA">
            <w:pPr>
              <w:spacing w:before="0" w:after="0"/>
              <w:rPr>
                <w:lang w:val="it-IT"/>
              </w:rPr>
            </w:pPr>
            <w:r>
              <w:rPr>
                <w:noProof/>
                <w:lang w:val="it-IT"/>
              </w:rPr>
              <w:t>2.2</w:t>
            </w:r>
            <w:r>
              <w:rPr>
                <w:lang w:val="it-IT"/>
              </w:rPr>
              <w:t xml:space="preserve"> - </w:t>
            </w:r>
            <w:r>
              <w:rPr>
                <w:noProof/>
                <w:lang w:val="it-IT"/>
              </w:rPr>
              <w:t>N° of projects on productive investments in aquaculture</w:t>
            </w:r>
          </w:p>
        </w:tc>
        <w:tc>
          <w:tcPr>
            <w:tcW w:w="0" w:type="auto"/>
            <w:shd w:val="clear" w:color="auto" w:fill="auto"/>
          </w:tcPr>
          <w:p w:rsidR="00D9004D" w:rsidRPr="002874F4" w:rsidRDefault="00111F9D" w:rsidP="006D76CA">
            <w:pPr>
              <w:spacing w:before="0" w:after="0"/>
              <w:jc w:val="right"/>
              <w:rPr>
                <w:lang w:val="it-IT"/>
              </w:rPr>
            </w:pPr>
            <w:r w:rsidRPr="002874F4">
              <w:rPr>
                <w:noProof/>
                <w:lang w:val="it-IT"/>
              </w:rPr>
              <w:t>30.00</w:t>
            </w:r>
          </w:p>
        </w:tc>
        <w:tc>
          <w:tcPr>
            <w:tcW w:w="0" w:type="auto"/>
            <w:shd w:val="clear" w:color="auto" w:fill="auto"/>
          </w:tcPr>
          <w:p w:rsidR="00D9004D" w:rsidRPr="002874F4" w:rsidRDefault="00111F9D" w:rsidP="006D76CA">
            <w:pPr>
              <w:spacing w:before="0" w:after="0"/>
              <w:jc w:val="right"/>
              <w:rPr>
                <w:lang w:val="it-IT"/>
              </w:rPr>
            </w:pPr>
            <w:r w:rsidRPr="002874F4">
              <w:rPr>
                <w:noProof/>
                <w:lang w:val="it-IT"/>
              </w:rPr>
              <w:t>43.00</w:t>
            </w:r>
          </w:p>
        </w:tc>
      </w:tr>
      <w:tr w:rsidR="00A20481" w:rsidTr="00CC3E94">
        <w:tc>
          <w:tcPr>
            <w:tcW w:w="0" w:type="auto"/>
            <w:shd w:val="clear" w:color="auto" w:fill="auto"/>
          </w:tcPr>
          <w:p w:rsidR="00D9004D" w:rsidRPr="002874F4" w:rsidRDefault="00111F9D" w:rsidP="006D76CA">
            <w:pPr>
              <w:spacing w:before="0" w:after="0"/>
              <w:rPr>
                <w:lang w:val="it-IT"/>
              </w:rPr>
            </w:pPr>
            <w:r>
              <w:rPr>
                <w:noProof/>
                <w:lang w:val="it-IT"/>
              </w:rPr>
              <w:t>2.5</w:t>
            </w:r>
            <w:r>
              <w:rPr>
                <w:lang w:val="it-IT"/>
              </w:rPr>
              <w:t xml:space="preserve"> - </w:t>
            </w:r>
            <w:r>
              <w:rPr>
                <w:noProof/>
                <w:lang w:val="it-IT"/>
              </w:rPr>
              <w:t xml:space="preserve">N° of projects on </w:t>
            </w:r>
            <w:r>
              <w:rPr>
                <w:noProof/>
                <w:lang w:val="it-IT"/>
              </w:rPr>
              <w:t>promoting human capital of aquaculture in general and of new aquaculture farmers</w:t>
            </w:r>
          </w:p>
        </w:tc>
        <w:tc>
          <w:tcPr>
            <w:tcW w:w="0" w:type="auto"/>
            <w:shd w:val="clear" w:color="auto" w:fill="auto"/>
          </w:tcPr>
          <w:p w:rsidR="00D9004D" w:rsidRPr="002874F4" w:rsidRDefault="00111F9D" w:rsidP="006D76CA">
            <w:pPr>
              <w:spacing w:before="0" w:after="0"/>
              <w:jc w:val="right"/>
              <w:rPr>
                <w:lang w:val="it-IT"/>
              </w:rPr>
            </w:pPr>
            <w:r w:rsidRPr="002874F4">
              <w:rPr>
                <w:noProof/>
                <w:lang w:val="it-IT"/>
              </w:rPr>
              <w:t>7.00</w:t>
            </w:r>
          </w:p>
        </w:tc>
        <w:tc>
          <w:tcPr>
            <w:tcW w:w="0" w:type="auto"/>
            <w:shd w:val="clear" w:color="auto" w:fill="auto"/>
          </w:tcPr>
          <w:p w:rsidR="00D9004D" w:rsidRPr="002874F4" w:rsidRDefault="00111F9D" w:rsidP="006D76CA">
            <w:pPr>
              <w:spacing w:before="0" w:after="0"/>
              <w:jc w:val="right"/>
              <w:rPr>
                <w:lang w:val="it-IT"/>
              </w:rPr>
            </w:pPr>
            <w:r w:rsidRPr="002874F4">
              <w:rPr>
                <w:noProof/>
                <w:lang w:val="it-IT"/>
              </w:rPr>
              <w:t>9.00</w:t>
            </w:r>
          </w:p>
        </w:tc>
      </w:tr>
    </w:tbl>
    <w:p w:rsidR="00D9004D" w:rsidRDefault="00D9004D" w:rsidP="006D76CA">
      <w:pPr>
        <w:spacing w:before="0" w:after="0"/>
        <w:rPr>
          <w:lang w:val="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5"/>
        <w:gridCol w:w="6721"/>
      </w:tblGrid>
      <w:tr w:rsidR="00A20481" w:rsidTr="00CC3E94">
        <w:tc>
          <w:tcPr>
            <w:tcW w:w="0" w:type="auto"/>
            <w:shd w:val="clear" w:color="auto" w:fill="auto"/>
          </w:tcPr>
          <w:p w:rsidR="00D9004D" w:rsidRPr="002874F4" w:rsidRDefault="00111F9D" w:rsidP="006D76CA">
            <w:pPr>
              <w:spacing w:before="0" w:after="0"/>
              <w:rPr>
                <w:b/>
                <w:lang w:val="it-IT"/>
              </w:rPr>
            </w:pPr>
            <w:r w:rsidRPr="002874F4">
              <w:rPr>
                <w:b/>
                <w:noProof/>
                <w:lang w:val="it-IT"/>
              </w:rPr>
              <w:t>Union priority</w:t>
            </w:r>
          </w:p>
        </w:tc>
        <w:tc>
          <w:tcPr>
            <w:tcW w:w="0" w:type="auto"/>
            <w:shd w:val="clear" w:color="auto" w:fill="auto"/>
          </w:tcPr>
          <w:p w:rsidR="00D9004D" w:rsidRPr="002874F4" w:rsidRDefault="00111F9D" w:rsidP="006D76CA">
            <w:pPr>
              <w:spacing w:before="0" w:after="0"/>
              <w:rPr>
                <w:lang w:val="it-IT"/>
              </w:rPr>
            </w:pPr>
            <w:r w:rsidRPr="002874F4">
              <w:rPr>
                <w:noProof/>
                <w:lang w:val="it-IT"/>
              </w:rPr>
              <w:t>3</w:t>
            </w:r>
            <w:r w:rsidRPr="002874F4">
              <w:rPr>
                <w:lang w:val="it-IT"/>
              </w:rPr>
              <w:t xml:space="preserve"> - </w:t>
            </w:r>
            <w:r w:rsidRPr="002874F4">
              <w:rPr>
                <w:noProof/>
                <w:lang w:val="it-IT"/>
              </w:rPr>
              <w:t>Fostering the implementation of the CFP</w:t>
            </w:r>
          </w:p>
        </w:tc>
      </w:tr>
    </w:tbl>
    <w:p w:rsidR="00D9004D" w:rsidRDefault="00D9004D" w:rsidP="006D76CA">
      <w:pPr>
        <w:spacing w:before="0" w:after="0"/>
        <w:rPr>
          <w:lang w:val="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9"/>
        <w:gridCol w:w="1823"/>
        <w:gridCol w:w="1764"/>
      </w:tblGrid>
      <w:tr w:rsidR="00A20481" w:rsidTr="00CC3E94">
        <w:tc>
          <w:tcPr>
            <w:tcW w:w="0" w:type="auto"/>
            <w:shd w:val="clear" w:color="auto" w:fill="auto"/>
          </w:tcPr>
          <w:p w:rsidR="00D9004D" w:rsidRPr="007D4C1B" w:rsidRDefault="00111F9D" w:rsidP="006D76CA">
            <w:pPr>
              <w:spacing w:before="0" w:after="0"/>
              <w:rPr>
                <w:b/>
                <w:lang w:val="it-IT"/>
              </w:rPr>
            </w:pPr>
            <w:r w:rsidRPr="007D4C1B">
              <w:rPr>
                <w:b/>
                <w:noProof/>
                <w:lang w:val="it-IT"/>
              </w:rPr>
              <w:t>Indicator and measurement unit, where appropriate</w:t>
            </w:r>
          </w:p>
        </w:tc>
        <w:tc>
          <w:tcPr>
            <w:tcW w:w="0" w:type="auto"/>
            <w:shd w:val="clear" w:color="auto" w:fill="auto"/>
          </w:tcPr>
          <w:p w:rsidR="00D9004D" w:rsidRPr="007D4C1B" w:rsidRDefault="00111F9D" w:rsidP="006D76CA">
            <w:pPr>
              <w:spacing w:before="0" w:after="0"/>
              <w:rPr>
                <w:b/>
                <w:lang w:val="it-IT"/>
              </w:rPr>
            </w:pPr>
            <w:r w:rsidRPr="007D4C1B">
              <w:rPr>
                <w:b/>
                <w:noProof/>
                <w:lang w:val="it-IT"/>
              </w:rPr>
              <w:t>Milestone for 2018</w:t>
            </w:r>
          </w:p>
        </w:tc>
        <w:tc>
          <w:tcPr>
            <w:tcW w:w="0" w:type="auto"/>
            <w:shd w:val="clear" w:color="auto" w:fill="auto"/>
          </w:tcPr>
          <w:p w:rsidR="00D9004D" w:rsidRPr="007D4C1B" w:rsidRDefault="00111F9D" w:rsidP="006D76CA">
            <w:pPr>
              <w:spacing w:before="0" w:after="0"/>
              <w:jc w:val="center"/>
              <w:rPr>
                <w:b/>
                <w:lang w:val="it-IT"/>
              </w:rPr>
            </w:pPr>
            <w:r w:rsidRPr="007D4C1B">
              <w:rPr>
                <w:b/>
                <w:noProof/>
                <w:lang w:val="it-IT"/>
              </w:rPr>
              <w:t>Targets for 2023</w:t>
            </w:r>
          </w:p>
        </w:tc>
      </w:tr>
      <w:tr w:rsidR="00A20481" w:rsidTr="00CC3E94">
        <w:tc>
          <w:tcPr>
            <w:tcW w:w="0" w:type="auto"/>
            <w:shd w:val="clear" w:color="auto" w:fill="auto"/>
          </w:tcPr>
          <w:p w:rsidR="00D9004D" w:rsidRPr="002874F4" w:rsidRDefault="00111F9D" w:rsidP="006D76CA">
            <w:pPr>
              <w:spacing w:before="0" w:after="0"/>
              <w:rPr>
                <w:lang w:val="it-IT"/>
              </w:rPr>
            </w:pPr>
            <w:r>
              <w:rPr>
                <w:noProof/>
                <w:lang w:val="it-IT"/>
              </w:rPr>
              <w:t xml:space="preserve">Financial </w:t>
            </w:r>
            <w:r>
              <w:rPr>
                <w:noProof/>
                <w:lang w:val="it-IT"/>
              </w:rPr>
              <w:t>indicator</w:t>
            </w:r>
          </w:p>
        </w:tc>
        <w:tc>
          <w:tcPr>
            <w:tcW w:w="0" w:type="auto"/>
            <w:shd w:val="clear" w:color="auto" w:fill="auto"/>
          </w:tcPr>
          <w:p w:rsidR="00D9004D" w:rsidRPr="002874F4" w:rsidRDefault="00111F9D" w:rsidP="006D76CA">
            <w:pPr>
              <w:spacing w:before="0" w:after="0"/>
              <w:jc w:val="right"/>
              <w:rPr>
                <w:lang w:val="it-IT"/>
              </w:rPr>
            </w:pPr>
            <w:r w:rsidRPr="002874F4">
              <w:rPr>
                <w:noProof/>
                <w:lang w:val="it-IT"/>
              </w:rPr>
              <w:t>3,000,000.00</w:t>
            </w:r>
          </w:p>
        </w:tc>
        <w:tc>
          <w:tcPr>
            <w:tcW w:w="0" w:type="auto"/>
            <w:shd w:val="clear" w:color="auto" w:fill="auto"/>
          </w:tcPr>
          <w:p w:rsidR="00D9004D" w:rsidRPr="002874F4" w:rsidRDefault="00111F9D" w:rsidP="006D76CA">
            <w:pPr>
              <w:spacing w:before="0" w:after="0"/>
              <w:jc w:val="right"/>
              <w:rPr>
                <w:lang w:val="it-IT"/>
              </w:rPr>
            </w:pPr>
            <w:r w:rsidRPr="002874F4">
              <w:rPr>
                <w:noProof/>
                <w:lang w:val="it-IT"/>
              </w:rPr>
              <w:t>11,458,822.00</w:t>
            </w:r>
          </w:p>
        </w:tc>
      </w:tr>
      <w:tr w:rsidR="00A20481" w:rsidTr="00CC3E94">
        <w:tc>
          <w:tcPr>
            <w:tcW w:w="0" w:type="auto"/>
            <w:shd w:val="clear" w:color="auto" w:fill="auto"/>
          </w:tcPr>
          <w:p w:rsidR="00D9004D" w:rsidRPr="002874F4" w:rsidRDefault="00111F9D" w:rsidP="006D76CA">
            <w:pPr>
              <w:spacing w:before="0" w:after="0"/>
              <w:rPr>
                <w:lang w:val="it-IT"/>
              </w:rPr>
            </w:pPr>
            <w:r>
              <w:rPr>
                <w:noProof/>
                <w:lang w:val="it-IT"/>
              </w:rPr>
              <w:t>3.1</w:t>
            </w:r>
            <w:r>
              <w:rPr>
                <w:lang w:val="it-IT"/>
              </w:rPr>
              <w:t xml:space="preserve"> - </w:t>
            </w:r>
            <w:r>
              <w:rPr>
                <w:noProof/>
                <w:lang w:val="it-IT"/>
              </w:rPr>
              <w:t>N° of projects on implementing the Union's control, inspections and enforcement system</w:t>
            </w:r>
          </w:p>
        </w:tc>
        <w:tc>
          <w:tcPr>
            <w:tcW w:w="0" w:type="auto"/>
            <w:shd w:val="clear" w:color="auto" w:fill="auto"/>
          </w:tcPr>
          <w:p w:rsidR="00D9004D" w:rsidRPr="002874F4" w:rsidRDefault="00111F9D" w:rsidP="006D76CA">
            <w:pPr>
              <w:spacing w:before="0" w:after="0"/>
              <w:jc w:val="right"/>
              <w:rPr>
                <w:lang w:val="it-IT"/>
              </w:rPr>
            </w:pPr>
            <w:r w:rsidRPr="002874F4">
              <w:rPr>
                <w:noProof/>
                <w:lang w:val="it-IT"/>
              </w:rPr>
              <w:t>12.00</w:t>
            </w:r>
          </w:p>
        </w:tc>
        <w:tc>
          <w:tcPr>
            <w:tcW w:w="0" w:type="auto"/>
            <w:shd w:val="clear" w:color="auto" w:fill="auto"/>
          </w:tcPr>
          <w:p w:rsidR="00D9004D" w:rsidRPr="002874F4" w:rsidRDefault="00111F9D" w:rsidP="006D76CA">
            <w:pPr>
              <w:spacing w:before="0" w:after="0"/>
              <w:jc w:val="right"/>
              <w:rPr>
                <w:lang w:val="it-IT"/>
              </w:rPr>
            </w:pPr>
            <w:r w:rsidRPr="002874F4">
              <w:rPr>
                <w:noProof/>
                <w:lang w:val="it-IT"/>
              </w:rPr>
              <w:t>23.00</w:t>
            </w:r>
          </w:p>
        </w:tc>
      </w:tr>
      <w:tr w:rsidR="00A20481" w:rsidTr="00CC3E94">
        <w:tc>
          <w:tcPr>
            <w:tcW w:w="0" w:type="auto"/>
            <w:shd w:val="clear" w:color="auto" w:fill="auto"/>
          </w:tcPr>
          <w:p w:rsidR="00D9004D" w:rsidRPr="002874F4" w:rsidRDefault="00111F9D" w:rsidP="006D76CA">
            <w:pPr>
              <w:spacing w:before="0" w:after="0"/>
              <w:rPr>
                <w:lang w:val="it-IT"/>
              </w:rPr>
            </w:pPr>
            <w:r>
              <w:rPr>
                <w:noProof/>
                <w:lang w:val="it-IT"/>
              </w:rPr>
              <w:t>3.2</w:t>
            </w:r>
            <w:r>
              <w:rPr>
                <w:lang w:val="it-IT"/>
              </w:rPr>
              <w:t xml:space="preserve"> - </w:t>
            </w:r>
            <w:r>
              <w:rPr>
                <w:noProof/>
                <w:lang w:val="it-IT"/>
              </w:rPr>
              <w:t>N° of projects on supporting the collection, management and use of data</w:t>
            </w:r>
          </w:p>
        </w:tc>
        <w:tc>
          <w:tcPr>
            <w:tcW w:w="0" w:type="auto"/>
            <w:shd w:val="clear" w:color="auto" w:fill="auto"/>
          </w:tcPr>
          <w:p w:rsidR="00D9004D" w:rsidRPr="002874F4" w:rsidRDefault="00111F9D" w:rsidP="006D76CA">
            <w:pPr>
              <w:spacing w:before="0" w:after="0"/>
              <w:jc w:val="right"/>
              <w:rPr>
                <w:lang w:val="it-IT"/>
              </w:rPr>
            </w:pPr>
            <w:r w:rsidRPr="002874F4">
              <w:rPr>
                <w:noProof/>
                <w:lang w:val="it-IT"/>
              </w:rPr>
              <w:t>1.00</w:t>
            </w:r>
          </w:p>
        </w:tc>
        <w:tc>
          <w:tcPr>
            <w:tcW w:w="0" w:type="auto"/>
            <w:shd w:val="clear" w:color="auto" w:fill="auto"/>
          </w:tcPr>
          <w:p w:rsidR="00D9004D" w:rsidRPr="002874F4" w:rsidRDefault="00111F9D" w:rsidP="006D76CA">
            <w:pPr>
              <w:spacing w:before="0" w:after="0"/>
              <w:jc w:val="right"/>
              <w:rPr>
                <w:lang w:val="it-IT"/>
              </w:rPr>
            </w:pPr>
            <w:r w:rsidRPr="002874F4">
              <w:rPr>
                <w:noProof/>
                <w:lang w:val="it-IT"/>
              </w:rPr>
              <w:t>1.00</w:t>
            </w:r>
          </w:p>
        </w:tc>
      </w:tr>
    </w:tbl>
    <w:p w:rsidR="00D9004D" w:rsidRDefault="00D9004D" w:rsidP="006D76CA">
      <w:pPr>
        <w:spacing w:before="0" w:after="0"/>
        <w:rPr>
          <w:lang w:val="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6955"/>
      </w:tblGrid>
      <w:tr w:rsidR="00A20481" w:rsidTr="00CC3E94">
        <w:tc>
          <w:tcPr>
            <w:tcW w:w="0" w:type="auto"/>
            <w:shd w:val="clear" w:color="auto" w:fill="auto"/>
          </w:tcPr>
          <w:p w:rsidR="00D9004D" w:rsidRPr="002874F4" w:rsidRDefault="00111F9D" w:rsidP="006D76CA">
            <w:pPr>
              <w:spacing w:before="0" w:after="0"/>
              <w:rPr>
                <w:b/>
                <w:lang w:val="it-IT"/>
              </w:rPr>
            </w:pPr>
            <w:r w:rsidRPr="002874F4">
              <w:rPr>
                <w:b/>
                <w:noProof/>
                <w:lang w:val="it-IT"/>
              </w:rPr>
              <w:t>Union priority</w:t>
            </w:r>
          </w:p>
        </w:tc>
        <w:tc>
          <w:tcPr>
            <w:tcW w:w="0" w:type="auto"/>
            <w:shd w:val="clear" w:color="auto" w:fill="auto"/>
          </w:tcPr>
          <w:p w:rsidR="00D9004D" w:rsidRPr="002874F4" w:rsidRDefault="00111F9D" w:rsidP="006D76CA">
            <w:pPr>
              <w:spacing w:before="0" w:after="0"/>
              <w:rPr>
                <w:lang w:val="it-IT"/>
              </w:rPr>
            </w:pPr>
            <w:r w:rsidRPr="002874F4">
              <w:rPr>
                <w:noProof/>
                <w:lang w:val="it-IT"/>
              </w:rPr>
              <w:t>4</w:t>
            </w:r>
            <w:r w:rsidRPr="002874F4">
              <w:rPr>
                <w:lang w:val="it-IT"/>
              </w:rPr>
              <w:t xml:space="preserve"> - </w:t>
            </w:r>
            <w:r w:rsidRPr="002874F4">
              <w:rPr>
                <w:noProof/>
                <w:lang w:val="it-IT"/>
              </w:rPr>
              <w:t>Increasing employment and territorial cohesion</w:t>
            </w:r>
          </w:p>
        </w:tc>
      </w:tr>
    </w:tbl>
    <w:p w:rsidR="00D9004D" w:rsidRDefault="00D9004D" w:rsidP="006D76CA">
      <w:pPr>
        <w:spacing w:before="0" w:after="0"/>
        <w:rPr>
          <w:lang w:val="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6"/>
        <w:gridCol w:w="2081"/>
        <w:gridCol w:w="1889"/>
      </w:tblGrid>
      <w:tr w:rsidR="00A20481" w:rsidTr="00CC3E94">
        <w:tc>
          <w:tcPr>
            <w:tcW w:w="0" w:type="auto"/>
            <w:shd w:val="clear" w:color="auto" w:fill="auto"/>
          </w:tcPr>
          <w:p w:rsidR="00D9004D" w:rsidRPr="007D4C1B" w:rsidRDefault="00111F9D" w:rsidP="006D76CA">
            <w:pPr>
              <w:spacing w:before="0" w:after="0"/>
              <w:rPr>
                <w:b/>
                <w:lang w:val="it-IT"/>
              </w:rPr>
            </w:pPr>
            <w:r w:rsidRPr="007D4C1B">
              <w:rPr>
                <w:b/>
                <w:noProof/>
                <w:lang w:val="it-IT"/>
              </w:rPr>
              <w:t>Indicator and measurement unit, where appropriate</w:t>
            </w:r>
          </w:p>
        </w:tc>
        <w:tc>
          <w:tcPr>
            <w:tcW w:w="0" w:type="auto"/>
            <w:shd w:val="clear" w:color="auto" w:fill="auto"/>
          </w:tcPr>
          <w:p w:rsidR="00D9004D" w:rsidRPr="007D4C1B" w:rsidRDefault="00111F9D" w:rsidP="006D76CA">
            <w:pPr>
              <w:spacing w:before="0" w:after="0"/>
              <w:rPr>
                <w:b/>
                <w:lang w:val="it-IT"/>
              </w:rPr>
            </w:pPr>
            <w:r w:rsidRPr="007D4C1B">
              <w:rPr>
                <w:b/>
                <w:noProof/>
                <w:lang w:val="it-IT"/>
              </w:rPr>
              <w:t>Milestone for 2018</w:t>
            </w:r>
          </w:p>
        </w:tc>
        <w:tc>
          <w:tcPr>
            <w:tcW w:w="0" w:type="auto"/>
            <w:shd w:val="clear" w:color="auto" w:fill="auto"/>
          </w:tcPr>
          <w:p w:rsidR="00D9004D" w:rsidRPr="007D4C1B" w:rsidRDefault="00111F9D" w:rsidP="006D76CA">
            <w:pPr>
              <w:spacing w:before="0" w:after="0"/>
              <w:jc w:val="center"/>
              <w:rPr>
                <w:b/>
                <w:lang w:val="it-IT"/>
              </w:rPr>
            </w:pPr>
            <w:r w:rsidRPr="007D4C1B">
              <w:rPr>
                <w:b/>
                <w:noProof/>
                <w:lang w:val="it-IT"/>
              </w:rPr>
              <w:t>Targets for 2023</w:t>
            </w:r>
          </w:p>
        </w:tc>
      </w:tr>
      <w:tr w:rsidR="00A20481" w:rsidTr="00CC3E94">
        <w:tc>
          <w:tcPr>
            <w:tcW w:w="0" w:type="auto"/>
            <w:shd w:val="clear" w:color="auto" w:fill="auto"/>
          </w:tcPr>
          <w:p w:rsidR="00D9004D" w:rsidRPr="002874F4" w:rsidRDefault="00111F9D" w:rsidP="006D76CA">
            <w:pPr>
              <w:spacing w:before="0" w:after="0"/>
              <w:rPr>
                <w:lang w:val="it-IT"/>
              </w:rPr>
            </w:pPr>
            <w:r>
              <w:rPr>
                <w:noProof/>
                <w:lang w:val="it-IT"/>
              </w:rPr>
              <w:t>Financial indicator</w:t>
            </w:r>
          </w:p>
        </w:tc>
        <w:tc>
          <w:tcPr>
            <w:tcW w:w="0" w:type="auto"/>
            <w:shd w:val="clear" w:color="auto" w:fill="auto"/>
          </w:tcPr>
          <w:p w:rsidR="00D9004D" w:rsidRPr="002874F4" w:rsidRDefault="00111F9D" w:rsidP="006D76CA">
            <w:pPr>
              <w:spacing w:before="0" w:after="0"/>
              <w:jc w:val="right"/>
              <w:rPr>
                <w:lang w:val="it-IT"/>
              </w:rPr>
            </w:pPr>
            <w:r w:rsidRPr="002874F4">
              <w:rPr>
                <w:noProof/>
                <w:lang w:val="it-IT"/>
              </w:rPr>
              <w:t>2,270,000.00</w:t>
            </w:r>
          </w:p>
        </w:tc>
        <w:tc>
          <w:tcPr>
            <w:tcW w:w="0" w:type="auto"/>
            <w:shd w:val="clear" w:color="auto" w:fill="auto"/>
          </w:tcPr>
          <w:p w:rsidR="00D9004D" w:rsidRPr="002874F4" w:rsidRDefault="00111F9D" w:rsidP="006D76CA">
            <w:pPr>
              <w:spacing w:before="0" w:after="0"/>
              <w:jc w:val="right"/>
              <w:rPr>
                <w:lang w:val="it-IT"/>
              </w:rPr>
            </w:pPr>
            <w:r w:rsidRPr="002874F4">
              <w:rPr>
                <w:noProof/>
                <w:lang w:val="it-IT"/>
              </w:rPr>
              <w:t>18,805,550.00</w:t>
            </w:r>
          </w:p>
        </w:tc>
      </w:tr>
      <w:tr w:rsidR="00A20481" w:rsidTr="00CC3E94">
        <w:tc>
          <w:tcPr>
            <w:tcW w:w="0" w:type="auto"/>
            <w:shd w:val="clear" w:color="auto" w:fill="auto"/>
          </w:tcPr>
          <w:p w:rsidR="00D9004D" w:rsidRPr="002874F4" w:rsidRDefault="00111F9D" w:rsidP="006D76CA">
            <w:pPr>
              <w:spacing w:before="0" w:after="0"/>
              <w:rPr>
                <w:lang w:val="it-IT"/>
              </w:rPr>
            </w:pPr>
            <w:r>
              <w:rPr>
                <w:noProof/>
                <w:lang w:val="it-IT"/>
              </w:rPr>
              <w:t>4.1</w:t>
            </w:r>
            <w:r>
              <w:rPr>
                <w:lang w:val="it-IT"/>
              </w:rPr>
              <w:t xml:space="preserve"> - </w:t>
            </w:r>
            <w:r>
              <w:rPr>
                <w:noProof/>
                <w:lang w:val="it-IT"/>
              </w:rPr>
              <w:t>N° of local development strategies selected</w:t>
            </w:r>
          </w:p>
        </w:tc>
        <w:tc>
          <w:tcPr>
            <w:tcW w:w="0" w:type="auto"/>
            <w:shd w:val="clear" w:color="auto" w:fill="auto"/>
          </w:tcPr>
          <w:p w:rsidR="00D9004D" w:rsidRPr="002874F4" w:rsidRDefault="00111F9D" w:rsidP="006D76CA">
            <w:pPr>
              <w:spacing w:before="0" w:after="0"/>
              <w:jc w:val="right"/>
              <w:rPr>
                <w:lang w:val="it-IT"/>
              </w:rPr>
            </w:pPr>
            <w:r w:rsidRPr="002874F4">
              <w:rPr>
                <w:noProof/>
                <w:lang w:val="it-IT"/>
              </w:rPr>
              <w:t>10.00</w:t>
            </w:r>
          </w:p>
        </w:tc>
        <w:tc>
          <w:tcPr>
            <w:tcW w:w="0" w:type="auto"/>
            <w:shd w:val="clear" w:color="auto" w:fill="auto"/>
          </w:tcPr>
          <w:p w:rsidR="00D9004D" w:rsidRPr="002874F4" w:rsidRDefault="00111F9D" w:rsidP="006D76CA">
            <w:pPr>
              <w:spacing w:before="0" w:after="0"/>
              <w:jc w:val="right"/>
              <w:rPr>
                <w:lang w:val="it-IT"/>
              </w:rPr>
            </w:pPr>
            <w:r w:rsidRPr="002874F4">
              <w:rPr>
                <w:noProof/>
                <w:lang w:val="it-IT"/>
              </w:rPr>
              <w:t>9.00</w:t>
            </w:r>
          </w:p>
        </w:tc>
      </w:tr>
      <w:tr w:rsidR="00A20481" w:rsidTr="00CC3E94">
        <w:tc>
          <w:tcPr>
            <w:tcW w:w="0" w:type="auto"/>
            <w:shd w:val="clear" w:color="auto" w:fill="auto"/>
          </w:tcPr>
          <w:p w:rsidR="00D9004D" w:rsidRPr="002874F4" w:rsidRDefault="00111F9D" w:rsidP="006D76CA">
            <w:pPr>
              <w:spacing w:before="0" w:after="0"/>
              <w:rPr>
                <w:lang w:val="it-IT"/>
              </w:rPr>
            </w:pPr>
            <w:r>
              <w:rPr>
                <w:noProof/>
                <w:lang w:val="it-IT"/>
              </w:rPr>
              <w:t>4.2</w:t>
            </w:r>
            <w:r>
              <w:rPr>
                <w:lang w:val="it-IT"/>
              </w:rPr>
              <w:t xml:space="preserve"> - </w:t>
            </w:r>
            <w:r>
              <w:rPr>
                <w:noProof/>
                <w:lang w:val="it-IT"/>
              </w:rPr>
              <w:t xml:space="preserve">N° </w:t>
            </w:r>
            <w:r>
              <w:rPr>
                <w:noProof/>
                <w:lang w:val="it-IT"/>
              </w:rPr>
              <w:t>of projects on preparatory support</w:t>
            </w:r>
          </w:p>
        </w:tc>
        <w:tc>
          <w:tcPr>
            <w:tcW w:w="0" w:type="auto"/>
            <w:shd w:val="clear" w:color="auto" w:fill="auto"/>
          </w:tcPr>
          <w:p w:rsidR="00D9004D" w:rsidRPr="002874F4" w:rsidRDefault="00111F9D" w:rsidP="006D76CA">
            <w:pPr>
              <w:spacing w:before="0" w:after="0"/>
              <w:jc w:val="right"/>
              <w:rPr>
                <w:lang w:val="it-IT"/>
              </w:rPr>
            </w:pPr>
            <w:r w:rsidRPr="002874F4">
              <w:rPr>
                <w:noProof/>
                <w:lang w:val="it-IT"/>
              </w:rPr>
              <w:t>8.00</w:t>
            </w:r>
          </w:p>
        </w:tc>
        <w:tc>
          <w:tcPr>
            <w:tcW w:w="0" w:type="auto"/>
            <w:shd w:val="clear" w:color="auto" w:fill="auto"/>
          </w:tcPr>
          <w:p w:rsidR="00D9004D" w:rsidRPr="002874F4" w:rsidRDefault="00111F9D" w:rsidP="006D76CA">
            <w:pPr>
              <w:spacing w:before="0" w:after="0"/>
              <w:jc w:val="right"/>
              <w:rPr>
                <w:lang w:val="it-IT"/>
              </w:rPr>
            </w:pPr>
            <w:r w:rsidRPr="002874F4">
              <w:rPr>
                <w:noProof/>
                <w:lang w:val="it-IT"/>
              </w:rPr>
              <w:t>8.00</w:t>
            </w:r>
          </w:p>
        </w:tc>
      </w:tr>
    </w:tbl>
    <w:p w:rsidR="00D9004D" w:rsidRDefault="00D9004D" w:rsidP="006D76CA">
      <w:pPr>
        <w:spacing w:before="0" w:after="0"/>
        <w:rPr>
          <w:lang w:val="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8"/>
        <w:gridCol w:w="6498"/>
      </w:tblGrid>
      <w:tr w:rsidR="00A20481" w:rsidTr="00CC3E94">
        <w:tc>
          <w:tcPr>
            <w:tcW w:w="0" w:type="auto"/>
            <w:shd w:val="clear" w:color="auto" w:fill="auto"/>
          </w:tcPr>
          <w:p w:rsidR="00D9004D" w:rsidRPr="002874F4" w:rsidRDefault="00111F9D" w:rsidP="006D76CA">
            <w:pPr>
              <w:spacing w:before="0" w:after="0"/>
              <w:rPr>
                <w:b/>
                <w:lang w:val="it-IT"/>
              </w:rPr>
            </w:pPr>
            <w:r w:rsidRPr="002874F4">
              <w:rPr>
                <w:b/>
                <w:noProof/>
                <w:lang w:val="it-IT"/>
              </w:rPr>
              <w:t>Union priority</w:t>
            </w:r>
          </w:p>
        </w:tc>
        <w:tc>
          <w:tcPr>
            <w:tcW w:w="0" w:type="auto"/>
            <w:shd w:val="clear" w:color="auto" w:fill="auto"/>
          </w:tcPr>
          <w:p w:rsidR="00D9004D" w:rsidRPr="002874F4" w:rsidRDefault="00111F9D" w:rsidP="006D76CA">
            <w:pPr>
              <w:spacing w:before="0" w:after="0"/>
              <w:rPr>
                <w:lang w:val="it-IT"/>
              </w:rPr>
            </w:pPr>
            <w:r w:rsidRPr="002874F4">
              <w:rPr>
                <w:noProof/>
                <w:lang w:val="it-IT"/>
              </w:rPr>
              <w:t>5</w:t>
            </w:r>
            <w:r w:rsidRPr="002874F4">
              <w:rPr>
                <w:lang w:val="it-IT"/>
              </w:rPr>
              <w:t xml:space="preserve"> - </w:t>
            </w:r>
            <w:r w:rsidRPr="002874F4">
              <w:rPr>
                <w:noProof/>
                <w:lang w:val="it-IT"/>
              </w:rPr>
              <w:t>Fostering marketing and processing</w:t>
            </w:r>
          </w:p>
        </w:tc>
      </w:tr>
    </w:tbl>
    <w:p w:rsidR="00D9004D" w:rsidRDefault="00D9004D" w:rsidP="006D76CA">
      <w:pPr>
        <w:spacing w:before="0" w:after="0"/>
        <w:rPr>
          <w:lang w:val="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8"/>
        <w:gridCol w:w="1736"/>
        <w:gridCol w:w="1722"/>
      </w:tblGrid>
      <w:tr w:rsidR="00A20481" w:rsidTr="00CC3E94">
        <w:tc>
          <w:tcPr>
            <w:tcW w:w="0" w:type="auto"/>
            <w:shd w:val="clear" w:color="auto" w:fill="auto"/>
          </w:tcPr>
          <w:p w:rsidR="00D9004D" w:rsidRPr="007D4C1B" w:rsidRDefault="00111F9D" w:rsidP="006D76CA">
            <w:pPr>
              <w:spacing w:before="0" w:after="0"/>
              <w:rPr>
                <w:b/>
                <w:lang w:val="it-IT"/>
              </w:rPr>
            </w:pPr>
            <w:r w:rsidRPr="007D4C1B">
              <w:rPr>
                <w:b/>
                <w:noProof/>
                <w:lang w:val="it-IT"/>
              </w:rPr>
              <w:t>Indicator and measurement unit, where appropriate</w:t>
            </w:r>
          </w:p>
        </w:tc>
        <w:tc>
          <w:tcPr>
            <w:tcW w:w="0" w:type="auto"/>
            <w:shd w:val="clear" w:color="auto" w:fill="auto"/>
          </w:tcPr>
          <w:p w:rsidR="00D9004D" w:rsidRPr="007D4C1B" w:rsidRDefault="00111F9D" w:rsidP="006D76CA">
            <w:pPr>
              <w:spacing w:before="0" w:after="0"/>
              <w:rPr>
                <w:b/>
                <w:lang w:val="it-IT"/>
              </w:rPr>
            </w:pPr>
            <w:r w:rsidRPr="007D4C1B">
              <w:rPr>
                <w:b/>
                <w:noProof/>
                <w:lang w:val="it-IT"/>
              </w:rPr>
              <w:t>Milestone for 2018</w:t>
            </w:r>
          </w:p>
        </w:tc>
        <w:tc>
          <w:tcPr>
            <w:tcW w:w="0" w:type="auto"/>
            <w:shd w:val="clear" w:color="auto" w:fill="auto"/>
          </w:tcPr>
          <w:p w:rsidR="00D9004D" w:rsidRPr="007D4C1B" w:rsidRDefault="00111F9D" w:rsidP="006D76CA">
            <w:pPr>
              <w:spacing w:before="0" w:after="0"/>
              <w:jc w:val="center"/>
              <w:rPr>
                <w:b/>
                <w:lang w:val="it-IT"/>
              </w:rPr>
            </w:pPr>
            <w:r w:rsidRPr="007D4C1B">
              <w:rPr>
                <w:b/>
                <w:noProof/>
                <w:lang w:val="it-IT"/>
              </w:rPr>
              <w:t>Targets for 2023</w:t>
            </w:r>
          </w:p>
        </w:tc>
      </w:tr>
      <w:tr w:rsidR="00A20481" w:rsidTr="00CC3E94">
        <w:tc>
          <w:tcPr>
            <w:tcW w:w="0" w:type="auto"/>
            <w:shd w:val="clear" w:color="auto" w:fill="auto"/>
          </w:tcPr>
          <w:p w:rsidR="00D9004D" w:rsidRPr="002874F4" w:rsidRDefault="00111F9D" w:rsidP="006D76CA">
            <w:pPr>
              <w:spacing w:before="0" w:after="0"/>
              <w:rPr>
                <w:lang w:val="it-IT"/>
              </w:rPr>
            </w:pPr>
            <w:r>
              <w:rPr>
                <w:noProof/>
                <w:lang w:val="it-IT"/>
              </w:rPr>
              <w:t>Financial indicator</w:t>
            </w:r>
          </w:p>
        </w:tc>
        <w:tc>
          <w:tcPr>
            <w:tcW w:w="0" w:type="auto"/>
            <w:shd w:val="clear" w:color="auto" w:fill="auto"/>
          </w:tcPr>
          <w:p w:rsidR="00D9004D" w:rsidRPr="002874F4" w:rsidRDefault="00111F9D" w:rsidP="006D76CA">
            <w:pPr>
              <w:spacing w:before="0" w:after="0"/>
              <w:jc w:val="right"/>
              <w:rPr>
                <w:lang w:val="it-IT"/>
              </w:rPr>
            </w:pPr>
            <w:r w:rsidRPr="002874F4">
              <w:rPr>
                <w:noProof/>
                <w:lang w:val="it-IT"/>
              </w:rPr>
              <w:t>3,500,000.00</w:t>
            </w:r>
          </w:p>
        </w:tc>
        <w:tc>
          <w:tcPr>
            <w:tcW w:w="0" w:type="auto"/>
            <w:shd w:val="clear" w:color="auto" w:fill="auto"/>
          </w:tcPr>
          <w:p w:rsidR="00D9004D" w:rsidRPr="002874F4" w:rsidRDefault="00111F9D" w:rsidP="006D76CA">
            <w:pPr>
              <w:spacing w:before="0" w:after="0"/>
              <w:jc w:val="right"/>
              <w:rPr>
                <w:lang w:val="it-IT"/>
              </w:rPr>
            </w:pPr>
            <w:r w:rsidRPr="002874F4">
              <w:rPr>
                <w:noProof/>
                <w:lang w:val="it-IT"/>
              </w:rPr>
              <w:t>23,756,078.00</w:t>
            </w:r>
          </w:p>
        </w:tc>
      </w:tr>
      <w:tr w:rsidR="00A20481" w:rsidTr="00CC3E94">
        <w:tc>
          <w:tcPr>
            <w:tcW w:w="0" w:type="auto"/>
            <w:shd w:val="clear" w:color="auto" w:fill="auto"/>
          </w:tcPr>
          <w:p w:rsidR="00D9004D" w:rsidRPr="002874F4" w:rsidRDefault="00111F9D" w:rsidP="006D76CA">
            <w:pPr>
              <w:spacing w:before="0" w:after="0"/>
              <w:rPr>
                <w:lang w:val="it-IT"/>
              </w:rPr>
            </w:pPr>
            <w:r>
              <w:rPr>
                <w:noProof/>
                <w:lang w:val="it-IT"/>
              </w:rPr>
              <w:t>5.1</w:t>
            </w:r>
            <w:r>
              <w:rPr>
                <w:lang w:val="it-IT"/>
              </w:rPr>
              <w:t xml:space="preserve"> - </w:t>
            </w:r>
            <w:r>
              <w:rPr>
                <w:noProof/>
                <w:lang w:val="it-IT"/>
              </w:rPr>
              <w:t xml:space="preserve">N° of </w:t>
            </w:r>
            <w:r>
              <w:rPr>
                <w:noProof/>
                <w:lang w:val="it-IT"/>
              </w:rPr>
              <w:t>producers organisations or associations of producers organisations supported for production and marketing plans</w:t>
            </w:r>
          </w:p>
        </w:tc>
        <w:tc>
          <w:tcPr>
            <w:tcW w:w="0" w:type="auto"/>
            <w:shd w:val="clear" w:color="auto" w:fill="auto"/>
          </w:tcPr>
          <w:p w:rsidR="00D9004D" w:rsidRPr="002874F4" w:rsidRDefault="00111F9D" w:rsidP="006D76CA">
            <w:pPr>
              <w:spacing w:before="0" w:after="0"/>
              <w:jc w:val="right"/>
              <w:rPr>
                <w:lang w:val="it-IT"/>
              </w:rPr>
            </w:pPr>
            <w:r w:rsidRPr="002874F4">
              <w:rPr>
                <w:noProof/>
                <w:lang w:val="it-IT"/>
              </w:rPr>
              <w:t>1.00</w:t>
            </w:r>
          </w:p>
        </w:tc>
        <w:tc>
          <w:tcPr>
            <w:tcW w:w="0" w:type="auto"/>
            <w:shd w:val="clear" w:color="auto" w:fill="auto"/>
          </w:tcPr>
          <w:p w:rsidR="00D9004D" w:rsidRPr="002874F4" w:rsidRDefault="00111F9D" w:rsidP="006D76CA">
            <w:pPr>
              <w:spacing w:before="0" w:after="0"/>
              <w:jc w:val="right"/>
              <w:rPr>
                <w:lang w:val="it-IT"/>
              </w:rPr>
            </w:pPr>
            <w:r w:rsidRPr="002874F4">
              <w:rPr>
                <w:noProof/>
                <w:lang w:val="it-IT"/>
              </w:rPr>
              <w:t>1.00</w:t>
            </w:r>
          </w:p>
        </w:tc>
      </w:tr>
      <w:tr w:rsidR="00A20481" w:rsidTr="00CC3E94">
        <w:tc>
          <w:tcPr>
            <w:tcW w:w="0" w:type="auto"/>
            <w:shd w:val="clear" w:color="auto" w:fill="auto"/>
          </w:tcPr>
          <w:p w:rsidR="00D9004D" w:rsidRPr="002874F4" w:rsidRDefault="00111F9D" w:rsidP="006D76CA">
            <w:pPr>
              <w:spacing w:before="0" w:after="0"/>
              <w:rPr>
                <w:lang w:val="it-IT"/>
              </w:rPr>
            </w:pPr>
            <w:r>
              <w:rPr>
                <w:noProof/>
                <w:lang w:val="it-IT"/>
              </w:rPr>
              <w:t>5.2</w:t>
            </w:r>
            <w:r>
              <w:rPr>
                <w:lang w:val="it-IT"/>
              </w:rPr>
              <w:t xml:space="preserve"> - </w:t>
            </w:r>
            <w:r>
              <w:rPr>
                <w:noProof/>
                <w:lang w:val="it-IT"/>
              </w:rPr>
              <w:t>N° of projects on marketing measures and storage aid</w:t>
            </w:r>
          </w:p>
        </w:tc>
        <w:tc>
          <w:tcPr>
            <w:tcW w:w="0" w:type="auto"/>
            <w:shd w:val="clear" w:color="auto" w:fill="auto"/>
          </w:tcPr>
          <w:p w:rsidR="00D9004D" w:rsidRPr="002874F4" w:rsidRDefault="00111F9D" w:rsidP="006D76CA">
            <w:pPr>
              <w:spacing w:before="0" w:after="0"/>
              <w:jc w:val="right"/>
              <w:rPr>
                <w:lang w:val="it-IT"/>
              </w:rPr>
            </w:pPr>
            <w:r w:rsidRPr="002874F4">
              <w:rPr>
                <w:noProof/>
                <w:lang w:val="it-IT"/>
              </w:rPr>
              <w:t>10.00</w:t>
            </w:r>
          </w:p>
        </w:tc>
        <w:tc>
          <w:tcPr>
            <w:tcW w:w="0" w:type="auto"/>
            <w:shd w:val="clear" w:color="auto" w:fill="auto"/>
          </w:tcPr>
          <w:p w:rsidR="00D9004D" w:rsidRPr="002874F4" w:rsidRDefault="00111F9D" w:rsidP="006D76CA">
            <w:pPr>
              <w:spacing w:before="0" w:after="0"/>
              <w:jc w:val="right"/>
              <w:rPr>
                <w:lang w:val="it-IT"/>
              </w:rPr>
            </w:pPr>
            <w:r w:rsidRPr="002874F4">
              <w:rPr>
                <w:noProof/>
                <w:lang w:val="it-IT"/>
              </w:rPr>
              <w:t>260.00</w:t>
            </w:r>
          </w:p>
        </w:tc>
      </w:tr>
      <w:tr w:rsidR="00A20481" w:rsidTr="00CC3E94">
        <w:tc>
          <w:tcPr>
            <w:tcW w:w="0" w:type="auto"/>
            <w:shd w:val="clear" w:color="auto" w:fill="auto"/>
          </w:tcPr>
          <w:p w:rsidR="00D9004D" w:rsidRPr="002874F4" w:rsidRDefault="00111F9D" w:rsidP="006D76CA">
            <w:pPr>
              <w:spacing w:before="0" w:after="0"/>
              <w:rPr>
                <w:lang w:val="it-IT"/>
              </w:rPr>
            </w:pPr>
            <w:r>
              <w:rPr>
                <w:noProof/>
                <w:lang w:val="it-IT"/>
              </w:rPr>
              <w:t>5.3</w:t>
            </w:r>
            <w:r>
              <w:rPr>
                <w:lang w:val="it-IT"/>
              </w:rPr>
              <w:t xml:space="preserve"> - </w:t>
            </w:r>
            <w:r>
              <w:rPr>
                <w:noProof/>
                <w:lang w:val="it-IT"/>
              </w:rPr>
              <w:t>N° of projects on processing</w:t>
            </w:r>
          </w:p>
        </w:tc>
        <w:tc>
          <w:tcPr>
            <w:tcW w:w="0" w:type="auto"/>
            <w:shd w:val="clear" w:color="auto" w:fill="auto"/>
          </w:tcPr>
          <w:p w:rsidR="00D9004D" w:rsidRPr="002874F4" w:rsidRDefault="00111F9D" w:rsidP="006D76CA">
            <w:pPr>
              <w:spacing w:before="0" w:after="0"/>
              <w:jc w:val="right"/>
              <w:rPr>
                <w:lang w:val="it-IT"/>
              </w:rPr>
            </w:pPr>
            <w:r w:rsidRPr="002874F4">
              <w:rPr>
                <w:noProof/>
                <w:lang w:val="it-IT"/>
              </w:rPr>
              <w:t>5.00</w:t>
            </w:r>
          </w:p>
        </w:tc>
        <w:tc>
          <w:tcPr>
            <w:tcW w:w="0" w:type="auto"/>
            <w:shd w:val="clear" w:color="auto" w:fill="auto"/>
          </w:tcPr>
          <w:p w:rsidR="00D9004D" w:rsidRPr="002874F4" w:rsidRDefault="00111F9D" w:rsidP="006D76CA">
            <w:pPr>
              <w:spacing w:before="0" w:after="0"/>
              <w:jc w:val="right"/>
              <w:rPr>
                <w:lang w:val="it-IT"/>
              </w:rPr>
            </w:pPr>
            <w:r w:rsidRPr="002874F4">
              <w:rPr>
                <w:noProof/>
                <w:lang w:val="it-IT"/>
              </w:rPr>
              <w:t>19.00</w:t>
            </w:r>
          </w:p>
        </w:tc>
      </w:tr>
    </w:tbl>
    <w:p w:rsidR="00D9004D" w:rsidRDefault="00D9004D" w:rsidP="006D76CA">
      <w:pPr>
        <w:spacing w:before="0" w:after="0"/>
        <w:rPr>
          <w:lang w:val="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7"/>
        <w:gridCol w:w="7389"/>
      </w:tblGrid>
      <w:tr w:rsidR="00A20481" w:rsidTr="00CC3E94">
        <w:tc>
          <w:tcPr>
            <w:tcW w:w="0" w:type="auto"/>
            <w:shd w:val="clear" w:color="auto" w:fill="auto"/>
          </w:tcPr>
          <w:p w:rsidR="00D9004D" w:rsidRPr="002874F4" w:rsidRDefault="00111F9D" w:rsidP="006D76CA">
            <w:pPr>
              <w:spacing w:before="0" w:after="0"/>
              <w:rPr>
                <w:b/>
                <w:lang w:val="it-IT"/>
              </w:rPr>
            </w:pPr>
            <w:r w:rsidRPr="002874F4">
              <w:rPr>
                <w:b/>
                <w:noProof/>
                <w:lang w:val="it-IT"/>
              </w:rPr>
              <w:t xml:space="preserve">Union </w:t>
            </w:r>
            <w:r w:rsidRPr="002874F4">
              <w:rPr>
                <w:b/>
                <w:noProof/>
                <w:lang w:val="it-IT"/>
              </w:rPr>
              <w:t>priority</w:t>
            </w:r>
          </w:p>
        </w:tc>
        <w:tc>
          <w:tcPr>
            <w:tcW w:w="0" w:type="auto"/>
            <w:shd w:val="clear" w:color="auto" w:fill="auto"/>
          </w:tcPr>
          <w:p w:rsidR="00D9004D" w:rsidRPr="002874F4" w:rsidRDefault="00111F9D" w:rsidP="006D76CA">
            <w:pPr>
              <w:spacing w:before="0" w:after="0"/>
              <w:rPr>
                <w:lang w:val="it-IT"/>
              </w:rPr>
            </w:pPr>
            <w:r w:rsidRPr="002874F4">
              <w:rPr>
                <w:noProof/>
                <w:lang w:val="it-IT"/>
              </w:rPr>
              <w:t>6</w:t>
            </w:r>
            <w:r w:rsidRPr="002874F4">
              <w:rPr>
                <w:lang w:val="it-IT"/>
              </w:rPr>
              <w:t xml:space="preserve"> - </w:t>
            </w:r>
            <w:r w:rsidRPr="002874F4">
              <w:rPr>
                <w:noProof/>
                <w:lang w:val="it-IT"/>
              </w:rPr>
              <w:t>Fostering the implementation of the Integrated Maritime Policy</w:t>
            </w:r>
          </w:p>
        </w:tc>
      </w:tr>
    </w:tbl>
    <w:p w:rsidR="00D9004D" w:rsidRDefault="00D9004D" w:rsidP="006D76CA">
      <w:pPr>
        <w:spacing w:before="0" w:after="0"/>
        <w:rPr>
          <w:lang w:val="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2"/>
        <w:gridCol w:w="1770"/>
        <w:gridCol w:w="1724"/>
      </w:tblGrid>
      <w:tr w:rsidR="00A20481" w:rsidTr="00CC3E94">
        <w:tc>
          <w:tcPr>
            <w:tcW w:w="0" w:type="auto"/>
            <w:shd w:val="clear" w:color="auto" w:fill="auto"/>
          </w:tcPr>
          <w:p w:rsidR="00D9004D" w:rsidRPr="007D4C1B" w:rsidRDefault="00111F9D" w:rsidP="006D76CA">
            <w:pPr>
              <w:spacing w:before="0" w:after="0"/>
              <w:rPr>
                <w:b/>
                <w:lang w:val="it-IT"/>
              </w:rPr>
            </w:pPr>
            <w:r w:rsidRPr="007D4C1B">
              <w:rPr>
                <w:b/>
                <w:noProof/>
                <w:lang w:val="it-IT"/>
              </w:rPr>
              <w:t>Indicator and measurement unit, where appropriate</w:t>
            </w:r>
          </w:p>
        </w:tc>
        <w:tc>
          <w:tcPr>
            <w:tcW w:w="0" w:type="auto"/>
            <w:shd w:val="clear" w:color="auto" w:fill="auto"/>
          </w:tcPr>
          <w:p w:rsidR="00D9004D" w:rsidRPr="007D4C1B" w:rsidRDefault="00111F9D" w:rsidP="006D76CA">
            <w:pPr>
              <w:spacing w:before="0" w:after="0"/>
              <w:rPr>
                <w:b/>
                <w:lang w:val="it-IT"/>
              </w:rPr>
            </w:pPr>
            <w:r w:rsidRPr="007D4C1B">
              <w:rPr>
                <w:b/>
                <w:noProof/>
                <w:lang w:val="it-IT"/>
              </w:rPr>
              <w:t>Milestone for 2018</w:t>
            </w:r>
          </w:p>
        </w:tc>
        <w:tc>
          <w:tcPr>
            <w:tcW w:w="0" w:type="auto"/>
            <w:shd w:val="clear" w:color="auto" w:fill="auto"/>
          </w:tcPr>
          <w:p w:rsidR="00D9004D" w:rsidRPr="007D4C1B" w:rsidRDefault="00111F9D" w:rsidP="006D76CA">
            <w:pPr>
              <w:spacing w:before="0" w:after="0"/>
              <w:jc w:val="center"/>
              <w:rPr>
                <w:b/>
                <w:lang w:val="it-IT"/>
              </w:rPr>
            </w:pPr>
            <w:r w:rsidRPr="007D4C1B">
              <w:rPr>
                <w:b/>
                <w:noProof/>
                <w:lang w:val="it-IT"/>
              </w:rPr>
              <w:t>Targets for 2023</w:t>
            </w:r>
          </w:p>
        </w:tc>
      </w:tr>
      <w:tr w:rsidR="00A20481" w:rsidTr="00CC3E94">
        <w:tc>
          <w:tcPr>
            <w:tcW w:w="0" w:type="auto"/>
            <w:shd w:val="clear" w:color="auto" w:fill="auto"/>
          </w:tcPr>
          <w:p w:rsidR="00D9004D" w:rsidRPr="002874F4" w:rsidRDefault="00111F9D" w:rsidP="006D76CA">
            <w:pPr>
              <w:spacing w:before="0" w:after="0"/>
              <w:rPr>
                <w:lang w:val="it-IT"/>
              </w:rPr>
            </w:pPr>
            <w:r>
              <w:rPr>
                <w:noProof/>
                <w:lang w:val="it-IT"/>
              </w:rPr>
              <w:t>Financial indicator</w:t>
            </w:r>
          </w:p>
        </w:tc>
        <w:tc>
          <w:tcPr>
            <w:tcW w:w="0" w:type="auto"/>
            <w:shd w:val="clear" w:color="auto" w:fill="auto"/>
          </w:tcPr>
          <w:p w:rsidR="00D9004D" w:rsidRPr="002874F4" w:rsidRDefault="00111F9D" w:rsidP="006D76CA">
            <w:pPr>
              <w:spacing w:before="0" w:after="0"/>
              <w:jc w:val="right"/>
              <w:rPr>
                <w:lang w:val="it-IT"/>
              </w:rPr>
            </w:pPr>
            <w:r w:rsidRPr="002874F4">
              <w:rPr>
                <w:noProof/>
                <w:lang w:val="it-IT"/>
              </w:rPr>
              <w:t>500,000.00</w:t>
            </w:r>
          </w:p>
        </w:tc>
        <w:tc>
          <w:tcPr>
            <w:tcW w:w="0" w:type="auto"/>
            <w:shd w:val="clear" w:color="auto" w:fill="auto"/>
          </w:tcPr>
          <w:p w:rsidR="00D9004D" w:rsidRPr="002874F4" w:rsidRDefault="00111F9D" w:rsidP="006D76CA">
            <w:pPr>
              <w:spacing w:before="0" w:after="0"/>
              <w:jc w:val="right"/>
              <w:rPr>
                <w:lang w:val="it-IT"/>
              </w:rPr>
            </w:pPr>
            <w:r w:rsidRPr="002874F4">
              <w:rPr>
                <w:noProof/>
                <w:lang w:val="it-IT"/>
              </w:rPr>
              <w:t>2,754,076.00</w:t>
            </w:r>
          </w:p>
        </w:tc>
      </w:tr>
      <w:tr w:rsidR="00A20481" w:rsidTr="00CC3E94">
        <w:tc>
          <w:tcPr>
            <w:tcW w:w="0" w:type="auto"/>
            <w:shd w:val="clear" w:color="auto" w:fill="auto"/>
          </w:tcPr>
          <w:p w:rsidR="00D9004D" w:rsidRPr="002874F4" w:rsidRDefault="00111F9D" w:rsidP="006D76CA">
            <w:pPr>
              <w:spacing w:before="0" w:after="0"/>
              <w:rPr>
                <w:lang w:val="it-IT"/>
              </w:rPr>
            </w:pPr>
            <w:r>
              <w:rPr>
                <w:noProof/>
                <w:lang w:val="it-IT"/>
              </w:rPr>
              <w:t>6.2</w:t>
            </w:r>
            <w:r>
              <w:rPr>
                <w:lang w:val="it-IT"/>
              </w:rPr>
              <w:t xml:space="preserve"> - </w:t>
            </w:r>
            <w:r>
              <w:rPr>
                <w:noProof/>
                <w:lang w:val="it-IT"/>
              </w:rPr>
              <w:t xml:space="preserve">N° projects on the protection and </w:t>
            </w:r>
            <w:r>
              <w:rPr>
                <w:noProof/>
                <w:lang w:val="it-IT"/>
              </w:rPr>
              <w:t>improvement of knowledge on marine environment</w:t>
            </w:r>
          </w:p>
        </w:tc>
        <w:tc>
          <w:tcPr>
            <w:tcW w:w="0" w:type="auto"/>
            <w:shd w:val="clear" w:color="auto" w:fill="auto"/>
          </w:tcPr>
          <w:p w:rsidR="00D9004D" w:rsidRPr="002874F4" w:rsidRDefault="00111F9D" w:rsidP="006D76CA">
            <w:pPr>
              <w:spacing w:before="0" w:after="0"/>
              <w:jc w:val="right"/>
              <w:rPr>
                <w:lang w:val="it-IT"/>
              </w:rPr>
            </w:pPr>
            <w:r w:rsidRPr="002874F4">
              <w:rPr>
                <w:noProof/>
                <w:lang w:val="it-IT"/>
              </w:rPr>
              <w:t>1.00</w:t>
            </w:r>
          </w:p>
        </w:tc>
        <w:tc>
          <w:tcPr>
            <w:tcW w:w="0" w:type="auto"/>
            <w:shd w:val="clear" w:color="auto" w:fill="auto"/>
          </w:tcPr>
          <w:p w:rsidR="00D9004D" w:rsidRPr="002874F4" w:rsidRDefault="00111F9D" w:rsidP="006D76CA">
            <w:pPr>
              <w:spacing w:before="0" w:after="0"/>
              <w:jc w:val="right"/>
              <w:rPr>
                <w:lang w:val="it-IT"/>
              </w:rPr>
            </w:pPr>
            <w:r w:rsidRPr="002874F4">
              <w:rPr>
                <w:noProof/>
                <w:lang w:val="it-IT"/>
              </w:rPr>
              <w:t>2.00</w:t>
            </w:r>
          </w:p>
        </w:tc>
      </w:tr>
    </w:tbl>
    <w:p w:rsidR="00D9004D" w:rsidRDefault="00D9004D" w:rsidP="006D76CA">
      <w:pPr>
        <w:spacing w:before="0" w:after="0"/>
        <w:rPr>
          <w:lang w:val="it-IT"/>
        </w:rPr>
      </w:pPr>
    </w:p>
    <w:p w:rsidR="00D9004D" w:rsidRDefault="00D9004D" w:rsidP="006D76CA">
      <w:pPr>
        <w:spacing w:before="0" w:after="0"/>
        <w:rPr>
          <w:lang w:val="it-IT"/>
        </w:rPr>
      </w:pPr>
    </w:p>
    <w:p w:rsidR="00D9004D" w:rsidRDefault="00111F9D" w:rsidP="006D76CA">
      <w:pPr>
        <w:pStyle w:val="Heading2"/>
        <w:numPr>
          <w:ilvl w:val="0"/>
          <w:numId w:val="0"/>
        </w:numPr>
        <w:spacing w:before="0" w:after="0"/>
        <w:rPr>
          <w:lang w:val="it-IT"/>
        </w:rPr>
      </w:pPr>
      <w:bookmarkStart w:id="45" w:name="_Toc256000043"/>
      <w:r>
        <w:rPr>
          <w:noProof/>
          <w:lang w:val="it-IT"/>
        </w:rPr>
        <w:t>7.2 Table: justification for the choice of output indicators to be included in the performance framework</w:t>
      </w:r>
      <w:bookmarkEnd w:id="45"/>
    </w:p>
    <w:p w:rsidR="00D9004D" w:rsidRPr="009C1E1F" w:rsidRDefault="00D9004D" w:rsidP="006D76CA">
      <w:pPr>
        <w:pStyle w:val="Text1"/>
        <w:spacing w:before="0" w:after="0"/>
        <w:ind w:left="0"/>
        <w:rPr>
          <w:lang w:val="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7841"/>
      </w:tblGrid>
      <w:tr w:rsidR="00A20481" w:rsidTr="00CC3E94">
        <w:tc>
          <w:tcPr>
            <w:tcW w:w="0" w:type="auto"/>
            <w:shd w:val="clear" w:color="auto" w:fill="auto"/>
          </w:tcPr>
          <w:p w:rsidR="00D9004D" w:rsidRPr="002874F4" w:rsidRDefault="00111F9D" w:rsidP="006D76CA">
            <w:pPr>
              <w:spacing w:before="0" w:after="0"/>
              <w:rPr>
                <w:b/>
                <w:lang w:val="it-IT"/>
              </w:rPr>
            </w:pPr>
            <w:r w:rsidRPr="002874F4">
              <w:rPr>
                <w:b/>
                <w:noProof/>
                <w:lang w:val="it-IT"/>
              </w:rPr>
              <w:t>Union priority</w:t>
            </w:r>
          </w:p>
        </w:tc>
        <w:tc>
          <w:tcPr>
            <w:tcW w:w="0" w:type="auto"/>
            <w:shd w:val="clear" w:color="auto" w:fill="auto"/>
          </w:tcPr>
          <w:p w:rsidR="00D9004D" w:rsidRPr="002874F4" w:rsidRDefault="00111F9D" w:rsidP="006D76CA">
            <w:pPr>
              <w:spacing w:before="0" w:after="0"/>
              <w:rPr>
                <w:lang w:val="it-IT"/>
              </w:rPr>
            </w:pPr>
            <w:r w:rsidRPr="002874F4">
              <w:rPr>
                <w:noProof/>
                <w:lang w:val="it-IT"/>
              </w:rPr>
              <w:t>1</w:t>
            </w:r>
            <w:r w:rsidRPr="002874F4">
              <w:rPr>
                <w:lang w:val="it-IT"/>
              </w:rPr>
              <w:t xml:space="preserve"> - </w:t>
            </w:r>
            <w:r w:rsidRPr="002874F4">
              <w:rPr>
                <w:noProof/>
                <w:lang w:val="it-IT"/>
              </w:rPr>
              <w:t xml:space="preserve">Promoting environmentally sustainable, resource efficient, innovative, </w:t>
            </w:r>
            <w:r w:rsidRPr="002874F4">
              <w:rPr>
                <w:noProof/>
                <w:lang w:val="it-IT"/>
              </w:rPr>
              <w:t>competitive and knowledge based fisheries</w:t>
            </w:r>
          </w:p>
        </w:tc>
      </w:tr>
    </w:tbl>
    <w:p w:rsidR="00D9004D" w:rsidRDefault="00D9004D" w:rsidP="006D76CA">
      <w:pPr>
        <w:spacing w:before="0" w:after="0"/>
        <w:rPr>
          <w:lang w:val="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4"/>
        <w:gridCol w:w="5212"/>
      </w:tblGrid>
      <w:tr w:rsidR="00A20481" w:rsidTr="00CC3E94">
        <w:tc>
          <w:tcPr>
            <w:tcW w:w="0" w:type="auto"/>
            <w:shd w:val="clear" w:color="auto" w:fill="auto"/>
          </w:tcPr>
          <w:p w:rsidR="00D9004D" w:rsidRPr="00AE0F1A" w:rsidRDefault="00111F9D" w:rsidP="006D76CA">
            <w:pPr>
              <w:spacing w:before="0" w:after="0"/>
              <w:rPr>
                <w:lang w:val="it-IT"/>
              </w:rPr>
            </w:pPr>
            <w:r w:rsidRPr="00AE0F1A">
              <w:rPr>
                <w:noProof/>
                <w:lang w:val="it-IT"/>
              </w:rPr>
              <w:t>Rationale for the selection of output indicators included in the performance framework , including an explanation of the share of financial allocation represented by operations, which will produce the outputs, as</w:t>
            </w:r>
            <w:r w:rsidRPr="00AE0F1A">
              <w:rPr>
                <w:noProof/>
                <w:lang w:val="it-IT"/>
              </w:rPr>
              <w:t xml:space="preserve"> well the method applied to calculate the share, which must exceed 50% of the financial allocation to the priority</w:t>
            </w:r>
          </w:p>
        </w:tc>
        <w:tc>
          <w:tcPr>
            <w:tcW w:w="0" w:type="auto"/>
            <w:shd w:val="clear" w:color="auto" w:fill="auto"/>
          </w:tcPr>
          <w:p w:rsidR="00D9004D" w:rsidRPr="00AE0F1A" w:rsidRDefault="00111F9D" w:rsidP="006D76CA">
            <w:pPr>
              <w:spacing w:before="0" w:after="0"/>
              <w:rPr>
                <w:lang w:val="it-IT"/>
              </w:rPr>
            </w:pPr>
            <w:r w:rsidRPr="00AE0F1A">
              <w:rPr>
                <w:noProof/>
                <w:lang w:val="it-IT"/>
              </w:rPr>
              <w:t xml:space="preserve">Причините да бъдат избрани показателите за брой проекти за окончателно преустановяване и брой проекти за добавена стойност, качество, </w:t>
            </w:r>
            <w:r w:rsidRPr="00AE0F1A">
              <w:rPr>
                <w:noProof/>
                <w:lang w:val="it-IT"/>
              </w:rPr>
              <w:t>използване на нежелания улов и рибарските пристанища, кейовете за разтоварване и покритите лодкостоянки са:</w:t>
            </w:r>
          </w:p>
          <w:p w:rsidR="00D9004D" w:rsidRPr="00AE0F1A" w:rsidRDefault="00111F9D" w:rsidP="006D76CA">
            <w:pPr>
              <w:spacing w:before="0" w:after="0"/>
              <w:rPr>
                <w:lang w:val="it-IT"/>
              </w:rPr>
            </w:pPr>
            <w:r w:rsidRPr="00AE0F1A">
              <w:rPr>
                <w:noProof/>
                <w:lang w:val="it-IT"/>
              </w:rPr>
              <w:t>Мярката за окончателно преустановяване се прилага до 31.12.2017 г. и към края на 2018 година се очаква всички проекти да са изпълнени. На база на ос</w:t>
            </w:r>
            <w:r w:rsidRPr="00AE0F1A">
              <w:rPr>
                <w:noProof/>
                <w:lang w:val="it-IT"/>
              </w:rPr>
              <w:t xml:space="preserve">тавящото време до края на програмния период е предвиден достаъчен бюджет за кандидатстване с проекти за добавяне на стойност по ЕФМДР. </w:t>
            </w:r>
          </w:p>
          <w:p w:rsidR="00D9004D" w:rsidRPr="00AE0F1A" w:rsidRDefault="00111F9D" w:rsidP="006D76CA">
            <w:pPr>
              <w:spacing w:before="0" w:after="0"/>
              <w:rPr>
                <w:lang w:val="it-IT"/>
              </w:rPr>
            </w:pPr>
            <w:r w:rsidRPr="00AE0F1A">
              <w:rPr>
                <w:noProof/>
                <w:lang w:val="it-IT"/>
              </w:rPr>
              <w:t>През програмен период 2007-2013 се наблюдава засилен интерес от страна на общините и готовност за подаване на проекти за</w:t>
            </w:r>
            <w:r w:rsidRPr="00AE0F1A">
              <w:rPr>
                <w:noProof/>
                <w:lang w:val="it-IT"/>
              </w:rPr>
              <w:t xml:space="preserve"> реконструкция на рибарски пристанища, лодкостоянки и места за разтоварване. Ресурс от ЕФМДР – 10 423 573 евро.</w:t>
            </w:r>
          </w:p>
          <w:p w:rsidR="00D9004D" w:rsidRPr="00AE0F1A" w:rsidRDefault="00111F9D" w:rsidP="006D76CA">
            <w:pPr>
              <w:spacing w:before="0" w:after="0"/>
              <w:rPr>
                <w:lang w:val="it-IT"/>
              </w:rPr>
            </w:pPr>
            <w:r w:rsidRPr="00AE0F1A">
              <w:rPr>
                <w:noProof/>
                <w:lang w:val="it-IT"/>
              </w:rPr>
              <w:t>По другите мерки по ПС1 се очаква проектите да приключат след 2018 г.</w:t>
            </w:r>
          </w:p>
          <w:p w:rsidR="00D9004D" w:rsidRPr="00AE0F1A" w:rsidRDefault="00D9004D" w:rsidP="006D76CA">
            <w:pPr>
              <w:spacing w:before="0" w:after="0"/>
              <w:rPr>
                <w:lang w:val="it-IT"/>
              </w:rPr>
            </w:pPr>
          </w:p>
        </w:tc>
      </w:tr>
      <w:tr w:rsidR="00A20481" w:rsidTr="00CC3E94">
        <w:tc>
          <w:tcPr>
            <w:tcW w:w="0" w:type="auto"/>
            <w:shd w:val="clear" w:color="auto" w:fill="auto"/>
          </w:tcPr>
          <w:p w:rsidR="00D9004D" w:rsidRPr="00AE0F1A" w:rsidRDefault="00111F9D" w:rsidP="006D76CA">
            <w:pPr>
              <w:spacing w:before="0" w:after="0"/>
              <w:rPr>
                <w:lang w:val="it-IT"/>
              </w:rPr>
            </w:pPr>
            <w:r w:rsidRPr="00AE0F1A">
              <w:rPr>
                <w:noProof/>
                <w:lang w:val="it-IT"/>
              </w:rPr>
              <w:t xml:space="preserve">Data or evidence used to estimate the value of milestones and targets </w:t>
            </w:r>
            <w:r w:rsidRPr="00AE0F1A">
              <w:rPr>
                <w:noProof/>
                <w:lang w:val="it-IT"/>
              </w:rPr>
              <w:t>and the calculation method (e.g. unit costs, benchmarks, standard or past rate of implementation, expert advice, conclusions of ex-ante evaluation)</w:t>
            </w:r>
          </w:p>
        </w:tc>
        <w:tc>
          <w:tcPr>
            <w:tcW w:w="0" w:type="auto"/>
            <w:shd w:val="clear" w:color="auto" w:fill="auto"/>
          </w:tcPr>
          <w:p w:rsidR="00D9004D" w:rsidRPr="00AE0F1A" w:rsidRDefault="00111F9D" w:rsidP="006D76CA">
            <w:pPr>
              <w:spacing w:before="0" w:after="0"/>
              <w:rPr>
                <w:lang w:val="it-IT"/>
              </w:rPr>
            </w:pPr>
            <w:r w:rsidRPr="00AE0F1A">
              <w:rPr>
                <w:noProof/>
                <w:lang w:val="it-IT"/>
              </w:rPr>
              <w:t>Скрапиране на 8 кораба при среден размер на подпомагане 15 000 евро от ЕФМДР. Съгласно Плана за действие към</w:t>
            </w:r>
            <w:r w:rsidRPr="00AE0F1A">
              <w:rPr>
                <w:noProof/>
                <w:lang w:val="it-IT"/>
              </w:rPr>
              <w:t xml:space="preserve"> Доклада за флота има структурен излишък от 28 съда. Сегментът 24+ е балансиран, а в сегмента 12-24 има излишък от 3 съда.</w:t>
            </w:r>
          </w:p>
          <w:p w:rsidR="00D9004D" w:rsidRPr="00AE0F1A" w:rsidRDefault="00111F9D" w:rsidP="006D76CA">
            <w:pPr>
              <w:spacing w:before="0" w:after="0"/>
              <w:rPr>
                <w:lang w:val="it-IT"/>
              </w:rPr>
            </w:pPr>
            <w:r w:rsidRPr="00AE0F1A">
              <w:rPr>
                <w:noProof/>
                <w:lang w:val="it-IT"/>
              </w:rPr>
              <w:t>За добавена стойност, качество на продуктите и използване на нежелания улов са предвидени 3 проекта.  Предвидени са средства за модер</w:t>
            </w:r>
            <w:r w:rsidRPr="00AE0F1A">
              <w:rPr>
                <w:noProof/>
                <w:lang w:val="it-IT"/>
              </w:rPr>
              <w:t>низация на пристанища и за изграждане и модернизация на лодкостояники общо за 10 обекта.</w:t>
            </w:r>
          </w:p>
          <w:p w:rsidR="00D9004D" w:rsidRPr="00AE0F1A" w:rsidRDefault="00D9004D" w:rsidP="006D76CA">
            <w:pPr>
              <w:spacing w:before="0" w:after="0"/>
              <w:rPr>
                <w:lang w:val="it-IT"/>
              </w:rPr>
            </w:pPr>
          </w:p>
          <w:p w:rsidR="00D9004D" w:rsidRPr="00AE0F1A" w:rsidRDefault="00D9004D" w:rsidP="006D76CA">
            <w:pPr>
              <w:spacing w:before="0" w:after="0"/>
              <w:rPr>
                <w:lang w:val="it-IT"/>
              </w:rPr>
            </w:pPr>
          </w:p>
          <w:p w:rsidR="00D9004D" w:rsidRPr="00AE0F1A" w:rsidRDefault="00D9004D" w:rsidP="006D76CA">
            <w:pPr>
              <w:spacing w:before="0" w:after="0"/>
              <w:rPr>
                <w:lang w:val="it-IT"/>
              </w:rPr>
            </w:pPr>
          </w:p>
        </w:tc>
      </w:tr>
      <w:tr w:rsidR="00A20481" w:rsidTr="00CC3E94">
        <w:tc>
          <w:tcPr>
            <w:tcW w:w="0" w:type="auto"/>
            <w:shd w:val="clear" w:color="auto" w:fill="auto"/>
          </w:tcPr>
          <w:p w:rsidR="00D9004D" w:rsidRPr="00AE0F1A" w:rsidRDefault="00111F9D" w:rsidP="006D76CA">
            <w:pPr>
              <w:spacing w:before="0" w:after="0"/>
              <w:rPr>
                <w:lang w:val="it-IT"/>
              </w:rPr>
            </w:pPr>
            <w:r w:rsidRPr="00AE0F1A">
              <w:rPr>
                <w:noProof/>
                <w:lang w:val="it-IT"/>
              </w:rPr>
              <w:t>Information on how the methodology and mechanisms to ensure consistency in the functioning of the performance framework have been applied in line with the provisio</w:t>
            </w:r>
            <w:r w:rsidRPr="00AE0F1A">
              <w:rPr>
                <w:noProof/>
                <w:lang w:val="it-IT"/>
              </w:rPr>
              <w:t>ns of the Partnership Agreement</w:t>
            </w:r>
          </w:p>
        </w:tc>
        <w:tc>
          <w:tcPr>
            <w:tcW w:w="0" w:type="auto"/>
            <w:shd w:val="clear" w:color="auto" w:fill="auto"/>
          </w:tcPr>
          <w:p w:rsidR="00D9004D" w:rsidRPr="00AE0F1A" w:rsidRDefault="00111F9D" w:rsidP="006D76CA">
            <w:pPr>
              <w:spacing w:before="0" w:after="0"/>
              <w:rPr>
                <w:lang w:val="it-IT"/>
              </w:rPr>
            </w:pPr>
            <w:r w:rsidRPr="00AE0F1A">
              <w:rPr>
                <w:noProof/>
                <w:lang w:val="it-IT"/>
              </w:rPr>
              <w:t>При разработването на рамката за изпълнение са приложени основни разпоредби в споразумението за партньорство:</w:t>
            </w:r>
          </w:p>
          <w:p w:rsidR="00D9004D" w:rsidRPr="00AE0F1A" w:rsidRDefault="00111F9D" w:rsidP="006D76CA">
            <w:pPr>
              <w:spacing w:before="0" w:after="0"/>
              <w:rPr>
                <w:lang w:val="it-IT"/>
              </w:rPr>
            </w:pPr>
            <w:r w:rsidRPr="00AE0F1A">
              <w:rPr>
                <w:noProof/>
                <w:lang w:val="it-IT"/>
              </w:rPr>
              <w:t>•</w:t>
            </w:r>
            <w:r w:rsidRPr="00AE0F1A">
              <w:rPr>
                <w:noProof/>
                <w:lang w:val="it-IT"/>
              </w:rPr>
              <w:tab/>
              <w:t>включени са само показатели за продукт и финансови показатели;</w:t>
            </w:r>
          </w:p>
          <w:p w:rsidR="00D9004D" w:rsidRPr="00AE0F1A" w:rsidRDefault="00111F9D" w:rsidP="006D76CA">
            <w:pPr>
              <w:spacing w:before="0" w:after="0"/>
              <w:rPr>
                <w:lang w:val="it-IT"/>
              </w:rPr>
            </w:pPr>
            <w:r w:rsidRPr="00AE0F1A">
              <w:rPr>
                <w:noProof/>
                <w:lang w:val="it-IT"/>
              </w:rPr>
              <w:t>•</w:t>
            </w:r>
            <w:r w:rsidRPr="00AE0F1A">
              <w:rPr>
                <w:noProof/>
                <w:lang w:val="it-IT"/>
              </w:rPr>
              <w:tab/>
              <w:t xml:space="preserve">където не е възможно да се включи показател за </w:t>
            </w:r>
            <w:r w:rsidRPr="00AE0F1A">
              <w:rPr>
                <w:noProof/>
                <w:lang w:val="it-IT"/>
              </w:rPr>
              <w:t>продукт, е включен „ключов етап на изпълнение“, за което е изготвена съответната обосновка;</w:t>
            </w:r>
          </w:p>
          <w:p w:rsidR="00D9004D" w:rsidRPr="00AE0F1A" w:rsidRDefault="00111F9D" w:rsidP="006D76CA">
            <w:pPr>
              <w:spacing w:before="0" w:after="0"/>
              <w:rPr>
                <w:lang w:val="it-IT"/>
              </w:rPr>
            </w:pPr>
            <w:r w:rsidRPr="00AE0F1A">
              <w:rPr>
                <w:noProof/>
                <w:lang w:val="it-IT"/>
              </w:rPr>
              <w:t>•</w:t>
            </w:r>
            <w:r w:rsidRPr="00AE0F1A">
              <w:rPr>
                <w:noProof/>
                <w:lang w:val="it-IT"/>
              </w:rPr>
              <w:tab/>
              <w:t>броя на показателите е максимално ограничен, като избраните обхващат съществен размер от инвестициите към даден приоритет;</w:t>
            </w:r>
          </w:p>
          <w:p w:rsidR="00D9004D" w:rsidRPr="00AE0F1A" w:rsidRDefault="00111F9D" w:rsidP="006D76CA">
            <w:pPr>
              <w:spacing w:before="0" w:after="0"/>
              <w:rPr>
                <w:lang w:val="it-IT"/>
              </w:rPr>
            </w:pPr>
            <w:r w:rsidRPr="00AE0F1A">
              <w:rPr>
                <w:noProof/>
                <w:lang w:val="it-IT"/>
              </w:rPr>
              <w:t>•</w:t>
            </w:r>
            <w:r w:rsidRPr="00AE0F1A">
              <w:rPr>
                <w:noProof/>
                <w:lang w:val="it-IT"/>
              </w:rPr>
              <w:tab/>
              <w:t>заложени са постижими стойности за ме</w:t>
            </w:r>
            <w:r w:rsidRPr="00AE0F1A">
              <w:rPr>
                <w:noProof/>
                <w:lang w:val="it-IT"/>
              </w:rPr>
              <w:t>ждинните и крайни цели при отчитане на темповете на изпълнение и особеностите при прилагането на ОПРСР, както и на външните фактори, които може да окажат влияние върху изпълнението на показателите</w:t>
            </w:r>
          </w:p>
          <w:p w:rsidR="00D9004D" w:rsidRPr="00AE0F1A" w:rsidRDefault="00111F9D" w:rsidP="006D76CA">
            <w:pPr>
              <w:spacing w:before="0" w:after="0"/>
              <w:rPr>
                <w:lang w:val="it-IT"/>
              </w:rPr>
            </w:pPr>
            <w:r w:rsidRPr="00AE0F1A">
              <w:rPr>
                <w:noProof/>
                <w:lang w:val="it-IT"/>
              </w:rPr>
              <w:t>Предвижда се УО да извършва регулярно наблюдение на напредъ</w:t>
            </w:r>
            <w:r w:rsidRPr="00AE0F1A">
              <w:rPr>
                <w:noProof/>
                <w:lang w:val="it-IT"/>
              </w:rPr>
              <w:t>ка по всеки показател, включващо най-малко следните елементи:</w:t>
            </w:r>
          </w:p>
          <w:p w:rsidR="00D9004D" w:rsidRPr="00AE0F1A" w:rsidRDefault="00111F9D" w:rsidP="006D76CA">
            <w:pPr>
              <w:spacing w:before="0" w:after="0"/>
              <w:rPr>
                <w:lang w:val="it-IT"/>
              </w:rPr>
            </w:pPr>
            <w:r w:rsidRPr="00AE0F1A">
              <w:rPr>
                <w:noProof/>
                <w:lang w:val="it-IT"/>
              </w:rPr>
              <w:t>•</w:t>
            </w:r>
            <w:r w:rsidRPr="00AE0F1A">
              <w:rPr>
                <w:noProof/>
                <w:lang w:val="it-IT"/>
              </w:rPr>
              <w:tab/>
              <w:t>напредък спрямо заложените междинни и крайни цели;</w:t>
            </w:r>
          </w:p>
          <w:p w:rsidR="00D9004D" w:rsidRPr="00AE0F1A" w:rsidRDefault="00111F9D" w:rsidP="006D76CA">
            <w:pPr>
              <w:spacing w:before="0" w:after="0"/>
              <w:rPr>
                <w:lang w:val="it-IT"/>
              </w:rPr>
            </w:pPr>
            <w:r w:rsidRPr="00AE0F1A">
              <w:rPr>
                <w:noProof/>
                <w:lang w:val="it-IT"/>
              </w:rPr>
              <w:t>•</w:t>
            </w:r>
            <w:r w:rsidRPr="00AE0F1A">
              <w:rPr>
                <w:noProof/>
                <w:lang w:val="it-IT"/>
              </w:rPr>
              <w:tab/>
              <w:t>анализ и идентифициране на фактори, допринасящи за или възпрепятстващи напредъка;</w:t>
            </w:r>
          </w:p>
          <w:p w:rsidR="00D9004D" w:rsidRPr="00AE0F1A" w:rsidRDefault="00111F9D" w:rsidP="006D76CA">
            <w:pPr>
              <w:spacing w:before="0" w:after="0"/>
              <w:rPr>
                <w:lang w:val="it-IT"/>
              </w:rPr>
            </w:pPr>
            <w:r w:rsidRPr="00AE0F1A">
              <w:rPr>
                <w:noProof/>
                <w:lang w:val="it-IT"/>
              </w:rPr>
              <w:t>•</w:t>
            </w:r>
            <w:r w:rsidRPr="00AE0F1A">
              <w:rPr>
                <w:noProof/>
                <w:lang w:val="it-IT"/>
              </w:rPr>
              <w:tab/>
              <w:t>мерки за адресиране на затрудненията/забавянията.</w:t>
            </w:r>
          </w:p>
          <w:p w:rsidR="00D9004D" w:rsidRPr="00AE0F1A" w:rsidRDefault="00D9004D" w:rsidP="006D76CA">
            <w:pPr>
              <w:spacing w:before="0" w:after="0"/>
              <w:rPr>
                <w:lang w:val="it-IT"/>
              </w:rPr>
            </w:pPr>
          </w:p>
        </w:tc>
      </w:tr>
    </w:tbl>
    <w:p w:rsidR="00D9004D" w:rsidRDefault="00D9004D" w:rsidP="006D76CA">
      <w:pPr>
        <w:spacing w:before="0" w:after="0"/>
        <w:rPr>
          <w:lang w:val="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7849"/>
      </w:tblGrid>
      <w:tr w:rsidR="00A20481" w:rsidTr="00CC3E94">
        <w:tc>
          <w:tcPr>
            <w:tcW w:w="0" w:type="auto"/>
            <w:shd w:val="clear" w:color="auto" w:fill="auto"/>
          </w:tcPr>
          <w:p w:rsidR="00D9004D" w:rsidRPr="002874F4" w:rsidRDefault="00111F9D" w:rsidP="006D76CA">
            <w:pPr>
              <w:spacing w:before="0" w:after="0"/>
              <w:rPr>
                <w:b/>
                <w:lang w:val="it-IT"/>
              </w:rPr>
            </w:pPr>
            <w:r w:rsidRPr="002874F4">
              <w:rPr>
                <w:b/>
                <w:noProof/>
                <w:lang w:val="it-IT"/>
              </w:rPr>
              <w:t>Union priority</w:t>
            </w:r>
          </w:p>
        </w:tc>
        <w:tc>
          <w:tcPr>
            <w:tcW w:w="0" w:type="auto"/>
            <w:shd w:val="clear" w:color="auto" w:fill="auto"/>
          </w:tcPr>
          <w:p w:rsidR="00D9004D" w:rsidRPr="002874F4" w:rsidRDefault="00111F9D" w:rsidP="006D76CA">
            <w:pPr>
              <w:spacing w:before="0" w:after="0"/>
              <w:rPr>
                <w:lang w:val="it-IT"/>
              </w:rPr>
            </w:pPr>
            <w:r w:rsidRPr="002874F4">
              <w:rPr>
                <w:noProof/>
                <w:lang w:val="it-IT"/>
              </w:rPr>
              <w:t>2</w:t>
            </w:r>
            <w:r w:rsidRPr="002874F4">
              <w:rPr>
                <w:lang w:val="it-IT"/>
              </w:rPr>
              <w:t xml:space="preserve"> - </w:t>
            </w:r>
            <w:r w:rsidRPr="002874F4">
              <w:rPr>
                <w:noProof/>
                <w:lang w:val="it-IT"/>
              </w:rPr>
              <w:t>Fostering environmentally sustainable, resource efficient, innovative, competitive and knowledge based aquaculture</w:t>
            </w:r>
          </w:p>
        </w:tc>
      </w:tr>
    </w:tbl>
    <w:p w:rsidR="00D9004D" w:rsidRDefault="00D9004D" w:rsidP="006D76CA">
      <w:pPr>
        <w:spacing w:before="0" w:after="0"/>
        <w:rPr>
          <w:lang w:val="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6"/>
        <w:gridCol w:w="5250"/>
      </w:tblGrid>
      <w:tr w:rsidR="00A20481" w:rsidTr="00CC3E94">
        <w:tc>
          <w:tcPr>
            <w:tcW w:w="0" w:type="auto"/>
            <w:shd w:val="clear" w:color="auto" w:fill="auto"/>
          </w:tcPr>
          <w:p w:rsidR="00D9004D" w:rsidRPr="00AE0F1A" w:rsidRDefault="00111F9D" w:rsidP="006D76CA">
            <w:pPr>
              <w:spacing w:before="0" w:after="0"/>
              <w:rPr>
                <w:lang w:val="it-IT"/>
              </w:rPr>
            </w:pPr>
            <w:r w:rsidRPr="00AE0F1A">
              <w:rPr>
                <w:noProof/>
                <w:lang w:val="it-IT"/>
              </w:rPr>
              <w:t>Rationale for the selection of output indicators included in the performance framework , including an explanation of the</w:t>
            </w:r>
            <w:r w:rsidRPr="00AE0F1A">
              <w:rPr>
                <w:noProof/>
                <w:lang w:val="it-IT"/>
              </w:rPr>
              <w:t xml:space="preserve"> share of financial allocation represented by operations, which will produce the outputs, as well the method applied to calculate the share, which must exceed 50% of the financial allocation to the priority</w:t>
            </w:r>
          </w:p>
        </w:tc>
        <w:tc>
          <w:tcPr>
            <w:tcW w:w="0" w:type="auto"/>
            <w:shd w:val="clear" w:color="auto" w:fill="auto"/>
          </w:tcPr>
          <w:p w:rsidR="00D9004D" w:rsidRPr="00AE0F1A" w:rsidRDefault="00111F9D" w:rsidP="006D76CA">
            <w:pPr>
              <w:spacing w:before="0" w:after="0"/>
              <w:rPr>
                <w:lang w:val="it-IT"/>
              </w:rPr>
            </w:pPr>
            <w:r w:rsidRPr="00AE0F1A">
              <w:rPr>
                <w:noProof/>
                <w:lang w:val="it-IT"/>
              </w:rPr>
              <w:t>По ОПРСР е наблюдаван силен интерес към подпомага</w:t>
            </w:r>
            <w:r w:rsidRPr="00AE0F1A">
              <w:rPr>
                <w:noProof/>
                <w:lang w:val="it-IT"/>
              </w:rPr>
              <w:t>не на стопанствата за производство на аквакултури. Същевременно, поради липса на финансов ресурс голяма част от тях няма да бъдат финансирани. Затова, се предвижда първите стартирали мерки по ПМДР да бъдат за продуктивни инвестиции в аквакултурата и за съз</w:t>
            </w:r>
            <w:r w:rsidRPr="00AE0F1A">
              <w:rPr>
                <w:noProof/>
                <w:lang w:val="it-IT"/>
              </w:rPr>
              <w:t>даване на стопанства от нови производители. Очаква се подготовката, оценката и изпълнението на проекти да протече сравнително гладко и голяма част от тях да приключат в указания срок. Частта на средствата от ЕФМДР за постигане на крайната цел за 2023 г. за</w:t>
            </w:r>
            <w:r w:rsidRPr="00AE0F1A">
              <w:rPr>
                <w:noProof/>
                <w:lang w:val="it-IT"/>
              </w:rPr>
              <w:t xml:space="preserve"> проектите за продуктивни инвестиции в аквакултурите е 11 934 953 евро и 7 284 369  евро за проекти за създаване на стопанства от нови производители, включително средствата за финансови инструменти.</w:t>
            </w:r>
          </w:p>
          <w:p w:rsidR="00D9004D" w:rsidRPr="00AE0F1A" w:rsidRDefault="00D9004D" w:rsidP="006D76CA">
            <w:pPr>
              <w:spacing w:before="0" w:after="0"/>
              <w:rPr>
                <w:lang w:val="it-IT"/>
              </w:rPr>
            </w:pPr>
          </w:p>
        </w:tc>
      </w:tr>
      <w:tr w:rsidR="00A20481" w:rsidTr="00CC3E94">
        <w:tc>
          <w:tcPr>
            <w:tcW w:w="0" w:type="auto"/>
            <w:shd w:val="clear" w:color="auto" w:fill="auto"/>
          </w:tcPr>
          <w:p w:rsidR="00D9004D" w:rsidRPr="00AE0F1A" w:rsidRDefault="00111F9D" w:rsidP="006D76CA">
            <w:pPr>
              <w:spacing w:before="0" w:after="0"/>
              <w:rPr>
                <w:lang w:val="it-IT"/>
              </w:rPr>
            </w:pPr>
            <w:r w:rsidRPr="00AE0F1A">
              <w:rPr>
                <w:noProof/>
                <w:lang w:val="it-IT"/>
              </w:rPr>
              <w:t xml:space="preserve">Data or evidence used to estimate the value of </w:t>
            </w:r>
            <w:r w:rsidRPr="00AE0F1A">
              <w:rPr>
                <w:noProof/>
                <w:lang w:val="it-IT"/>
              </w:rPr>
              <w:t>milestones and targets and the calculation method (e.g. unit costs, benchmarks, standard or past rate of implementation, expert advice, conclusions of ex-ante evaluation)</w:t>
            </w:r>
          </w:p>
        </w:tc>
        <w:tc>
          <w:tcPr>
            <w:tcW w:w="0" w:type="auto"/>
            <w:shd w:val="clear" w:color="auto" w:fill="auto"/>
          </w:tcPr>
          <w:p w:rsidR="00D9004D" w:rsidRPr="00AE0F1A" w:rsidRDefault="00111F9D" w:rsidP="006D76CA">
            <w:pPr>
              <w:spacing w:before="0" w:after="0"/>
              <w:rPr>
                <w:lang w:val="it-IT"/>
              </w:rPr>
            </w:pPr>
            <w:r w:rsidRPr="00AE0F1A">
              <w:rPr>
                <w:noProof/>
                <w:lang w:val="it-IT"/>
              </w:rPr>
              <w:t>При прилагане на ПМДР ще се използват научените уроци от ОПРСР в това число по отноше</w:t>
            </w:r>
            <w:r w:rsidRPr="00AE0F1A">
              <w:rPr>
                <w:noProof/>
                <w:lang w:val="it-IT"/>
              </w:rPr>
              <w:t>ние на оптималния за осъществяване на проектите размер на финансовата помощ. За да се намали рискът от неизпълнение на проекти, поради високи очаквания на кандидатите и невъзможност за финансиране, ще се намали размера на допустимата БФП и така ще се финан</w:t>
            </w:r>
            <w:r w:rsidRPr="00AE0F1A">
              <w:rPr>
                <w:noProof/>
                <w:lang w:val="it-IT"/>
              </w:rPr>
              <w:t>сират по-голям брой проекти. С оглед на това и в съответствие с данните за подадените проекти по мярка 2.1 от ОПРСР, се предвижда среден размер на БФП на проект за продуктивни инвестиции да бъде около 215 000 евро ЕФМДР, а за създаване на стопанства на нов</w:t>
            </w:r>
            <w:r w:rsidRPr="00AE0F1A">
              <w:rPr>
                <w:noProof/>
                <w:lang w:val="it-IT"/>
              </w:rPr>
              <w:t>и производители - в рамките на 318 750 евро ЕФМДР.</w:t>
            </w:r>
          </w:p>
        </w:tc>
      </w:tr>
      <w:tr w:rsidR="00A20481" w:rsidTr="00CC3E94">
        <w:tc>
          <w:tcPr>
            <w:tcW w:w="0" w:type="auto"/>
            <w:shd w:val="clear" w:color="auto" w:fill="auto"/>
          </w:tcPr>
          <w:p w:rsidR="00D9004D" w:rsidRPr="00AE0F1A" w:rsidRDefault="00111F9D" w:rsidP="006D76CA">
            <w:pPr>
              <w:spacing w:before="0" w:after="0"/>
              <w:rPr>
                <w:lang w:val="it-IT"/>
              </w:rPr>
            </w:pPr>
            <w:r w:rsidRPr="00AE0F1A">
              <w:rPr>
                <w:noProof/>
                <w:lang w:val="it-IT"/>
              </w:rPr>
              <w:t>Information on how the methodology and mechanisms to ensure consistency in the functioning of the performance framework have been applied in line with the provisions of the Partnership Agreement</w:t>
            </w:r>
          </w:p>
        </w:tc>
        <w:tc>
          <w:tcPr>
            <w:tcW w:w="0" w:type="auto"/>
            <w:shd w:val="clear" w:color="auto" w:fill="auto"/>
          </w:tcPr>
          <w:p w:rsidR="00D9004D" w:rsidRPr="00AE0F1A" w:rsidRDefault="00111F9D" w:rsidP="006D76CA">
            <w:pPr>
              <w:spacing w:before="0" w:after="0"/>
              <w:rPr>
                <w:lang w:val="it-IT"/>
              </w:rPr>
            </w:pPr>
            <w:r w:rsidRPr="00AE0F1A">
              <w:rPr>
                <w:noProof/>
                <w:lang w:val="it-IT"/>
              </w:rPr>
              <w:t>При разра</w:t>
            </w:r>
            <w:r w:rsidRPr="00AE0F1A">
              <w:rPr>
                <w:noProof/>
                <w:lang w:val="it-IT"/>
              </w:rPr>
              <w:t>ботването на рамката за изпълнение са приложени основни разпоредби в споразумението за партньорство:</w:t>
            </w:r>
          </w:p>
          <w:p w:rsidR="00D9004D" w:rsidRPr="00AE0F1A" w:rsidRDefault="00111F9D" w:rsidP="006D76CA">
            <w:pPr>
              <w:spacing w:before="0" w:after="0"/>
              <w:rPr>
                <w:lang w:val="it-IT"/>
              </w:rPr>
            </w:pPr>
            <w:r w:rsidRPr="00AE0F1A">
              <w:rPr>
                <w:noProof/>
                <w:lang w:val="it-IT"/>
              </w:rPr>
              <w:t>•</w:t>
            </w:r>
            <w:r w:rsidRPr="00AE0F1A">
              <w:rPr>
                <w:noProof/>
                <w:lang w:val="it-IT"/>
              </w:rPr>
              <w:tab/>
              <w:t>включени са само показатели за продукт и финансови показатели;</w:t>
            </w:r>
          </w:p>
          <w:p w:rsidR="00D9004D" w:rsidRPr="00AE0F1A" w:rsidRDefault="00111F9D" w:rsidP="006D76CA">
            <w:pPr>
              <w:spacing w:before="0" w:after="0"/>
              <w:rPr>
                <w:lang w:val="it-IT"/>
              </w:rPr>
            </w:pPr>
            <w:r w:rsidRPr="00AE0F1A">
              <w:rPr>
                <w:noProof/>
                <w:lang w:val="it-IT"/>
              </w:rPr>
              <w:t>•</w:t>
            </w:r>
            <w:r w:rsidRPr="00AE0F1A">
              <w:rPr>
                <w:noProof/>
                <w:lang w:val="it-IT"/>
              </w:rPr>
              <w:tab/>
              <w:t>където не е възможно да се включи показател за продукт, е включен „ключов етап на изпълн</w:t>
            </w:r>
            <w:r w:rsidRPr="00AE0F1A">
              <w:rPr>
                <w:noProof/>
                <w:lang w:val="it-IT"/>
              </w:rPr>
              <w:t>ение“, за което е изготвена съответната обосновка;</w:t>
            </w:r>
          </w:p>
          <w:p w:rsidR="00D9004D" w:rsidRPr="00AE0F1A" w:rsidRDefault="00111F9D" w:rsidP="006D76CA">
            <w:pPr>
              <w:spacing w:before="0" w:after="0"/>
              <w:rPr>
                <w:lang w:val="it-IT"/>
              </w:rPr>
            </w:pPr>
            <w:r w:rsidRPr="00AE0F1A">
              <w:rPr>
                <w:noProof/>
                <w:lang w:val="it-IT"/>
              </w:rPr>
              <w:t>•</w:t>
            </w:r>
            <w:r w:rsidRPr="00AE0F1A">
              <w:rPr>
                <w:noProof/>
                <w:lang w:val="it-IT"/>
              </w:rPr>
              <w:tab/>
              <w:t>броя на показателите е максимално ограничен, като избраните обхващат съществен размер от инвестициите към даден приоритет;</w:t>
            </w:r>
          </w:p>
          <w:p w:rsidR="00D9004D" w:rsidRPr="00AE0F1A" w:rsidRDefault="00111F9D" w:rsidP="006D76CA">
            <w:pPr>
              <w:spacing w:before="0" w:after="0"/>
              <w:rPr>
                <w:lang w:val="it-IT"/>
              </w:rPr>
            </w:pPr>
            <w:r w:rsidRPr="00AE0F1A">
              <w:rPr>
                <w:noProof/>
                <w:lang w:val="it-IT"/>
              </w:rPr>
              <w:t>•</w:t>
            </w:r>
            <w:r w:rsidRPr="00AE0F1A">
              <w:rPr>
                <w:noProof/>
                <w:lang w:val="it-IT"/>
              </w:rPr>
              <w:tab/>
              <w:t xml:space="preserve">заложени са постижими стойности за междинните и крайни цели при отчитане на </w:t>
            </w:r>
            <w:r w:rsidRPr="00AE0F1A">
              <w:rPr>
                <w:noProof/>
                <w:lang w:val="it-IT"/>
              </w:rPr>
              <w:t>темповете на изпълнение и особеностите при прилагането на ОПРСР, както и на външните фактори, които може да окажат влияние върху изпълнението на показателите</w:t>
            </w:r>
          </w:p>
          <w:p w:rsidR="00D9004D" w:rsidRPr="00AE0F1A" w:rsidRDefault="00111F9D" w:rsidP="006D76CA">
            <w:pPr>
              <w:spacing w:before="0" w:after="0"/>
              <w:rPr>
                <w:lang w:val="it-IT"/>
              </w:rPr>
            </w:pPr>
            <w:r w:rsidRPr="00AE0F1A">
              <w:rPr>
                <w:noProof/>
                <w:lang w:val="it-IT"/>
              </w:rPr>
              <w:t>Предвижда се УО да извършва регулярно наблюдение на напредъка по всеки показател, включващо най-ма</w:t>
            </w:r>
            <w:r w:rsidRPr="00AE0F1A">
              <w:rPr>
                <w:noProof/>
                <w:lang w:val="it-IT"/>
              </w:rPr>
              <w:t>лко следните елементи:</w:t>
            </w:r>
          </w:p>
          <w:p w:rsidR="00D9004D" w:rsidRPr="00AE0F1A" w:rsidRDefault="00111F9D" w:rsidP="006D76CA">
            <w:pPr>
              <w:spacing w:before="0" w:after="0"/>
              <w:rPr>
                <w:lang w:val="it-IT"/>
              </w:rPr>
            </w:pPr>
            <w:r w:rsidRPr="00AE0F1A">
              <w:rPr>
                <w:noProof/>
                <w:lang w:val="it-IT"/>
              </w:rPr>
              <w:t>•</w:t>
            </w:r>
            <w:r w:rsidRPr="00AE0F1A">
              <w:rPr>
                <w:noProof/>
                <w:lang w:val="it-IT"/>
              </w:rPr>
              <w:tab/>
              <w:t>напредък спрямо заложените междинни и крайни цели;</w:t>
            </w:r>
          </w:p>
          <w:p w:rsidR="00D9004D" w:rsidRPr="00AE0F1A" w:rsidRDefault="00111F9D" w:rsidP="006D76CA">
            <w:pPr>
              <w:spacing w:before="0" w:after="0"/>
              <w:rPr>
                <w:lang w:val="it-IT"/>
              </w:rPr>
            </w:pPr>
            <w:r w:rsidRPr="00AE0F1A">
              <w:rPr>
                <w:noProof/>
                <w:lang w:val="it-IT"/>
              </w:rPr>
              <w:t>•</w:t>
            </w:r>
            <w:r w:rsidRPr="00AE0F1A">
              <w:rPr>
                <w:noProof/>
                <w:lang w:val="it-IT"/>
              </w:rPr>
              <w:tab/>
              <w:t>анализ и идентифициране на фактори, допринасящи за или възпрепятстващи напредъка;</w:t>
            </w:r>
          </w:p>
          <w:p w:rsidR="00D9004D" w:rsidRPr="00AE0F1A" w:rsidRDefault="00111F9D" w:rsidP="006D76CA">
            <w:pPr>
              <w:spacing w:before="0" w:after="0"/>
              <w:rPr>
                <w:lang w:val="it-IT"/>
              </w:rPr>
            </w:pPr>
            <w:r w:rsidRPr="00AE0F1A">
              <w:rPr>
                <w:noProof/>
                <w:lang w:val="it-IT"/>
              </w:rPr>
              <w:t>•</w:t>
            </w:r>
            <w:r w:rsidRPr="00AE0F1A">
              <w:rPr>
                <w:noProof/>
                <w:lang w:val="it-IT"/>
              </w:rPr>
              <w:tab/>
              <w:t xml:space="preserve">мерки за адресиране на затрудненията/забавянията. </w:t>
            </w:r>
          </w:p>
          <w:p w:rsidR="00D9004D" w:rsidRPr="00AE0F1A" w:rsidRDefault="00D9004D" w:rsidP="006D76CA">
            <w:pPr>
              <w:spacing w:before="0" w:after="0"/>
              <w:rPr>
                <w:lang w:val="it-IT"/>
              </w:rPr>
            </w:pPr>
          </w:p>
        </w:tc>
      </w:tr>
    </w:tbl>
    <w:p w:rsidR="00D9004D" w:rsidRDefault="00D9004D" w:rsidP="006D76CA">
      <w:pPr>
        <w:spacing w:before="0" w:after="0"/>
        <w:rPr>
          <w:lang w:val="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5"/>
        <w:gridCol w:w="6721"/>
      </w:tblGrid>
      <w:tr w:rsidR="00A20481" w:rsidTr="00CC3E94">
        <w:tc>
          <w:tcPr>
            <w:tcW w:w="0" w:type="auto"/>
            <w:shd w:val="clear" w:color="auto" w:fill="auto"/>
          </w:tcPr>
          <w:p w:rsidR="00D9004D" w:rsidRPr="002874F4" w:rsidRDefault="00111F9D" w:rsidP="006D76CA">
            <w:pPr>
              <w:spacing w:before="0" w:after="0"/>
              <w:rPr>
                <w:b/>
                <w:lang w:val="it-IT"/>
              </w:rPr>
            </w:pPr>
            <w:r w:rsidRPr="002874F4">
              <w:rPr>
                <w:b/>
                <w:noProof/>
                <w:lang w:val="it-IT"/>
              </w:rPr>
              <w:t>Union priority</w:t>
            </w:r>
          </w:p>
        </w:tc>
        <w:tc>
          <w:tcPr>
            <w:tcW w:w="0" w:type="auto"/>
            <w:shd w:val="clear" w:color="auto" w:fill="auto"/>
          </w:tcPr>
          <w:p w:rsidR="00D9004D" w:rsidRPr="002874F4" w:rsidRDefault="00111F9D" w:rsidP="006D76CA">
            <w:pPr>
              <w:spacing w:before="0" w:after="0"/>
              <w:rPr>
                <w:lang w:val="it-IT"/>
              </w:rPr>
            </w:pPr>
            <w:r w:rsidRPr="002874F4">
              <w:rPr>
                <w:noProof/>
                <w:lang w:val="it-IT"/>
              </w:rPr>
              <w:t>3</w:t>
            </w:r>
            <w:r w:rsidRPr="002874F4">
              <w:rPr>
                <w:lang w:val="it-IT"/>
              </w:rPr>
              <w:t xml:space="preserve"> - </w:t>
            </w:r>
            <w:r w:rsidRPr="002874F4">
              <w:rPr>
                <w:noProof/>
                <w:lang w:val="it-IT"/>
              </w:rPr>
              <w:t xml:space="preserve">Fostering the </w:t>
            </w:r>
            <w:r w:rsidRPr="002874F4">
              <w:rPr>
                <w:noProof/>
                <w:lang w:val="it-IT"/>
              </w:rPr>
              <w:t>implementation of the CFP</w:t>
            </w:r>
          </w:p>
        </w:tc>
      </w:tr>
    </w:tbl>
    <w:p w:rsidR="00D9004D" w:rsidRDefault="00D9004D" w:rsidP="006D76CA">
      <w:pPr>
        <w:spacing w:before="0" w:after="0"/>
        <w:rPr>
          <w:lang w:val="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3"/>
        <w:gridCol w:w="4963"/>
      </w:tblGrid>
      <w:tr w:rsidR="00A20481" w:rsidTr="00CC3E94">
        <w:tc>
          <w:tcPr>
            <w:tcW w:w="0" w:type="auto"/>
            <w:shd w:val="clear" w:color="auto" w:fill="auto"/>
          </w:tcPr>
          <w:p w:rsidR="00D9004D" w:rsidRPr="00AE0F1A" w:rsidRDefault="00111F9D" w:rsidP="006D76CA">
            <w:pPr>
              <w:spacing w:before="0" w:after="0"/>
              <w:rPr>
                <w:lang w:val="it-IT"/>
              </w:rPr>
            </w:pPr>
            <w:r w:rsidRPr="00AE0F1A">
              <w:rPr>
                <w:noProof/>
                <w:lang w:val="it-IT"/>
              </w:rPr>
              <w:t>Rationale for the selection of output indicators included in the performance framework , including an explanation of the share of financial allocation represented by operations, which will produce the outputs, as well the method</w:t>
            </w:r>
            <w:r w:rsidRPr="00AE0F1A">
              <w:rPr>
                <w:noProof/>
                <w:lang w:val="it-IT"/>
              </w:rPr>
              <w:t xml:space="preserve"> applied to calculate the share, which must exceed 50% of the financial allocation to the priority</w:t>
            </w:r>
          </w:p>
        </w:tc>
        <w:tc>
          <w:tcPr>
            <w:tcW w:w="0" w:type="auto"/>
            <w:shd w:val="clear" w:color="auto" w:fill="auto"/>
          </w:tcPr>
          <w:p w:rsidR="00D9004D" w:rsidRPr="00AE0F1A" w:rsidRDefault="00111F9D" w:rsidP="006D76CA">
            <w:pPr>
              <w:spacing w:before="0" w:after="0"/>
              <w:rPr>
                <w:lang w:val="it-IT"/>
              </w:rPr>
            </w:pPr>
            <w:r w:rsidRPr="00AE0F1A">
              <w:rPr>
                <w:noProof/>
                <w:lang w:val="it-IT"/>
              </w:rPr>
              <w:t>Във връзка с повишаване на качеството на администрираните данни от извършването на контролната дейност и подпомагане на събирането, управлението и използване</w:t>
            </w:r>
            <w:r w:rsidRPr="00AE0F1A">
              <w:rPr>
                <w:noProof/>
                <w:lang w:val="it-IT"/>
              </w:rPr>
              <w:t>то на данни ще бъде адаптирана и осъвременена наличната ИТ инфраструктура и ще бъде закупена нова техника. Обновяването на оборудването за извършване на контролна дейност ще бъде извършено в съответствие с изискванията в Регламент 1224/2009. Закупуването н</w:t>
            </w:r>
            <w:r w:rsidRPr="00AE0F1A">
              <w:rPr>
                <w:noProof/>
                <w:lang w:val="it-IT"/>
              </w:rPr>
              <w:t>а нови патрулни катери за извършване на контрол и наблюдение във водите на Черно море ще допринесе за устойчивото управление и мониторинг на рибарството. С цел намаляване на ННН риболова е планирано провеждането на информационни кампании за важността попул</w:t>
            </w:r>
            <w:r w:rsidRPr="00AE0F1A">
              <w:rPr>
                <w:noProof/>
                <w:lang w:val="it-IT"/>
              </w:rPr>
              <w:t>ацията на калкан да бъде опазена.</w:t>
            </w:r>
          </w:p>
          <w:p w:rsidR="00D9004D" w:rsidRPr="00AE0F1A" w:rsidRDefault="00111F9D" w:rsidP="006D76CA">
            <w:pPr>
              <w:spacing w:before="0" w:after="0"/>
              <w:rPr>
                <w:lang w:val="it-IT"/>
              </w:rPr>
            </w:pPr>
            <w:r w:rsidRPr="00AE0F1A">
              <w:rPr>
                <w:noProof/>
                <w:lang w:val="it-IT"/>
              </w:rPr>
              <w:t>Повишаването на квалификацията на служителите, чрез провеждане на обучения и участието в регионални срещи за обмяна на опит и добри практики, е ключова дейност за подобряване на мониторинга, контрола и използването на данн</w:t>
            </w:r>
            <w:r w:rsidRPr="00AE0F1A">
              <w:rPr>
                <w:noProof/>
                <w:lang w:val="it-IT"/>
              </w:rPr>
              <w:t>и.</w:t>
            </w:r>
          </w:p>
          <w:p w:rsidR="00D9004D" w:rsidRPr="00AE0F1A" w:rsidRDefault="00D9004D" w:rsidP="006D76CA">
            <w:pPr>
              <w:spacing w:before="0" w:after="0"/>
              <w:rPr>
                <w:lang w:val="it-IT"/>
              </w:rPr>
            </w:pPr>
          </w:p>
        </w:tc>
      </w:tr>
      <w:tr w:rsidR="00A20481" w:rsidTr="00CC3E94">
        <w:tc>
          <w:tcPr>
            <w:tcW w:w="0" w:type="auto"/>
            <w:shd w:val="clear" w:color="auto" w:fill="auto"/>
          </w:tcPr>
          <w:p w:rsidR="00D9004D" w:rsidRPr="00AE0F1A" w:rsidRDefault="00111F9D" w:rsidP="006D76CA">
            <w:pPr>
              <w:spacing w:before="0" w:after="0"/>
              <w:rPr>
                <w:lang w:val="it-IT"/>
              </w:rPr>
            </w:pPr>
            <w:r w:rsidRPr="00AE0F1A">
              <w:rPr>
                <w:noProof/>
                <w:lang w:val="it-IT"/>
              </w:rPr>
              <w:t>Data or evidence used to estimate the value of milestones and targets and the calculation method (e.g. unit costs, benchmarks, standard or past rate of implementation, expert advice, conclusions of ex-ante evaluation)</w:t>
            </w:r>
          </w:p>
        </w:tc>
        <w:tc>
          <w:tcPr>
            <w:tcW w:w="0" w:type="auto"/>
            <w:shd w:val="clear" w:color="auto" w:fill="auto"/>
          </w:tcPr>
          <w:p w:rsidR="00D9004D" w:rsidRPr="00AE0F1A" w:rsidRDefault="00111F9D" w:rsidP="006D76CA">
            <w:pPr>
              <w:spacing w:before="0" w:after="0"/>
              <w:rPr>
                <w:lang w:val="it-IT"/>
              </w:rPr>
            </w:pPr>
            <w:r w:rsidRPr="00AE0F1A">
              <w:rPr>
                <w:noProof/>
                <w:lang w:val="it-IT"/>
              </w:rPr>
              <w:t xml:space="preserve">По мярката за събиране на данни </w:t>
            </w:r>
            <w:r w:rsidRPr="00AE0F1A">
              <w:rPr>
                <w:noProof/>
                <w:lang w:val="it-IT"/>
              </w:rPr>
              <w:t>за оценяване на етапните и общите цели е предвидено отчитането на процента подадени данни от общо изискваните данни за всеки модул по отделно, след което се изчислява средноаритметичната стойност за всички повиквания за данни на годишна база.</w:t>
            </w:r>
          </w:p>
          <w:p w:rsidR="00D9004D" w:rsidRPr="00AE0F1A" w:rsidRDefault="00111F9D" w:rsidP="006D76CA">
            <w:pPr>
              <w:spacing w:before="0" w:after="0"/>
              <w:rPr>
                <w:lang w:val="it-IT"/>
              </w:rPr>
            </w:pPr>
            <w:r w:rsidRPr="00AE0F1A">
              <w:rPr>
                <w:noProof/>
                <w:lang w:val="it-IT"/>
              </w:rPr>
              <w:t>По мярката за</w:t>
            </w:r>
            <w:r w:rsidRPr="00AE0F1A">
              <w:rPr>
                <w:noProof/>
                <w:lang w:val="it-IT"/>
              </w:rPr>
              <w:t xml:space="preserve"> контрол в рибарството за оценяване на етапните и общите цели е предвидено отчитането на броя изпълнени проекти.</w:t>
            </w:r>
          </w:p>
          <w:p w:rsidR="00D9004D" w:rsidRPr="00AE0F1A" w:rsidRDefault="00D9004D" w:rsidP="006D76CA">
            <w:pPr>
              <w:spacing w:before="0" w:after="0"/>
              <w:rPr>
                <w:lang w:val="it-IT"/>
              </w:rPr>
            </w:pPr>
          </w:p>
        </w:tc>
      </w:tr>
      <w:tr w:rsidR="00A20481" w:rsidTr="00CC3E94">
        <w:tc>
          <w:tcPr>
            <w:tcW w:w="0" w:type="auto"/>
            <w:shd w:val="clear" w:color="auto" w:fill="auto"/>
          </w:tcPr>
          <w:p w:rsidR="00D9004D" w:rsidRPr="00AE0F1A" w:rsidRDefault="00111F9D" w:rsidP="006D76CA">
            <w:pPr>
              <w:spacing w:before="0" w:after="0"/>
              <w:rPr>
                <w:lang w:val="it-IT"/>
              </w:rPr>
            </w:pPr>
            <w:r w:rsidRPr="00AE0F1A">
              <w:rPr>
                <w:noProof/>
                <w:lang w:val="it-IT"/>
              </w:rPr>
              <w:t xml:space="preserve">Information on how the methodology and mechanisms to ensure consistency in the functioning of the performance framework have been applied in </w:t>
            </w:r>
            <w:r w:rsidRPr="00AE0F1A">
              <w:rPr>
                <w:noProof/>
                <w:lang w:val="it-IT"/>
              </w:rPr>
              <w:t>line with the provisions of the Partnership Agreement</w:t>
            </w:r>
          </w:p>
        </w:tc>
        <w:tc>
          <w:tcPr>
            <w:tcW w:w="0" w:type="auto"/>
            <w:shd w:val="clear" w:color="auto" w:fill="auto"/>
          </w:tcPr>
          <w:p w:rsidR="00D9004D" w:rsidRPr="00AE0F1A" w:rsidRDefault="00111F9D" w:rsidP="006D76CA">
            <w:pPr>
              <w:spacing w:before="0" w:after="0"/>
              <w:rPr>
                <w:lang w:val="it-IT"/>
              </w:rPr>
            </w:pPr>
            <w:r w:rsidRPr="00AE0F1A">
              <w:rPr>
                <w:noProof/>
                <w:lang w:val="it-IT"/>
              </w:rPr>
              <w:t>По мярката за събиране на данни в Споразумението за партньорство е посочено, че е необходимо да бъдат предприети административни мерки за подобряване на качеството и пълнотата на данните. Изпълнението н</w:t>
            </w:r>
            <w:r w:rsidRPr="00AE0F1A">
              <w:rPr>
                <w:noProof/>
                <w:lang w:val="it-IT"/>
              </w:rPr>
              <w:t>а дейностите ще се отчита на основата на приложимото Европейско законодателство.</w:t>
            </w:r>
          </w:p>
          <w:p w:rsidR="00D9004D" w:rsidRPr="00AE0F1A" w:rsidRDefault="00111F9D" w:rsidP="006D76CA">
            <w:pPr>
              <w:spacing w:before="0" w:after="0"/>
              <w:rPr>
                <w:lang w:val="it-IT"/>
              </w:rPr>
            </w:pPr>
            <w:r w:rsidRPr="00AE0F1A">
              <w:rPr>
                <w:noProof/>
                <w:lang w:val="it-IT"/>
              </w:rPr>
              <w:t>През периода 2014-2020 г. ще продължи изготвянето на Специфичен план за мониторинг и контрол на уловите от калкан, като в него ще се въвеждат по-стриктни мерки в сравнение с п</w:t>
            </w:r>
            <w:r w:rsidRPr="00AE0F1A">
              <w:rPr>
                <w:noProof/>
                <w:lang w:val="it-IT"/>
              </w:rPr>
              <w:t>редходен период (намаляване броя на определените пристанища, увеличаване броя на инспекциите на море и в пристанищата, предварителни уведомления).</w:t>
            </w:r>
          </w:p>
          <w:p w:rsidR="00D9004D" w:rsidRPr="00AE0F1A" w:rsidRDefault="00D9004D" w:rsidP="006D76CA">
            <w:pPr>
              <w:spacing w:before="0" w:after="0"/>
              <w:rPr>
                <w:lang w:val="it-IT"/>
              </w:rPr>
            </w:pPr>
          </w:p>
        </w:tc>
      </w:tr>
    </w:tbl>
    <w:p w:rsidR="00D9004D" w:rsidRDefault="00D9004D" w:rsidP="006D76CA">
      <w:pPr>
        <w:spacing w:before="0" w:after="0"/>
        <w:rPr>
          <w:lang w:val="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6955"/>
      </w:tblGrid>
      <w:tr w:rsidR="00A20481" w:rsidTr="00CC3E94">
        <w:tc>
          <w:tcPr>
            <w:tcW w:w="0" w:type="auto"/>
            <w:shd w:val="clear" w:color="auto" w:fill="auto"/>
          </w:tcPr>
          <w:p w:rsidR="00D9004D" w:rsidRPr="002874F4" w:rsidRDefault="00111F9D" w:rsidP="006D76CA">
            <w:pPr>
              <w:spacing w:before="0" w:after="0"/>
              <w:rPr>
                <w:b/>
                <w:lang w:val="it-IT"/>
              </w:rPr>
            </w:pPr>
            <w:r w:rsidRPr="002874F4">
              <w:rPr>
                <w:b/>
                <w:noProof/>
                <w:lang w:val="it-IT"/>
              </w:rPr>
              <w:t>Union priority</w:t>
            </w:r>
          </w:p>
        </w:tc>
        <w:tc>
          <w:tcPr>
            <w:tcW w:w="0" w:type="auto"/>
            <w:shd w:val="clear" w:color="auto" w:fill="auto"/>
          </w:tcPr>
          <w:p w:rsidR="00D9004D" w:rsidRPr="002874F4" w:rsidRDefault="00111F9D" w:rsidP="006D76CA">
            <w:pPr>
              <w:spacing w:before="0" w:after="0"/>
              <w:rPr>
                <w:lang w:val="it-IT"/>
              </w:rPr>
            </w:pPr>
            <w:r w:rsidRPr="002874F4">
              <w:rPr>
                <w:noProof/>
                <w:lang w:val="it-IT"/>
              </w:rPr>
              <w:t>4</w:t>
            </w:r>
            <w:r w:rsidRPr="002874F4">
              <w:rPr>
                <w:lang w:val="it-IT"/>
              </w:rPr>
              <w:t xml:space="preserve"> - </w:t>
            </w:r>
            <w:r w:rsidRPr="002874F4">
              <w:rPr>
                <w:noProof/>
                <w:lang w:val="it-IT"/>
              </w:rPr>
              <w:t>Increasing employment and territorial cohesion</w:t>
            </w:r>
          </w:p>
        </w:tc>
      </w:tr>
    </w:tbl>
    <w:p w:rsidR="00D9004D" w:rsidRDefault="00D9004D" w:rsidP="006D76CA">
      <w:pPr>
        <w:spacing w:before="0" w:after="0"/>
        <w:rPr>
          <w:lang w:val="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6"/>
        <w:gridCol w:w="5250"/>
      </w:tblGrid>
      <w:tr w:rsidR="00A20481" w:rsidTr="00CC3E94">
        <w:tc>
          <w:tcPr>
            <w:tcW w:w="0" w:type="auto"/>
            <w:shd w:val="clear" w:color="auto" w:fill="auto"/>
          </w:tcPr>
          <w:p w:rsidR="00D9004D" w:rsidRPr="00AE0F1A" w:rsidRDefault="00111F9D" w:rsidP="006D76CA">
            <w:pPr>
              <w:spacing w:before="0" w:after="0"/>
              <w:rPr>
                <w:lang w:val="it-IT"/>
              </w:rPr>
            </w:pPr>
            <w:r w:rsidRPr="00AE0F1A">
              <w:rPr>
                <w:noProof/>
                <w:lang w:val="it-IT"/>
              </w:rPr>
              <w:t xml:space="preserve">Rationale for the selection of output </w:t>
            </w:r>
            <w:r w:rsidRPr="00AE0F1A">
              <w:rPr>
                <w:noProof/>
                <w:lang w:val="it-IT"/>
              </w:rPr>
              <w:t>indicators included in the performance framework , including an explanation of the share of financial allocation represented by operations, which will produce the outputs, as well the method applied to calculate the share, which must exceed 50% of the fina</w:t>
            </w:r>
            <w:r w:rsidRPr="00AE0F1A">
              <w:rPr>
                <w:noProof/>
                <w:lang w:val="it-IT"/>
              </w:rPr>
              <w:t>ncial allocation to the priority</w:t>
            </w:r>
          </w:p>
        </w:tc>
        <w:tc>
          <w:tcPr>
            <w:tcW w:w="0" w:type="auto"/>
            <w:shd w:val="clear" w:color="auto" w:fill="auto"/>
          </w:tcPr>
          <w:p w:rsidR="00D9004D" w:rsidRPr="00AE0F1A" w:rsidRDefault="00111F9D" w:rsidP="006D76CA">
            <w:pPr>
              <w:spacing w:before="0" w:after="0"/>
              <w:rPr>
                <w:lang w:val="it-IT"/>
              </w:rPr>
            </w:pPr>
            <w:r w:rsidRPr="00AE0F1A">
              <w:rPr>
                <w:noProof/>
                <w:lang w:val="it-IT"/>
              </w:rPr>
              <w:t>Като показател за изпълнението включен в рамката на изпълнението по този приоритет ще се използва само „Подготвително подпомагане“ с оглед на това, че към 2018 година се очаква да бъдат определени рибарските райони, създаде</w:t>
            </w:r>
            <w:r w:rsidRPr="00AE0F1A">
              <w:rPr>
                <w:noProof/>
                <w:lang w:val="it-IT"/>
              </w:rPr>
              <w:t>ни МИРГ, подготвени и одобрени стратегии за местно развитие.</w:t>
            </w:r>
          </w:p>
          <w:p w:rsidR="00D9004D" w:rsidRPr="00AE0F1A" w:rsidRDefault="00111F9D" w:rsidP="006D76CA">
            <w:pPr>
              <w:spacing w:before="0" w:after="0"/>
              <w:rPr>
                <w:lang w:val="it-IT"/>
              </w:rPr>
            </w:pPr>
            <w:r w:rsidRPr="00AE0F1A">
              <w:rPr>
                <w:noProof/>
                <w:lang w:val="it-IT"/>
              </w:rPr>
              <w:t>За  подготвително подпомагане, за изпълнение на стратегиите и създаване на НРМ е предвиден общ бюджет 15 792 775  евро от ЕФМДР.</w:t>
            </w:r>
          </w:p>
          <w:p w:rsidR="00D9004D" w:rsidRPr="00AE0F1A" w:rsidRDefault="00D9004D" w:rsidP="006D76CA">
            <w:pPr>
              <w:spacing w:before="0" w:after="0"/>
              <w:rPr>
                <w:lang w:val="it-IT"/>
              </w:rPr>
            </w:pPr>
          </w:p>
        </w:tc>
      </w:tr>
      <w:tr w:rsidR="00A20481" w:rsidTr="00CC3E94">
        <w:tc>
          <w:tcPr>
            <w:tcW w:w="0" w:type="auto"/>
            <w:shd w:val="clear" w:color="auto" w:fill="auto"/>
          </w:tcPr>
          <w:p w:rsidR="00D9004D" w:rsidRPr="00AE0F1A" w:rsidRDefault="00111F9D" w:rsidP="006D76CA">
            <w:pPr>
              <w:spacing w:before="0" w:after="0"/>
              <w:rPr>
                <w:lang w:val="it-IT"/>
              </w:rPr>
            </w:pPr>
            <w:r w:rsidRPr="00AE0F1A">
              <w:rPr>
                <w:noProof/>
                <w:lang w:val="it-IT"/>
              </w:rPr>
              <w:t>Data or evidence used to estimate the value of milestones and ta</w:t>
            </w:r>
            <w:r w:rsidRPr="00AE0F1A">
              <w:rPr>
                <w:noProof/>
                <w:lang w:val="it-IT"/>
              </w:rPr>
              <w:t>rgets and the calculation method (e.g. unit costs, benchmarks, standard or past rate of implementation, expert advice, conclusions of ex-ante evaluation)</w:t>
            </w:r>
          </w:p>
        </w:tc>
        <w:tc>
          <w:tcPr>
            <w:tcW w:w="0" w:type="auto"/>
            <w:shd w:val="clear" w:color="auto" w:fill="auto"/>
          </w:tcPr>
          <w:p w:rsidR="00D9004D" w:rsidRPr="00AE0F1A" w:rsidRDefault="00111F9D" w:rsidP="006D76CA">
            <w:pPr>
              <w:spacing w:before="0" w:after="0"/>
              <w:rPr>
                <w:lang w:val="it-IT"/>
              </w:rPr>
            </w:pPr>
            <w:r w:rsidRPr="00AE0F1A">
              <w:rPr>
                <w:noProof/>
                <w:lang w:val="it-IT"/>
              </w:rPr>
              <w:t>През настоящия програмен период се изпълняват 9 стратегии на Местни инициативни рибарски групи. Ако Бъ</w:t>
            </w:r>
            <w:r w:rsidRPr="00AE0F1A">
              <w:rPr>
                <w:noProof/>
                <w:lang w:val="it-IT"/>
              </w:rPr>
              <w:t>лгария одобри по- голям брой МИРГ, то бюджета ще бъде редуциран до нива, които ще се отразят негативно върху качественото изпълнение на стратегиите.  От това следва, че вариантът за многофондови стратегии ще предостави повече гъвкавост и повече финансови р</w:t>
            </w:r>
            <w:r w:rsidRPr="00AE0F1A">
              <w:rPr>
                <w:noProof/>
                <w:lang w:val="it-IT"/>
              </w:rPr>
              <w:t>есурси за съществуващите и новосъздадените МИРГ.   За показателя „Подготвително подпомагане“ е предвиден ресурс от 25 000 евро безвъзмездна помощ за подготовка на една стратегия.</w:t>
            </w:r>
          </w:p>
          <w:p w:rsidR="00D9004D" w:rsidRPr="00AE0F1A" w:rsidRDefault="00111F9D" w:rsidP="006D76CA">
            <w:pPr>
              <w:spacing w:before="0" w:after="0"/>
              <w:rPr>
                <w:lang w:val="it-IT"/>
              </w:rPr>
            </w:pPr>
            <w:r w:rsidRPr="00AE0F1A">
              <w:rPr>
                <w:noProof/>
                <w:lang w:val="it-IT"/>
              </w:rPr>
              <w:t>Максималният ресурс за стратегия за ВОМР е указан в раздел 5.1.3.  за целия период. Тази стойност е определена на база на опита от настоящия период и на оценка относно икономическата жизнеспособност за създаване и функциониране на административна структура</w:t>
            </w:r>
            <w:r w:rsidRPr="00AE0F1A">
              <w:rPr>
                <w:noProof/>
                <w:lang w:val="it-IT"/>
              </w:rPr>
              <w:t xml:space="preserve">, която да прилага стратегията за местно развитие и може да бъде разработена посредством включването на други ЕСИ фондове, участващи в подхода. </w:t>
            </w:r>
          </w:p>
          <w:p w:rsidR="00D9004D" w:rsidRPr="00AE0F1A" w:rsidRDefault="00D9004D" w:rsidP="006D76CA">
            <w:pPr>
              <w:spacing w:before="0" w:after="0"/>
              <w:rPr>
                <w:lang w:val="it-IT"/>
              </w:rPr>
            </w:pPr>
          </w:p>
        </w:tc>
      </w:tr>
      <w:tr w:rsidR="00A20481" w:rsidTr="00CC3E94">
        <w:tc>
          <w:tcPr>
            <w:tcW w:w="0" w:type="auto"/>
            <w:shd w:val="clear" w:color="auto" w:fill="auto"/>
          </w:tcPr>
          <w:p w:rsidR="00D9004D" w:rsidRPr="00AE0F1A" w:rsidRDefault="00111F9D" w:rsidP="006D76CA">
            <w:pPr>
              <w:spacing w:before="0" w:after="0"/>
              <w:rPr>
                <w:lang w:val="it-IT"/>
              </w:rPr>
            </w:pPr>
            <w:r w:rsidRPr="00AE0F1A">
              <w:rPr>
                <w:noProof/>
                <w:lang w:val="it-IT"/>
              </w:rPr>
              <w:t>Information on how the methodology and mechanisms to ensure consistency in the functioning of the performance</w:t>
            </w:r>
            <w:r w:rsidRPr="00AE0F1A">
              <w:rPr>
                <w:noProof/>
                <w:lang w:val="it-IT"/>
              </w:rPr>
              <w:t xml:space="preserve"> framework have been applied in line with the provisions of the Partnership Agreement</w:t>
            </w:r>
          </w:p>
        </w:tc>
        <w:tc>
          <w:tcPr>
            <w:tcW w:w="0" w:type="auto"/>
            <w:shd w:val="clear" w:color="auto" w:fill="auto"/>
          </w:tcPr>
          <w:p w:rsidR="00D9004D" w:rsidRPr="00AE0F1A" w:rsidRDefault="00111F9D" w:rsidP="006D76CA">
            <w:pPr>
              <w:spacing w:before="0" w:after="0"/>
              <w:rPr>
                <w:lang w:val="it-IT"/>
              </w:rPr>
            </w:pPr>
            <w:r w:rsidRPr="00AE0F1A">
              <w:rPr>
                <w:noProof/>
                <w:lang w:val="it-IT"/>
              </w:rPr>
              <w:t>При разработването на рамката за изпълнение са приложени основни разпоредби в споразумението за партньорство:</w:t>
            </w:r>
          </w:p>
          <w:p w:rsidR="00D9004D" w:rsidRPr="00AE0F1A" w:rsidRDefault="00111F9D" w:rsidP="006D76CA">
            <w:pPr>
              <w:spacing w:before="0" w:after="0"/>
              <w:rPr>
                <w:lang w:val="it-IT"/>
              </w:rPr>
            </w:pPr>
            <w:r w:rsidRPr="00AE0F1A">
              <w:rPr>
                <w:noProof/>
                <w:lang w:val="it-IT"/>
              </w:rPr>
              <w:t>•</w:t>
            </w:r>
            <w:r w:rsidRPr="00AE0F1A">
              <w:rPr>
                <w:noProof/>
                <w:lang w:val="it-IT"/>
              </w:rPr>
              <w:tab/>
              <w:t xml:space="preserve">включени са само показатели за продукт и финансови </w:t>
            </w:r>
            <w:r w:rsidRPr="00AE0F1A">
              <w:rPr>
                <w:noProof/>
                <w:lang w:val="it-IT"/>
              </w:rPr>
              <w:t>показатели;</w:t>
            </w:r>
          </w:p>
          <w:p w:rsidR="00D9004D" w:rsidRPr="00AE0F1A" w:rsidRDefault="00111F9D" w:rsidP="006D76CA">
            <w:pPr>
              <w:spacing w:before="0" w:after="0"/>
              <w:rPr>
                <w:lang w:val="it-IT"/>
              </w:rPr>
            </w:pPr>
            <w:r w:rsidRPr="00AE0F1A">
              <w:rPr>
                <w:noProof/>
                <w:lang w:val="it-IT"/>
              </w:rPr>
              <w:t>•</w:t>
            </w:r>
            <w:r w:rsidRPr="00AE0F1A">
              <w:rPr>
                <w:noProof/>
                <w:lang w:val="it-IT"/>
              </w:rPr>
              <w:tab/>
              <w:t>където не е възможно да се включи показател за продукт, е включен „ключов етап на изпълнение“, за което е изготвена съответната обосновка;</w:t>
            </w:r>
          </w:p>
          <w:p w:rsidR="00D9004D" w:rsidRPr="00AE0F1A" w:rsidRDefault="00111F9D" w:rsidP="006D76CA">
            <w:pPr>
              <w:spacing w:before="0" w:after="0"/>
              <w:rPr>
                <w:lang w:val="it-IT"/>
              </w:rPr>
            </w:pPr>
            <w:r w:rsidRPr="00AE0F1A">
              <w:rPr>
                <w:noProof/>
                <w:lang w:val="it-IT"/>
              </w:rPr>
              <w:t>•</w:t>
            </w:r>
            <w:r w:rsidRPr="00AE0F1A">
              <w:rPr>
                <w:noProof/>
                <w:lang w:val="it-IT"/>
              </w:rPr>
              <w:tab/>
              <w:t>броя на показателите е максимално ограничен, като избраните обхващат съществен размер от инвестициите</w:t>
            </w:r>
            <w:r w:rsidRPr="00AE0F1A">
              <w:rPr>
                <w:noProof/>
                <w:lang w:val="it-IT"/>
              </w:rPr>
              <w:t xml:space="preserve"> към даден приоритет;</w:t>
            </w:r>
          </w:p>
          <w:p w:rsidR="00D9004D" w:rsidRPr="00AE0F1A" w:rsidRDefault="00111F9D" w:rsidP="006D76CA">
            <w:pPr>
              <w:spacing w:before="0" w:after="0"/>
              <w:rPr>
                <w:lang w:val="it-IT"/>
              </w:rPr>
            </w:pPr>
            <w:r w:rsidRPr="00AE0F1A">
              <w:rPr>
                <w:noProof/>
                <w:lang w:val="it-IT"/>
              </w:rPr>
              <w:t>•</w:t>
            </w:r>
            <w:r w:rsidRPr="00AE0F1A">
              <w:rPr>
                <w:noProof/>
                <w:lang w:val="it-IT"/>
              </w:rPr>
              <w:tab/>
              <w:t>заложени са постижими стойности за междинните и крайни цели при отчитане на темповете на изпълнение и особеностите при прилагането на ОПРСР, както и на външните фактори, които може да окажат влияние върху изпълнението на показателит</w:t>
            </w:r>
            <w:r w:rsidRPr="00AE0F1A">
              <w:rPr>
                <w:noProof/>
                <w:lang w:val="it-IT"/>
              </w:rPr>
              <w:t>е</w:t>
            </w:r>
          </w:p>
          <w:p w:rsidR="00D9004D" w:rsidRPr="00AE0F1A" w:rsidRDefault="00111F9D" w:rsidP="006D76CA">
            <w:pPr>
              <w:spacing w:before="0" w:after="0"/>
              <w:rPr>
                <w:lang w:val="it-IT"/>
              </w:rPr>
            </w:pPr>
            <w:r w:rsidRPr="00AE0F1A">
              <w:rPr>
                <w:noProof/>
                <w:lang w:val="it-IT"/>
              </w:rPr>
              <w:t>Предвижда се УО да извършва регулярно наблюдение на напредъка по всеки показател, включващо най-малко следните елементи:</w:t>
            </w:r>
          </w:p>
          <w:p w:rsidR="00D9004D" w:rsidRPr="00AE0F1A" w:rsidRDefault="00111F9D" w:rsidP="006D76CA">
            <w:pPr>
              <w:spacing w:before="0" w:after="0"/>
              <w:rPr>
                <w:lang w:val="it-IT"/>
              </w:rPr>
            </w:pPr>
            <w:r w:rsidRPr="00AE0F1A">
              <w:rPr>
                <w:noProof/>
                <w:lang w:val="it-IT"/>
              </w:rPr>
              <w:t>•</w:t>
            </w:r>
            <w:r w:rsidRPr="00AE0F1A">
              <w:rPr>
                <w:noProof/>
                <w:lang w:val="it-IT"/>
              </w:rPr>
              <w:tab/>
              <w:t>напредък спрямо заложените междинни и крайни цели;</w:t>
            </w:r>
          </w:p>
          <w:p w:rsidR="00D9004D" w:rsidRPr="00AE0F1A" w:rsidRDefault="00111F9D" w:rsidP="006D76CA">
            <w:pPr>
              <w:spacing w:before="0" w:after="0"/>
              <w:rPr>
                <w:lang w:val="it-IT"/>
              </w:rPr>
            </w:pPr>
            <w:r w:rsidRPr="00AE0F1A">
              <w:rPr>
                <w:noProof/>
                <w:lang w:val="it-IT"/>
              </w:rPr>
              <w:t>•</w:t>
            </w:r>
            <w:r w:rsidRPr="00AE0F1A">
              <w:rPr>
                <w:noProof/>
                <w:lang w:val="it-IT"/>
              </w:rPr>
              <w:tab/>
              <w:t>анализ и идентифициране на фактори, допринасящи за или възпрепятстващи напредъ</w:t>
            </w:r>
            <w:r w:rsidRPr="00AE0F1A">
              <w:rPr>
                <w:noProof/>
                <w:lang w:val="it-IT"/>
              </w:rPr>
              <w:t>ка;</w:t>
            </w:r>
          </w:p>
          <w:p w:rsidR="00D9004D" w:rsidRPr="00AE0F1A" w:rsidRDefault="00111F9D" w:rsidP="006D76CA">
            <w:pPr>
              <w:spacing w:before="0" w:after="0"/>
              <w:rPr>
                <w:lang w:val="it-IT"/>
              </w:rPr>
            </w:pPr>
            <w:r w:rsidRPr="00AE0F1A">
              <w:rPr>
                <w:noProof/>
                <w:lang w:val="it-IT"/>
              </w:rPr>
              <w:t>•</w:t>
            </w:r>
            <w:r w:rsidRPr="00AE0F1A">
              <w:rPr>
                <w:noProof/>
                <w:lang w:val="it-IT"/>
              </w:rPr>
              <w:tab/>
              <w:t>мерки за адресиране на затрудненията/забавянията.</w:t>
            </w:r>
          </w:p>
          <w:p w:rsidR="00D9004D" w:rsidRPr="00AE0F1A" w:rsidRDefault="00D9004D" w:rsidP="006D76CA">
            <w:pPr>
              <w:spacing w:before="0" w:after="0"/>
              <w:rPr>
                <w:lang w:val="it-IT"/>
              </w:rPr>
            </w:pPr>
          </w:p>
        </w:tc>
      </w:tr>
    </w:tbl>
    <w:p w:rsidR="00D9004D" w:rsidRDefault="00D9004D" w:rsidP="006D76CA">
      <w:pPr>
        <w:spacing w:before="0" w:after="0"/>
        <w:rPr>
          <w:lang w:val="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8"/>
        <w:gridCol w:w="6498"/>
      </w:tblGrid>
      <w:tr w:rsidR="00A20481" w:rsidTr="00CC3E94">
        <w:tc>
          <w:tcPr>
            <w:tcW w:w="0" w:type="auto"/>
            <w:shd w:val="clear" w:color="auto" w:fill="auto"/>
          </w:tcPr>
          <w:p w:rsidR="00D9004D" w:rsidRPr="002874F4" w:rsidRDefault="00111F9D" w:rsidP="006D76CA">
            <w:pPr>
              <w:spacing w:before="0" w:after="0"/>
              <w:rPr>
                <w:b/>
                <w:lang w:val="it-IT"/>
              </w:rPr>
            </w:pPr>
            <w:r w:rsidRPr="002874F4">
              <w:rPr>
                <w:b/>
                <w:noProof/>
                <w:lang w:val="it-IT"/>
              </w:rPr>
              <w:t>Union priority</w:t>
            </w:r>
          </w:p>
        </w:tc>
        <w:tc>
          <w:tcPr>
            <w:tcW w:w="0" w:type="auto"/>
            <w:shd w:val="clear" w:color="auto" w:fill="auto"/>
          </w:tcPr>
          <w:p w:rsidR="00D9004D" w:rsidRPr="002874F4" w:rsidRDefault="00111F9D" w:rsidP="006D76CA">
            <w:pPr>
              <w:spacing w:before="0" w:after="0"/>
              <w:rPr>
                <w:lang w:val="it-IT"/>
              </w:rPr>
            </w:pPr>
            <w:r w:rsidRPr="002874F4">
              <w:rPr>
                <w:noProof/>
                <w:lang w:val="it-IT"/>
              </w:rPr>
              <w:t>5</w:t>
            </w:r>
            <w:r w:rsidRPr="002874F4">
              <w:rPr>
                <w:lang w:val="it-IT"/>
              </w:rPr>
              <w:t xml:space="preserve"> - </w:t>
            </w:r>
            <w:r w:rsidRPr="002874F4">
              <w:rPr>
                <w:noProof/>
                <w:lang w:val="it-IT"/>
              </w:rPr>
              <w:t>Fostering marketing and processing</w:t>
            </w:r>
          </w:p>
        </w:tc>
      </w:tr>
    </w:tbl>
    <w:p w:rsidR="00D9004D" w:rsidRDefault="00D9004D" w:rsidP="006D76CA">
      <w:pPr>
        <w:spacing w:before="0" w:after="0"/>
        <w:rPr>
          <w:lang w:val="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6"/>
        <w:gridCol w:w="5250"/>
      </w:tblGrid>
      <w:tr w:rsidR="00A20481" w:rsidTr="00CC3E94">
        <w:tc>
          <w:tcPr>
            <w:tcW w:w="0" w:type="auto"/>
            <w:shd w:val="clear" w:color="auto" w:fill="auto"/>
          </w:tcPr>
          <w:p w:rsidR="00D9004D" w:rsidRPr="00AE0F1A" w:rsidRDefault="00111F9D" w:rsidP="006D76CA">
            <w:pPr>
              <w:spacing w:before="0" w:after="0"/>
              <w:rPr>
                <w:lang w:val="it-IT"/>
              </w:rPr>
            </w:pPr>
            <w:r w:rsidRPr="00AE0F1A">
              <w:rPr>
                <w:noProof/>
                <w:lang w:val="it-IT"/>
              </w:rPr>
              <w:t xml:space="preserve">Rationale for the selection of output indicators included in the performance framework , including an explanation of the share of financial </w:t>
            </w:r>
            <w:r w:rsidRPr="00AE0F1A">
              <w:rPr>
                <w:noProof/>
                <w:lang w:val="it-IT"/>
              </w:rPr>
              <w:t>allocation represented by operations, which will produce the outputs, as well the method applied to calculate the share, which must exceed 50% of the financial allocation to the priority</w:t>
            </w:r>
          </w:p>
        </w:tc>
        <w:tc>
          <w:tcPr>
            <w:tcW w:w="0" w:type="auto"/>
            <w:shd w:val="clear" w:color="auto" w:fill="auto"/>
          </w:tcPr>
          <w:p w:rsidR="00D9004D" w:rsidRPr="00AE0F1A" w:rsidRDefault="00111F9D" w:rsidP="006D76CA">
            <w:pPr>
              <w:spacing w:before="0" w:after="0"/>
              <w:rPr>
                <w:lang w:val="it-IT"/>
              </w:rPr>
            </w:pPr>
            <w:r w:rsidRPr="00AE0F1A">
              <w:rPr>
                <w:noProof/>
                <w:lang w:val="it-IT"/>
              </w:rPr>
              <w:t xml:space="preserve">Чрез показателя „преработка“ ще се следи постигането на целите на ПС </w:t>
            </w:r>
            <w:r w:rsidRPr="00AE0F1A">
              <w:rPr>
                <w:noProof/>
                <w:lang w:val="it-IT"/>
              </w:rPr>
              <w:t>5. Предвидени са средства за пазарни проучвания и подпомагане на предприятията/рибарите при участието им в изложения. на които да се представят българските продукти и осъществяват търговски преговори и сделки. През 2020 година е определен конкретен бенефиц</w:t>
            </w:r>
            <w:r w:rsidRPr="00AE0F1A">
              <w:rPr>
                <w:noProof/>
                <w:lang w:val="it-IT"/>
              </w:rPr>
              <w:t>иент по мярка 5,3 "Мерки за предлагане на пазара" в лицето на Министерство на земеделието храните и горите,с индикатиен бюджет 511 291 евро БФП. Очаква се преди края на 2018 година да са направени 2 пазарни проучвания и подкрепени 4 участия в изложения. Из</w:t>
            </w:r>
            <w:r w:rsidRPr="00AE0F1A">
              <w:rPr>
                <w:noProof/>
                <w:lang w:val="it-IT"/>
              </w:rPr>
              <w:t xml:space="preserve">пълнението на тези операции ще се измерва чрез показателя „Мерки за предлагане на пазара“. </w:t>
            </w:r>
          </w:p>
          <w:p w:rsidR="00D9004D" w:rsidRPr="00AE0F1A" w:rsidRDefault="00111F9D" w:rsidP="006D76CA">
            <w:pPr>
              <w:spacing w:before="0" w:after="0"/>
              <w:rPr>
                <w:lang w:val="it-IT"/>
              </w:rPr>
            </w:pPr>
            <w:r w:rsidRPr="00AE0F1A">
              <w:rPr>
                <w:noProof/>
                <w:lang w:val="it-IT"/>
              </w:rPr>
              <w:t>За показателя „Преработка“ е предвиден ресурс от 11,465,573 евро от ЕФМДР.</w:t>
            </w:r>
          </w:p>
          <w:p w:rsidR="00D9004D" w:rsidRPr="00AE0F1A" w:rsidRDefault="00111F9D" w:rsidP="006D76CA">
            <w:pPr>
              <w:spacing w:before="0" w:after="0"/>
              <w:rPr>
                <w:lang w:val="it-IT"/>
              </w:rPr>
            </w:pPr>
            <w:r w:rsidRPr="00AE0F1A">
              <w:rPr>
                <w:noProof/>
                <w:lang w:val="it-IT"/>
              </w:rPr>
              <w:t xml:space="preserve">За показателя „Предлагане на пазара“ е предвиден ресурс от 683 850 евро от ЕФМДР. </w:t>
            </w:r>
          </w:p>
          <w:p w:rsidR="00D9004D" w:rsidRPr="00AE0F1A" w:rsidRDefault="00111F9D" w:rsidP="006D76CA">
            <w:pPr>
              <w:spacing w:before="0" w:after="0"/>
              <w:rPr>
                <w:lang w:val="it-IT"/>
              </w:rPr>
            </w:pPr>
            <w:r w:rsidRPr="00AE0F1A">
              <w:rPr>
                <w:noProof/>
                <w:lang w:val="it-IT"/>
              </w:rPr>
              <w:t xml:space="preserve">Броят </w:t>
            </w:r>
            <w:r w:rsidRPr="00AE0F1A">
              <w:rPr>
                <w:noProof/>
                <w:lang w:val="it-IT"/>
              </w:rPr>
              <w:t>на плановете за производство и предлагане на пазара, съгласно правилата на чл. 66 на Регламент (ЕС) № 508/2014 е установен на 2, което възлиза на 68 385 Евро ЕФМДР</w:t>
            </w:r>
          </w:p>
        </w:tc>
      </w:tr>
      <w:tr w:rsidR="00A20481" w:rsidTr="00CC3E94">
        <w:tc>
          <w:tcPr>
            <w:tcW w:w="0" w:type="auto"/>
            <w:shd w:val="clear" w:color="auto" w:fill="auto"/>
          </w:tcPr>
          <w:p w:rsidR="00D9004D" w:rsidRPr="00AE0F1A" w:rsidRDefault="00111F9D" w:rsidP="006D76CA">
            <w:pPr>
              <w:spacing w:before="0" w:after="0"/>
              <w:rPr>
                <w:lang w:val="it-IT"/>
              </w:rPr>
            </w:pPr>
            <w:r w:rsidRPr="00AE0F1A">
              <w:rPr>
                <w:noProof/>
                <w:lang w:val="it-IT"/>
              </w:rPr>
              <w:t xml:space="preserve">Data or evidence used to estimate the value of milestones and targets and the calculation </w:t>
            </w:r>
            <w:r w:rsidRPr="00AE0F1A">
              <w:rPr>
                <w:noProof/>
                <w:lang w:val="it-IT"/>
              </w:rPr>
              <w:t>method (e.g. unit costs, benchmarks, standard or past rate of implementation, expert advice, conclusions of ex-ante evaluation)</w:t>
            </w:r>
          </w:p>
        </w:tc>
        <w:tc>
          <w:tcPr>
            <w:tcW w:w="0" w:type="auto"/>
            <w:shd w:val="clear" w:color="auto" w:fill="auto"/>
          </w:tcPr>
          <w:p w:rsidR="00D9004D" w:rsidRPr="00AE0F1A" w:rsidRDefault="00111F9D" w:rsidP="006D76CA">
            <w:pPr>
              <w:spacing w:before="0" w:after="0"/>
              <w:rPr>
                <w:lang w:val="it-IT"/>
              </w:rPr>
            </w:pPr>
            <w:r w:rsidRPr="00AE0F1A">
              <w:rPr>
                <w:noProof/>
                <w:lang w:val="it-IT"/>
              </w:rPr>
              <w:t>За преработване на продукти от риболов и аквакултури е предвидено да се изпълнят 36 проекта.</w:t>
            </w:r>
          </w:p>
          <w:p w:rsidR="00D9004D" w:rsidRPr="00AE0F1A" w:rsidRDefault="00111F9D" w:rsidP="006D76CA">
            <w:pPr>
              <w:spacing w:before="0" w:after="0"/>
              <w:rPr>
                <w:lang w:val="it-IT"/>
              </w:rPr>
            </w:pPr>
            <w:r w:rsidRPr="00AE0F1A">
              <w:rPr>
                <w:noProof/>
                <w:lang w:val="it-IT"/>
              </w:rPr>
              <w:t>За планове за производство и предла</w:t>
            </w:r>
            <w:r w:rsidRPr="00AE0F1A">
              <w:rPr>
                <w:noProof/>
                <w:lang w:val="it-IT"/>
              </w:rPr>
              <w:t>гане на пазара е предвидено да се изпълнят 2 проекта.</w:t>
            </w:r>
          </w:p>
          <w:p w:rsidR="00D9004D" w:rsidRPr="00AE0F1A" w:rsidRDefault="00111F9D" w:rsidP="006D76CA">
            <w:pPr>
              <w:spacing w:before="0" w:after="0"/>
              <w:rPr>
                <w:lang w:val="it-IT"/>
              </w:rPr>
            </w:pPr>
            <w:r w:rsidRPr="00AE0F1A">
              <w:rPr>
                <w:noProof/>
                <w:lang w:val="it-IT"/>
              </w:rPr>
              <w:t>За „Мерки за предлагане на пазара и помощи за складиране“ е предвидено да се изпълнят 7 проекта общо по мярката, като включва Министерството на земеделието, храните и горите като конкретен бенефициент в</w:t>
            </w:r>
            <w:r w:rsidRPr="00AE0F1A">
              <w:rPr>
                <w:noProof/>
                <w:lang w:val="it-IT"/>
              </w:rPr>
              <w:t>ъв връзка с провеждането на регионални, национални или транснационални рекламни кампании за продуктите на устойчивия риболов и аквакултури, както и на други информационни кампании за повишаване на обществената осведоменост в сектора на рибарството и акваку</w:t>
            </w:r>
            <w:r w:rsidRPr="00AE0F1A">
              <w:rPr>
                <w:noProof/>
                <w:lang w:val="it-IT"/>
              </w:rPr>
              <w:t>лтурата.</w:t>
            </w:r>
          </w:p>
        </w:tc>
      </w:tr>
      <w:tr w:rsidR="00A20481" w:rsidTr="00CC3E94">
        <w:tc>
          <w:tcPr>
            <w:tcW w:w="0" w:type="auto"/>
            <w:shd w:val="clear" w:color="auto" w:fill="auto"/>
          </w:tcPr>
          <w:p w:rsidR="00D9004D" w:rsidRPr="00AE0F1A" w:rsidRDefault="00111F9D" w:rsidP="006D76CA">
            <w:pPr>
              <w:spacing w:before="0" w:after="0"/>
              <w:rPr>
                <w:lang w:val="it-IT"/>
              </w:rPr>
            </w:pPr>
            <w:r w:rsidRPr="00AE0F1A">
              <w:rPr>
                <w:noProof/>
                <w:lang w:val="it-IT"/>
              </w:rPr>
              <w:t>Information on how the methodology and mechanisms to ensure consistency in the functioning of the performance framework have been applied in line with the provisions of the Partnership Agreement</w:t>
            </w:r>
          </w:p>
        </w:tc>
        <w:tc>
          <w:tcPr>
            <w:tcW w:w="0" w:type="auto"/>
            <w:shd w:val="clear" w:color="auto" w:fill="auto"/>
          </w:tcPr>
          <w:p w:rsidR="00D9004D" w:rsidRPr="00AE0F1A" w:rsidRDefault="00111F9D" w:rsidP="006D76CA">
            <w:pPr>
              <w:spacing w:before="0" w:after="0"/>
              <w:rPr>
                <w:lang w:val="it-IT"/>
              </w:rPr>
            </w:pPr>
            <w:r w:rsidRPr="00AE0F1A">
              <w:rPr>
                <w:noProof/>
                <w:lang w:val="it-IT"/>
              </w:rPr>
              <w:t>При разработването на рамката за изпълнение са прил</w:t>
            </w:r>
            <w:r w:rsidRPr="00AE0F1A">
              <w:rPr>
                <w:noProof/>
                <w:lang w:val="it-IT"/>
              </w:rPr>
              <w:t>ожени основни разпоредби в споразумението за партньорство:</w:t>
            </w:r>
          </w:p>
          <w:p w:rsidR="00D9004D" w:rsidRPr="00AE0F1A" w:rsidRDefault="00111F9D" w:rsidP="006D76CA">
            <w:pPr>
              <w:spacing w:before="0" w:after="0"/>
              <w:rPr>
                <w:lang w:val="it-IT"/>
              </w:rPr>
            </w:pPr>
            <w:r w:rsidRPr="00AE0F1A">
              <w:rPr>
                <w:noProof/>
                <w:lang w:val="it-IT"/>
              </w:rPr>
              <w:t>•</w:t>
            </w:r>
            <w:r w:rsidRPr="00AE0F1A">
              <w:rPr>
                <w:noProof/>
                <w:lang w:val="it-IT"/>
              </w:rPr>
              <w:tab/>
              <w:t>включени са само показатели за продукт и финансови показатели;</w:t>
            </w:r>
          </w:p>
          <w:p w:rsidR="00D9004D" w:rsidRPr="00AE0F1A" w:rsidRDefault="00111F9D" w:rsidP="006D76CA">
            <w:pPr>
              <w:spacing w:before="0" w:after="0"/>
              <w:rPr>
                <w:lang w:val="it-IT"/>
              </w:rPr>
            </w:pPr>
            <w:r w:rsidRPr="00AE0F1A">
              <w:rPr>
                <w:noProof/>
                <w:lang w:val="it-IT"/>
              </w:rPr>
              <w:t>•</w:t>
            </w:r>
            <w:r w:rsidRPr="00AE0F1A">
              <w:rPr>
                <w:noProof/>
                <w:lang w:val="it-IT"/>
              </w:rPr>
              <w:tab/>
              <w:t>където не е възможно да се включи показател за продукт, е включен „ключов етап на изпълнение“, за което е изготвена съответната об</w:t>
            </w:r>
            <w:r w:rsidRPr="00AE0F1A">
              <w:rPr>
                <w:noProof/>
                <w:lang w:val="it-IT"/>
              </w:rPr>
              <w:t>основка;</w:t>
            </w:r>
          </w:p>
          <w:p w:rsidR="00D9004D" w:rsidRPr="00AE0F1A" w:rsidRDefault="00111F9D" w:rsidP="006D76CA">
            <w:pPr>
              <w:spacing w:before="0" w:after="0"/>
              <w:rPr>
                <w:lang w:val="it-IT"/>
              </w:rPr>
            </w:pPr>
            <w:r w:rsidRPr="00AE0F1A">
              <w:rPr>
                <w:noProof/>
                <w:lang w:val="it-IT"/>
              </w:rPr>
              <w:t>•</w:t>
            </w:r>
            <w:r w:rsidRPr="00AE0F1A">
              <w:rPr>
                <w:noProof/>
                <w:lang w:val="it-IT"/>
              </w:rPr>
              <w:tab/>
              <w:t>броя на показателите е максимално ограничен, като избраните обхващат съществен размер от инвестициите към даден приоритет;</w:t>
            </w:r>
          </w:p>
          <w:p w:rsidR="00D9004D" w:rsidRPr="00AE0F1A" w:rsidRDefault="00111F9D" w:rsidP="006D76CA">
            <w:pPr>
              <w:spacing w:before="0" w:after="0"/>
              <w:rPr>
                <w:lang w:val="it-IT"/>
              </w:rPr>
            </w:pPr>
            <w:r w:rsidRPr="00AE0F1A">
              <w:rPr>
                <w:noProof/>
                <w:lang w:val="it-IT"/>
              </w:rPr>
              <w:t>•</w:t>
            </w:r>
            <w:r w:rsidRPr="00AE0F1A">
              <w:rPr>
                <w:noProof/>
                <w:lang w:val="it-IT"/>
              </w:rPr>
              <w:tab/>
              <w:t>заложени са постижими стойности за междинните и крайни цели при отчитане на темповете на изпълнение и особеностите при п</w:t>
            </w:r>
            <w:r w:rsidRPr="00AE0F1A">
              <w:rPr>
                <w:noProof/>
                <w:lang w:val="it-IT"/>
              </w:rPr>
              <w:t>рилагането на ОПРСР, както и на външните фактори, които може да окажат влияние върху изпълнението на показателите</w:t>
            </w:r>
          </w:p>
          <w:p w:rsidR="00D9004D" w:rsidRPr="00AE0F1A" w:rsidRDefault="00111F9D" w:rsidP="006D76CA">
            <w:pPr>
              <w:spacing w:before="0" w:after="0"/>
              <w:rPr>
                <w:lang w:val="it-IT"/>
              </w:rPr>
            </w:pPr>
            <w:r w:rsidRPr="00AE0F1A">
              <w:rPr>
                <w:noProof/>
                <w:lang w:val="it-IT"/>
              </w:rPr>
              <w:t>Предвижда се УО да извършва регулярно наблюдение на напредъка по всеки показател, включващо най-малко следните елементи:</w:t>
            </w:r>
          </w:p>
          <w:p w:rsidR="00D9004D" w:rsidRPr="00AE0F1A" w:rsidRDefault="00111F9D" w:rsidP="006D76CA">
            <w:pPr>
              <w:spacing w:before="0" w:after="0"/>
              <w:rPr>
                <w:lang w:val="it-IT"/>
              </w:rPr>
            </w:pPr>
            <w:r w:rsidRPr="00AE0F1A">
              <w:rPr>
                <w:noProof/>
                <w:lang w:val="it-IT"/>
              </w:rPr>
              <w:t>•</w:t>
            </w:r>
            <w:r w:rsidRPr="00AE0F1A">
              <w:rPr>
                <w:noProof/>
                <w:lang w:val="it-IT"/>
              </w:rPr>
              <w:tab/>
              <w:t>напредък спрямо зал</w:t>
            </w:r>
            <w:r w:rsidRPr="00AE0F1A">
              <w:rPr>
                <w:noProof/>
                <w:lang w:val="it-IT"/>
              </w:rPr>
              <w:t>ожените междинни и крайни цели;</w:t>
            </w:r>
          </w:p>
          <w:p w:rsidR="00D9004D" w:rsidRPr="00AE0F1A" w:rsidRDefault="00111F9D" w:rsidP="006D76CA">
            <w:pPr>
              <w:spacing w:before="0" w:after="0"/>
              <w:rPr>
                <w:lang w:val="it-IT"/>
              </w:rPr>
            </w:pPr>
            <w:r w:rsidRPr="00AE0F1A">
              <w:rPr>
                <w:noProof/>
                <w:lang w:val="it-IT"/>
              </w:rPr>
              <w:t>•</w:t>
            </w:r>
            <w:r w:rsidRPr="00AE0F1A">
              <w:rPr>
                <w:noProof/>
                <w:lang w:val="it-IT"/>
              </w:rPr>
              <w:tab/>
              <w:t>анализ и идентифициране на фактори, допринасящи за или възпрепятстващи напредъка;</w:t>
            </w:r>
          </w:p>
          <w:p w:rsidR="00D9004D" w:rsidRPr="00AE0F1A" w:rsidRDefault="00111F9D" w:rsidP="006D76CA">
            <w:pPr>
              <w:spacing w:before="0" w:after="0"/>
              <w:rPr>
                <w:lang w:val="it-IT"/>
              </w:rPr>
            </w:pPr>
            <w:r w:rsidRPr="00AE0F1A">
              <w:rPr>
                <w:noProof/>
                <w:lang w:val="it-IT"/>
              </w:rPr>
              <w:t>•</w:t>
            </w:r>
            <w:r w:rsidRPr="00AE0F1A">
              <w:rPr>
                <w:noProof/>
                <w:lang w:val="it-IT"/>
              </w:rPr>
              <w:tab/>
              <w:t>мерки за адресиране на затрудненията/забавянията.</w:t>
            </w:r>
          </w:p>
          <w:p w:rsidR="00D9004D" w:rsidRPr="00AE0F1A" w:rsidRDefault="00D9004D" w:rsidP="006D76CA">
            <w:pPr>
              <w:spacing w:before="0" w:after="0"/>
              <w:rPr>
                <w:lang w:val="it-IT"/>
              </w:rPr>
            </w:pPr>
          </w:p>
        </w:tc>
      </w:tr>
    </w:tbl>
    <w:p w:rsidR="00D9004D" w:rsidRDefault="00D9004D" w:rsidP="006D76CA">
      <w:pPr>
        <w:spacing w:before="0" w:after="0"/>
        <w:rPr>
          <w:lang w:val="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7"/>
        <w:gridCol w:w="7389"/>
      </w:tblGrid>
      <w:tr w:rsidR="00A20481" w:rsidTr="00CC3E94">
        <w:tc>
          <w:tcPr>
            <w:tcW w:w="0" w:type="auto"/>
            <w:shd w:val="clear" w:color="auto" w:fill="auto"/>
          </w:tcPr>
          <w:p w:rsidR="00D9004D" w:rsidRPr="002874F4" w:rsidRDefault="00111F9D" w:rsidP="006D76CA">
            <w:pPr>
              <w:spacing w:before="0" w:after="0"/>
              <w:rPr>
                <w:b/>
                <w:lang w:val="it-IT"/>
              </w:rPr>
            </w:pPr>
            <w:r w:rsidRPr="002874F4">
              <w:rPr>
                <w:b/>
                <w:noProof/>
                <w:lang w:val="it-IT"/>
              </w:rPr>
              <w:t>Union priority</w:t>
            </w:r>
          </w:p>
        </w:tc>
        <w:tc>
          <w:tcPr>
            <w:tcW w:w="0" w:type="auto"/>
            <w:shd w:val="clear" w:color="auto" w:fill="auto"/>
          </w:tcPr>
          <w:p w:rsidR="00D9004D" w:rsidRPr="002874F4" w:rsidRDefault="00111F9D" w:rsidP="006D76CA">
            <w:pPr>
              <w:spacing w:before="0" w:after="0"/>
              <w:rPr>
                <w:lang w:val="it-IT"/>
              </w:rPr>
            </w:pPr>
            <w:r w:rsidRPr="002874F4">
              <w:rPr>
                <w:noProof/>
                <w:lang w:val="it-IT"/>
              </w:rPr>
              <w:t>6</w:t>
            </w:r>
            <w:r w:rsidRPr="002874F4">
              <w:rPr>
                <w:lang w:val="it-IT"/>
              </w:rPr>
              <w:t xml:space="preserve"> - </w:t>
            </w:r>
            <w:r w:rsidRPr="002874F4">
              <w:rPr>
                <w:noProof/>
                <w:lang w:val="it-IT"/>
              </w:rPr>
              <w:t>Fostering the implementation of the Integrated Maritime Policy</w:t>
            </w:r>
          </w:p>
        </w:tc>
      </w:tr>
    </w:tbl>
    <w:p w:rsidR="00D9004D" w:rsidRDefault="00D9004D" w:rsidP="006D76CA">
      <w:pPr>
        <w:spacing w:before="0" w:after="0"/>
        <w:rPr>
          <w:lang w:val="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6"/>
        <w:gridCol w:w="5250"/>
      </w:tblGrid>
      <w:tr w:rsidR="00A20481" w:rsidTr="00CC3E94">
        <w:tc>
          <w:tcPr>
            <w:tcW w:w="0" w:type="auto"/>
            <w:shd w:val="clear" w:color="auto" w:fill="auto"/>
          </w:tcPr>
          <w:p w:rsidR="00D9004D" w:rsidRPr="00AE0F1A" w:rsidRDefault="00111F9D" w:rsidP="006D76CA">
            <w:pPr>
              <w:spacing w:before="0" w:after="0"/>
              <w:rPr>
                <w:lang w:val="it-IT"/>
              </w:rPr>
            </w:pPr>
            <w:r w:rsidRPr="00AE0F1A">
              <w:rPr>
                <w:noProof/>
                <w:lang w:val="it-IT"/>
              </w:rPr>
              <w:t>Rationale for the selection of output indicators included in the performance framework , including an explanation of the share of financial allocation represented by operations, which will produce the outputs, as well the method applied to calculate the sh</w:t>
            </w:r>
            <w:r w:rsidRPr="00AE0F1A">
              <w:rPr>
                <w:noProof/>
                <w:lang w:val="it-IT"/>
              </w:rPr>
              <w:t>are, which must exceed 50% of the financial allocation to the priority</w:t>
            </w:r>
          </w:p>
        </w:tc>
        <w:tc>
          <w:tcPr>
            <w:tcW w:w="0" w:type="auto"/>
            <w:shd w:val="clear" w:color="auto" w:fill="auto"/>
          </w:tcPr>
          <w:p w:rsidR="00D9004D" w:rsidRPr="00AE0F1A" w:rsidRDefault="00111F9D" w:rsidP="006D76CA">
            <w:pPr>
              <w:spacing w:before="0" w:after="0"/>
              <w:rPr>
                <w:lang w:val="it-IT"/>
              </w:rPr>
            </w:pPr>
            <w:r w:rsidRPr="00AE0F1A">
              <w:rPr>
                <w:noProof/>
                <w:lang w:val="it-IT"/>
              </w:rPr>
              <w:t>ИМП гарантира по-последователен подход към морските въпроси, с цел да се подобри координацията между различни области на политиката. Изпълнението на ИМП е необходимо, за да се вземе пре</w:t>
            </w:r>
            <w:r w:rsidRPr="00AE0F1A">
              <w:rPr>
                <w:noProof/>
                <w:lang w:val="it-IT"/>
              </w:rPr>
              <w:t>двид взаимосвързаността на промишлеността и човешките дейности, свързани с морето, тъй като действие в една от областите (морски транспорт и пристанища, вятърна енергия, морски изследвания, рибарство или туризъм,) може да засегне останалите.</w:t>
            </w:r>
          </w:p>
          <w:p w:rsidR="00D9004D" w:rsidRPr="00AE0F1A" w:rsidRDefault="00111F9D" w:rsidP="006D76CA">
            <w:pPr>
              <w:spacing w:before="0" w:after="0"/>
              <w:rPr>
                <w:lang w:val="it-IT"/>
              </w:rPr>
            </w:pPr>
            <w:r w:rsidRPr="00AE0F1A">
              <w:rPr>
                <w:noProof/>
                <w:lang w:val="it-IT"/>
              </w:rPr>
              <w:t xml:space="preserve">Интегрираното </w:t>
            </w:r>
            <w:r w:rsidRPr="00AE0F1A">
              <w:rPr>
                <w:noProof/>
                <w:lang w:val="it-IT"/>
              </w:rPr>
              <w:t xml:space="preserve">морско наблюдение, като част от ИМП, ще спомогне да се насърчават националните органи при обмена на данни за различни области на ИМП, както и да се подпомогне сътрудничеството между отделните държави-членки по въпросите на ИМП. </w:t>
            </w:r>
          </w:p>
          <w:p w:rsidR="00D9004D" w:rsidRPr="00AE0F1A" w:rsidRDefault="00111F9D" w:rsidP="006D76CA">
            <w:pPr>
              <w:spacing w:before="0" w:after="0"/>
              <w:rPr>
                <w:lang w:val="it-IT"/>
              </w:rPr>
            </w:pPr>
            <w:r w:rsidRPr="00AE0F1A">
              <w:rPr>
                <w:noProof/>
                <w:lang w:val="it-IT"/>
              </w:rPr>
              <w:t>Конкретен бенефициент за из</w:t>
            </w:r>
            <w:r w:rsidRPr="00AE0F1A">
              <w:rPr>
                <w:noProof/>
                <w:lang w:val="it-IT"/>
              </w:rPr>
              <w:t>пълнение на целите на ИМ набл. е определена Изп.агенция „Морска администрация“. Изпълнението на проекта ще подпомогне изграждането на нац. мрежа за ИМ набл., позволяваща трансграничен и транссекторен обмен на информация.За целите на ИМ набл. е заделен фин.</w:t>
            </w:r>
            <w:r w:rsidRPr="00AE0F1A">
              <w:rPr>
                <w:noProof/>
                <w:lang w:val="it-IT"/>
              </w:rPr>
              <w:t xml:space="preserve"> ресурс в размер на 1 162 500 евро ЕФМДР.</w:t>
            </w:r>
          </w:p>
        </w:tc>
      </w:tr>
      <w:tr w:rsidR="00A20481" w:rsidTr="00CC3E94">
        <w:tc>
          <w:tcPr>
            <w:tcW w:w="0" w:type="auto"/>
            <w:shd w:val="clear" w:color="auto" w:fill="auto"/>
          </w:tcPr>
          <w:p w:rsidR="00D9004D" w:rsidRPr="00AE0F1A" w:rsidRDefault="00111F9D" w:rsidP="006D76CA">
            <w:pPr>
              <w:spacing w:before="0" w:after="0"/>
              <w:rPr>
                <w:lang w:val="it-IT"/>
              </w:rPr>
            </w:pPr>
            <w:r w:rsidRPr="00AE0F1A">
              <w:rPr>
                <w:noProof/>
                <w:lang w:val="it-IT"/>
              </w:rPr>
              <w:t xml:space="preserve">Data or evidence used to estimate the value of milestones and targets and the calculation method (e.g. unit costs, benchmarks, standard or past rate of implementation, expert advice, conclusions of ex-ante </w:t>
            </w:r>
            <w:r w:rsidRPr="00AE0F1A">
              <w:rPr>
                <w:noProof/>
                <w:lang w:val="it-IT"/>
              </w:rPr>
              <w:t>evaluation)</w:t>
            </w:r>
          </w:p>
        </w:tc>
        <w:tc>
          <w:tcPr>
            <w:tcW w:w="0" w:type="auto"/>
            <w:shd w:val="clear" w:color="auto" w:fill="auto"/>
          </w:tcPr>
          <w:p w:rsidR="00D9004D" w:rsidRPr="00AE0F1A" w:rsidRDefault="00111F9D" w:rsidP="006D76CA">
            <w:pPr>
              <w:spacing w:before="0" w:after="0"/>
              <w:rPr>
                <w:lang w:val="it-IT"/>
              </w:rPr>
            </w:pPr>
            <w:r w:rsidRPr="00AE0F1A">
              <w:rPr>
                <w:noProof/>
                <w:lang w:val="it-IT"/>
              </w:rPr>
              <w:t>До края на програмния период е предвидено да бъдат подпомогнати поне 3 проекта, насочени към морското биологично разнообразие. Те ще допринесат за научна информация относно състоянието на морската среда в Черно море.</w:t>
            </w:r>
          </w:p>
        </w:tc>
      </w:tr>
      <w:tr w:rsidR="00A20481" w:rsidTr="00CC3E94">
        <w:tc>
          <w:tcPr>
            <w:tcW w:w="0" w:type="auto"/>
            <w:shd w:val="clear" w:color="auto" w:fill="auto"/>
          </w:tcPr>
          <w:p w:rsidR="00D9004D" w:rsidRPr="00AE0F1A" w:rsidRDefault="00111F9D" w:rsidP="006D76CA">
            <w:pPr>
              <w:spacing w:before="0" w:after="0"/>
              <w:rPr>
                <w:lang w:val="it-IT"/>
              </w:rPr>
            </w:pPr>
            <w:r w:rsidRPr="00AE0F1A">
              <w:rPr>
                <w:noProof/>
                <w:lang w:val="it-IT"/>
              </w:rPr>
              <w:t>Information on how the met</w:t>
            </w:r>
            <w:r w:rsidRPr="00AE0F1A">
              <w:rPr>
                <w:noProof/>
                <w:lang w:val="it-IT"/>
              </w:rPr>
              <w:t>hodology and mechanisms to ensure consistency in the functioning of the performance framework have been applied in line with the provisions of the Partnership Agreement</w:t>
            </w:r>
          </w:p>
        </w:tc>
        <w:tc>
          <w:tcPr>
            <w:tcW w:w="0" w:type="auto"/>
            <w:shd w:val="clear" w:color="auto" w:fill="auto"/>
          </w:tcPr>
          <w:p w:rsidR="00D9004D" w:rsidRPr="00AE0F1A" w:rsidRDefault="00111F9D" w:rsidP="006D76CA">
            <w:pPr>
              <w:spacing w:before="0" w:after="0"/>
              <w:rPr>
                <w:lang w:val="it-IT"/>
              </w:rPr>
            </w:pPr>
            <w:r w:rsidRPr="00AE0F1A">
              <w:rPr>
                <w:noProof/>
                <w:lang w:val="it-IT"/>
              </w:rPr>
              <w:t>Приложени основни разпоредби в Споразумението за партньорство:</w:t>
            </w:r>
          </w:p>
          <w:p w:rsidR="00D9004D" w:rsidRPr="00AE0F1A" w:rsidRDefault="00111F9D" w:rsidP="006D76CA">
            <w:pPr>
              <w:spacing w:before="0" w:after="0"/>
              <w:rPr>
                <w:lang w:val="it-IT"/>
              </w:rPr>
            </w:pPr>
            <w:r w:rsidRPr="00AE0F1A">
              <w:rPr>
                <w:noProof/>
                <w:lang w:val="it-IT"/>
              </w:rPr>
              <w:t>•</w:t>
            </w:r>
            <w:r w:rsidRPr="00AE0F1A">
              <w:rPr>
                <w:noProof/>
                <w:lang w:val="it-IT"/>
              </w:rPr>
              <w:tab/>
              <w:t>включени са само показ</w:t>
            </w:r>
            <w:r w:rsidRPr="00AE0F1A">
              <w:rPr>
                <w:noProof/>
                <w:lang w:val="it-IT"/>
              </w:rPr>
              <w:t>атели за продукт и финансови показатели;</w:t>
            </w:r>
          </w:p>
          <w:p w:rsidR="00D9004D" w:rsidRPr="00AE0F1A" w:rsidRDefault="00111F9D" w:rsidP="006D76CA">
            <w:pPr>
              <w:spacing w:before="0" w:after="0"/>
              <w:rPr>
                <w:lang w:val="it-IT"/>
              </w:rPr>
            </w:pPr>
            <w:r w:rsidRPr="00AE0F1A">
              <w:rPr>
                <w:noProof/>
                <w:lang w:val="it-IT"/>
              </w:rPr>
              <w:t>•</w:t>
            </w:r>
            <w:r w:rsidRPr="00AE0F1A">
              <w:rPr>
                <w:noProof/>
                <w:lang w:val="it-IT"/>
              </w:rPr>
              <w:tab/>
              <w:t>където не е възможно да се включи показател за продукт, е включен „ключов етап на изпълнение“, за което е изготвена съответната обосновка;</w:t>
            </w:r>
          </w:p>
          <w:p w:rsidR="00D9004D" w:rsidRPr="00AE0F1A" w:rsidRDefault="00111F9D" w:rsidP="006D76CA">
            <w:pPr>
              <w:spacing w:before="0" w:after="0"/>
              <w:rPr>
                <w:lang w:val="it-IT"/>
              </w:rPr>
            </w:pPr>
            <w:r w:rsidRPr="00AE0F1A">
              <w:rPr>
                <w:noProof/>
                <w:lang w:val="it-IT"/>
              </w:rPr>
              <w:t>•</w:t>
            </w:r>
            <w:r w:rsidRPr="00AE0F1A">
              <w:rPr>
                <w:noProof/>
                <w:lang w:val="it-IT"/>
              </w:rPr>
              <w:tab/>
              <w:t>броя на показателите е максимално ограничен, като избраните обхващат същ</w:t>
            </w:r>
            <w:r w:rsidRPr="00AE0F1A">
              <w:rPr>
                <w:noProof/>
                <w:lang w:val="it-IT"/>
              </w:rPr>
              <w:t>ествен размер от инвестициите към даден приоритет;</w:t>
            </w:r>
          </w:p>
          <w:p w:rsidR="00D9004D" w:rsidRPr="00AE0F1A" w:rsidRDefault="00111F9D" w:rsidP="006D76CA">
            <w:pPr>
              <w:spacing w:before="0" w:after="0"/>
              <w:rPr>
                <w:lang w:val="it-IT"/>
              </w:rPr>
            </w:pPr>
            <w:r w:rsidRPr="00AE0F1A">
              <w:rPr>
                <w:noProof/>
                <w:lang w:val="it-IT"/>
              </w:rPr>
              <w:t>•</w:t>
            </w:r>
            <w:r w:rsidRPr="00AE0F1A">
              <w:rPr>
                <w:noProof/>
                <w:lang w:val="it-IT"/>
              </w:rPr>
              <w:tab/>
              <w:t>заложени са постижими стойности за междинните и крайни цели при отчитане на темповете на изпълнение и особеностите при прилагането на ОПРСР, както и на външните фактори, които може да окажат влияние върх</w:t>
            </w:r>
            <w:r w:rsidRPr="00AE0F1A">
              <w:rPr>
                <w:noProof/>
                <w:lang w:val="it-IT"/>
              </w:rPr>
              <w:t>у изпълнението на показателите</w:t>
            </w:r>
          </w:p>
          <w:p w:rsidR="00D9004D" w:rsidRPr="00AE0F1A" w:rsidRDefault="00D9004D" w:rsidP="006D76CA">
            <w:pPr>
              <w:spacing w:before="0" w:after="0"/>
              <w:rPr>
                <w:lang w:val="it-IT"/>
              </w:rPr>
            </w:pPr>
          </w:p>
          <w:p w:rsidR="00D9004D" w:rsidRPr="00AE0F1A" w:rsidRDefault="00111F9D" w:rsidP="006D76CA">
            <w:pPr>
              <w:spacing w:before="0" w:after="0"/>
              <w:rPr>
                <w:lang w:val="it-IT"/>
              </w:rPr>
            </w:pPr>
            <w:r w:rsidRPr="00AE0F1A">
              <w:rPr>
                <w:noProof/>
                <w:lang w:val="it-IT"/>
              </w:rPr>
              <w:t>Предвижда се УО да извършва регулярно наблюдение на напредъка по всеки показател, включващо най-малко следните елементи:</w:t>
            </w:r>
          </w:p>
          <w:p w:rsidR="00D9004D" w:rsidRPr="00AE0F1A" w:rsidRDefault="00111F9D" w:rsidP="006D76CA">
            <w:pPr>
              <w:spacing w:before="0" w:after="0"/>
              <w:rPr>
                <w:lang w:val="it-IT"/>
              </w:rPr>
            </w:pPr>
            <w:r w:rsidRPr="00AE0F1A">
              <w:rPr>
                <w:noProof/>
                <w:lang w:val="it-IT"/>
              </w:rPr>
              <w:t>•</w:t>
            </w:r>
            <w:r w:rsidRPr="00AE0F1A">
              <w:rPr>
                <w:noProof/>
                <w:lang w:val="it-IT"/>
              </w:rPr>
              <w:tab/>
              <w:t>напредък спрямо заложените междинни и крайни цели;</w:t>
            </w:r>
          </w:p>
          <w:p w:rsidR="00D9004D" w:rsidRPr="00AE0F1A" w:rsidRDefault="00111F9D" w:rsidP="006D76CA">
            <w:pPr>
              <w:spacing w:before="0" w:after="0"/>
              <w:rPr>
                <w:lang w:val="it-IT"/>
              </w:rPr>
            </w:pPr>
            <w:r w:rsidRPr="00AE0F1A">
              <w:rPr>
                <w:noProof/>
                <w:lang w:val="it-IT"/>
              </w:rPr>
              <w:t>•</w:t>
            </w:r>
            <w:r w:rsidRPr="00AE0F1A">
              <w:rPr>
                <w:noProof/>
                <w:lang w:val="it-IT"/>
              </w:rPr>
              <w:tab/>
              <w:t xml:space="preserve">анализ и идентифициране на фактори, допринасящи </w:t>
            </w:r>
            <w:r w:rsidRPr="00AE0F1A">
              <w:rPr>
                <w:noProof/>
                <w:lang w:val="it-IT"/>
              </w:rPr>
              <w:t>за или възпрепятстващи напредъка;</w:t>
            </w:r>
          </w:p>
          <w:p w:rsidR="00D9004D" w:rsidRPr="00AE0F1A" w:rsidRDefault="00111F9D" w:rsidP="006D76CA">
            <w:pPr>
              <w:spacing w:before="0" w:after="0"/>
              <w:rPr>
                <w:lang w:val="it-IT"/>
              </w:rPr>
            </w:pPr>
            <w:r w:rsidRPr="00AE0F1A">
              <w:rPr>
                <w:noProof/>
                <w:lang w:val="it-IT"/>
              </w:rPr>
              <w:t>•</w:t>
            </w:r>
            <w:r w:rsidRPr="00AE0F1A">
              <w:rPr>
                <w:noProof/>
                <w:lang w:val="it-IT"/>
              </w:rPr>
              <w:tab/>
              <w:t>мерки за адресиране на затрудненията/забавянията.</w:t>
            </w:r>
          </w:p>
          <w:p w:rsidR="00D9004D" w:rsidRPr="00AE0F1A" w:rsidRDefault="00D9004D" w:rsidP="006D76CA">
            <w:pPr>
              <w:spacing w:before="0" w:after="0"/>
              <w:rPr>
                <w:lang w:val="it-IT"/>
              </w:rPr>
            </w:pPr>
          </w:p>
        </w:tc>
      </w:tr>
    </w:tbl>
    <w:p w:rsidR="00D9004D" w:rsidRDefault="00D9004D" w:rsidP="006D76CA">
      <w:pPr>
        <w:spacing w:before="0" w:after="0"/>
        <w:rPr>
          <w:lang w:val="it-IT"/>
        </w:rPr>
      </w:pPr>
    </w:p>
    <w:p w:rsidR="00D9004D" w:rsidRDefault="00D9004D" w:rsidP="006D76CA">
      <w:pPr>
        <w:spacing w:before="0" w:after="0"/>
        <w:rPr>
          <w:lang w:val="it-IT"/>
        </w:rPr>
      </w:pPr>
    </w:p>
    <w:p w:rsidR="00D9004D" w:rsidRDefault="00D9004D" w:rsidP="006D76CA">
      <w:pPr>
        <w:spacing w:before="0" w:after="0"/>
        <w:rPr>
          <w:lang w:val="it-IT"/>
        </w:rPr>
        <w:sectPr w:rsidR="00D9004D" w:rsidSect="00CC3E94">
          <w:pgSz w:w="11906" w:h="16838" w:code="9"/>
          <w:pgMar w:top="1418" w:right="1418" w:bottom="1418" w:left="1418" w:header="283" w:footer="283" w:gutter="0"/>
          <w:cols w:space="720"/>
          <w:docGrid w:linePitch="326"/>
        </w:sectPr>
      </w:pPr>
    </w:p>
    <w:p w:rsidR="00D9004D" w:rsidRDefault="00111F9D" w:rsidP="006D76CA">
      <w:pPr>
        <w:pStyle w:val="Heading1"/>
        <w:numPr>
          <w:ilvl w:val="0"/>
          <w:numId w:val="0"/>
        </w:numPr>
        <w:spacing w:before="0" w:after="0"/>
        <w:rPr>
          <w:lang w:val="it-IT"/>
        </w:rPr>
      </w:pPr>
      <w:bookmarkStart w:id="46" w:name="_Toc256000044"/>
      <w:r>
        <w:rPr>
          <w:noProof/>
          <w:lang w:val="it-IT"/>
        </w:rPr>
        <w:t>8. FINANCING PLAN</w:t>
      </w:r>
      <w:bookmarkEnd w:id="46"/>
    </w:p>
    <w:p w:rsidR="00D9004D" w:rsidRDefault="00D9004D" w:rsidP="006D76CA">
      <w:pPr>
        <w:spacing w:before="0" w:after="0"/>
        <w:rPr>
          <w:lang w:val="it-IT"/>
        </w:rPr>
      </w:pPr>
    </w:p>
    <w:p w:rsidR="00D9004D" w:rsidRDefault="00111F9D" w:rsidP="006D76CA">
      <w:pPr>
        <w:pStyle w:val="Heading2"/>
        <w:numPr>
          <w:ilvl w:val="0"/>
          <w:numId w:val="0"/>
        </w:numPr>
        <w:spacing w:before="0" w:after="0"/>
        <w:rPr>
          <w:lang w:val="it-IT"/>
        </w:rPr>
      </w:pPr>
      <w:bookmarkStart w:id="47" w:name="_Toc256000045"/>
      <w:r>
        <w:rPr>
          <w:noProof/>
          <w:lang w:val="it-IT"/>
        </w:rPr>
        <w:t>8.1 Total EMFF contribution planned for each year (€)</w:t>
      </w:r>
      <w:bookmarkEnd w:id="4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0"/>
        <w:gridCol w:w="3691"/>
        <w:gridCol w:w="4485"/>
      </w:tblGrid>
      <w:tr w:rsidR="00A20481" w:rsidTr="00CC3E94">
        <w:tc>
          <w:tcPr>
            <w:tcW w:w="0" w:type="auto"/>
            <w:shd w:val="clear" w:color="auto" w:fill="auto"/>
          </w:tcPr>
          <w:p w:rsidR="00D9004D" w:rsidRPr="00026AFD" w:rsidRDefault="00111F9D" w:rsidP="006D76CA">
            <w:pPr>
              <w:spacing w:before="0" w:after="0"/>
              <w:jc w:val="center"/>
              <w:rPr>
                <w:b/>
              </w:rPr>
            </w:pPr>
            <w:r w:rsidRPr="00026AFD">
              <w:rPr>
                <w:b/>
                <w:noProof/>
              </w:rPr>
              <w:t>Year</w:t>
            </w:r>
          </w:p>
        </w:tc>
        <w:tc>
          <w:tcPr>
            <w:tcW w:w="0" w:type="auto"/>
            <w:shd w:val="clear" w:color="auto" w:fill="auto"/>
          </w:tcPr>
          <w:p w:rsidR="00D9004D" w:rsidRPr="00026AFD" w:rsidRDefault="00111F9D" w:rsidP="006D76CA">
            <w:pPr>
              <w:spacing w:before="0" w:after="0"/>
              <w:jc w:val="center"/>
              <w:rPr>
                <w:b/>
              </w:rPr>
            </w:pPr>
            <w:r w:rsidRPr="00026AFD">
              <w:rPr>
                <w:b/>
                <w:noProof/>
              </w:rPr>
              <w:t>EMFF main allocation</w:t>
            </w:r>
          </w:p>
        </w:tc>
        <w:tc>
          <w:tcPr>
            <w:tcW w:w="0" w:type="auto"/>
            <w:shd w:val="clear" w:color="auto" w:fill="auto"/>
          </w:tcPr>
          <w:p w:rsidR="00D9004D" w:rsidRPr="00026AFD" w:rsidRDefault="00111F9D" w:rsidP="006D76CA">
            <w:pPr>
              <w:spacing w:before="0" w:after="0"/>
              <w:jc w:val="center"/>
              <w:rPr>
                <w:b/>
              </w:rPr>
            </w:pPr>
            <w:r w:rsidRPr="00026AFD">
              <w:rPr>
                <w:b/>
                <w:noProof/>
              </w:rPr>
              <w:t>EMFF performance reserve</w:t>
            </w:r>
          </w:p>
        </w:tc>
      </w:tr>
      <w:tr w:rsidR="00A20481" w:rsidTr="00CC3E94">
        <w:tc>
          <w:tcPr>
            <w:tcW w:w="0" w:type="auto"/>
            <w:shd w:val="clear" w:color="auto" w:fill="auto"/>
          </w:tcPr>
          <w:p w:rsidR="00D9004D" w:rsidRPr="0058588F" w:rsidRDefault="00111F9D" w:rsidP="006D76CA">
            <w:pPr>
              <w:spacing w:before="0" w:after="0"/>
              <w:jc w:val="center"/>
              <w:rPr>
                <w:lang w:val="it-IT"/>
              </w:rPr>
            </w:pPr>
            <w:r>
              <w:rPr>
                <w:lang w:val="it-IT"/>
              </w:rPr>
              <w:t>2014</w:t>
            </w:r>
          </w:p>
        </w:tc>
        <w:tc>
          <w:tcPr>
            <w:tcW w:w="0" w:type="auto"/>
            <w:shd w:val="clear" w:color="auto" w:fill="auto"/>
          </w:tcPr>
          <w:p w:rsidR="00D9004D" w:rsidRPr="0058588F" w:rsidRDefault="00111F9D" w:rsidP="006D76CA">
            <w:pPr>
              <w:spacing w:before="0" w:after="0"/>
              <w:jc w:val="right"/>
              <w:rPr>
                <w:lang w:val="it-IT"/>
              </w:rPr>
            </w:pPr>
            <w:r>
              <w:rPr>
                <w:noProof/>
                <w:lang w:val="it-IT"/>
              </w:rPr>
              <w:t>0.00</w:t>
            </w:r>
          </w:p>
        </w:tc>
        <w:tc>
          <w:tcPr>
            <w:tcW w:w="0" w:type="auto"/>
            <w:shd w:val="clear" w:color="auto" w:fill="auto"/>
          </w:tcPr>
          <w:p w:rsidR="00D9004D" w:rsidRPr="0058588F" w:rsidRDefault="00111F9D" w:rsidP="006D76CA">
            <w:pPr>
              <w:spacing w:before="0" w:after="0"/>
              <w:jc w:val="right"/>
              <w:rPr>
                <w:lang w:val="it-IT"/>
              </w:rPr>
            </w:pPr>
            <w:r>
              <w:rPr>
                <w:noProof/>
                <w:lang w:val="it-IT"/>
              </w:rPr>
              <w:t>0.00</w:t>
            </w:r>
          </w:p>
        </w:tc>
      </w:tr>
      <w:tr w:rsidR="00A20481" w:rsidTr="00CC3E94">
        <w:tc>
          <w:tcPr>
            <w:tcW w:w="0" w:type="auto"/>
            <w:shd w:val="clear" w:color="auto" w:fill="auto"/>
          </w:tcPr>
          <w:p w:rsidR="00D9004D" w:rsidRPr="0058588F" w:rsidRDefault="00111F9D" w:rsidP="006D76CA">
            <w:pPr>
              <w:spacing w:before="0" w:after="0"/>
              <w:jc w:val="center"/>
              <w:rPr>
                <w:lang w:val="it-IT"/>
              </w:rPr>
            </w:pPr>
            <w:r>
              <w:rPr>
                <w:lang w:val="it-IT"/>
              </w:rPr>
              <w:t>2015</w:t>
            </w:r>
          </w:p>
        </w:tc>
        <w:tc>
          <w:tcPr>
            <w:tcW w:w="0" w:type="auto"/>
            <w:shd w:val="clear" w:color="auto" w:fill="auto"/>
          </w:tcPr>
          <w:p w:rsidR="00D9004D" w:rsidRPr="0058588F" w:rsidRDefault="00111F9D" w:rsidP="006D76CA">
            <w:pPr>
              <w:spacing w:before="0" w:after="0"/>
              <w:jc w:val="right"/>
              <w:rPr>
                <w:lang w:val="it-IT"/>
              </w:rPr>
            </w:pPr>
            <w:r>
              <w:rPr>
                <w:noProof/>
                <w:lang w:val="it-IT"/>
              </w:rPr>
              <w:t>15,596,085.00</w:t>
            </w:r>
          </w:p>
        </w:tc>
        <w:tc>
          <w:tcPr>
            <w:tcW w:w="0" w:type="auto"/>
            <w:shd w:val="clear" w:color="auto" w:fill="auto"/>
          </w:tcPr>
          <w:p w:rsidR="00D9004D" w:rsidRPr="0058588F" w:rsidRDefault="00111F9D" w:rsidP="006D76CA">
            <w:pPr>
              <w:spacing w:before="0" w:after="0"/>
              <w:jc w:val="right"/>
              <w:rPr>
                <w:lang w:val="it-IT"/>
              </w:rPr>
            </w:pPr>
            <w:r>
              <w:rPr>
                <w:noProof/>
                <w:lang w:val="it-IT"/>
              </w:rPr>
              <w:t>1,457,807.00</w:t>
            </w:r>
          </w:p>
        </w:tc>
      </w:tr>
      <w:tr w:rsidR="00A20481" w:rsidTr="00CC3E94">
        <w:tc>
          <w:tcPr>
            <w:tcW w:w="0" w:type="auto"/>
            <w:shd w:val="clear" w:color="auto" w:fill="auto"/>
          </w:tcPr>
          <w:p w:rsidR="00D9004D" w:rsidRPr="0058588F" w:rsidRDefault="00111F9D" w:rsidP="006D76CA">
            <w:pPr>
              <w:spacing w:before="0" w:after="0"/>
              <w:jc w:val="center"/>
              <w:rPr>
                <w:lang w:val="it-IT"/>
              </w:rPr>
            </w:pPr>
            <w:r>
              <w:rPr>
                <w:lang w:val="it-IT"/>
              </w:rPr>
              <w:t>2016</w:t>
            </w:r>
          </w:p>
        </w:tc>
        <w:tc>
          <w:tcPr>
            <w:tcW w:w="0" w:type="auto"/>
            <w:shd w:val="clear" w:color="auto" w:fill="auto"/>
          </w:tcPr>
          <w:p w:rsidR="00D9004D" w:rsidRPr="0058588F" w:rsidRDefault="00111F9D" w:rsidP="006D76CA">
            <w:pPr>
              <w:spacing w:before="0" w:after="0"/>
              <w:jc w:val="right"/>
              <w:rPr>
                <w:lang w:val="it-IT"/>
              </w:rPr>
            </w:pPr>
            <w:r>
              <w:rPr>
                <w:noProof/>
                <w:lang w:val="it-IT"/>
              </w:rPr>
              <w:t>11,597,018.00</w:t>
            </w:r>
          </w:p>
        </w:tc>
        <w:tc>
          <w:tcPr>
            <w:tcW w:w="0" w:type="auto"/>
            <w:shd w:val="clear" w:color="auto" w:fill="auto"/>
          </w:tcPr>
          <w:p w:rsidR="00D9004D" w:rsidRPr="0058588F" w:rsidRDefault="00111F9D" w:rsidP="006D76CA">
            <w:pPr>
              <w:spacing w:before="0" w:after="0"/>
              <w:jc w:val="right"/>
              <w:rPr>
                <w:lang w:val="it-IT"/>
              </w:rPr>
            </w:pPr>
            <w:r>
              <w:rPr>
                <w:noProof/>
                <w:lang w:val="it-IT"/>
              </w:rPr>
              <w:t>740,235.00</w:t>
            </w:r>
          </w:p>
        </w:tc>
      </w:tr>
      <w:tr w:rsidR="00A20481" w:rsidTr="00CC3E94">
        <w:tc>
          <w:tcPr>
            <w:tcW w:w="0" w:type="auto"/>
            <w:shd w:val="clear" w:color="auto" w:fill="auto"/>
          </w:tcPr>
          <w:p w:rsidR="00D9004D" w:rsidRPr="0058588F" w:rsidRDefault="00111F9D" w:rsidP="006D76CA">
            <w:pPr>
              <w:spacing w:before="0" w:after="0"/>
              <w:jc w:val="center"/>
              <w:rPr>
                <w:lang w:val="it-IT"/>
              </w:rPr>
            </w:pPr>
            <w:r>
              <w:rPr>
                <w:lang w:val="it-IT"/>
              </w:rPr>
              <w:t>2017</w:t>
            </w:r>
          </w:p>
        </w:tc>
        <w:tc>
          <w:tcPr>
            <w:tcW w:w="0" w:type="auto"/>
            <w:shd w:val="clear" w:color="auto" w:fill="auto"/>
          </w:tcPr>
          <w:p w:rsidR="00D9004D" w:rsidRPr="0058588F" w:rsidRDefault="00111F9D" w:rsidP="006D76CA">
            <w:pPr>
              <w:spacing w:before="0" w:after="0"/>
              <w:jc w:val="right"/>
              <w:rPr>
                <w:lang w:val="it-IT"/>
              </w:rPr>
            </w:pPr>
            <w:r>
              <w:rPr>
                <w:noProof/>
                <w:lang w:val="it-IT"/>
              </w:rPr>
              <w:t>11,784,981.00</w:t>
            </w:r>
          </w:p>
        </w:tc>
        <w:tc>
          <w:tcPr>
            <w:tcW w:w="0" w:type="auto"/>
            <w:shd w:val="clear" w:color="auto" w:fill="auto"/>
          </w:tcPr>
          <w:p w:rsidR="00D9004D" w:rsidRPr="0058588F" w:rsidRDefault="00111F9D" w:rsidP="006D76CA">
            <w:pPr>
              <w:spacing w:before="0" w:after="0"/>
              <w:jc w:val="right"/>
              <w:rPr>
                <w:lang w:val="it-IT"/>
              </w:rPr>
            </w:pPr>
            <w:r>
              <w:rPr>
                <w:noProof/>
                <w:lang w:val="it-IT"/>
              </w:rPr>
              <w:t>752,233.00</w:t>
            </w:r>
          </w:p>
        </w:tc>
      </w:tr>
      <w:tr w:rsidR="00A20481" w:rsidTr="00CC3E94">
        <w:tc>
          <w:tcPr>
            <w:tcW w:w="0" w:type="auto"/>
            <w:shd w:val="clear" w:color="auto" w:fill="auto"/>
          </w:tcPr>
          <w:p w:rsidR="00D9004D" w:rsidRPr="0058588F" w:rsidRDefault="00111F9D" w:rsidP="006D76CA">
            <w:pPr>
              <w:spacing w:before="0" w:after="0"/>
              <w:jc w:val="center"/>
              <w:rPr>
                <w:lang w:val="it-IT"/>
              </w:rPr>
            </w:pPr>
            <w:r>
              <w:rPr>
                <w:lang w:val="it-IT"/>
              </w:rPr>
              <w:t>2018</w:t>
            </w:r>
          </w:p>
        </w:tc>
        <w:tc>
          <w:tcPr>
            <w:tcW w:w="0" w:type="auto"/>
            <w:shd w:val="clear" w:color="auto" w:fill="auto"/>
          </w:tcPr>
          <w:p w:rsidR="00D9004D" w:rsidRPr="0058588F" w:rsidRDefault="00111F9D" w:rsidP="006D76CA">
            <w:pPr>
              <w:spacing w:before="0" w:after="0"/>
              <w:jc w:val="right"/>
              <w:rPr>
                <w:lang w:val="it-IT"/>
              </w:rPr>
            </w:pPr>
            <w:r>
              <w:rPr>
                <w:noProof/>
                <w:lang w:val="it-IT"/>
              </w:rPr>
              <w:t>12,059,205.00</w:t>
            </w:r>
          </w:p>
        </w:tc>
        <w:tc>
          <w:tcPr>
            <w:tcW w:w="0" w:type="auto"/>
            <w:shd w:val="clear" w:color="auto" w:fill="auto"/>
          </w:tcPr>
          <w:p w:rsidR="00D9004D" w:rsidRPr="0058588F" w:rsidRDefault="00111F9D" w:rsidP="006D76CA">
            <w:pPr>
              <w:spacing w:before="0" w:after="0"/>
              <w:jc w:val="right"/>
              <w:rPr>
                <w:lang w:val="it-IT"/>
              </w:rPr>
            </w:pPr>
            <w:r>
              <w:rPr>
                <w:noProof/>
                <w:lang w:val="it-IT"/>
              </w:rPr>
              <w:t>769,737.00</w:t>
            </w:r>
          </w:p>
        </w:tc>
      </w:tr>
      <w:tr w:rsidR="00A20481" w:rsidTr="00CC3E94">
        <w:tc>
          <w:tcPr>
            <w:tcW w:w="0" w:type="auto"/>
            <w:shd w:val="clear" w:color="auto" w:fill="auto"/>
          </w:tcPr>
          <w:p w:rsidR="00D9004D" w:rsidRPr="0058588F" w:rsidRDefault="00111F9D" w:rsidP="006D76CA">
            <w:pPr>
              <w:spacing w:before="0" w:after="0"/>
              <w:jc w:val="center"/>
              <w:rPr>
                <w:lang w:val="it-IT"/>
              </w:rPr>
            </w:pPr>
            <w:r>
              <w:rPr>
                <w:lang w:val="it-IT"/>
              </w:rPr>
              <w:t>2019</w:t>
            </w:r>
          </w:p>
        </w:tc>
        <w:tc>
          <w:tcPr>
            <w:tcW w:w="0" w:type="auto"/>
            <w:shd w:val="clear" w:color="auto" w:fill="auto"/>
          </w:tcPr>
          <w:p w:rsidR="00D9004D" w:rsidRPr="0058588F" w:rsidRDefault="00111F9D" w:rsidP="006D76CA">
            <w:pPr>
              <w:spacing w:before="0" w:after="0"/>
              <w:jc w:val="right"/>
              <w:rPr>
                <w:lang w:val="it-IT"/>
              </w:rPr>
            </w:pPr>
            <w:r>
              <w:rPr>
                <w:noProof/>
                <w:lang w:val="it-IT"/>
              </w:rPr>
              <w:t>12,141,663.00</w:t>
            </w:r>
          </w:p>
        </w:tc>
        <w:tc>
          <w:tcPr>
            <w:tcW w:w="0" w:type="auto"/>
            <w:shd w:val="clear" w:color="auto" w:fill="auto"/>
          </w:tcPr>
          <w:p w:rsidR="00D9004D" w:rsidRPr="0058588F" w:rsidRDefault="00111F9D" w:rsidP="006D76CA">
            <w:pPr>
              <w:spacing w:before="0" w:after="0"/>
              <w:jc w:val="right"/>
              <w:rPr>
                <w:lang w:val="it-IT"/>
              </w:rPr>
            </w:pPr>
            <w:r>
              <w:rPr>
                <w:noProof/>
                <w:lang w:val="it-IT"/>
              </w:rPr>
              <w:t>775,000.00</w:t>
            </w:r>
          </w:p>
        </w:tc>
      </w:tr>
      <w:tr w:rsidR="00A20481" w:rsidTr="00CC3E94">
        <w:tc>
          <w:tcPr>
            <w:tcW w:w="0" w:type="auto"/>
            <w:shd w:val="clear" w:color="auto" w:fill="auto"/>
          </w:tcPr>
          <w:p w:rsidR="00D9004D" w:rsidRPr="0058588F" w:rsidRDefault="00111F9D" w:rsidP="006D76CA">
            <w:pPr>
              <w:spacing w:before="0" w:after="0"/>
              <w:jc w:val="center"/>
              <w:rPr>
                <w:lang w:val="it-IT"/>
              </w:rPr>
            </w:pPr>
            <w:r>
              <w:rPr>
                <w:lang w:val="it-IT"/>
              </w:rPr>
              <w:t>2020</w:t>
            </w:r>
          </w:p>
        </w:tc>
        <w:tc>
          <w:tcPr>
            <w:tcW w:w="0" w:type="auto"/>
            <w:shd w:val="clear" w:color="auto" w:fill="auto"/>
          </w:tcPr>
          <w:p w:rsidR="00D9004D" w:rsidRPr="0058588F" w:rsidRDefault="00111F9D" w:rsidP="006D76CA">
            <w:pPr>
              <w:spacing w:before="0" w:after="0"/>
              <w:jc w:val="right"/>
              <w:rPr>
                <w:lang w:val="it-IT"/>
              </w:rPr>
            </w:pPr>
            <w:r>
              <w:rPr>
                <w:noProof/>
                <w:lang w:val="it-IT"/>
              </w:rPr>
              <w:t>12,360,777.00</w:t>
            </w:r>
          </w:p>
        </w:tc>
        <w:tc>
          <w:tcPr>
            <w:tcW w:w="0" w:type="auto"/>
            <w:shd w:val="clear" w:color="auto" w:fill="auto"/>
          </w:tcPr>
          <w:p w:rsidR="00D9004D" w:rsidRPr="0058588F" w:rsidRDefault="00111F9D" w:rsidP="006D76CA">
            <w:pPr>
              <w:spacing w:before="0" w:after="0"/>
              <w:jc w:val="right"/>
              <w:rPr>
                <w:lang w:val="it-IT"/>
              </w:rPr>
            </w:pPr>
            <w:r>
              <w:rPr>
                <w:noProof/>
                <w:lang w:val="it-IT"/>
              </w:rPr>
              <w:t>788,986.00</w:t>
            </w:r>
          </w:p>
        </w:tc>
      </w:tr>
      <w:tr w:rsidR="00A20481" w:rsidTr="00CC3E94">
        <w:tc>
          <w:tcPr>
            <w:tcW w:w="0" w:type="auto"/>
            <w:shd w:val="clear" w:color="auto" w:fill="auto"/>
          </w:tcPr>
          <w:p w:rsidR="00D9004D" w:rsidRPr="00087EFC" w:rsidRDefault="00111F9D" w:rsidP="006D76CA">
            <w:pPr>
              <w:spacing w:before="0" w:after="0"/>
              <w:jc w:val="center"/>
              <w:rPr>
                <w:b/>
                <w:lang w:val="it-IT"/>
              </w:rPr>
            </w:pPr>
            <w:r w:rsidRPr="00087EFC">
              <w:rPr>
                <w:b/>
                <w:noProof/>
                <w:lang w:val="it-IT"/>
              </w:rPr>
              <w:t>Total</w:t>
            </w:r>
          </w:p>
        </w:tc>
        <w:tc>
          <w:tcPr>
            <w:tcW w:w="0" w:type="auto"/>
            <w:shd w:val="clear" w:color="auto" w:fill="auto"/>
          </w:tcPr>
          <w:p w:rsidR="00D9004D" w:rsidRPr="00087EFC" w:rsidRDefault="00111F9D" w:rsidP="006D76CA">
            <w:pPr>
              <w:spacing w:before="0" w:after="0"/>
              <w:jc w:val="right"/>
              <w:rPr>
                <w:b/>
                <w:lang w:val="it-IT"/>
              </w:rPr>
            </w:pPr>
            <w:r w:rsidRPr="00087EFC">
              <w:rPr>
                <w:b/>
                <w:noProof/>
                <w:lang w:val="it-IT"/>
              </w:rPr>
              <w:t>75,539,729.00</w:t>
            </w:r>
          </w:p>
        </w:tc>
        <w:tc>
          <w:tcPr>
            <w:tcW w:w="0" w:type="auto"/>
            <w:shd w:val="clear" w:color="auto" w:fill="auto"/>
          </w:tcPr>
          <w:p w:rsidR="00D9004D" w:rsidRPr="00087EFC" w:rsidRDefault="00111F9D" w:rsidP="006D76CA">
            <w:pPr>
              <w:spacing w:before="0" w:after="0"/>
              <w:jc w:val="right"/>
              <w:rPr>
                <w:b/>
                <w:lang w:val="it-IT"/>
              </w:rPr>
            </w:pPr>
            <w:r w:rsidRPr="00087EFC">
              <w:rPr>
                <w:b/>
                <w:noProof/>
                <w:lang w:val="it-IT"/>
              </w:rPr>
              <w:t>5,283,998.00</w:t>
            </w:r>
          </w:p>
        </w:tc>
      </w:tr>
    </w:tbl>
    <w:p w:rsidR="00D9004D" w:rsidRDefault="00D9004D" w:rsidP="006D76CA">
      <w:pPr>
        <w:spacing w:before="0" w:after="0"/>
        <w:rPr>
          <w:lang w:val="it-IT"/>
        </w:rPr>
      </w:pPr>
    </w:p>
    <w:p w:rsidR="00D9004D" w:rsidRDefault="00D9004D" w:rsidP="006D76CA">
      <w:pPr>
        <w:pStyle w:val="Heading2"/>
        <w:numPr>
          <w:ilvl w:val="0"/>
          <w:numId w:val="0"/>
        </w:numPr>
        <w:spacing w:before="0" w:after="0"/>
        <w:rPr>
          <w:lang w:val="it-IT"/>
        </w:rPr>
        <w:sectPr w:rsidR="00D9004D" w:rsidSect="00CC3E94">
          <w:pgSz w:w="11906" w:h="16838" w:code="9"/>
          <w:pgMar w:top="1418" w:right="1418" w:bottom="1418" w:left="1418" w:header="283" w:footer="283" w:gutter="0"/>
          <w:cols w:space="720"/>
          <w:docGrid w:linePitch="326"/>
        </w:sectPr>
      </w:pPr>
    </w:p>
    <w:p w:rsidR="00D9004D" w:rsidRDefault="00111F9D" w:rsidP="006D76CA">
      <w:pPr>
        <w:pStyle w:val="Heading2"/>
        <w:numPr>
          <w:ilvl w:val="0"/>
          <w:numId w:val="0"/>
        </w:numPr>
        <w:spacing w:before="0" w:after="0"/>
        <w:rPr>
          <w:lang w:val="it-IT"/>
        </w:rPr>
      </w:pPr>
      <w:bookmarkStart w:id="48" w:name="_Toc256000046"/>
      <w:r>
        <w:rPr>
          <w:noProof/>
          <w:lang w:val="it-IT"/>
        </w:rPr>
        <w:t>8.2 EMFF</w:t>
      </w:r>
      <w:r>
        <w:rPr>
          <w:noProof/>
          <w:lang w:val="it-IT"/>
        </w:rPr>
        <w:t xml:space="preserve"> contribution and co-financing rate for the union priorities, technical assistance and other support (€)</w:t>
      </w:r>
      <w:bookmarkEnd w:id="4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
        <w:gridCol w:w="3177"/>
        <w:gridCol w:w="1322"/>
        <w:gridCol w:w="1337"/>
        <w:gridCol w:w="855"/>
        <w:gridCol w:w="995"/>
        <w:gridCol w:w="1083"/>
        <w:gridCol w:w="1044"/>
        <w:gridCol w:w="928"/>
        <w:gridCol w:w="1448"/>
      </w:tblGrid>
      <w:tr w:rsidR="00A20481" w:rsidTr="00CC3E94">
        <w:tc>
          <w:tcPr>
            <w:tcW w:w="0" w:type="auto"/>
            <w:tcBorders>
              <w:top w:val="nil"/>
              <w:left w:val="nil"/>
              <w:right w:val="nil"/>
            </w:tcBorders>
            <w:shd w:val="clear" w:color="auto" w:fill="auto"/>
          </w:tcPr>
          <w:p w:rsidR="00D9004D" w:rsidRPr="001C5E3A" w:rsidRDefault="00D9004D" w:rsidP="006D76CA">
            <w:pPr>
              <w:spacing w:before="0" w:after="0"/>
              <w:rPr>
                <w:b/>
              </w:rPr>
            </w:pPr>
          </w:p>
        </w:tc>
        <w:tc>
          <w:tcPr>
            <w:tcW w:w="0" w:type="auto"/>
            <w:tcBorders>
              <w:top w:val="nil"/>
              <w:left w:val="nil"/>
            </w:tcBorders>
            <w:shd w:val="clear" w:color="auto" w:fill="auto"/>
          </w:tcPr>
          <w:p w:rsidR="00D9004D" w:rsidRPr="001C5E3A" w:rsidRDefault="00D9004D" w:rsidP="006D76CA">
            <w:pPr>
              <w:spacing w:before="0" w:after="0"/>
              <w:rPr>
                <w:b/>
              </w:rPr>
            </w:pPr>
          </w:p>
        </w:tc>
        <w:tc>
          <w:tcPr>
            <w:tcW w:w="0" w:type="auto"/>
            <w:gridSpan w:val="3"/>
            <w:shd w:val="clear" w:color="auto" w:fill="auto"/>
          </w:tcPr>
          <w:p w:rsidR="00D9004D" w:rsidRPr="001C5E3A" w:rsidRDefault="00111F9D" w:rsidP="006D76CA">
            <w:pPr>
              <w:spacing w:before="0" w:after="0"/>
              <w:jc w:val="center"/>
              <w:rPr>
                <w:b/>
                <w:sz w:val="12"/>
                <w:szCs w:val="12"/>
                <w:lang w:val="it-IT"/>
              </w:rPr>
            </w:pPr>
            <w:r w:rsidRPr="001C5E3A">
              <w:rPr>
                <w:b/>
                <w:noProof/>
                <w:sz w:val="12"/>
                <w:szCs w:val="12"/>
                <w:lang w:val="it-IT"/>
              </w:rPr>
              <w:t>Total support</w:t>
            </w:r>
          </w:p>
        </w:tc>
        <w:tc>
          <w:tcPr>
            <w:tcW w:w="0" w:type="auto"/>
            <w:gridSpan w:val="2"/>
            <w:shd w:val="clear" w:color="auto" w:fill="auto"/>
          </w:tcPr>
          <w:p w:rsidR="00D9004D" w:rsidRPr="001C5E3A" w:rsidRDefault="00111F9D" w:rsidP="006D76CA">
            <w:pPr>
              <w:spacing w:before="0" w:after="0"/>
              <w:jc w:val="center"/>
              <w:rPr>
                <w:b/>
                <w:sz w:val="12"/>
                <w:szCs w:val="12"/>
                <w:lang w:val="it-IT"/>
              </w:rPr>
            </w:pPr>
            <w:r w:rsidRPr="001C5E3A">
              <w:rPr>
                <w:b/>
                <w:noProof/>
                <w:sz w:val="12"/>
                <w:szCs w:val="12"/>
                <w:lang w:val="it-IT"/>
              </w:rPr>
              <w:t>Main allocation (total funding less performance reserve)</w:t>
            </w:r>
          </w:p>
        </w:tc>
        <w:tc>
          <w:tcPr>
            <w:tcW w:w="0" w:type="auto"/>
            <w:gridSpan w:val="2"/>
            <w:shd w:val="clear" w:color="auto" w:fill="auto"/>
          </w:tcPr>
          <w:p w:rsidR="00D9004D" w:rsidRPr="001C5E3A" w:rsidRDefault="00111F9D" w:rsidP="006D76CA">
            <w:pPr>
              <w:spacing w:before="0" w:after="0"/>
              <w:jc w:val="center"/>
              <w:rPr>
                <w:b/>
                <w:sz w:val="12"/>
                <w:szCs w:val="12"/>
                <w:lang w:val="it-IT"/>
              </w:rPr>
            </w:pPr>
            <w:r w:rsidRPr="001C5E3A">
              <w:rPr>
                <w:b/>
                <w:noProof/>
                <w:sz w:val="12"/>
                <w:szCs w:val="12"/>
                <w:lang w:val="it-IT"/>
              </w:rPr>
              <w:t>Performance reserve</w:t>
            </w:r>
          </w:p>
        </w:tc>
        <w:tc>
          <w:tcPr>
            <w:tcW w:w="0" w:type="auto"/>
            <w:vMerge w:val="restart"/>
            <w:shd w:val="clear" w:color="auto" w:fill="auto"/>
          </w:tcPr>
          <w:p w:rsidR="00D9004D" w:rsidRPr="001C5E3A" w:rsidRDefault="00111F9D" w:rsidP="006D76CA">
            <w:pPr>
              <w:spacing w:before="0" w:after="0"/>
              <w:jc w:val="center"/>
              <w:rPr>
                <w:b/>
                <w:sz w:val="12"/>
                <w:szCs w:val="12"/>
                <w:lang w:val="it-IT"/>
              </w:rPr>
            </w:pPr>
            <w:r w:rsidRPr="001C5E3A">
              <w:rPr>
                <w:b/>
                <w:noProof/>
                <w:sz w:val="12"/>
                <w:szCs w:val="12"/>
                <w:lang w:val="it-IT"/>
              </w:rPr>
              <w:t>Performance reserve amount as proportion of total Union su</w:t>
            </w:r>
            <w:r w:rsidRPr="001C5E3A">
              <w:rPr>
                <w:b/>
                <w:noProof/>
                <w:sz w:val="12"/>
                <w:szCs w:val="12"/>
                <w:lang w:val="it-IT"/>
              </w:rPr>
              <w:t>pport</w:t>
            </w:r>
          </w:p>
        </w:tc>
      </w:tr>
      <w:tr w:rsidR="00A20481" w:rsidTr="00CC3E94">
        <w:tc>
          <w:tcPr>
            <w:tcW w:w="0" w:type="auto"/>
            <w:vMerge w:val="restart"/>
            <w:shd w:val="clear" w:color="auto" w:fill="auto"/>
          </w:tcPr>
          <w:p w:rsidR="00D9004D" w:rsidRPr="001C5E3A" w:rsidRDefault="00111F9D" w:rsidP="006D76CA">
            <w:pPr>
              <w:spacing w:before="0" w:after="0"/>
              <w:rPr>
                <w:b/>
                <w:sz w:val="12"/>
                <w:szCs w:val="12"/>
                <w:lang w:val="it-IT"/>
              </w:rPr>
            </w:pPr>
            <w:r w:rsidRPr="001C5E3A">
              <w:rPr>
                <w:b/>
                <w:noProof/>
                <w:sz w:val="12"/>
                <w:szCs w:val="12"/>
                <w:lang w:val="it-IT"/>
              </w:rPr>
              <w:t>Union priority</w:t>
            </w:r>
          </w:p>
        </w:tc>
        <w:tc>
          <w:tcPr>
            <w:tcW w:w="0" w:type="auto"/>
            <w:vMerge w:val="restart"/>
            <w:shd w:val="clear" w:color="auto" w:fill="auto"/>
          </w:tcPr>
          <w:p w:rsidR="00D9004D" w:rsidRPr="001C5E3A" w:rsidRDefault="00111F9D" w:rsidP="006D76CA">
            <w:pPr>
              <w:spacing w:before="0" w:after="0"/>
              <w:rPr>
                <w:b/>
                <w:sz w:val="12"/>
                <w:szCs w:val="12"/>
                <w:lang w:val="it-IT"/>
              </w:rPr>
            </w:pPr>
            <w:r w:rsidRPr="001C5E3A">
              <w:rPr>
                <w:b/>
                <w:noProof/>
                <w:sz w:val="12"/>
                <w:szCs w:val="12"/>
                <w:lang w:val="it-IT"/>
              </w:rPr>
              <w:t>Measure under the Union Priority</w:t>
            </w:r>
          </w:p>
        </w:tc>
        <w:tc>
          <w:tcPr>
            <w:tcW w:w="0" w:type="auto"/>
            <w:shd w:val="clear" w:color="auto" w:fill="auto"/>
          </w:tcPr>
          <w:p w:rsidR="00D9004D" w:rsidRPr="001C5E3A" w:rsidRDefault="00111F9D" w:rsidP="006D76CA">
            <w:pPr>
              <w:spacing w:before="0" w:after="0"/>
              <w:jc w:val="center"/>
              <w:rPr>
                <w:b/>
                <w:sz w:val="12"/>
                <w:szCs w:val="12"/>
                <w:lang w:val="it-IT"/>
              </w:rPr>
            </w:pPr>
            <w:r w:rsidRPr="001C5E3A">
              <w:rPr>
                <w:b/>
                <w:noProof/>
                <w:sz w:val="12"/>
                <w:szCs w:val="12"/>
                <w:lang w:val="it-IT"/>
              </w:rPr>
              <w:t>EMFF contribution (performance reserve included)</w:t>
            </w:r>
          </w:p>
        </w:tc>
        <w:tc>
          <w:tcPr>
            <w:tcW w:w="0" w:type="auto"/>
            <w:shd w:val="clear" w:color="auto" w:fill="auto"/>
          </w:tcPr>
          <w:p w:rsidR="00D9004D" w:rsidRPr="001C5E3A" w:rsidRDefault="00111F9D" w:rsidP="006D76CA">
            <w:pPr>
              <w:spacing w:before="0" w:after="0"/>
              <w:jc w:val="center"/>
              <w:rPr>
                <w:b/>
                <w:sz w:val="12"/>
                <w:szCs w:val="12"/>
                <w:lang w:val="it-IT"/>
              </w:rPr>
            </w:pPr>
            <w:r w:rsidRPr="001C5E3A">
              <w:rPr>
                <w:b/>
                <w:noProof/>
                <w:sz w:val="12"/>
                <w:szCs w:val="12"/>
                <w:lang w:val="it-IT"/>
              </w:rPr>
              <w:t>National counterpart (performance reserve included)</w:t>
            </w:r>
          </w:p>
        </w:tc>
        <w:tc>
          <w:tcPr>
            <w:tcW w:w="0" w:type="auto"/>
            <w:shd w:val="clear" w:color="auto" w:fill="auto"/>
          </w:tcPr>
          <w:p w:rsidR="00D9004D" w:rsidRPr="001C5E3A" w:rsidRDefault="00111F9D" w:rsidP="006D76CA">
            <w:pPr>
              <w:spacing w:before="0" w:after="0"/>
              <w:jc w:val="center"/>
              <w:rPr>
                <w:b/>
                <w:sz w:val="12"/>
                <w:szCs w:val="12"/>
                <w:lang w:val="it-IT"/>
              </w:rPr>
            </w:pPr>
            <w:r w:rsidRPr="001C5E3A">
              <w:rPr>
                <w:b/>
                <w:noProof/>
                <w:sz w:val="12"/>
                <w:szCs w:val="12"/>
                <w:lang w:val="it-IT"/>
              </w:rPr>
              <w:t>EMFF co-financing rate</w:t>
            </w:r>
          </w:p>
        </w:tc>
        <w:tc>
          <w:tcPr>
            <w:tcW w:w="0" w:type="auto"/>
            <w:shd w:val="clear" w:color="auto" w:fill="auto"/>
          </w:tcPr>
          <w:p w:rsidR="00D9004D" w:rsidRPr="001C5E3A" w:rsidRDefault="00111F9D" w:rsidP="006D76CA">
            <w:pPr>
              <w:spacing w:before="0" w:after="0"/>
              <w:rPr>
                <w:b/>
                <w:sz w:val="12"/>
                <w:szCs w:val="12"/>
                <w:lang w:val="it-IT"/>
              </w:rPr>
            </w:pPr>
            <w:r w:rsidRPr="001C5E3A">
              <w:rPr>
                <w:b/>
                <w:noProof/>
                <w:sz w:val="12"/>
                <w:szCs w:val="12"/>
                <w:lang w:val="it-IT"/>
              </w:rPr>
              <w:t>EMFF support</w:t>
            </w:r>
          </w:p>
        </w:tc>
        <w:tc>
          <w:tcPr>
            <w:tcW w:w="0" w:type="auto"/>
            <w:shd w:val="clear" w:color="auto" w:fill="auto"/>
          </w:tcPr>
          <w:p w:rsidR="00D9004D" w:rsidRPr="00026AFD" w:rsidRDefault="00111F9D" w:rsidP="006D76CA">
            <w:pPr>
              <w:spacing w:before="0" w:after="0"/>
              <w:rPr>
                <w:b/>
                <w:sz w:val="12"/>
                <w:szCs w:val="12"/>
              </w:rPr>
            </w:pPr>
            <w:r w:rsidRPr="00026AFD">
              <w:rPr>
                <w:b/>
                <w:noProof/>
                <w:sz w:val="12"/>
                <w:szCs w:val="12"/>
              </w:rPr>
              <w:t>National counterpart</w:t>
            </w:r>
          </w:p>
        </w:tc>
        <w:tc>
          <w:tcPr>
            <w:tcW w:w="0" w:type="auto"/>
            <w:shd w:val="clear" w:color="auto" w:fill="auto"/>
          </w:tcPr>
          <w:p w:rsidR="00D9004D" w:rsidRPr="00026AFD" w:rsidRDefault="00111F9D" w:rsidP="006D76CA">
            <w:pPr>
              <w:spacing w:before="0" w:after="0"/>
              <w:rPr>
                <w:b/>
                <w:sz w:val="12"/>
                <w:szCs w:val="12"/>
              </w:rPr>
            </w:pPr>
            <w:r w:rsidRPr="00026AFD">
              <w:rPr>
                <w:b/>
                <w:noProof/>
                <w:sz w:val="12"/>
                <w:szCs w:val="12"/>
              </w:rPr>
              <w:t>EMFF Performance reserve</w:t>
            </w:r>
          </w:p>
        </w:tc>
        <w:tc>
          <w:tcPr>
            <w:tcW w:w="0" w:type="auto"/>
            <w:shd w:val="clear" w:color="auto" w:fill="auto"/>
          </w:tcPr>
          <w:p w:rsidR="00D9004D" w:rsidRPr="00026AFD" w:rsidRDefault="00111F9D" w:rsidP="006D76CA">
            <w:pPr>
              <w:spacing w:before="0" w:after="0"/>
              <w:rPr>
                <w:b/>
                <w:sz w:val="12"/>
                <w:szCs w:val="12"/>
              </w:rPr>
            </w:pPr>
            <w:r w:rsidRPr="00026AFD">
              <w:rPr>
                <w:b/>
                <w:noProof/>
                <w:sz w:val="12"/>
                <w:szCs w:val="12"/>
              </w:rPr>
              <w:t xml:space="preserve">National </w:t>
            </w:r>
            <w:r w:rsidRPr="00026AFD">
              <w:rPr>
                <w:b/>
                <w:noProof/>
                <w:sz w:val="12"/>
                <w:szCs w:val="12"/>
              </w:rPr>
              <w:t>counterpart</w:t>
            </w:r>
          </w:p>
        </w:tc>
        <w:tc>
          <w:tcPr>
            <w:tcW w:w="0" w:type="auto"/>
            <w:vMerge/>
            <w:shd w:val="clear" w:color="auto" w:fill="auto"/>
          </w:tcPr>
          <w:p w:rsidR="00D9004D" w:rsidRPr="00026AFD" w:rsidRDefault="00D9004D" w:rsidP="006D76CA">
            <w:pPr>
              <w:spacing w:before="0" w:after="0"/>
              <w:rPr>
                <w:b/>
                <w:sz w:val="12"/>
                <w:szCs w:val="12"/>
              </w:rPr>
            </w:pPr>
          </w:p>
        </w:tc>
      </w:tr>
      <w:tr w:rsidR="00A20481" w:rsidTr="00CC3E94">
        <w:tc>
          <w:tcPr>
            <w:tcW w:w="0" w:type="auto"/>
            <w:vMerge/>
            <w:shd w:val="clear" w:color="auto" w:fill="auto"/>
          </w:tcPr>
          <w:p w:rsidR="00D9004D" w:rsidRPr="001C5E3A" w:rsidRDefault="00D9004D" w:rsidP="006D76CA">
            <w:pPr>
              <w:spacing w:before="0" w:after="0"/>
              <w:rPr>
                <w:b/>
              </w:rPr>
            </w:pPr>
          </w:p>
        </w:tc>
        <w:tc>
          <w:tcPr>
            <w:tcW w:w="0" w:type="auto"/>
            <w:vMerge/>
            <w:shd w:val="clear" w:color="auto" w:fill="auto"/>
          </w:tcPr>
          <w:p w:rsidR="00D9004D" w:rsidRPr="001C5E3A" w:rsidRDefault="00D9004D" w:rsidP="006D76CA">
            <w:pPr>
              <w:spacing w:before="0" w:after="0"/>
              <w:rPr>
                <w:b/>
              </w:rPr>
            </w:pPr>
          </w:p>
        </w:tc>
        <w:tc>
          <w:tcPr>
            <w:tcW w:w="0" w:type="auto"/>
            <w:shd w:val="clear" w:color="auto" w:fill="auto"/>
          </w:tcPr>
          <w:p w:rsidR="00D9004D" w:rsidRPr="001C5E3A" w:rsidRDefault="00111F9D" w:rsidP="006D76CA">
            <w:pPr>
              <w:spacing w:before="0" w:after="0"/>
              <w:jc w:val="center"/>
              <w:rPr>
                <w:b/>
                <w:sz w:val="12"/>
                <w:szCs w:val="12"/>
                <w:lang w:val="it-IT"/>
              </w:rPr>
            </w:pPr>
            <w:r w:rsidRPr="001C5E3A">
              <w:rPr>
                <w:b/>
                <w:sz w:val="12"/>
                <w:szCs w:val="12"/>
                <w:lang w:val="it-IT"/>
              </w:rPr>
              <w:t>a</w:t>
            </w:r>
          </w:p>
        </w:tc>
        <w:tc>
          <w:tcPr>
            <w:tcW w:w="0" w:type="auto"/>
            <w:shd w:val="clear" w:color="auto" w:fill="auto"/>
          </w:tcPr>
          <w:p w:rsidR="00D9004D" w:rsidRPr="001C5E3A" w:rsidRDefault="00111F9D" w:rsidP="006D76CA">
            <w:pPr>
              <w:spacing w:before="0" w:after="0"/>
              <w:jc w:val="center"/>
              <w:rPr>
                <w:b/>
                <w:sz w:val="12"/>
                <w:szCs w:val="12"/>
                <w:lang w:val="it-IT"/>
              </w:rPr>
            </w:pPr>
            <w:r w:rsidRPr="001C5E3A">
              <w:rPr>
                <w:b/>
                <w:sz w:val="12"/>
                <w:szCs w:val="12"/>
                <w:lang w:val="it-IT"/>
              </w:rPr>
              <w:t>b</w:t>
            </w:r>
          </w:p>
        </w:tc>
        <w:tc>
          <w:tcPr>
            <w:tcW w:w="0" w:type="auto"/>
            <w:shd w:val="clear" w:color="auto" w:fill="auto"/>
          </w:tcPr>
          <w:p w:rsidR="00D9004D" w:rsidRPr="001C5E3A" w:rsidRDefault="00111F9D" w:rsidP="006D76CA">
            <w:pPr>
              <w:spacing w:before="0" w:after="0"/>
              <w:jc w:val="center"/>
              <w:rPr>
                <w:b/>
                <w:sz w:val="12"/>
                <w:szCs w:val="12"/>
                <w:lang w:val="it-IT"/>
              </w:rPr>
            </w:pPr>
            <w:r w:rsidRPr="001C5E3A">
              <w:rPr>
                <w:b/>
                <w:sz w:val="12"/>
                <w:szCs w:val="12"/>
                <w:lang w:val="it-IT"/>
              </w:rPr>
              <w:t>c = a / (a + b) * 100</w:t>
            </w:r>
          </w:p>
        </w:tc>
        <w:tc>
          <w:tcPr>
            <w:tcW w:w="0" w:type="auto"/>
            <w:shd w:val="clear" w:color="auto" w:fill="auto"/>
          </w:tcPr>
          <w:p w:rsidR="00D9004D" w:rsidRPr="001C5E3A" w:rsidRDefault="00111F9D" w:rsidP="006D76CA">
            <w:pPr>
              <w:spacing w:before="0" w:after="0"/>
              <w:jc w:val="center"/>
              <w:rPr>
                <w:b/>
                <w:sz w:val="12"/>
                <w:szCs w:val="12"/>
                <w:lang w:val="it-IT"/>
              </w:rPr>
            </w:pPr>
            <w:r w:rsidRPr="001C5E3A">
              <w:rPr>
                <w:b/>
                <w:sz w:val="12"/>
                <w:szCs w:val="12"/>
                <w:lang w:val="it-IT"/>
              </w:rPr>
              <w:t>d = a – f</w:t>
            </w:r>
          </w:p>
        </w:tc>
        <w:tc>
          <w:tcPr>
            <w:tcW w:w="0" w:type="auto"/>
            <w:shd w:val="clear" w:color="auto" w:fill="auto"/>
          </w:tcPr>
          <w:p w:rsidR="00D9004D" w:rsidRPr="001C5E3A" w:rsidRDefault="00111F9D" w:rsidP="006D76CA">
            <w:pPr>
              <w:spacing w:before="0" w:after="0"/>
              <w:jc w:val="center"/>
              <w:rPr>
                <w:b/>
                <w:sz w:val="12"/>
                <w:szCs w:val="12"/>
                <w:lang w:val="it-IT"/>
              </w:rPr>
            </w:pPr>
            <w:r w:rsidRPr="001C5E3A">
              <w:rPr>
                <w:b/>
                <w:sz w:val="12"/>
                <w:szCs w:val="12"/>
                <w:lang w:val="it-IT"/>
              </w:rPr>
              <w:t>e = b – g</w:t>
            </w:r>
          </w:p>
        </w:tc>
        <w:tc>
          <w:tcPr>
            <w:tcW w:w="0" w:type="auto"/>
            <w:shd w:val="clear" w:color="auto" w:fill="auto"/>
          </w:tcPr>
          <w:p w:rsidR="00D9004D" w:rsidRPr="001C5E3A" w:rsidRDefault="00111F9D" w:rsidP="006D76CA">
            <w:pPr>
              <w:spacing w:before="0" w:after="0"/>
              <w:jc w:val="center"/>
              <w:rPr>
                <w:b/>
                <w:sz w:val="12"/>
                <w:szCs w:val="12"/>
                <w:lang w:val="it-IT"/>
              </w:rPr>
            </w:pPr>
            <w:r w:rsidRPr="001C5E3A">
              <w:rPr>
                <w:b/>
                <w:sz w:val="12"/>
                <w:szCs w:val="12"/>
                <w:lang w:val="it-IT"/>
              </w:rPr>
              <w:t>f</w:t>
            </w:r>
          </w:p>
        </w:tc>
        <w:tc>
          <w:tcPr>
            <w:tcW w:w="0" w:type="auto"/>
            <w:shd w:val="clear" w:color="auto" w:fill="auto"/>
          </w:tcPr>
          <w:p w:rsidR="00D9004D" w:rsidRPr="001C5E3A" w:rsidRDefault="00111F9D" w:rsidP="006D76CA">
            <w:pPr>
              <w:spacing w:before="0" w:after="0"/>
              <w:jc w:val="center"/>
              <w:rPr>
                <w:b/>
                <w:sz w:val="12"/>
                <w:szCs w:val="12"/>
                <w:lang w:val="it-IT"/>
              </w:rPr>
            </w:pPr>
            <w:r w:rsidRPr="001C5E3A">
              <w:rPr>
                <w:b/>
                <w:sz w:val="12"/>
                <w:szCs w:val="12"/>
                <w:lang w:val="it-IT"/>
              </w:rPr>
              <w:t>g = b * (f / a)</w:t>
            </w:r>
          </w:p>
        </w:tc>
        <w:tc>
          <w:tcPr>
            <w:tcW w:w="0" w:type="auto"/>
            <w:shd w:val="clear" w:color="auto" w:fill="auto"/>
          </w:tcPr>
          <w:p w:rsidR="00D9004D" w:rsidRPr="001C5E3A" w:rsidRDefault="00111F9D" w:rsidP="006D76CA">
            <w:pPr>
              <w:spacing w:before="0" w:after="0"/>
              <w:jc w:val="center"/>
              <w:rPr>
                <w:b/>
                <w:sz w:val="12"/>
                <w:szCs w:val="12"/>
                <w:lang w:val="it-IT"/>
              </w:rPr>
            </w:pPr>
            <w:r w:rsidRPr="001C5E3A">
              <w:rPr>
                <w:b/>
                <w:sz w:val="12"/>
                <w:szCs w:val="12"/>
                <w:lang w:val="it-IT"/>
              </w:rPr>
              <w:t>h = f / a * 100</w:t>
            </w:r>
          </w:p>
        </w:tc>
      </w:tr>
      <w:tr w:rsidR="00A20481" w:rsidTr="00CC3E94">
        <w:tc>
          <w:tcPr>
            <w:tcW w:w="0" w:type="auto"/>
            <w:shd w:val="clear" w:color="auto" w:fill="auto"/>
          </w:tcPr>
          <w:p w:rsidR="00D9004D" w:rsidRPr="00D57CDD" w:rsidRDefault="00111F9D" w:rsidP="006D76CA">
            <w:pPr>
              <w:spacing w:before="0" w:after="0"/>
              <w:rPr>
                <w:sz w:val="12"/>
                <w:szCs w:val="12"/>
              </w:rPr>
            </w:pPr>
            <w:r w:rsidRPr="00D57CDD">
              <w:rPr>
                <w:noProof/>
                <w:sz w:val="12"/>
                <w:szCs w:val="12"/>
              </w:rPr>
              <w:t>1</w:t>
            </w:r>
            <w:r w:rsidRPr="00D57CDD">
              <w:rPr>
                <w:sz w:val="12"/>
                <w:szCs w:val="12"/>
              </w:rPr>
              <w:t xml:space="preserve"> - </w:t>
            </w:r>
            <w:r w:rsidRPr="00D57CDD">
              <w:rPr>
                <w:noProof/>
                <w:sz w:val="12"/>
                <w:szCs w:val="12"/>
              </w:rPr>
              <w:t>Promoting environmentally sustainable, resource efficient, innovative, competitive and knowledge based fisheries</w:t>
            </w:r>
            <w:bookmarkStart w:id="49" w:name="bkmrkVerMer1"/>
            <w:bookmarkEnd w:id="49"/>
          </w:p>
        </w:tc>
        <w:tc>
          <w:tcPr>
            <w:tcW w:w="0" w:type="auto"/>
            <w:shd w:val="clear" w:color="auto" w:fill="auto"/>
          </w:tcPr>
          <w:p w:rsidR="00D9004D" w:rsidRPr="00FB0B13" w:rsidRDefault="00111F9D" w:rsidP="006D76CA">
            <w:pPr>
              <w:spacing w:before="0" w:after="0"/>
              <w:rPr>
                <w:sz w:val="12"/>
                <w:szCs w:val="12"/>
                <w:lang w:val="it-IT"/>
              </w:rPr>
            </w:pPr>
            <w:r w:rsidRPr="00FB0B13">
              <w:rPr>
                <w:noProof/>
                <w:sz w:val="12"/>
                <w:szCs w:val="12"/>
                <w:lang w:val="it-IT"/>
              </w:rPr>
              <w:t>1</w:t>
            </w:r>
            <w:r w:rsidRPr="00FB0B13">
              <w:rPr>
                <w:sz w:val="12"/>
                <w:szCs w:val="12"/>
                <w:lang w:val="it-IT"/>
              </w:rPr>
              <w:t xml:space="preserve"> - </w:t>
            </w:r>
            <w:r w:rsidRPr="00FB0B13">
              <w:rPr>
                <w:noProof/>
                <w:sz w:val="12"/>
                <w:szCs w:val="12"/>
                <w:lang w:val="it-IT"/>
              </w:rPr>
              <w:t xml:space="preserve">Article 33(1)(a),(b),(c), Article 34 </w:t>
            </w:r>
            <w:r w:rsidRPr="00FB0B13">
              <w:rPr>
                <w:noProof/>
                <w:sz w:val="12"/>
                <w:szCs w:val="12"/>
                <w:lang w:val="it-IT"/>
              </w:rPr>
              <w:t>and Article 41(2) (Article 13(2) of the EMFF)</w:t>
            </w:r>
          </w:p>
        </w:tc>
        <w:tc>
          <w:tcPr>
            <w:tcW w:w="0" w:type="auto"/>
            <w:shd w:val="clear" w:color="auto" w:fill="auto"/>
          </w:tcPr>
          <w:p w:rsidR="00D9004D" w:rsidRPr="00FB0B13" w:rsidRDefault="00111F9D" w:rsidP="006D76CA">
            <w:pPr>
              <w:spacing w:before="0" w:after="0"/>
              <w:jc w:val="right"/>
              <w:rPr>
                <w:sz w:val="12"/>
                <w:szCs w:val="12"/>
                <w:lang w:val="it-IT"/>
              </w:rPr>
            </w:pPr>
            <w:r w:rsidRPr="00FB0B13">
              <w:rPr>
                <w:noProof/>
                <w:sz w:val="12"/>
                <w:szCs w:val="12"/>
                <w:lang w:val="it-IT"/>
              </w:rPr>
              <w:t>123,522.00</w:t>
            </w:r>
          </w:p>
        </w:tc>
        <w:tc>
          <w:tcPr>
            <w:tcW w:w="0" w:type="auto"/>
            <w:shd w:val="clear" w:color="auto" w:fill="auto"/>
          </w:tcPr>
          <w:p w:rsidR="00D9004D" w:rsidRPr="00FB0B13" w:rsidRDefault="00111F9D" w:rsidP="006D76CA">
            <w:pPr>
              <w:spacing w:before="0" w:after="0"/>
              <w:jc w:val="right"/>
              <w:rPr>
                <w:sz w:val="12"/>
                <w:szCs w:val="12"/>
                <w:lang w:val="it-IT"/>
              </w:rPr>
            </w:pPr>
            <w:r w:rsidRPr="00FB0B13">
              <w:rPr>
                <w:noProof/>
                <w:sz w:val="12"/>
                <w:szCs w:val="12"/>
                <w:lang w:val="it-IT"/>
              </w:rPr>
              <w:t>123,522.00</w:t>
            </w:r>
          </w:p>
        </w:tc>
        <w:tc>
          <w:tcPr>
            <w:tcW w:w="0" w:type="auto"/>
            <w:shd w:val="clear" w:color="auto" w:fill="auto"/>
          </w:tcPr>
          <w:p w:rsidR="00D9004D" w:rsidRPr="00FB0B13" w:rsidRDefault="00111F9D" w:rsidP="006D76CA">
            <w:pPr>
              <w:spacing w:before="0" w:after="0"/>
              <w:jc w:val="right"/>
              <w:rPr>
                <w:sz w:val="12"/>
                <w:szCs w:val="12"/>
                <w:lang w:val="it-IT"/>
              </w:rPr>
            </w:pPr>
            <w:r>
              <w:rPr>
                <w:noProof/>
                <w:sz w:val="12"/>
                <w:szCs w:val="12"/>
                <w:lang w:val="it-IT"/>
              </w:rPr>
              <w:t>50.00%</w:t>
            </w:r>
          </w:p>
        </w:tc>
        <w:tc>
          <w:tcPr>
            <w:tcW w:w="0" w:type="auto"/>
            <w:shd w:val="clear" w:color="auto" w:fill="auto"/>
          </w:tcPr>
          <w:p w:rsidR="00D9004D" w:rsidRPr="0076698D" w:rsidRDefault="00111F9D" w:rsidP="006D76CA">
            <w:pPr>
              <w:spacing w:before="0" w:after="0"/>
              <w:jc w:val="right"/>
              <w:rPr>
                <w:sz w:val="12"/>
                <w:szCs w:val="12"/>
              </w:rPr>
            </w:pPr>
            <w:r>
              <w:rPr>
                <w:noProof/>
                <w:sz w:val="12"/>
                <w:szCs w:val="12"/>
              </w:rPr>
              <w:t>123,522.00</w:t>
            </w:r>
          </w:p>
        </w:tc>
        <w:tc>
          <w:tcPr>
            <w:tcW w:w="0" w:type="auto"/>
            <w:shd w:val="clear" w:color="auto" w:fill="auto"/>
          </w:tcPr>
          <w:p w:rsidR="00D9004D" w:rsidRPr="00126B67" w:rsidRDefault="00111F9D" w:rsidP="006D76CA">
            <w:pPr>
              <w:spacing w:before="0" w:after="0"/>
              <w:jc w:val="right"/>
              <w:rPr>
                <w:sz w:val="12"/>
                <w:szCs w:val="12"/>
              </w:rPr>
            </w:pPr>
            <w:r>
              <w:rPr>
                <w:noProof/>
                <w:sz w:val="12"/>
                <w:szCs w:val="12"/>
              </w:rPr>
              <w:t>123,522.00</w:t>
            </w:r>
          </w:p>
        </w:tc>
        <w:tc>
          <w:tcPr>
            <w:tcW w:w="0" w:type="auto"/>
            <w:shd w:val="clear" w:color="auto" w:fill="auto"/>
          </w:tcPr>
          <w:p w:rsidR="00D9004D" w:rsidRPr="00FB0B13" w:rsidRDefault="00111F9D" w:rsidP="006D76CA">
            <w:pPr>
              <w:spacing w:before="0" w:after="0"/>
              <w:jc w:val="right"/>
              <w:rPr>
                <w:sz w:val="12"/>
                <w:szCs w:val="12"/>
                <w:lang w:val="it-IT"/>
              </w:rPr>
            </w:pPr>
            <w:r w:rsidRPr="00FB0B13">
              <w:rPr>
                <w:noProof/>
                <w:sz w:val="12"/>
                <w:szCs w:val="12"/>
                <w:lang w:val="it-IT"/>
              </w:rPr>
              <w:t>0.00</w:t>
            </w:r>
          </w:p>
        </w:tc>
        <w:tc>
          <w:tcPr>
            <w:tcW w:w="0" w:type="auto"/>
            <w:shd w:val="clear" w:color="auto" w:fill="auto"/>
          </w:tcPr>
          <w:p w:rsidR="00D9004D" w:rsidRPr="00A92F55" w:rsidRDefault="00111F9D" w:rsidP="006D76CA">
            <w:pPr>
              <w:spacing w:before="0" w:after="0"/>
              <w:jc w:val="right"/>
              <w:rPr>
                <w:sz w:val="12"/>
                <w:szCs w:val="12"/>
              </w:rPr>
            </w:pPr>
            <w:r w:rsidRPr="00A92F55">
              <w:rPr>
                <w:noProof/>
                <w:sz w:val="12"/>
                <w:szCs w:val="12"/>
              </w:rPr>
              <w:t>0.00</w:t>
            </w:r>
          </w:p>
        </w:tc>
        <w:tc>
          <w:tcPr>
            <w:tcW w:w="0" w:type="auto"/>
            <w:shd w:val="clear" w:color="auto" w:fill="auto"/>
          </w:tcPr>
          <w:p w:rsidR="00D9004D" w:rsidRPr="00FB0B13" w:rsidRDefault="00111F9D" w:rsidP="006D76CA">
            <w:pPr>
              <w:spacing w:before="0" w:after="0"/>
              <w:jc w:val="right"/>
              <w:rPr>
                <w:sz w:val="12"/>
                <w:szCs w:val="12"/>
                <w:lang w:val="it-IT"/>
              </w:rPr>
            </w:pPr>
            <w:r>
              <w:rPr>
                <w:noProof/>
                <w:sz w:val="12"/>
                <w:szCs w:val="12"/>
                <w:lang w:val="it-IT"/>
              </w:rPr>
              <w:t>0.00%</w:t>
            </w:r>
          </w:p>
        </w:tc>
      </w:tr>
      <w:tr w:rsidR="00A20481" w:rsidTr="00CC3E94">
        <w:tc>
          <w:tcPr>
            <w:tcW w:w="0" w:type="auto"/>
            <w:shd w:val="clear" w:color="auto" w:fill="auto"/>
          </w:tcPr>
          <w:p w:rsidR="00D9004D" w:rsidRPr="00D57CDD" w:rsidRDefault="00111F9D" w:rsidP="006D76CA">
            <w:pPr>
              <w:spacing w:before="0" w:after="0"/>
              <w:rPr>
                <w:sz w:val="12"/>
                <w:szCs w:val="12"/>
              </w:rPr>
            </w:pPr>
            <w:r w:rsidRPr="00D57CDD">
              <w:rPr>
                <w:noProof/>
                <w:sz w:val="12"/>
                <w:szCs w:val="12"/>
              </w:rPr>
              <w:t>1</w:t>
            </w:r>
            <w:r w:rsidRPr="00D57CDD">
              <w:rPr>
                <w:sz w:val="12"/>
                <w:szCs w:val="12"/>
              </w:rPr>
              <w:t xml:space="preserve"> - </w:t>
            </w:r>
            <w:r w:rsidRPr="00D57CDD">
              <w:rPr>
                <w:noProof/>
                <w:sz w:val="12"/>
                <w:szCs w:val="12"/>
              </w:rPr>
              <w:t>Promoting environmentally sustainable, resource efficient, innovative, competitive and knowledge based fisheries</w:t>
            </w:r>
          </w:p>
        </w:tc>
        <w:tc>
          <w:tcPr>
            <w:tcW w:w="0" w:type="auto"/>
            <w:shd w:val="clear" w:color="auto" w:fill="auto"/>
          </w:tcPr>
          <w:p w:rsidR="00D9004D" w:rsidRPr="00FB0B13" w:rsidRDefault="00111F9D" w:rsidP="006D76CA">
            <w:pPr>
              <w:spacing w:before="0" w:after="0"/>
              <w:rPr>
                <w:sz w:val="12"/>
                <w:szCs w:val="12"/>
                <w:lang w:val="it-IT"/>
              </w:rPr>
            </w:pPr>
            <w:r w:rsidRPr="00FB0B13">
              <w:rPr>
                <w:noProof/>
                <w:sz w:val="12"/>
                <w:szCs w:val="12"/>
                <w:lang w:val="it-IT"/>
              </w:rPr>
              <w:t>1b</w:t>
            </w:r>
            <w:r w:rsidRPr="00FB0B13">
              <w:rPr>
                <w:sz w:val="12"/>
                <w:szCs w:val="12"/>
                <w:lang w:val="it-IT"/>
              </w:rPr>
              <w:t xml:space="preserve"> - </w:t>
            </w:r>
            <w:r w:rsidRPr="00FB0B13">
              <w:rPr>
                <w:noProof/>
                <w:sz w:val="12"/>
                <w:szCs w:val="12"/>
                <w:lang w:val="it-IT"/>
              </w:rPr>
              <w:t>Article 33(1)(d) and</w:t>
            </w:r>
            <w:r w:rsidRPr="00FB0B13">
              <w:rPr>
                <w:noProof/>
                <w:sz w:val="12"/>
                <w:szCs w:val="12"/>
                <w:lang w:val="it-IT"/>
              </w:rPr>
              <w:t xml:space="preserve"> Article 44(4a)</w:t>
            </w:r>
          </w:p>
        </w:tc>
        <w:tc>
          <w:tcPr>
            <w:tcW w:w="0" w:type="auto"/>
            <w:shd w:val="clear" w:color="auto" w:fill="auto"/>
          </w:tcPr>
          <w:p w:rsidR="00D9004D" w:rsidRPr="00FB0B13" w:rsidRDefault="00111F9D" w:rsidP="006D76CA">
            <w:pPr>
              <w:spacing w:before="0" w:after="0"/>
              <w:jc w:val="right"/>
              <w:rPr>
                <w:sz w:val="12"/>
                <w:szCs w:val="12"/>
                <w:lang w:val="it-IT"/>
              </w:rPr>
            </w:pPr>
            <w:r w:rsidRPr="00FB0B13">
              <w:rPr>
                <w:noProof/>
                <w:sz w:val="12"/>
                <w:szCs w:val="12"/>
                <w:lang w:val="it-IT"/>
              </w:rPr>
              <w:t>2,722,383.00</w:t>
            </w:r>
          </w:p>
        </w:tc>
        <w:tc>
          <w:tcPr>
            <w:tcW w:w="0" w:type="auto"/>
            <w:shd w:val="clear" w:color="auto" w:fill="auto"/>
          </w:tcPr>
          <w:p w:rsidR="00D9004D" w:rsidRPr="00FB0B13" w:rsidRDefault="00111F9D" w:rsidP="006D76CA">
            <w:pPr>
              <w:spacing w:before="0" w:after="0"/>
              <w:jc w:val="right"/>
              <w:rPr>
                <w:sz w:val="12"/>
                <w:szCs w:val="12"/>
                <w:lang w:val="it-IT"/>
              </w:rPr>
            </w:pPr>
            <w:r w:rsidRPr="00FB0B13">
              <w:rPr>
                <w:noProof/>
                <w:sz w:val="12"/>
                <w:szCs w:val="12"/>
                <w:lang w:val="it-IT"/>
              </w:rPr>
              <w:t>993,505.00</w:t>
            </w:r>
          </w:p>
        </w:tc>
        <w:tc>
          <w:tcPr>
            <w:tcW w:w="0" w:type="auto"/>
            <w:shd w:val="clear" w:color="auto" w:fill="auto"/>
          </w:tcPr>
          <w:p w:rsidR="00D9004D" w:rsidRPr="00FB0B13" w:rsidRDefault="00111F9D" w:rsidP="006D76CA">
            <w:pPr>
              <w:spacing w:before="0" w:after="0"/>
              <w:jc w:val="right"/>
              <w:rPr>
                <w:sz w:val="12"/>
                <w:szCs w:val="12"/>
                <w:lang w:val="it-IT"/>
              </w:rPr>
            </w:pPr>
            <w:r>
              <w:rPr>
                <w:noProof/>
                <w:sz w:val="12"/>
                <w:szCs w:val="12"/>
                <w:lang w:val="it-IT"/>
              </w:rPr>
              <w:t>73.26%</w:t>
            </w:r>
          </w:p>
        </w:tc>
        <w:tc>
          <w:tcPr>
            <w:tcW w:w="0" w:type="auto"/>
            <w:shd w:val="clear" w:color="auto" w:fill="auto"/>
          </w:tcPr>
          <w:p w:rsidR="00D9004D" w:rsidRPr="0076698D" w:rsidRDefault="00111F9D" w:rsidP="006D76CA">
            <w:pPr>
              <w:spacing w:before="0" w:after="0"/>
              <w:jc w:val="right"/>
              <w:rPr>
                <w:sz w:val="12"/>
                <w:szCs w:val="12"/>
              </w:rPr>
            </w:pPr>
            <w:r>
              <w:rPr>
                <w:noProof/>
                <w:sz w:val="12"/>
                <w:szCs w:val="12"/>
              </w:rPr>
              <w:t>2,722,383.00</w:t>
            </w:r>
          </w:p>
        </w:tc>
        <w:tc>
          <w:tcPr>
            <w:tcW w:w="0" w:type="auto"/>
            <w:shd w:val="clear" w:color="auto" w:fill="auto"/>
          </w:tcPr>
          <w:p w:rsidR="00D9004D" w:rsidRPr="00126B67" w:rsidRDefault="00111F9D" w:rsidP="006D76CA">
            <w:pPr>
              <w:spacing w:before="0" w:after="0"/>
              <w:jc w:val="right"/>
              <w:rPr>
                <w:sz w:val="12"/>
                <w:szCs w:val="12"/>
              </w:rPr>
            </w:pPr>
            <w:r>
              <w:rPr>
                <w:noProof/>
                <w:sz w:val="12"/>
                <w:szCs w:val="12"/>
              </w:rPr>
              <w:t>993,505.00</w:t>
            </w:r>
          </w:p>
        </w:tc>
        <w:tc>
          <w:tcPr>
            <w:tcW w:w="0" w:type="auto"/>
            <w:shd w:val="clear" w:color="auto" w:fill="auto"/>
          </w:tcPr>
          <w:p w:rsidR="00D9004D" w:rsidRPr="00FB0B13" w:rsidRDefault="00111F9D" w:rsidP="006D76CA">
            <w:pPr>
              <w:spacing w:before="0" w:after="0"/>
              <w:jc w:val="right"/>
              <w:rPr>
                <w:sz w:val="12"/>
                <w:szCs w:val="12"/>
                <w:lang w:val="it-IT"/>
              </w:rPr>
            </w:pPr>
            <w:r w:rsidRPr="00FB0B13">
              <w:rPr>
                <w:noProof/>
                <w:sz w:val="12"/>
                <w:szCs w:val="12"/>
                <w:lang w:val="it-IT"/>
              </w:rPr>
              <w:t>0.00</w:t>
            </w:r>
          </w:p>
        </w:tc>
        <w:tc>
          <w:tcPr>
            <w:tcW w:w="0" w:type="auto"/>
            <w:shd w:val="clear" w:color="auto" w:fill="auto"/>
          </w:tcPr>
          <w:p w:rsidR="00D9004D" w:rsidRPr="00A92F55" w:rsidRDefault="00111F9D" w:rsidP="006D76CA">
            <w:pPr>
              <w:spacing w:before="0" w:after="0"/>
              <w:jc w:val="right"/>
              <w:rPr>
                <w:sz w:val="12"/>
                <w:szCs w:val="12"/>
              </w:rPr>
            </w:pPr>
            <w:r w:rsidRPr="00A92F55">
              <w:rPr>
                <w:noProof/>
                <w:sz w:val="12"/>
                <w:szCs w:val="12"/>
              </w:rPr>
              <w:t>0.00</w:t>
            </w:r>
          </w:p>
        </w:tc>
        <w:tc>
          <w:tcPr>
            <w:tcW w:w="0" w:type="auto"/>
            <w:shd w:val="clear" w:color="auto" w:fill="auto"/>
          </w:tcPr>
          <w:p w:rsidR="00D9004D" w:rsidRPr="00FB0B13" w:rsidRDefault="00D9004D" w:rsidP="006D76CA">
            <w:pPr>
              <w:spacing w:before="0" w:after="0"/>
              <w:jc w:val="right"/>
              <w:rPr>
                <w:sz w:val="12"/>
                <w:szCs w:val="12"/>
                <w:lang w:val="it-IT"/>
              </w:rPr>
            </w:pPr>
          </w:p>
        </w:tc>
      </w:tr>
      <w:tr w:rsidR="00A20481" w:rsidTr="00CC3E94">
        <w:tc>
          <w:tcPr>
            <w:tcW w:w="0" w:type="auto"/>
            <w:shd w:val="clear" w:color="auto" w:fill="auto"/>
          </w:tcPr>
          <w:p w:rsidR="00D9004D" w:rsidRPr="00D57CDD" w:rsidRDefault="00111F9D" w:rsidP="006D76CA">
            <w:pPr>
              <w:spacing w:before="0" w:after="0"/>
              <w:rPr>
                <w:sz w:val="12"/>
                <w:szCs w:val="12"/>
              </w:rPr>
            </w:pPr>
            <w:r w:rsidRPr="00D57CDD">
              <w:rPr>
                <w:noProof/>
                <w:sz w:val="12"/>
                <w:szCs w:val="12"/>
              </w:rPr>
              <w:t>1</w:t>
            </w:r>
            <w:r w:rsidRPr="00D57CDD">
              <w:rPr>
                <w:sz w:val="12"/>
                <w:szCs w:val="12"/>
              </w:rPr>
              <w:t xml:space="preserve"> - </w:t>
            </w:r>
            <w:r w:rsidRPr="00D57CDD">
              <w:rPr>
                <w:noProof/>
                <w:sz w:val="12"/>
                <w:szCs w:val="12"/>
              </w:rPr>
              <w:t>Promoting environmentally sustainable, resource efficient, innovative, competitive and knowledge based fisheries</w:t>
            </w:r>
          </w:p>
        </w:tc>
        <w:tc>
          <w:tcPr>
            <w:tcW w:w="0" w:type="auto"/>
            <w:shd w:val="clear" w:color="auto" w:fill="auto"/>
          </w:tcPr>
          <w:p w:rsidR="00D9004D" w:rsidRPr="00FB0B13" w:rsidRDefault="00111F9D" w:rsidP="006D76CA">
            <w:pPr>
              <w:spacing w:before="0" w:after="0"/>
              <w:rPr>
                <w:sz w:val="12"/>
                <w:szCs w:val="12"/>
                <w:lang w:val="it-IT"/>
              </w:rPr>
            </w:pPr>
            <w:r w:rsidRPr="00FB0B13">
              <w:rPr>
                <w:noProof/>
                <w:sz w:val="12"/>
                <w:szCs w:val="12"/>
                <w:lang w:val="it-IT"/>
              </w:rPr>
              <w:t>2</w:t>
            </w:r>
            <w:r w:rsidRPr="00FB0B13">
              <w:rPr>
                <w:sz w:val="12"/>
                <w:szCs w:val="12"/>
                <w:lang w:val="it-IT"/>
              </w:rPr>
              <w:t xml:space="preserve"> - </w:t>
            </w:r>
            <w:r w:rsidRPr="00FB0B13">
              <w:rPr>
                <w:noProof/>
                <w:sz w:val="12"/>
                <w:szCs w:val="12"/>
                <w:lang w:val="it-IT"/>
              </w:rPr>
              <w:t xml:space="preserve">Financial allocation for the rest of the Union </w:t>
            </w:r>
            <w:r w:rsidRPr="00FB0B13">
              <w:rPr>
                <w:noProof/>
                <w:sz w:val="12"/>
                <w:szCs w:val="12"/>
                <w:lang w:val="it-IT"/>
              </w:rPr>
              <w:t>priority 1 (Article 13(2) of the EMFF)</w:t>
            </w:r>
          </w:p>
        </w:tc>
        <w:tc>
          <w:tcPr>
            <w:tcW w:w="0" w:type="auto"/>
            <w:shd w:val="clear" w:color="auto" w:fill="auto"/>
          </w:tcPr>
          <w:p w:rsidR="00D9004D" w:rsidRPr="00FB0B13" w:rsidRDefault="00111F9D" w:rsidP="006D76CA">
            <w:pPr>
              <w:spacing w:before="0" w:after="0"/>
              <w:jc w:val="right"/>
              <w:rPr>
                <w:sz w:val="12"/>
                <w:szCs w:val="12"/>
                <w:lang w:val="it-IT"/>
              </w:rPr>
            </w:pPr>
            <w:r w:rsidRPr="00FB0B13">
              <w:rPr>
                <w:noProof/>
                <w:sz w:val="12"/>
                <w:szCs w:val="12"/>
                <w:lang w:val="it-IT"/>
              </w:rPr>
              <w:t>13,046,607.00</w:t>
            </w:r>
          </w:p>
        </w:tc>
        <w:tc>
          <w:tcPr>
            <w:tcW w:w="0" w:type="auto"/>
            <w:shd w:val="clear" w:color="auto" w:fill="auto"/>
          </w:tcPr>
          <w:p w:rsidR="00D9004D" w:rsidRPr="00FB0B13" w:rsidRDefault="00111F9D" w:rsidP="006D76CA">
            <w:pPr>
              <w:spacing w:before="0" w:after="0"/>
              <w:jc w:val="right"/>
              <w:rPr>
                <w:sz w:val="12"/>
                <w:szCs w:val="12"/>
                <w:lang w:val="it-IT"/>
              </w:rPr>
            </w:pPr>
            <w:r w:rsidRPr="00FB0B13">
              <w:rPr>
                <w:noProof/>
                <w:sz w:val="12"/>
                <w:szCs w:val="12"/>
                <w:lang w:val="it-IT"/>
              </w:rPr>
              <w:t>4,761,224.00</w:t>
            </w:r>
          </w:p>
        </w:tc>
        <w:tc>
          <w:tcPr>
            <w:tcW w:w="0" w:type="auto"/>
            <w:shd w:val="clear" w:color="auto" w:fill="auto"/>
          </w:tcPr>
          <w:p w:rsidR="00D9004D" w:rsidRPr="00FB0B13" w:rsidRDefault="00111F9D" w:rsidP="006D76CA">
            <w:pPr>
              <w:spacing w:before="0" w:after="0"/>
              <w:jc w:val="right"/>
              <w:rPr>
                <w:sz w:val="12"/>
                <w:szCs w:val="12"/>
                <w:lang w:val="it-IT"/>
              </w:rPr>
            </w:pPr>
            <w:r>
              <w:rPr>
                <w:noProof/>
                <w:sz w:val="12"/>
                <w:szCs w:val="12"/>
                <w:lang w:val="it-IT"/>
              </w:rPr>
              <w:t>73.26%</w:t>
            </w:r>
          </w:p>
        </w:tc>
        <w:tc>
          <w:tcPr>
            <w:tcW w:w="0" w:type="auto"/>
            <w:shd w:val="clear" w:color="auto" w:fill="auto"/>
          </w:tcPr>
          <w:p w:rsidR="00D9004D" w:rsidRPr="0076698D" w:rsidRDefault="00111F9D" w:rsidP="006D76CA">
            <w:pPr>
              <w:spacing w:before="0" w:after="0"/>
              <w:jc w:val="right"/>
              <w:rPr>
                <w:sz w:val="12"/>
                <w:szCs w:val="12"/>
              </w:rPr>
            </w:pPr>
            <w:r>
              <w:rPr>
                <w:noProof/>
                <w:sz w:val="12"/>
                <w:szCs w:val="12"/>
              </w:rPr>
              <w:t>13,046,607.00</w:t>
            </w:r>
          </w:p>
        </w:tc>
        <w:tc>
          <w:tcPr>
            <w:tcW w:w="0" w:type="auto"/>
            <w:shd w:val="clear" w:color="auto" w:fill="auto"/>
          </w:tcPr>
          <w:p w:rsidR="00D9004D" w:rsidRPr="00126B67" w:rsidRDefault="00111F9D" w:rsidP="006D76CA">
            <w:pPr>
              <w:spacing w:before="0" w:after="0"/>
              <w:jc w:val="right"/>
              <w:rPr>
                <w:sz w:val="12"/>
                <w:szCs w:val="12"/>
              </w:rPr>
            </w:pPr>
            <w:r>
              <w:rPr>
                <w:noProof/>
                <w:sz w:val="12"/>
                <w:szCs w:val="12"/>
              </w:rPr>
              <w:t>4,761,224.00</w:t>
            </w:r>
          </w:p>
        </w:tc>
        <w:tc>
          <w:tcPr>
            <w:tcW w:w="0" w:type="auto"/>
            <w:shd w:val="clear" w:color="auto" w:fill="auto"/>
          </w:tcPr>
          <w:p w:rsidR="00D9004D" w:rsidRPr="00FB0B13" w:rsidRDefault="00111F9D" w:rsidP="006D76CA">
            <w:pPr>
              <w:spacing w:before="0" w:after="0"/>
              <w:jc w:val="right"/>
              <w:rPr>
                <w:sz w:val="12"/>
                <w:szCs w:val="12"/>
                <w:lang w:val="it-IT"/>
              </w:rPr>
            </w:pPr>
            <w:r w:rsidRPr="00FB0B13">
              <w:rPr>
                <w:noProof/>
                <w:sz w:val="12"/>
                <w:szCs w:val="12"/>
                <w:lang w:val="it-IT"/>
              </w:rPr>
              <w:t>0.00</w:t>
            </w:r>
          </w:p>
        </w:tc>
        <w:tc>
          <w:tcPr>
            <w:tcW w:w="0" w:type="auto"/>
            <w:shd w:val="clear" w:color="auto" w:fill="auto"/>
          </w:tcPr>
          <w:p w:rsidR="00D9004D" w:rsidRPr="00A92F55" w:rsidRDefault="00111F9D" w:rsidP="006D76CA">
            <w:pPr>
              <w:spacing w:before="0" w:after="0"/>
              <w:jc w:val="right"/>
              <w:rPr>
                <w:sz w:val="12"/>
                <w:szCs w:val="12"/>
              </w:rPr>
            </w:pPr>
            <w:r w:rsidRPr="00A92F55">
              <w:rPr>
                <w:noProof/>
                <w:sz w:val="12"/>
                <w:szCs w:val="12"/>
              </w:rPr>
              <w:t>0.00</w:t>
            </w:r>
          </w:p>
        </w:tc>
        <w:tc>
          <w:tcPr>
            <w:tcW w:w="0" w:type="auto"/>
            <w:shd w:val="clear" w:color="auto" w:fill="auto"/>
          </w:tcPr>
          <w:p w:rsidR="00D9004D" w:rsidRPr="00FB0B13" w:rsidRDefault="00D9004D" w:rsidP="006D76CA">
            <w:pPr>
              <w:spacing w:before="0" w:after="0"/>
              <w:jc w:val="right"/>
              <w:rPr>
                <w:sz w:val="12"/>
                <w:szCs w:val="12"/>
                <w:lang w:val="it-IT"/>
              </w:rPr>
            </w:pPr>
          </w:p>
        </w:tc>
      </w:tr>
      <w:tr w:rsidR="00A20481" w:rsidTr="00CC3E94">
        <w:tc>
          <w:tcPr>
            <w:tcW w:w="0" w:type="auto"/>
            <w:shd w:val="clear" w:color="auto" w:fill="auto"/>
          </w:tcPr>
          <w:p w:rsidR="00D9004D" w:rsidRPr="00D57CDD" w:rsidRDefault="00111F9D" w:rsidP="006D76CA">
            <w:pPr>
              <w:spacing w:before="0" w:after="0"/>
              <w:rPr>
                <w:sz w:val="12"/>
                <w:szCs w:val="12"/>
              </w:rPr>
            </w:pPr>
            <w:r w:rsidRPr="00D57CDD">
              <w:rPr>
                <w:noProof/>
                <w:sz w:val="12"/>
                <w:szCs w:val="12"/>
              </w:rPr>
              <w:t>2</w:t>
            </w:r>
            <w:r w:rsidRPr="00D57CDD">
              <w:rPr>
                <w:sz w:val="12"/>
                <w:szCs w:val="12"/>
              </w:rPr>
              <w:t xml:space="preserve"> - </w:t>
            </w:r>
            <w:r w:rsidRPr="00D57CDD">
              <w:rPr>
                <w:noProof/>
                <w:sz w:val="12"/>
                <w:szCs w:val="12"/>
              </w:rPr>
              <w:t>Fostering environmentally sustainable, resource efficient, innovative, competitive and knowledge based aquaculture</w:t>
            </w:r>
          </w:p>
        </w:tc>
        <w:tc>
          <w:tcPr>
            <w:tcW w:w="0" w:type="auto"/>
            <w:shd w:val="clear" w:color="auto" w:fill="auto"/>
          </w:tcPr>
          <w:p w:rsidR="00D9004D" w:rsidRPr="00FB0B13" w:rsidRDefault="00111F9D" w:rsidP="006D76CA">
            <w:pPr>
              <w:spacing w:before="0" w:after="0"/>
              <w:rPr>
                <w:sz w:val="12"/>
                <w:szCs w:val="12"/>
                <w:lang w:val="it-IT"/>
              </w:rPr>
            </w:pPr>
            <w:r w:rsidRPr="00FB0B13">
              <w:rPr>
                <w:sz w:val="12"/>
                <w:szCs w:val="12"/>
                <w:lang w:val="it-IT"/>
              </w:rPr>
              <w:t xml:space="preserve"> - </w:t>
            </w:r>
          </w:p>
        </w:tc>
        <w:tc>
          <w:tcPr>
            <w:tcW w:w="0" w:type="auto"/>
            <w:shd w:val="clear" w:color="auto" w:fill="auto"/>
          </w:tcPr>
          <w:p w:rsidR="00D9004D" w:rsidRPr="00FB0B13" w:rsidRDefault="00111F9D" w:rsidP="006D76CA">
            <w:pPr>
              <w:spacing w:before="0" w:after="0"/>
              <w:jc w:val="right"/>
              <w:rPr>
                <w:sz w:val="12"/>
                <w:szCs w:val="12"/>
                <w:lang w:val="it-IT"/>
              </w:rPr>
            </w:pPr>
            <w:r w:rsidRPr="00FB0B13">
              <w:rPr>
                <w:noProof/>
                <w:sz w:val="12"/>
                <w:szCs w:val="12"/>
                <w:lang w:val="it-IT"/>
              </w:rPr>
              <w:t>13,983,501.00</w:t>
            </w:r>
          </w:p>
        </w:tc>
        <w:tc>
          <w:tcPr>
            <w:tcW w:w="0" w:type="auto"/>
            <w:shd w:val="clear" w:color="auto" w:fill="auto"/>
          </w:tcPr>
          <w:p w:rsidR="00D9004D" w:rsidRPr="00FB0B13" w:rsidRDefault="00111F9D" w:rsidP="006D76CA">
            <w:pPr>
              <w:spacing w:before="0" w:after="0"/>
              <w:jc w:val="right"/>
              <w:rPr>
                <w:sz w:val="12"/>
                <w:szCs w:val="12"/>
                <w:lang w:val="it-IT"/>
              </w:rPr>
            </w:pPr>
            <w:r w:rsidRPr="00FB0B13">
              <w:rPr>
                <w:noProof/>
                <w:sz w:val="12"/>
                <w:szCs w:val="12"/>
                <w:lang w:val="it-IT"/>
              </w:rPr>
              <w:t>4,661,167.00</w:t>
            </w:r>
          </w:p>
        </w:tc>
        <w:tc>
          <w:tcPr>
            <w:tcW w:w="0" w:type="auto"/>
            <w:shd w:val="clear" w:color="auto" w:fill="auto"/>
          </w:tcPr>
          <w:p w:rsidR="00D9004D" w:rsidRPr="00FB0B13" w:rsidRDefault="00111F9D" w:rsidP="006D76CA">
            <w:pPr>
              <w:spacing w:before="0" w:after="0"/>
              <w:jc w:val="right"/>
              <w:rPr>
                <w:sz w:val="12"/>
                <w:szCs w:val="12"/>
                <w:lang w:val="it-IT"/>
              </w:rPr>
            </w:pPr>
            <w:r>
              <w:rPr>
                <w:noProof/>
                <w:sz w:val="12"/>
                <w:szCs w:val="12"/>
                <w:lang w:val="it-IT"/>
              </w:rPr>
              <w:t>75.00%</w:t>
            </w:r>
          </w:p>
        </w:tc>
        <w:tc>
          <w:tcPr>
            <w:tcW w:w="0" w:type="auto"/>
            <w:shd w:val="clear" w:color="auto" w:fill="auto"/>
          </w:tcPr>
          <w:p w:rsidR="00D9004D" w:rsidRPr="0076698D" w:rsidRDefault="00111F9D" w:rsidP="006D76CA">
            <w:pPr>
              <w:spacing w:before="0" w:after="0"/>
              <w:jc w:val="right"/>
              <w:rPr>
                <w:sz w:val="12"/>
                <w:szCs w:val="12"/>
              </w:rPr>
            </w:pPr>
            <w:r>
              <w:rPr>
                <w:noProof/>
                <w:sz w:val="12"/>
                <w:szCs w:val="12"/>
              </w:rPr>
              <w:t>13,983,501.00</w:t>
            </w:r>
          </w:p>
        </w:tc>
        <w:tc>
          <w:tcPr>
            <w:tcW w:w="0" w:type="auto"/>
            <w:shd w:val="clear" w:color="auto" w:fill="auto"/>
          </w:tcPr>
          <w:p w:rsidR="00D9004D" w:rsidRPr="00126B67" w:rsidRDefault="00111F9D" w:rsidP="006D76CA">
            <w:pPr>
              <w:spacing w:before="0" w:after="0"/>
              <w:jc w:val="right"/>
              <w:rPr>
                <w:sz w:val="12"/>
                <w:szCs w:val="12"/>
              </w:rPr>
            </w:pPr>
            <w:r>
              <w:rPr>
                <w:noProof/>
                <w:sz w:val="12"/>
                <w:szCs w:val="12"/>
              </w:rPr>
              <w:t>4,661,167.00</w:t>
            </w:r>
          </w:p>
        </w:tc>
        <w:tc>
          <w:tcPr>
            <w:tcW w:w="0" w:type="auto"/>
            <w:shd w:val="clear" w:color="auto" w:fill="auto"/>
          </w:tcPr>
          <w:p w:rsidR="00D9004D" w:rsidRPr="00FB0B13" w:rsidRDefault="00111F9D" w:rsidP="006D76CA">
            <w:pPr>
              <w:spacing w:before="0" w:after="0"/>
              <w:jc w:val="right"/>
              <w:rPr>
                <w:sz w:val="12"/>
                <w:szCs w:val="12"/>
                <w:lang w:val="it-IT"/>
              </w:rPr>
            </w:pPr>
            <w:r w:rsidRPr="00FB0B13">
              <w:rPr>
                <w:noProof/>
                <w:sz w:val="12"/>
                <w:szCs w:val="12"/>
                <w:lang w:val="it-IT"/>
              </w:rPr>
              <w:t>0.00</w:t>
            </w:r>
          </w:p>
        </w:tc>
        <w:tc>
          <w:tcPr>
            <w:tcW w:w="0" w:type="auto"/>
            <w:shd w:val="clear" w:color="auto" w:fill="auto"/>
          </w:tcPr>
          <w:p w:rsidR="00D9004D" w:rsidRPr="00A92F55" w:rsidRDefault="00111F9D" w:rsidP="006D76CA">
            <w:pPr>
              <w:spacing w:before="0" w:after="0"/>
              <w:jc w:val="right"/>
              <w:rPr>
                <w:sz w:val="12"/>
                <w:szCs w:val="12"/>
              </w:rPr>
            </w:pPr>
            <w:r w:rsidRPr="00A92F55">
              <w:rPr>
                <w:noProof/>
                <w:sz w:val="12"/>
                <w:szCs w:val="12"/>
              </w:rPr>
              <w:t>0.00</w:t>
            </w:r>
          </w:p>
        </w:tc>
        <w:tc>
          <w:tcPr>
            <w:tcW w:w="0" w:type="auto"/>
            <w:shd w:val="clear" w:color="auto" w:fill="auto"/>
          </w:tcPr>
          <w:p w:rsidR="00D9004D" w:rsidRPr="00FB0B13" w:rsidRDefault="00111F9D" w:rsidP="006D76CA">
            <w:pPr>
              <w:spacing w:before="0" w:after="0"/>
              <w:jc w:val="right"/>
              <w:rPr>
                <w:sz w:val="12"/>
                <w:szCs w:val="12"/>
                <w:lang w:val="it-IT"/>
              </w:rPr>
            </w:pPr>
            <w:r>
              <w:rPr>
                <w:noProof/>
                <w:sz w:val="12"/>
                <w:szCs w:val="12"/>
                <w:lang w:val="it-IT"/>
              </w:rPr>
              <w:t>0.00%</w:t>
            </w:r>
          </w:p>
        </w:tc>
      </w:tr>
      <w:tr w:rsidR="00A20481" w:rsidTr="00CC3E94">
        <w:tc>
          <w:tcPr>
            <w:tcW w:w="0" w:type="auto"/>
            <w:shd w:val="clear" w:color="auto" w:fill="auto"/>
          </w:tcPr>
          <w:p w:rsidR="00D9004D" w:rsidRPr="00D57CDD" w:rsidRDefault="00111F9D" w:rsidP="006D76CA">
            <w:pPr>
              <w:spacing w:before="0" w:after="0"/>
              <w:rPr>
                <w:sz w:val="12"/>
                <w:szCs w:val="12"/>
              </w:rPr>
            </w:pPr>
            <w:r w:rsidRPr="00D57CDD">
              <w:rPr>
                <w:noProof/>
                <w:sz w:val="12"/>
                <w:szCs w:val="12"/>
              </w:rPr>
              <w:t>3</w:t>
            </w:r>
            <w:r w:rsidRPr="00D57CDD">
              <w:rPr>
                <w:sz w:val="12"/>
                <w:szCs w:val="12"/>
              </w:rPr>
              <w:t xml:space="preserve"> - </w:t>
            </w:r>
            <w:r w:rsidRPr="00D57CDD">
              <w:rPr>
                <w:noProof/>
                <w:sz w:val="12"/>
                <w:szCs w:val="12"/>
              </w:rPr>
              <w:t>Fostering the implementation of the CFP</w:t>
            </w:r>
          </w:p>
        </w:tc>
        <w:tc>
          <w:tcPr>
            <w:tcW w:w="0" w:type="auto"/>
            <w:shd w:val="clear" w:color="auto" w:fill="auto"/>
          </w:tcPr>
          <w:p w:rsidR="00D9004D" w:rsidRPr="00FB0B13" w:rsidRDefault="00111F9D" w:rsidP="006D76CA">
            <w:pPr>
              <w:spacing w:before="0" w:after="0"/>
              <w:rPr>
                <w:sz w:val="12"/>
                <w:szCs w:val="12"/>
                <w:lang w:val="it-IT"/>
              </w:rPr>
            </w:pPr>
            <w:r w:rsidRPr="00FB0B13">
              <w:rPr>
                <w:noProof/>
                <w:sz w:val="12"/>
                <w:szCs w:val="12"/>
                <w:lang w:val="it-IT"/>
              </w:rPr>
              <w:t>1</w:t>
            </w:r>
            <w:r w:rsidRPr="00FB0B13">
              <w:rPr>
                <w:sz w:val="12"/>
                <w:szCs w:val="12"/>
                <w:lang w:val="it-IT"/>
              </w:rPr>
              <w:t xml:space="preserve"> - </w:t>
            </w:r>
            <w:r w:rsidRPr="00FB0B13">
              <w:rPr>
                <w:noProof/>
                <w:sz w:val="12"/>
                <w:szCs w:val="12"/>
                <w:lang w:val="it-IT"/>
              </w:rPr>
              <w:t>the improvement and supply of scientific knowledge and collection and management of data (Article 13(4) of the EMFF)</w:t>
            </w:r>
          </w:p>
        </w:tc>
        <w:tc>
          <w:tcPr>
            <w:tcW w:w="0" w:type="auto"/>
            <w:shd w:val="clear" w:color="auto" w:fill="auto"/>
          </w:tcPr>
          <w:p w:rsidR="00D9004D" w:rsidRPr="00FB0B13" w:rsidRDefault="00111F9D" w:rsidP="006D76CA">
            <w:pPr>
              <w:spacing w:before="0" w:after="0"/>
              <w:jc w:val="right"/>
              <w:rPr>
                <w:sz w:val="12"/>
                <w:szCs w:val="12"/>
                <w:lang w:val="it-IT"/>
              </w:rPr>
            </w:pPr>
            <w:r w:rsidRPr="00FB0B13">
              <w:rPr>
                <w:noProof/>
                <w:sz w:val="12"/>
                <w:szCs w:val="12"/>
                <w:lang w:val="it-IT"/>
              </w:rPr>
              <w:t>2,299,996.00</w:t>
            </w:r>
          </w:p>
        </w:tc>
        <w:tc>
          <w:tcPr>
            <w:tcW w:w="0" w:type="auto"/>
            <w:shd w:val="clear" w:color="auto" w:fill="auto"/>
          </w:tcPr>
          <w:p w:rsidR="00D9004D" w:rsidRPr="00FB0B13" w:rsidRDefault="00111F9D" w:rsidP="006D76CA">
            <w:pPr>
              <w:spacing w:before="0" w:after="0"/>
              <w:jc w:val="right"/>
              <w:rPr>
                <w:sz w:val="12"/>
                <w:szCs w:val="12"/>
                <w:lang w:val="it-IT"/>
              </w:rPr>
            </w:pPr>
            <w:r w:rsidRPr="00FB0B13">
              <w:rPr>
                <w:noProof/>
                <w:sz w:val="12"/>
                <w:szCs w:val="12"/>
                <w:lang w:val="it-IT"/>
              </w:rPr>
              <w:t>574,999.00</w:t>
            </w:r>
          </w:p>
        </w:tc>
        <w:tc>
          <w:tcPr>
            <w:tcW w:w="0" w:type="auto"/>
            <w:shd w:val="clear" w:color="auto" w:fill="auto"/>
          </w:tcPr>
          <w:p w:rsidR="00D9004D" w:rsidRPr="00FB0B13" w:rsidRDefault="00111F9D" w:rsidP="006D76CA">
            <w:pPr>
              <w:spacing w:before="0" w:after="0"/>
              <w:jc w:val="right"/>
              <w:rPr>
                <w:sz w:val="12"/>
                <w:szCs w:val="12"/>
                <w:lang w:val="it-IT"/>
              </w:rPr>
            </w:pPr>
            <w:r>
              <w:rPr>
                <w:noProof/>
                <w:sz w:val="12"/>
                <w:szCs w:val="12"/>
                <w:lang w:val="it-IT"/>
              </w:rPr>
              <w:t>80.00%</w:t>
            </w:r>
          </w:p>
        </w:tc>
        <w:tc>
          <w:tcPr>
            <w:tcW w:w="0" w:type="auto"/>
            <w:shd w:val="clear" w:color="auto" w:fill="auto"/>
          </w:tcPr>
          <w:p w:rsidR="00D9004D" w:rsidRPr="0076698D" w:rsidRDefault="00111F9D" w:rsidP="006D76CA">
            <w:pPr>
              <w:spacing w:before="0" w:after="0"/>
              <w:jc w:val="right"/>
              <w:rPr>
                <w:sz w:val="12"/>
                <w:szCs w:val="12"/>
              </w:rPr>
            </w:pPr>
            <w:r>
              <w:rPr>
                <w:noProof/>
                <w:sz w:val="12"/>
                <w:szCs w:val="12"/>
              </w:rPr>
              <w:t>30,573.00</w:t>
            </w:r>
          </w:p>
        </w:tc>
        <w:tc>
          <w:tcPr>
            <w:tcW w:w="0" w:type="auto"/>
            <w:shd w:val="clear" w:color="auto" w:fill="auto"/>
          </w:tcPr>
          <w:p w:rsidR="00D9004D" w:rsidRPr="00126B67" w:rsidRDefault="00111F9D" w:rsidP="006D76CA">
            <w:pPr>
              <w:spacing w:before="0" w:after="0"/>
              <w:jc w:val="right"/>
              <w:rPr>
                <w:sz w:val="12"/>
                <w:szCs w:val="12"/>
              </w:rPr>
            </w:pPr>
            <w:r>
              <w:rPr>
                <w:noProof/>
                <w:sz w:val="12"/>
                <w:szCs w:val="12"/>
              </w:rPr>
              <w:t>7,643.00</w:t>
            </w:r>
          </w:p>
        </w:tc>
        <w:tc>
          <w:tcPr>
            <w:tcW w:w="0" w:type="auto"/>
            <w:shd w:val="clear" w:color="auto" w:fill="auto"/>
          </w:tcPr>
          <w:p w:rsidR="00D9004D" w:rsidRPr="00FB0B13" w:rsidRDefault="00111F9D" w:rsidP="006D76CA">
            <w:pPr>
              <w:spacing w:before="0" w:after="0"/>
              <w:jc w:val="right"/>
              <w:rPr>
                <w:sz w:val="12"/>
                <w:szCs w:val="12"/>
                <w:lang w:val="it-IT"/>
              </w:rPr>
            </w:pPr>
            <w:r w:rsidRPr="00FB0B13">
              <w:rPr>
                <w:noProof/>
                <w:sz w:val="12"/>
                <w:szCs w:val="12"/>
                <w:lang w:val="it-IT"/>
              </w:rPr>
              <w:t>2,269,423.00</w:t>
            </w:r>
          </w:p>
        </w:tc>
        <w:tc>
          <w:tcPr>
            <w:tcW w:w="0" w:type="auto"/>
            <w:shd w:val="clear" w:color="auto" w:fill="auto"/>
          </w:tcPr>
          <w:p w:rsidR="00D9004D" w:rsidRPr="00A92F55" w:rsidRDefault="00111F9D" w:rsidP="006D76CA">
            <w:pPr>
              <w:spacing w:before="0" w:after="0"/>
              <w:jc w:val="right"/>
              <w:rPr>
                <w:sz w:val="12"/>
                <w:szCs w:val="12"/>
              </w:rPr>
            </w:pPr>
            <w:r w:rsidRPr="00A92F55">
              <w:rPr>
                <w:noProof/>
                <w:sz w:val="12"/>
                <w:szCs w:val="12"/>
              </w:rPr>
              <w:t>567,356.00</w:t>
            </w:r>
          </w:p>
        </w:tc>
        <w:tc>
          <w:tcPr>
            <w:tcW w:w="0" w:type="auto"/>
            <w:shd w:val="clear" w:color="auto" w:fill="auto"/>
          </w:tcPr>
          <w:p w:rsidR="00D9004D" w:rsidRPr="00FB0B13" w:rsidRDefault="00111F9D" w:rsidP="006D76CA">
            <w:pPr>
              <w:spacing w:before="0" w:after="0"/>
              <w:jc w:val="right"/>
              <w:rPr>
                <w:sz w:val="12"/>
                <w:szCs w:val="12"/>
                <w:lang w:val="it-IT"/>
              </w:rPr>
            </w:pPr>
            <w:r>
              <w:rPr>
                <w:noProof/>
                <w:sz w:val="12"/>
                <w:szCs w:val="12"/>
                <w:lang w:val="it-IT"/>
              </w:rPr>
              <w:t>53.77%</w:t>
            </w:r>
          </w:p>
        </w:tc>
      </w:tr>
      <w:tr w:rsidR="00A20481" w:rsidTr="00CC3E94">
        <w:tc>
          <w:tcPr>
            <w:tcW w:w="0" w:type="auto"/>
            <w:shd w:val="clear" w:color="auto" w:fill="auto"/>
          </w:tcPr>
          <w:p w:rsidR="00D9004D" w:rsidRPr="00D57CDD" w:rsidRDefault="00111F9D" w:rsidP="006D76CA">
            <w:pPr>
              <w:spacing w:before="0" w:after="0"/>
              <w:rPr>
                <w:sz w:val="12"/>
                <w:szCs w:val="12"/>
              </w:rPr>
            </w:pPr>
            <w:r w:rsidRPr="00D57CDD">
              <w:rPr>
                <w:noProof/>
                <w:sz w:val="12"/>
                <w:szCs w:val="12"/>
              </w:rPr>
              <w:t>3</w:t>
            </w:r>
            <w:r w:rsidRPr="00D57CDD">
              <w:rPr>
                <w:sz w:val="12"/>
                <w:szCs w:val="12"/>
              </w:rPr>
              <w:t xml:space="preserve"> - </w:t>
            </w:r>
            <w:r w:rsidRPr="00D57CDD">
              <w:rPr>
                <w:noProof/>
                <w:sz w:val="12"/>
                <w:szCs w:val="12"/>
              </w:rPr>
              <w:t>Fostering the implementation of the CFP</w:t>
            </w:r>
          </w:p>
        </w:tc>
        <w:tc>
          <w:tcPr>
            <w:tcW w:w="0" w:type="auto"/>
            <w:shd w:val="clear" w:color="auto" w:fill="auto"/>
          </w:tcPr>
          <w:p w:rsidR="00D9004D" w:rsidRPr="00FB0B13" w:rsidRDefault="00111F9D" w:rsidP="006D76CA">
            <w:pPr>
              <w:spacing w:before="0" w:after="0"/>
              <w:rPr>
                <w:sz w:val="12"/>
                <w:szCs w:val="12"/>
                <w:lang w:val="it-IT"/>
              </w:rPr>
            </w:pPr>
            <w:r w:rsidRPr="00FB0B13">
              <w:rPr>
                <w:noProof/>
                <w:sz w:val="12"/>
                <w:szCs w:val="12"/>
                <w:lang w:val="it-IT"/>
              </w:rPr>
              <w:t>2</w:t>
            </w:r>
            <w:r w:rsidRPr="00FB0B13">
              <w:rPr>
                <w:sz w:val="12"/>
                <w:szCs w:val="12"/>
                <w:lang w:val="it-IT"/>
              </w:rPr>
              <w:t xml:space="preserve"> - </w:t>
            </w:r>
            <w:r w:rsidRPr="00FB0B13">
              <w:rPr>
                <w:noProof/>
                <w:sz w:val="12"/>
                <w:szCs w:val="12"/>
                <w:lang w:val="it-IT"/>
              </w:rPr>
              <w:t xml:space="preserve">the support to monitoring, control and enforcement, enhancing institutional capacity and an efficient public administration without increasing the </w:t>
            </w:r>
            <w:r w:rsidRPr="00FB0B13">
              <w:rPr>
                <w:noProof/>
                <w:sz w:val="12"/>
                <w:szCs w:val="12"/>
                <w:lang w:val="it-IT"/>
              </w:rPr>
              <w:t>administrative burden (Article 76(2)(a) to (d) and (f) to (l)) (Article 13(3) of the EMFF)</w:t>
            </w:r>
          </w:p>
        </w:tc>
        <w:tc>
          <w:tcPr>
            <w:tcW w:w="0" w:type="auto"/>
            <w:shd w:val="clear" w:color="auto" w:fill="auto"/>
          </w:tcPr>
          <w:p w:rsidR="00D9004D" w:rsidRPr="00FB0B13" w:rsidRDefault="00111F9D" w:rsidP="006D76CA">
            <w:pPr>
              <w:spacing w:before="0" w:after="0"/>
              <w:jc w:val="right"/>
              <w:rPr>
                <w:sz w:val="12"/>
                <w:szCs w:val="12"/>
                <w:lang w:val="it-IT"/>
              </w:rPr>
            </w:pPr>
            <w:r w:rsidRPr="00FB0B13">
              <w:rPr>
                <w:noProof/>
                <w:sz w:val="12"/>
                <w:szCs w:val="12"/>
                <w:lang w:val="it-IT"/>
              </w:rPr>
              <w:t>6,831,744.00</w:t>
            </w:r>
          </w:p>
        </w:tc>
        <w:tc>
          <w:tcPr>
            <w:tcW w:w="0" w:type="auto"/>
            <w:shd w:val="clear" w:color="auto" w:fill="auto"/>
          </w:tcPr>
          <w:p w:rsidR="00D9004D" w:rsidRPr="00FB0B13" w:rsidRDefault="00111F9D" w:rsidP="006D76CA">
            <w:pPr>
              <w:spacing w:before="0" w:after="0"/>
              <w:jc w:val="right"/>
              <w:rPr>
                <w:sz w:val="12"/>
                <w:szCs w:val="12"/>
                <w:lang w:val="it-IT"/>
              </w:rPr>
            </w:pPr>
            <w:r w:rsidRPr="00FB0B13">
              <w:rPr>
                <w:noProof/>
                <w:sz w:val="12"/>
                <w:szCs w:val="12"/>
                <w:lang w:val="it-IT"/>
              </w:rPr>
              <w:t>759,083.00</w:t>
            </w:r>
          </w:p>
        </w:tc>
        <w:tc>
          <w:tcPr>
            <w:tcW w:w="0" w:type="auto"/>
            <w:shd w:val="clear" w:color="auto" w:fill="auto"/>
          </w:tcPr>
          <w:p w:rsidR="00D9004D" w:rsidRPr="00FB0B13" w:rsidRDefault="00111F9D" w:rsidP="006D76CA">
            <w:pPr>
              <w:spacing w:before="0" w:after="0"/>
              <w:jc w:val="right"/>
              <w:rPr>
                <w:sz w:val="12"/>
                <w:szCs w:val="12"/>
                <w:lang w:val="it-IT"/>
              </w:rPr>
            </w:pPr>
            <w:r>
              <w:rPr>
                <w:noProof/>
                <w:sz w:val="12"/>
                <w:szCs w:val="12"/>
                <w:lang w:val="it-IT"/>
              </w:rPr>
              <w:t>90.00%</w:t>
            </w:r>
          </w:p>
        </w:tc>
        <w:tc>
          <w:tcPr>
            <w:tcW w:w="0" w:type="auto"/>
            <w:shd w:val="clear" w:color="auto" w:fill="auto"/>
          </w:tcPr>
          <w:p w:rsidR="00D9004D" w:rsidRPr="0076698D" w:rsidRDefault="00111F9D" w:rsidP="006D76CA">
            <w:pPr>
              <w:spacing w:before="0" w:after="0"/>
              <w:jc w:val="right"/>
              <w:rPr>
                <w:sz w:val="12"/>
                <w:szCs w:val="12"/>
              </w:rPr>
            </w:pPr>
            <w:r>
              <w:rPr>
                <w:noProof/>
                <w:sz w:val="12"/>
                <w:szCs w:val="12"/>
              </w:rPr>
              <w:t>3,858,875.00</w:t>
            </w:r>
          </w:p>
        </w:tc>
        <w:tc>
          <w:tcPr>
            <w:tcW w:w="0" w:type="auto"/>
            <w:shd w:val="clear" w:color="auto" w:fill="auto"/>
          </w:tcPr>
          <w:p w:rsidR="00D9004D" w:rsidRPr="00126B67" w:rsidRDefault="00111F9D" w:rsidP="006D76CA">
            <w:pPr>
              <w:spacing w:before="0" w:after="0"/>
              <w:jc w:val="right"/>
              <w:rPr>
                <w:sz w:val="12"/>
                <w:szCs w:val="12"/>
              </w:rPr>
            </w:pPr>
            <w:r>
              <w:rPr>
                <w:noProof/>
                <w:sz w:val="12"/>
                <w:szCs w:val="12"/>
              </w:rPr>
              <w:t>428,764.00</w:t>
            </w:r>
          </w:p>
        </w:tc>
        <w:tc>
          <w:tcPr>
            <w:tcW w:w="0" w:type="auto"/>
            <w:shd w:val="clear" w:color="auto" w:fill="auto"/>
          </w:tcPr>
          <w:p w:rsidR="00D9004D" w:rsidRPr="00FB0B13" w:rsidRDefault="00111F9D" w:rsidP="006D76CA">
            <w:pPr>
              <w:spacing w:before="0" w:after="0"/>
              <w:jc w:val="right"/>
              <w:rPr>
                <w:sz w:val="12"/>
                <w:szCs w:val="12"/>
                <w:lang w:val="it-IT"/>
              </w:rPr>
            </w:pPr>
            <w:r w:rsidRPr="00FB0B13">
              <w:rPr>
                <w:noProof/>
                <w:sz w:val="12"/>
                <w:szCs w:val="12"/>
                <w:lang w:val="it-IT"/>
              </w:rPr>
              <w:t>2,972,869.00</w:t>
            </w:r>
          </w:p>
        </w:tc>
        <w:tc>
          <w:tcPr>
            <w:tcW w:w="0" w:type="auto"/>
            <w:shd w:val="clear" w:color="auto" w:fill="auto"/>
          </w:tcPr>
          <w:p w:rsidR="00D9004D" w:rsidRPr="00A92F55" w:rsidRDefault="00111F9D" w:rsidP="006D76CA">
            <w:pPr>
              <w:spacing w:before="0" w:after="0"/>
              <w:jc w:val="right"/>
              <w:rPr>
                <w:sz w:val="12"/>
                <w:szCs w:val="12"/>
              </w:rPr>
            </w:pPr>
            <w:r w:rsidRPr="00A92F55">
              <w:rPr>
                <w:noProof/>
                <w:sz w:val="12"/>
                <w:szCs w:val="12"/>
              </w:rPr>
              <w:t>330,319.00</w:t>
            </w:r>
          </w:p>
        </w:tc>
        <w:tc>
          <w:tcPr>
            <w:tcW w:w="0" w:type="auto"/>
            <w:shd w:val="clear" w:color="auto" w:fill="auto"/>
          </w:tcPr>
          <w:p w:rsidR="00D9004D" w:rsidRPr="00FB0B13" w:rsidRDefault="00D9004D" w:rsidP="006D76CA">
            <w:pPr>
              <w:spacing w:before="0" w:after="0"/>
              <w:jc w:val="right"/>
              <w:rPr>
                <w:sz w:val="12"/>
                <w:szCs w:val="12"/>
                <w:lang w:val="it-IT"/>
              </w:rPr>
            </w:pPr>
          </w:p>
        </w:tc>
      </w:tr>
      <w:tr w:rsidR="00A20481" w:rsidTr="00CC3E94">
        <w:tc>
          <w:tcPr>
            <w:tcW w:w="0" w:type="auto"/>
            <w:shd w:val="clear" w:color="auto" w:fill="auto"/>
          </w:tcPr>
          <w:p w:rsidR="00D9004D" w:rsidRPr="00D57CDD" w:rsidRDefault="00111F9D" w:rsidP="006D76CA">
            <w:pPr>
              <w:spacing w:before="0" w:after="0"/>
              <w:rPr>
                <w:sz w:val="12"/>
                <w:szCs w:val="12"/>
              </w:rPr>
            </w:pPr>
            <w:r w:rsidRPr="00D57CDD">
              <w:rPr>
                <w:noProof/>
                <w:sz w:val="12"/>
                <w:szCs w:val="12"/>
              </w:rPr>
              <w:t>3</w:t>
            </w:r>
            <w:r w:rsidRPr="00D57CDD">
              <w:rPr>
                <w:sz w:val="12"/>
                <w:szCs w:val="12"/>
              </w:rPr>
              <w:t xml:space="preserve"> - </w:t>
            </w:r>
            <w:r w:rsidRPr="00D57CDD">
              <w:rPr>
                <w:noProof/>
                <w:sz w:val="12"/>
                <w:szCs w:val="12"/>
              </w:rPr>
              <w:t>Fostering the implementation of the CFP</w:t>
            </w:r>
          </w:p>
        </w:tc>
        <w:tc>
          <w:tcPr>
            <w:tcW w:w="0" w:type="auto"/>
            <w:shd w:val="clear" w:color="auto" w:fill="auto"/>
          </w:tcPr>
          <w:p w:rsidR="00D9004D" w:rsidRPr="00FB0B13" w:rsidRDefault="00111F9D" w:rsidP="006D76CA">
            <w:pPr>
              <w:spacing w:before="0" w:after="0"/>
              <w:rPr>
                <w:sz w:val="12"/>
                <w:szCs w:val="12"/>
                <w:lang w:val="it-IT"/>
              </w:rPr>
            </w:pPr>
            <w:r w:rsidRPr="00FB0B13">
              <w:rPr>
                <w:noProof/>
                <w:sz w:val="12"/>
                <w:szCs w:val="12"/>
                <w:lang w:val="it-IT"/>
              </w:rPr>
              <w:t>3</w:t>
            </w:r>
            <w:r w:rsidRPr="00FB0B13">
              <w:rPr>
                <w:sz w:val="12"/>
                <w:szCs w:val="12"/>
                <w:lang w:val="it-IT"/>
              </w:rPr>
              <w:t xml:space="preserve"> - </w:t>
            </w:r>
            <w:r w:rsidRPr="00FB0B13">
              <w:rPr>
                <w:noProof/>
                <w:sz w:val="12"/>
                <w:szCs w:val="12"/>
                <w:lang w:val="it-IT"/>
              </w:rPr>
              <w:t xml:space="preserve">the support to monitoring, control </w:t>
            </w:r>
            <w:r w:rsidRPr="00FB0B13">
              <w:rPr>
                <w:noProof/>
                <w:sz w:val="12"/>
                <w:szCs w:val="12"/>
                <w:lang w:val="it-IT"/>
              </w:rPr>
              <w:t>and enforcement, enhancing institutional capacity and an efficient public administration without increasing the administrative burden (Article 76(2)(e)) (Article 13(3) of the EMFF)</w:t>
            </w:r>
          </w:p>
        </w:tc>
        <w:tc>
          <w:tcPr>
            <w:tcW w:w="0" w:type="auto"/>
            <w:shd w:val="clear" w:color="auto" w:fill="auto"/>
          </w:tcPr>
          <w:p w:rsidR="00D9004D" w:rsidRPr="00FB0B13" w:rsidRDefault="00111F9D" w:rsidP="006D76CA">
            <w:pPr>
              <w:spacing w:before="0" w:after="0"/>
              <w:jc w:val="right"/>
              <w:rPr>
                <w:sz w:val="12"/>
                <w:szCs w:val="12"/>
                <w:lang w:val="it-IT"/>
              </w:rPr>
            </w:pPr>
            <w:r w:rsidRPr="00FB0B13">
              <w:rPr>
                <w:noProof/>
                <w:sz w:val="12"/>
                <w:szCs w:val="12"/>
                <w:lang w:val="it-IT"/>
              </w:rPr>
              <w:t>695,100.00</w:t>
            </w:r>
          </w:p>
        </w:tc>
        <w:tc>
          <w:tcPr>
            <w:tcW w:w="0" w:type="auto"/>
            <w:shd w:val="clear" w:color="auto" w:fill="auto"/>
          </w:tcPr>
          <w:p w:rsidR="00D9004D" w:rsidRPr="00FB0B13" w:rsidRDefault="00111F9D" w:rsidP="006D76CA">
            <w:pPr>
              <w:spacing w:before="0" w:after="0"/>
              <w:jc w:val="right"/>
              <w:rPr>
                <w:sz w:val="12"/>
                <w:szCs w:val="12"/>
                <w:lang w:val="it-IT"/>
              </w:rPr>
            </w:pPr>
            <w:r w:rsidRPr="00FB0B13">
              <w:rPr>
                <w:noProof/>
                <w:sz w:val="12"/>
                <w:szCs w:val="12"/>
                <w:lang w:val="it-IT"/>
              </w:rPr>
              <w:t>297,900.00</w:t>
            </w:r>
          </w:p>
        </w:tc>
        <w:tc>
          <w:tcPr>
            <w:tcW w:w="0" w:type="auto"/>
            <w:shd w:val="clear" w:color="auto" w:fill="auto"/>
          </w:tcPr>
          <w:p w:rsidR="00D9004D" w:rsidRPr="00FB0B13" w:rsidRDefault="00111F9D" w:rsidP="006D76CA">
            <w:pPr>
              <w:spacing w:before="0" w:after="0"/>
              <w:jc w:val="right"/>
              <w:rPr>
                <w:sz w:val="12"/>
                <w:szCs w:val="12"/>
                <w:lang w:val="it-IT"/>
              </w:rPr>
            </w:pPr>
            <w:r>
              <w:rPr>
                <w:noProof/>
                <w:sz w:val="12"/>
                <w:szCs w:val="12"/>
                <w:lang w:val="it-IT"/>
              </w:rPr>
              <w:t>70.00%</w:t>
            </w:r>
          </w:p>
        </w:tc>
        <w:tc>
          <w:tcPr>
            <w:tcW w:w="0" w:type="auto"/>
            <w:shd w:val="clear" w:color="auto" w:fill="auto"/>
          </w:tcPr>
          <w:p w:rsidR="00D9004D" w:rsidRPr="0076698D" w:rsidRDefault="00111F9D" w:rsidP="006D76CA">
            <w:pPr>
              <w:spacing w:before="0" w:after="0"/>
              <w:jc w:val="right"/>
              <w:rPr>
                <w:sz w:val="12"/>
                <w:szCs w:val="12"/>
              </w:rPr>
            </w:pPr>
            <w:r>
              <w:rPr>
                <w:noProof/>
                <w:sz w:val="12"/>
                <w:szCs w:val="12"/>
              </w:rPr>
              <w:t>653,394.00</w:t>
            </w:r>
          </w:p>
        </w:tc>
        <w:tc>
          <w:tcPr>
            <w:tcW w:w="0" w:type="auto"/>
            <w:shd w:val="clear" w:color="auto" w:fill="auto"/>
          </w:tcPr>
          <w:p w:rsidR="00D9004D" w:rsidRPr="00126B67" w:rsidRDefault="00111F9D" w:rsidP="006D76CA">
            <w:pPr>
              <w:spacing w:before="0" w:after="0"/>
              <w:jc w:val="right"/>
              <w:rPr>
                <w:sz w:val="12"/>
                <w:szCs w:val="12"/>
              </w:rPr>
            </w:pPr>
            <w:r>
              <w:rPr>
                <w:noProof/>
                <w:sz w:val="12"/>
                <w:szCs w:val="12"/>
              </w:rPr>
              <w:t>280,026.00</w:t>
            </w:r>
          </w:p>
        </w:tc>
        <w:tc>
          <w:tcPr>
            <w:tcW w:w="0" w:type="auto"/>
            <w:shd w:val="clear" w:color="auto" w:fill="auto"/>
          </w:tcPr>
          <w:p w:rsidR="00D9004D" w:rsidRPr="00FB0B13" w:rsidRDefault="00111F9D" w:rsidP="006D76CA">
            <w:pPr>
              <w:spacing w:before="0" w:after="0"/>
              <w:jc w:val="right"/>
              <w:rPr>
                <w:sz w:val="12"/>
                <w:szCs w:val="12"/>
                <w:lang w:val="it-IT"/>
              </w:rPr>
            </w:pPr>
            <w:r w:rsidRPr="00FB0B13">
              <w:rPr>
                <w:noProof/>
                <w:sz w:val="12"/>
                <w:szCs w:val="12"/>
                <w:lang w:val="it-IT"/>
              </w:rPr>
              <w:t>41,706.00</w:t>
            </w:r>
          </w:p>
        </w:tc>
        <w:tc>
          <w:tcPr>
            <w:tcW w:w="0" w:type="auto"/>
            <w:shd w:val="clear" w:color="auto" w:fill="auto"/>
          </w:tcPr>
          <w:p w:rsidR="00D9004D" w:rsidRPr="00A92F55" w:rsidRDefault="00111F9D" w:rsidP="006D76CA">
            <w:pPr>
              <w:spacing w:before="0" w:after="0"/>
              <w:jc w:val="right"/>
              <w:rPr>
                <w:sz w:val="12"/>
                <w:szCs w:val="12"/>
              </w:rPr>
            </w:pPr>
            <w:r w:rsidRPr="00A92F55">
              <w:rPr>
                <w:noProof/>
                <w:sz w:val="12"/>
                <w:szCs w:val="12"/>
              </w:rPr>
              <w:t>17,874.00</w:t>
            </w:r>
          </w:p>
        </w:tc>
        <w:tc>
          <w:tcPr>
            <w:tcW w:w="0" w:type="auto"/>
            <w:shd w:val="clear" w:color="auto" w:fill="auto"/>
          </w:tcPr>
          <w:p w:rsidR="00D9004D" w:rsidRPr="00FB0B13" w:rsidRDefault="00D9004D" w:rsidP="006D76CA">
            <w:pPr>
              <w:spacing w:before="0" w:after="0"/>
              <w:jc w:val="right"/>
              <w:rPr>
                <w:sz w:val="12"/>
                <w:szCs w:val="12"/>
                <w:lang w:val="it-IT"/>
              </w:rPr>
            </w:pPr>
          </w:p>
        </w:tc>
      </w:tr>
      <w:tr w:rsidR="00A20481" w:rsidTr="00CC3E94">
        <w:tc>
          <w:tcPr>
            <w:tcW w:w="0" w:type="auto"/>
            <w:shd w:val="clear" w:color="auto" w:fill="auto"/>
          </w:tcPr>
          <w:p w:rsidR="00D9004D" w:rsidRPr="00D57CDD" w:rsidRDefault="00111F9D" w:rsidP="006D76CA">
            <w:pPr>
              <w:spacing w:before="0" w:after="0"/>
              <w:rPr>
                <w:sz w:val="12"/>
                <w:szCs w:val="12"/>
              </w:rPr>
            </w:pPr>
            <w:r w:rsidRPr="00D57CDD">
              <w:rPr>
                <w:noProof/>
                <w:sz w:val="12"/>
                <w:szCs w:val="12"/>
              </w:rPr>
              <w:t>4</w:t>
            </w:r>
            <w:r w:rsidRPr="00D57CDD">
              <w:rPr>
                <w:sz w:val="12"/>
                <w:szCs w:val="12"/>
              </w:rPr>
              <w:t xml:space="preserve"> - </w:t>
            </w:r>
            <w:r w:rsidRPr="00D57CDD">
              <w:rPr>
                <w:noProof/>
                <w:sz w:val="12"/>
                <w:szCs w:val="12"/>
              </w:rPr>
              <w:t>Increasing employment and territorial cohesion</w:t>
            </w:r>
          </w:p>
        </w:tc>
        <w:tc>
          <w:tcPr>
            <w:tcW w:w="0" w:type="auto"/>
            <w:shd w:val="clear" w:color="auto" w:fill="auto"/>
          </w:tcPr>
          <w:p w:rsidR="00D9004D" w:rsidRPr="00FB0B13" w:rsidRDefault="00111F9D" w:rsidP="006D76CA">
            <w:pPr>
              <w:spacing w:before="0" w:after="0"/>
              <w:rPr>
                <w:sz w:val="12"/>
                <w:szCs w:val="12"/>
                <w:lang w:val="it-IT"/>
              </w:rPr>
            </w:pPr>
            <w:r w:rsidRPr="00FB0B13">
              <w:rPr>
                <w:sz w:val="12"/>
                <w:szCs w:val="12"/>
                <w:lang w:val="it-IT"/>
              </w:rPr>
              <w:t xml:space="preserve"> - </w:t>
            </w:r>
          </w:p>
        </w:tc>
        <w:tc>
          <w:tcPr>
            <w:tcW w:w="0" w:type="auto"/>
            <w:shd w:val="clear" w:color="auto" w:fill="auto"/>
          </w:tcPr>
          <w:p w:rsidR="00D9004D" w:rsidRPr="00FB0B13" w:rsidRDefault="00111F9D" w:rsidP="006D76CA">
            <w:pPr>
              <w:spacing w:before="0" w:after="0"/>
              <w:jc w:val="right"/>
              <w:rPr>
                <w:sz w:val="12"/>
                <w:szCs w:val="12"/>
                <w:lang w:val="it-IT"/>
              </w:rPr>
            </w:pPr>
            <w:r w:rsidRPr="00FB0B13">
              <w:rPr>
                <w:noProof/>
                <w:sz w:val="12"/>
                <w:szCs w:val="12"/>
                <w:lang w:val="it-IT"/>
              </w:rPr>
              <w:t>15,984,717.00</w:t>
            </w:r>
          </w:p>
        </w:tc>
        <w:tc>
          <w:tcPr>
            <w:tcW w:w="0" w:type="auto"/>
            <w:shd w:val="clear" w:color="auto" w:fill="auto"/>
          </w:tcPr>
          <w:p w:rsidR="00D9004D" w:rsidRPr="00FB0B13" w:rsidRDefault="00111F9D" w:rsidP="006D76CA">
            <w:pPr>
              <w:spacing w:before="0" w:after="0"/>
              <w:jc w:val="right"/>
              <w:rPr>
                <w:sz w:val="12"/>
                <w:szCs w:val="12"/>
                <w:lang w:val="it-IT"/>
              </w:rPr>
            </w:pPr>
            <w:r w:rsidRPr="00FB0B13">
              <w:rPr>
                <w:noProof/>
                <w:sz w:val="12"/>
                <w:szCs w:val="12"/>
                <w:lang w:val="it-IT"/>
              </w:rPr>
              <w:t>2,820,833.00</w:t>
            </w:r>
          </w:p>
        </w:tc>
        <w:tc>
          <w:tcPr>
            <w:tcW w:w="0" w:type="auto"/>
            <w:shd w:val="clear" w:color="auto" w:fill="auto"/>
          </w:tcPr>
          <w:p w:rsidR="00D9004D" w:rsidRPr="00FB0B13" w:rsidRDefault="00111F9D" w:rsidP="006D76CA">
            <w:pPr>
              <w:spacing w:before="0" w:after="0"/>
              <w:jc w:val="right"/>
              <w:rPr>
                <w:sz w:val="12"/>
                <w:szCs w:val="12"/>
                <w:lang w:val="it-IT"/>
              </w:rPr>
            </w:pPr>
            <w:r>
              <w:rPr>
                <w:noProof/>
                <w:sz w:val="12"/>
                <w:szCs w:val="12"/>
                <w:lang w:val="it-IT"/>
              </w:rPr>
              <w:t>85.00%</w:t>
            </w:r>
          </w:p>
        </w:tc>
        <w:tc>
          <w:tcPr>
            <w:tcW w:w="0" w:type="auto"/>
            <w:shd w:val="clear" w:color="auto" w:fill="auto"/>
          </w:tcPr>
          <w:p w:rsidR="00D9004D" w:rsidRPr="0076698D" w:rsidRDefault="00111F9D" w:rsidP="006D76CA">
            <w:pPr>
              <w:spacing w:before="0" w:after="0"/>
              <w:jc w:val="right"/>
              <w:rPr>
                <w:sz w:val="12"/>
                <w:szCs w:val="12"/>
              </w:rPr>
            </w:pPr>
            <w:r>
              <w:rPr>
                <w:noProof/>
                <w:sz w:val="12"/>
                <w:szCs w:val="12"/>
              </w:rPr>
              <w:t>15,984,717.00</w:t>
            </w:r>
          </w:p>
        </w:tc>
        <w:tc>
          <w:tcPr>
            <w:tcW w:w="0" w:type="auto"/>
            <w:shd w:val="clear" w:color="auto" w:fill="auto"/>
          </w:tcPr>
          <w:p w:rsidR="00D9004D" w:rsidRPr="00126B67" w:rsidRDefault="00111F9D" w:rsidP="006D76CA">
            <w:pPr>
              <w:spacing w:before="0" w:after="0"/>
              <w:jc w:val="right"/>
              <w:rPr>
                <w:sz w:val="12"/>
                <w:szCs w:val="12"/>
              </w:rPr>
            </w:pPr>
            <w:r>
              <w:rPr>
                <w:noProof/>
                <w:sz w:val="12"/>
                <w:szCs w:val="12"/>
              </w:rPr>
              <w:t>2,820,833.00</w:t>
            </w:r>
          </w:p>
        </w:tc>
        <w:tc>
          <w:tcPr>
            <w:tcW w:w="0" w:type="auto"/>
            <w:shd w:val="clear" w:color="auto" w:fill="auto"/>
          </w:tcPr>
          <w:p w:rsidR="00D9004D" w:rsidRPr="00FB0B13" w:rsidRDefault="00111F9D" w:rsidP="006D76CA">
            <w:pPr>
              <w:spacing w:before="0" w:after="0"/>
              <w:jc w:val="right"/>
              <w:rPr>
                <w:sz w:val="12"/>
                <w:szCs w:val="12"/>
                <w:lang w:val="it-IT"/>
              </w:rPr>
            </w:pPr>
            <w:r w:rsidRPr="00FB0B13">
              <w:rPr>
                <w:noProof/>
                <w:sz w:val="12"/>
                <w:szCs w:val="12"/>
                <w:lang w:val="it-IT"/>
              </w:rPr>
              <w:t>0.00</w:t>
            </w:r>
          </w:p>
        </w:tc>
        <w:tc>
          <w:tcPr>
            <w:tcW w:w="0" w:type="auto"/>
            <w:shd w:val="clear" w:color="auto" w:fill="auto"/>
          </w:tcPr>
          <w:p w:rsidR="00D9004D" w:rsidRPr="00A92F55" w:rsidRDefault="00111F9D" w:rsidP="006D76CA">
            <w:pPr>
              <w:spacing w:before="0" w:after="0"/>
              <w:jc w:val="right"/>
              <w:rPr>
                <w:sz w:val="12"/>
                <w:szCs w:val="12"/>
              </w:rPr>
            </w:pPr>
            <w:r w:rsidRPr="00A92F55">
              <w:rPr>
                <w:noProof/>
                <w:sz w:val="12"/>
                <w:szCs w:val="12"/>
              </w:rPr>
              <w:t>0.00</w:t>
            </w:r>
          </w:p>
        </w:tc>
        <w:tc>
          <w:tcPr>
            <w:tcW w:w="0" w:type="auto"/>
            <w:shd w:val="clear" w:color="auto" w:fill="auto"/>
          </w:tcPr>
          <w:p w:rsidR="00D9004D" w:rsidRPr="00FB0B13" w:rsidRDefault="00111F9D" w:rsidP="006D76CA">
            <w:pPr>
              <w:spacing w:before="0" w:after="0"/>
              <w:jc w:val="right"/>
              <w:rPr>
                <w:sz w:val="12"/>
                <w:szCs w:val="12"/>
                <w:lang w:val="it-IT"/>
              </w:rPr>
            </w:pPr>
            <w:r>
              <w:rPr>
                <w:noProof/>
                <w:sz w:val="12"/>
                <w:szCs w:val="12"/>
                <w:lang w:val="it-IT"/>
              </w:rPr>
              <w:t>0.00%</w:t>
            </w:r>
          </w:p>
        </w:tc>
      </w:tr>
      <w:tr w:rsidR="00A20481" w:rsidTr="00CC3E94">
        <w:tc>
          <w:tcPr>
            <w:tcW w:w="0" w:type="auto"/>
            <w:shd w:val="clear" w:color="auto" w:fill="auto"/>
          </w:tcPr>
          <w:p w:rsidR="00D9004D" w:rsidRPr="00D57CDD" w:rsidRDefault="00111F9D" w:rsidP="006D76CA">
            <w:pPr>
              <w:spacing w:before="0" w:after="0"/>
              <w:rPr>
                <w:sz w:val="12"/>
                <w:szCs w:val="12"/>
              </w:rPr>
            </w:pPr>
            <w:r w:rsidRPr="00D57CDD">
              <w:rPr>
                <w:noProof/>
                <w:sz w:val="12"/>
                <w:szCs w:val="12"/>
              </w:rPr>
              <w:t>5</w:t>
            </w:r>
            <w:r w:rsidRPr="00D57CDD">
              <w:rPr>
                <w:sz w:val="12"/>
                <w:szCs w:val="12"/>
              </w:rPr>
              <w:t xml:space="preserve"> - </w:t>
            </w:r>
            <w:r w:rsidRPr="00D57CDD">
              <w:rPr>
                <w:noProof/>
                <w:sz w:val="12"/>
                <w:szCs w:val="12"/>
              </w:rPr>
              <w:t>Fostering marketing and processing</w:t>
            </w:r>
          </w:p>
        </w:tc>
        <w:tc>
          <w:tcPr>
            <w:tcW w:w="0" w:type="auto"/>
            <w:shd w:val="clear" w:color="auto" w:fill="auto"/>
          </w:tcPr>
          <w:p w:rsidR="00D9004D" w:rsidRPr="00FB0B13" w:rsidRDefault="00111F9D" w:rsidP="006D76CA">
            <w:pPr>
              <w:spacing w:before="0" w:after="0"/>
              <w:rPr>
                <w:sz w:val="12"/>
                <w:szCs w:val="12"/>
                <w:lang w:val="it-IT"/>
              </w:rPr>
            </w:pPr>
            <w:r w:rsidRPr="00FB0B13">
              <w:rPr>
                <w:noProof/>
                <w:sz w:val="12"/>
                <w:szCs w:val="12"/>
                <w:lang w:val="it-IT"/>
              </w:rPr>
              <w:t>1</w:t>
            </w:r>
            <w:r w:rsidRPr="00FB0B13">
              <w:rPr>
                <w:sz w:val="12"/>
                <w:szCs w:val="12"/>
                <w:lang w:val="it-IT"/>
              </w:rPr>
              <w:t xml:space="preserve"> - </w:t>
            </w:r>
            <w:r w:rsidRPr="00FB0B13">
              <w:rPr>
                <w:noProof/>
                <w:sz w:val="12"/>
                <w:szCs w:val="12"/>
                <w:lang w:val="it-IT"/>
              </w:rPr>
              <w:t>Storage aid (Article 67) (Article 13(6) of the EMFF)</w:t>
            </w:r>
          </w:p>
        </w:tc>
        <w:tc>
          <w:tcPr>
            <w:tcW w:w="0" w:type="auto"/>
            <w:shd w:val="clear" w:color="auto" w:fill="auto"/>
          </w:tcPr>
          <w:p w:rsidR="00D9004D" w:rsidRPr="00FB0B13" w:rsidRDefault="00111F9D" w:rsidP="006D76CA">
            <w:pPr>
              <w:spacing w:before="0" w:after="0"/>
              <w:jc w:val="right"/>
              <w:rPr>
                <w:sz w:val="12"/>
                <w:szCs w:val="12"/>
                <w:lang w:val="it-IT"/>
              </w:rPr>
            </w:pPr>
            <w:r w:rsidRPr="00FB0B13">
              <w:rPr>
                <w:noProof/>
                <w:sz w:val="12"/>
                <w:szCs w:val="12"/>
                <w:lang w:val="it-IT"/>
              </w:rPr>
              <w:t>0.00</w:t>
            </w:r>
          </w:p>
        </w:tc>
        <w:tc>
          <w:tcPr>
            <w:tcW w:w="0" w:type="auto"/>
            <w:shd w:val="clear" w:color="auto" w:fill="auto"/>
          </w:tcPr>
          <w:p w:rsidR="00D9004D" w:rsidRPr="00FB0B13" w:rsidRDefault="00111F9D" w:rsidP="006D76CA">
            <w:pPr>
              <w:spacing w:before="0" w:after="0"/>
              <w:jc w:val="right"/>
              <w:rPr>
                <w:sz w:val="12"/>
                <w:szCs w:val="12"/>
                <w:lang w:val="it-IT"/>
              </w:rPr>
            </w:pPr>
            <w:r w:rsidRPr="00FB0B13">
              <w:rPr>
                <w:noProof/>
                <w:sz w:val="12"/>
                <w:szCs w:val="12"/>
                <w:lang w:val="it-IT"/>
              </w:rPr>
              <w:t>0.00</w:t>
            </w:r>
          </w:p>
        </w:tc>
        <w:tc>
          <w:tcPr>
            <w:tcW w:w="0" w:type="auto"/>
            <w:shd w:val="clear" w:color="auto" w:fill="auto"/>
          </w:tcPr>
          <w:p w:rsidR="00D9004D" w:rsidRPr="00FB0B13" w:rsidRDefault="00D9004D" w:rsidP="006D76CA">
            <w:pPr>
              <w:spacing w:before="0" w:after="0"/>
              <w:jc w:val="right"/>
              <w:rPr>
                <w:sz w:val="12"/>
                <w:szCs w:val="12"/>
                <w:lang w:val="it-IT"/>
              </w:rPr>
            </w:pPr>
          </w:p>
        </w:tc>
        <w:tc>
          <w:tcPr>
            <w:tcW w:w="0" w:type="auto"/>
            <w:shd w:val="clear" w:color="auto" w:fill="auto"/>
          </w:tcPr>
          <w:p w:rsidR="00D9004D" w:rsidRPr="0076698D" w:rsidRDefault="00111F9D" w:rsidP="006D76CA">
            <w:pPr>
              <w:spacing w:before="0" w:after="0"/>
              <w:jc w:val="right"/>
              <w:rPr>
                <w:sz w:val="12"/>
                <w:szCs w:val="12"/>
              </w:rPr>
            </w:pPr>
            <w:r>
              <w:rPr>
                <w:noProof/>
                <w:sz w:val="12"/>
                <w:szCs w:val="12"/>
              </w:rPr>
              <w:t>0.00</w:t>
            </w:r>
          </w:p>
        </w:tc>
        <w:tc>
          <w:tcPr>
            <w:tcW w:w="0" w:type="auto"/>
            <w:shd w:val="clear" w:color="auto" w:fill="auto"/>
          </w:tcPr>
          <w:p w:rsidR="00D9004D" w:rsidRPr="00126B67" w:rsidRDefault="00111F9D" w:rsidP="006D76CA">
            <w:pPr>
              <w:spacing w:before="0" w:after="0"/>
              <w:jc w:val="right"/>
              <w:rPr>
                <w:sz w:val="12"/>
                <w:szCs w:val="12"/>
              </w:rPr>
            </w:pPr>
            <w:r>
              <w:rPr>
                <w:noProof/>
                <w:sz w:val="12"/>
                <w:szCs w:val="12"/>
              </w:rPr>
              <w:t>0.00</w:t>
            </w:r>
          </w:p>
        </w:tc>
        <w:tc>
          <w:tcPr>
            <w:tcW w:w="0" w:type="auto"/>
            <w:shd w:val="clear" w:color="auto" w:fill="auto"/>
          </w:tcPr>
          <w:p w:rsidR="00D9004D" w:rsidRPr="00FB0B13" w:rsidRDefault="00111F9D" w:rsidP="006D76CA">
            <w:pPr>
              <w:spacing w:before="0" w:after="0"/>
              <w:jc w:val="right"/>
              <w:rPr>
                <w:sz w:val="12"/>
                <w:szCs w:val="12"/>
                <w:lang w:val="it-IT"/>
              </w:rPr>
            </w:pPr>
            <w:r w:rsidRPr="00FB0B13">
              <w:rPr>
                <w:noProof/>
                <w:sz w:val="12"/>
                <w:szCs w:val="12"/>
                <w:lang w:val="it-IT"/>
              </w:rPr>
              <w:t>0.00</w:t>
            </w:r>
          </w:p>
        </w:tc>
        <w:tc>
          <w:tcPr>
            <w:tcW w:w="0" w:type="auto"/>
            <w:shd w:val="clear" w:color="auto" w:fill="auto"/>
          </w:tcPr>
          <w:p w:rsidR="00D9004D" w:rsidRPr="00A92F55" w:rsidRDefault="00D9004D" w:rsidP="006D76CA">
            <w:pPr>
              <w:spacing w:before="0" w:after="0"/>
              <w:jc w:val="right"/>
              <w:rPr>
                <w:sz w:val="12"/>
                <w:szCs w:val="12"/>
              </w:rPr>
            </w:pPr>
          </w:p>
        </w:tc>
        <w:tc>
          <w:tcPr>
            <w:tcW w:w="0" w:type="auto"/>
            <w:shd w:val="clear" w:color="auto" w:fill="auto"/>
          </w:tcPr>
          <w:p w:rsidR="00D9004D" w:rsidRPr="00FB0B13" w:rsidRDefault="00111F9D" w:rsidP="006D76CA">
            <w:pPr>
              <w:spacing w:before="0" w:after="0"/>
              <w:jc w:val="right"/>
              <w:rPr>
                <w:sz w:val="12"/>
                <w:szCs w:val="12"/>
                <w:lang w:val="it-IT"/>
              </w:rPr>
            </w:pPr>
            <w:r>
              <w:rPr>
                <w:noProof/>
                <w:sz w:val="12"/>
                <w:szCs w:val="12"/>
                <w:lang w:val="it-IT"/>
              </w:rPr>
              <w:t>0.00%</w:t>
            </w:r>
          </w:p>
        </w:tc>
      </w:tr>
      <w:tr w:rsidR="00A20481" w:rsidTr="00CC3E94">
        <w:tc>
          <w:tcPr>
            <w:tcW w:w="0" w:type="auto"/>
            <w:shd w:val="clear" w:color="auto" w:fill="auto"/>
          </w:tcPr>
          <w:p w:rsidR="00D9004D" w:rsidRPr="00D57CDD" w:rsidRDefault="00111F9D" w:rsidP="006D76CA">
            <w:pPr>
              <w:spacing w:before="0" w:after="0"/>
              <w:rPr>
                <w:sz w:val="12"/>
                <w:szCs w:val="12"/>
              </w:rPr>
            </w:pPr>
            <w:r w:rsidRPr="00D57CDD">
              <w:rPr>
                <w:noProof/>
                <w:sz w:val="12"/>
                <w:szCs w:val="12"/>
              </w:rPr>
              <w:t>5</w:t>
            </w:r>
            <w:r w:rsidRPr="00D57CDD">
              <w:rPr>
                <w:sz w:val="12"/>
                <w:szCs w:val="12"/>
              </w:rPr>
              <w:t xml:space="preserve"> - </w:t>
            </w:r>
            <w:r w:rsidRPr="00D57CDD">
              <w:rPr>
                <w:noProof/>
                <w:sz w:val="12"/>
                <w:szCs w:val="12"/>
              </w:rPr>
              <w:t>Fostering marketing and processing</w:t>
            </w:r>
          </w:p>
        </w:tc>
        <w:tc>
          <w:tcPr>
            <w:tcW w:w="0" w:type="auto"/>
            <w:shd w:val="clear" w:color="auto" w:fill="auto"/>
          </w:tcPr>
          <w:p w:rsidR="00D9004D" w:rsidRPr="00FB0B13" w:rsidRDefault="00111F9D" w:rsidP="006D76CA">
            <w:pPr>
              <w:spacing w:before="0" w:after="0"/>
              <w:rPr>
                <w:sz w:val="12"/>
                <w:szCs w:val="12"/>
                <w:lang w:val="it-IT"/>
              </w:rPr>
            </w:pPr>
            <w:r w:rsidRPr="00FB0B13">
              <w:rPr>
                <w:noProof/>
                <w:sz w:val="12"/>
                <w:szCs w:val="12"/>
                <w:lang w:val="it-IT"/>
              </w:rPr>
              <w:t>2</w:t>
            </w:r>
            <w:r w:rsidRPr="00FB0B13">
              <w:rPr>
                <w:sz w:val="12"/>
                <w:szCs w:val="12"/>
                <w:lang w:val="it-IT"/>
              </w:rPr>
              <w:t xml:space="preserve"> - </w:t>
            </w:r>
            <w:r w:rsidRPr="00FB0B13">
              <w:rPr>
                <w:noProof/>
                <w:sz w:val="12"/>
                <w:szCs w:val="12"/>
                <w:lang w:val="it-IT"/>
              </w:rPr>
              <w:t>Compensation for outermost regions (Article 70) (Article 13(5) of the EMFF)</w:t>
            </w:r>
          </w:p>
        </w:tc>
        <w:tc>
          <w:tcPr>
            <w:tcW w:w="0" w:type="auto"/>
            <w:shd w:val="clear" w:color="auto" w:fill="auto"/>
          </w:tcPr>
          <w:p w:rsidR="00D9004D" w:rsidRPr="00FB0B13" w:rsidRDefault="00D9004D" w:rsidP="006D76CA">
            <w:pPr>
              <w:spacing w:before="0" w:after="0"/>
              <w:jc w:val="right"/>
              <w:rPr>
                <w:sz w:val="12"/>
                <w:szCs w:val="12"/>
                <w:lang w:val="it-IT"/>
              </w:rPr>
            </w:pPr>
          </w:p>
        </w:tc>
        <w:tc>
          <w:tcPr>
            <w:tcW w:w="0" w:type="auto"/>
            <w:shd w:val="clear" w:color="auto" w:fill="auto"/>
          </w:tcPr>
          <w:p w:rsidR="00D9004D" w:rsidRPr="00FB0B13" w:rsidRDefault="00D9004D" w:rsidP="006D76CA">
            <w:pPr>
              <w:spacing w:before="0" w:after="0"/>
              <w:jc w:val="right"/>
              <w:rPr>
                <w:sz w:val="12"/>
                <w:szCs w:val="12"/>
                <w:lang w:val="it-IT"/>
              </w:rPr>
            </w:pPr>
          </w:p>
        </w:tc>
        <w:tc>
          <w:tcPr>
            <w:tcW w:w="0" w:type="auto"/>
            <w:shd w:val="clear" w:color="auto" w:fill="auto"/>
          </w:tcPr>
          <w:p w:rsidR="00D9004D" w:rsidRPr="00FB0B13" w:rsidRDefault="00D9004D" w:rsidP="006D76CA">
            <w:pPr>
              <w:spacing w:before="0" w:after="0"/>
              <w:jc w:val="right"/>
              <w:rPr>
                <w:sz w:val="12"/>
                <w:szCs w:val="12"/>
                <w:lang w:val="it-IT"/>
              </w:rPr>
            </w:pPr>
          </w:p>
        </w:tc>
        <w:tc>
          <w:tcPr>
            <w:tcW w:w="0" w:type="auto"/>
            <w:shd w:val="clear" w:color="auto" w:fill="auto"/>
          </w:tcPr>
          <w:p w:rsidR="00D9004D" w:rsidRPr="0076698D" w:rsidRDefault="00D9004D" w:rsidP="006D76CA">
            <w:pPr>
              <w:spacing w:before="0" w:after="0"/>
              <w:jc w:val="right"/>
              <w:rPr>
                <w:sz w:val="12"/>
                <w:szCs w:val="12"/>
              </w:rPr>
            </w:pPr>
          </w:p>
        </w:tc>
        <w:tc>
          <w:tcPr>
            <w:tcW w:w="0" w:type="auto"/>
            <w:shd w:val="clear" w:color="auto" w:fill="auto"/>
          </w:tcPr>
          <w:p w:rsidR="00D9004D" w:rsidRPr="00126B67" w:rsidRDefault="00D9004D" w:rsidP="006D76CA">
            <w:pPr>
              <w:spacing w:before="0" w:after="0"/>
              <w:jc w:val="right"/>
              <w:rPr>
                <w:sz w:val="12"/>
                <w:szCs w:val="12"/>
              </w:rPr>
            </w:pPr>
          </w:p>
        </w:tc>
        <w:tc>
          <w:tcPr>
            <w:tcW w:w="0" w:type="auto"/>
            <w:shd w:val="clear" w:color="auto" w:fill="auto"/>
          </w:tcPr>
          <w:p w:rsidR="00D9004D" w:rsidRPr="00FB0B13" w:rsidRDefault="00D9004D" w:rsidP="006D76CA">
            <w:pPr>
              <w:spacing w:before="0" w:after="0"/>
              <w:jc w:val="right"/>
              <w:rPr>
                <w:sz w:val="12"/>
                <w:szCs w:val="12"/>
                <w:lang w:val="it-IT"/>
              </w:rPr>
            </w:pPr>
          </w:p>
        </w:tc>
        <w:tc>
          <w:tcPr>
            <w:tcW w:w="0" w:type="auto"/>
            <w:shd w:val="clear" w:color="auto" w:fill="auto"/>
          </w:tcPr>
          <w:p w:rsidR="00D9004D" w:rsidRPr="00A92F55" w:rsidRDefault="00D9004D" w:rsidP="006D76CA">
            <w:pPr>
              <w:spacing w:before="0" w:after="0"/>
              <w:jc w:val="right"/>
              <w:rPr>
                <w:sz w:val="12"/>
                <w:szCs w:val="12"/>
              </w:rPr>
            </w:pPr>
          </w:p>
        </w:tc>
        <w:tc>
          <w:tcPr>
            <w:tcW w:w="0" w:type="auto"/>
            <w:shd w:val="clear" w:color="auto" w:fill="auto"/>
          </w:tcPr>
          <w:p w:rsidR="00D9004D" w:rsidRPr="00FB0B13" w:rsidRDefault="00D9004D" w:rsidP="006D76CA">
            <w:pPr>
              <w:spacing w:before="0" w:after="0"/>
              <w:jc w:val="right"/>
              <w:rPr>
                <w:sz w:val="12"/>
                <w:szCs w:val="12"/>
                <w:lang w:val="it-IT"/>
              </w:rPr>
            </w:pPr>
          </w:p>
        </w:tc>
      </w:tr>
      <w:tr w:rsidR="00A20481" w:rsidTr="00CC3E94">
        <w:tc>
          <w:tcPr>
            <w:tcW w:w="0" w:type="auto"/>
            <w:shd w:val="clear" w:color="auto" w:fill="auto"/>
          </w:tcPr>
          <w:p w:rsidR="00D9004D" w:rsidRPr="00D57CDD" w:rsidRDefault="00111F9D" w:rsidP="006D76CA">
            <w:pPr>
              <w:spacing w:before="0" w:after="0"/>
              <w:rPr>
                <w:sz w:val="12"/>
                <w:szCs w:val="12"/>
              </w:rPr>
            </w:pPr>
            <w:r w:rsidRPr="00D57CDD">
              <w:rPr>
                <w:noProof/>
                <w:sz w:val="12"/>
                <w:szCs w:val="12"/>
              </w:rPr>
              <w:t>5</w:t>
            </w:r>
            <w:r w:rsidRPr="00D57CDD">
              <w:rPr>
                <w:sz w:val="12"/>
                <w:szCs w:val="12"/>
              </w:rPr>
              <w:t xml:space="preserve"> - </w:t>
            </w:r>
            <w:r w:rsidRPr="00D57CDD">
              <w:rPr>
                <w:noProof/>
                <w:sz w:val="12"/>
                <w:szCs w:val="12"/>
              </w:rPr>
              <w:t>Fostering marketing and processing</w:t>
            </w:r>
          </w:p>
        </w:tc>
        <w:tc>
          <w:tcPr>
            <w:tcW w:w="0" w:type="auto"/>
            <w:shd w:val="clear" w:color="auto" w:fill="auto"/>
          </w:tcPr>
          <w:p w:rsidR="00D9004D" w:rsidRPr="00FB0B13" w:rsidRDefault="00111F9D" w:rsidP="006D76CA">
            <w:pPr>
              <w:spacing w:before="0" w:after="0"/>
              <w:rPr>
                <w:sz w:val="12"/>
                <w:szCs w:val="12"/>
                <w:lang w:val="it-IT"/>
              </w:rPr>
            </w:pPr>
            <w:r w:rsidRPr="00FB0B13">
              <w:rPr>
                <w:noProof/>
                <w:sz w:val="12"/>
                <w:szCs w:val="12"/>
                <w:lang w:val="it-IT"/>
              </w:rPr>
              <w:t>3</w:t>
            </w:r>
            <w:r w:rsidRPr="00FB0B13">
              <w:rPr>
                <w:sz w:val="12"/>
                <w:szCs w:val="12"/>
                <w:lang w:val="it-IT"/>
              </w:rPr>
              <w:t xml:space="preserve"> - </w:t>
            </w:r>
            <w:r w:rsidRPr="00FB0B13">
              <w:rPr>
                <w:noProof/>
                <w:sz w:val="12"/>
                <w:szCs w:val="12"/>
                <w:lang w:val="it-IT"/>
              </w:rPr>
              <w:t xml:space="preserve">Financial allocation for the rest of the Union priority 5 (Article 13(2) of </w:t>
            </w:r>
            <w:r w:rsidRPr="00FB0B13">
              <w:rPr>
                <w:noProof/>
                <w:sz w:val="12"/>
                <w:szCs w:val="12"/>
                <w:lang w:val="it-IT"/>
              </w:rPr>
              <w:t>the EMFF)</w:t>
            </w:r>
          </w:p>
        </w:tc>
        <w:tc>
          <w:tcPr>
            <w:tcW w:w="0" w:type="auto"/>
            <w:shd w:val="clear" w:color="auto" w:fill="auto"/>
          </w:tcPr>
          <w:p w:rsidR="00D9004D" w:rsidRPr="00FB0B13" w:rsidRDefault="00111F9D" w:rsidP="006D76CA">
            <w:pPr>
              <w:spacing w:before="0" w:after="0"/>
              <w:jc w:val="right"/>
              <w:rPr>
                <w:sz w:val="12"/>
                <w:szCs w:val="12"/>
                <w:lang w:val="it-IT"/>
              </w:rPr>
            </w:pPr>
            <w:r w:rsidRPr="00FB0B13">
              <w:rPr>
                <w:noProof/>
                <w:sz w:val="12"/>
                <w:szCs w:val="12"/>
                <w:lang w:val="it-IT"/>
              </w:rPr>
              <w:t>17,817,058.00</w:t>
            </w:r>
          </w:p>
        </w:tc>
        <w:tc>
          <w:tcPr>
            <w:tcW w:w="0" w:type="auto"/>
            <w:shd w:val="clear" w:color="auto" w:fill="auto"/>
          </w:tcPr>
          <w:p w:rsidR="00D9004D" w:rsidRPr="00FB0B13" w:rsidRDefault="00111F9D" w:rsidP="006D76CA">
            <w:pPr>
              <w:spacing w:before="0" w:after="0"/>
              <w:jc w:val="right"/>
              <w:rPr>
                <w:sz w:val="12"/>
                <w:szCs w:val="12"/>
                <w:lang w:val="it-IT"/>
              </w:rPr>
            </w:pPr>
            <w:r w:rsidRPr="00FB0B13">
              <w:rPr>
                <w:noProof/>
                <w:sz w:val="12"/>
                <w:szCs w:val="12"/>
                <w:lang w:val="it-IT"/>
              </w:rPr>
              <w:t>5,939,020.00</w:t>
            </w:r>
          </w:p>
        </w:tc>
        <w:tc>
          <w:tcPr>
            <w:tcW w:w="0" w:type="auto"/>
            <w:shd w:val="clear" w:color="auto" w:fill="auto"/>
          </w:tcPr>
          <w:p w:rsidR="00D9004D" w:rsidRPr="00FB0B13" w:rsidRDefault="00111F9D" w:rsidP="006D76CA">
            <w:pPr>
              <w:spacing w:before="0" w:after="0"/>
              <w:jc w:val="right"/>
              <w:rPr>
                <w:sz w:val="12"/>
                <w:szCs w:val="12"/>
                <w:lang w:val="it-IT"/>
              </w:rPr>
            </w:pPr>
            <w:r>
              <w:rPr>
                <w:noProof/>
                <w:sz w:val="12"/>
                <w:szCs w:val="12"/>
                <w:lang w:val="it-IT"/>
              </w:rPr>
              <w:t>75.00%</w:t>
            </w:r>
          </w:p>
        </w:tc>
        <w:tc>
          <w:tcPr>
            <w:tcW w:w="0" w:type="auto"/>
            <w:shd w:val="clear" w:color="auto" w:fill="auto"/>
          </w:tcPr>
          <w:p w:rsidR="00D9004D" w:rsidRPr="0076698D" w:rsidRDefault="00111F9D" w:rsidP="006D76CA">
            <w:pPr>
              <w:spacing w:before="0" w:after="0"/>
              <w:jc w:val="right"/>
              <w:rPr>
                <w:sz w:val="12"/>
                <w:szCs w:val="12"/>
              </w:rPr>
            </w:pPr>
            <w:r>
              <w:rPr>
                <w:noProof/>
                <w:sz w:val="12"/>
                <w:szCs w:val="12"/>
              </w:rPr>
              <w:t>17,817,058.00</w:t>
            </w:r>
          </w:p>
        </w:tc>
        <w:tc>
          <w:tcPr>
            <w:tcW w:w="0" w:type="auto"/>
            <w:shd w:val="clear" w:color="auto" w:fill="auto"/>
          </w:tcPr>
          <w:p w:rsidR="00D9004D" w:rsidRPr="00126B67" w:rsidRDefault="00111F9D" w:rsidP="006D76CA">
            <w:pPr>
              <w:spacing w:before="0" w:after="0"/>
              <w:jc w:val="right"/>
              <w:rPr>
                <w:sz w:val="12"/>
                <w:szCs w:val="12"/>
              </w:rPr>
            </w:pPr>
            <w:r>
              <w:rPr>
                <w:noProof/>
                <w:sz w:val="12"/>
                <w:szCs w:val="12"/>
              </w:rPr>
              <w:t>5,939,020.00</w:t>
            </w:r>
          </w:p>
        </w:tc>
        <w:tc>
          <w:tcPr>
            <w:tcW w:w="0" w:type="auto"/>
            <w:shd w:val="clear" w:color="auto" w:fill="auto"/>
          </w:tcPr>
          <w:p w:rsidR="00D9004D" w:rsidRPr="00FB0B13" w:rsidRDefault="00111F9D" w:rsidP="006D76CA">
            <w:pPr>
              <w:spacing w:before="0" w:after="0"/>
              <w:jc w:val="right"/>
              <w:rPr>
                <w:sz w:val="12"/>
                <w:szCs w:val="12"/>
                <w:lang w:val="it-IT"/>
              </w:rPr>
            </w:pPr>
            <w:r w:rsidRPr="00FB0B13">
              <w:rPr>
                <w:noProof/>
                <w:sz w:val="12"/>
                <w:szCs w:val="12"/>
                <w:lang w:val="it-IT"/>
              </w:rPr>
              <w:t>0.00</w:t>
            </w:r>
          </w:p>
        </w:tc>
        <w:tc>
          <w:tcPr>
            <w:tcW w:w="0" w:type="auto"/>
            <w:shd w:val="clear" w:color="auto" w:fill="auto"/>
          </w:tcPr>
          <w:p w:rsidR="00D9004D" w:rsidRPr="00A92F55" w:rsidRDefault="00111F9D" w:rsidP="006D76CA">
            <w:pPr>
              <w:spacing w:before="0" w:after="0"/>
              <w:jc w:val="right"/>
              <w:rPr>
                <w:sz w:val="12"/>
                <w:szCs w:val="12"/>
              </w:rPr>
            </w:pPr>
            <w:r w:rsidRPr="00A92F55">
              <w:rPr>
                <w:noProof/>
                <w:sz w:val="12"/>
                <w:szCs w:val="12"/>
              </w:rPr>
              <w:t>0.00</w:t>
            </w:r>
          </w:p>
        </w:tc>
        <w:tc>
          <w:tcPr>
            <w:tcW w:w="0" w:type="auto"/>
            <w:shd w:val="clear" w:color="auto" w:fill="auto"/>
          </w:tcPr>
          <w:p w:rsidR="00D9004D" w:rsidRPr="00FB0B13" w:rsidRDefault="00D9004D" w:rsidP="006D76CA">
            <w:pPr>
              <w:spacing w:before="0" w:after="0"/>
              <w:jc w:val="right"/>
              <w:rPr>
                <w:sz w:val="12"/>
                <w:szCs w:val="12"/>
                <w:lang w:val="it-IT"/>
              </w:rPr>
            </w:pPr>
          </w:p>
        </w:tc>
      </w:tr>
      <w:tr w:rsidR="00A20481" w:rsidTr="00CC3E94">
        <w:tc>
          <w:tcPr>
            <w:tcW w:w="0" w:type="auto"/>
            <w:shd w:val="clear" w:color="auto" w:fill="auto"/>
          </w:tcPr>
          <w:p w:rsidR="00D9004D" w:rsidRPr="00D57CDD" w:rsidRDefault="00111F9D" w:rsidP="006D76CA">
            <w:pPr>
              <w:spacing w:before="0" w:after="0"/>
              <w:rPr>
                <w:sz w:val="12"/>
                <w:szCs w:val="12"/>
              </w:rPr>
            </w:pPr>
            <w:r w:rsidRPr="00D57CDD">
              <w:rPr>
                <w:noProof/>
                <w:sz w:val="12"/>
                <w:szCs w:val="12"/>
              </w:rPr>
              <w:t>6</w:t>
            </w:r>
            <w:r w:rsidRPr="00D57CDD">
              <w:rPr>
                <w:sz w:val="12"/>
                <w:szCs w:val="12"/>
              </w:rPr>
              <w:t xml:space="preserve"> - </w:t>
            </w:r>
            <w:r w:rsidRPr="00D57CDD">
              <w:rPr>
                <w:noProof/>
                <w:sz w:val="12"/>
                <w:szCs w:val="12"/>
              </w:rPr>
              <w:t>Fostering the implementation of the Integrated Maritime Policy</w:t>
            </w:r>
          </w:p>
        </w:tc>
        <w:tc>
          <w:tcPr>
            <w:tcW w:w="0" w:type="auto"/>
            <w:shd w:val="clear" w:color="auto" w:fill="auto"/>
          </w:tcPr>
          <w:p w:rsidR="00D9004D" w:rsidRPr="00FB0B13" w:rsidRDefault="00111F9D" w:rsidP="006D76CA">
            <w:pPr>
              <w:spacing w:before="0" w:after="0"/>
              <w:rPr>
                <w:sz w:val="12"/>
                <w:szCs w:val="12"/>
                <w:lang w:val="it-IT"/>
              </w:rPr>
            </w:pPr>
            <w:r w:rsidRPr="00FB0B13">
              <w:rPr>
                <w:sz w:val="12"/>
                <w:szCs w:val="12"/>
                <w:lang w:val="it-IT"/>
              </w:rPr>
              <w:t xml:space="preserve"> - </w:t>
            </w:r>
          </w:p>
        </w:tc>
        <w:tc>
          <w:tcPr>
            <w:tcW w:w="0" w:type="auto"/>
            <w:shd w:val="clear" w:color="auto" w:fill="auto"/>
          </w:tcPr>
          <w:p w:rsidR="00D9004D" w:rsidRPr="00FB0B13" w:rsidRDefault="00111F9D" w:rsidP="006D76CA">
            <w:pPr>
              <w:spacing w:before="0" w:after="0"/>
              <w:jc w:val="right"/>
              <w:rPr>
                <w:sz w:val="12"/>
                <w:szCs w:val="12"/>
                <w:lang w:val="it-IT"/>
              </w:rPr>
            </w:pPr>
            <w:r w:rsidRPr="00FB0B13">
              <w:rPr>
                <w:noProof/>
                <w:sz w:val="12"/>
                <w:szCs w:val="12"/>
                <w:lang w:val="it-IT"/>
              </w:rPr>
              <w:t>2,065,557.00</w:t>
            </w:r>
          </w:p>
        </w:tc>
        <w:tc>
          <w:tcPr>
            <w:tcW w:w="0" w:type="auto"/>
            <w:shd w:val="clear" w:color="auto" w:fill="auto"/>
          </w:tcPr>
          <w:p w:rsidR="00D9004D" w:rsidRPr="00FB0B13" w:rsidRDefault="00111F9D" w:rsidP="006D76CA">
            <w:pPr>
              <w:spacing w:before="0" w:after="0"/>
              <w:jc w:val="right"/>
              <w:rPr>
                <w:sz w:val="12"/>
                <w:szCs w:val="12"/>
                <w:lang w:val="it-IT"/>
              </w:rPr>
            </w:pPr>
            <w:r w:rsidRPr="00FB0B13">
              <w:rPr>
                <w:noProof/>
                <w:sz w:val="12"/>
                <w:szCs w:val="12"/>
                <w:lang w:val="it-IT"/>
              </w:rPr>
              <w:t>688,519.00</w:t>
            </w:r>
          </w:p>
        </w:tc>
        <w:tc>
          <w:tcPr>
            <w:tcW w:w="0" w:type="auto"/>
            <w:shd w:val="clear" w:color="auto" w:fill="auto"/>
          </w:tcPr>
          <w:p w:rsidR="00D9004D" w:rsidRPr="00FB0B13" w:rsidRDefault="00111F9D" w:rsidP="006D76CA">
            <w:pPr>
              <w:spacing w:before="0" w:after="0"/>
              <w:jc w:val="right"/>
              <w:rPr>
                <w:sz w:val="12"/>
                <w:szCs w:val="12"/>
                <w:lang w:val="it-IT"/>
              </w:rPr>
            </w:pPr>
            <w:r>
              <w:rPr>
                <w:noProof/>
                <w:sz w:val="12"/>
                <w:szCs w:val="12"/>
                <w:lang w:val="it-IT"/>
              </w:rPr>
              <w:t>75.00%</w:t>
            </w:r>
          </w:p>
        </w:tc>
        <w:tc>
          <w:tcPr>
            <w:tcW w:w="0" w:type="auto"/>
            <w:shd w:val="clear" w:color="auto" w:fill="auto"/>
          </w:tcPr>
          <w:p w:rsidR="00D9004D" w:rsidRPr="0076698D" w:rsidRDefault="00111F9D" w:rsidP="006D76CA">
            <w:pPr>
              <w:spacing w:before="0" w:after="0"/>
              <w:jc w:val="right"/>
              <w:rPr>
                <w:sz w:val="12"/>
                <w:szCs w:val="12"/>
              </w:rPr>
            </w:pPr>
            <w:r>
              <w:rPr>
                <w:noProof/>
                <w:sz w:val="12"/>
                <w:szCs w:val="12"/>
              </w:rPr>
              <w:t>2,065,557.00</w:t>
            </w:r>
          </w:p>
        </w:tc>
        <w:tc>
          <w:tcPr>
            <w:tcW w:w="0" w:type="auto"/>
            <w:shd w:val="clear" w:color="auto" w:fill="auto"/>
          </w:tcPr>
          <w:p w:rsidR="00D9004D" w:rsidRPr="00126B67" w:rsidRDefault="00111F9D" w:rsidP="006D76CA">
            <w:pPr>
              <w:spacing w:before="0" w:after="0"/>
              <w:jc w:val="right"/>
              <w:rPr>
                <w:sz w:val="12"/>
                <w:szCs w:val="12"/>
              </w:rPr>
            </w:pPr>
            <w:r>
              <w:rPr>
                <w:noProof/>
                <w:sz w:val="12"/>
                <w:szCs w:val="12"/>
              </w:rPr>
              <w:t>688,519.00</w:t>
            </w:r>
          </w:p>
        </w:tc>
        <w:tc>
          <w:tcPr>
            <w:tcW w:w="0" w:type="auto"/>
            <w:shd w:val="clear" w:color="auto" w:fill="auto"/>
          </w:tcPr>
          <w:p w:rsidR="00D9004D" w:rsidRPr="00FB0B13" w:rsidRDefault="00111F9D" w:rsidP="006D76CA">
            <w:pPr>
              <w:spacing w:before="0" w:after="0"/>
              <w:jc w:val="right"/>
              <w:rPr>
                <w:sz w:val="12"/>
                <w:szCs w:val="12"/>
                <w:lang w:val="it-IT"/>
              </w:rPr>
            </w:pPr>
            <w:r w:rsidRPr="00FB0B13">
              <w:rPr>
                <w:noProof/>
                <w:sz w:val="12"/>
                <w:szCs w:val="12"/>
                <w:lang w:val="it-IT"/>
              </w:rPr>
              <w:t>0.00</w:t>
            </w:r>
          </w:p>
        </w:tc>
        <w:tc>
          <w:tcPr>
            <w:tcW w:w="0" w:type="auto"/>
            <w:shd w:val="clear" w:color="auto" w:fill="auto"/>
          </w:tcPr>
          <w:p w:rsidR="00D9004D" w:rsidRPr="00A92F55" w:rsidRDefault="00111F9D" w:rsidP="006D76CA">
            <w:pPr>
              <w:spacing w:before="0" w:after="0"/>
              <w:jc w:val="right"/>
              <w:rPr>
                <w:sz w:val="12"/>
                <w:szCs w:val="12"/>
              </w:rPr>
            </w:pPr>
            <w:r w:rsidRPr="00A92F55">
              <w:rPr>
                <w:noProof/>
                <w:sz w:val="12"/>
                <w:szCs w:val="12"/>
              </w:rPr>
              <w:t>0.00</w:t>
            </w:r>
          </w:p>
        </w:tc>
        <w:tc>
          <w:tcPr>
            <w:tcW w:w="0" w:type="auto"/>
            <w:shd w:val="clear" w:color="auto" w:fill="auto"/>
          </w:tcPr>
          <w:p w:rsidR="00D9004D" w:rsidRPr="00FB0B13" w:rsidRDefault="00111F9D" w:rsidP="006D76CA">
            <w:pPr>
              <w:spacing w:before="0" w:after="0"/>
              <w:jc w:val="right"/>
              <w:rPr>
                <w:sz w:val="12"/>
                <w:szCs w:val="12"/>
                <w:lang w:val="it-IT"/>
              </w:rPr>
            </w:pPr>
            <w:r>
              <w:rPr>
                <w:noProof/>
                <w:sz w:val="12"/>
                <w:szCs w:val="12"/>
                <w:lang w:val="it-IT"/>
              </w:rPr>
              <w:t>0.00%</w:t>
            </w:r>
          </w:p>
        </w:tc>
      </w:tr>
      <w:tr w:rsidR="00A20481" w:rsidTr="00CC3E94">
        <w:tc>
          <w:tcPr>
            <w:tcW w:w="0" w:type="auto"/>
            <w:shd w:val="clear" w:color="auto" w:fill="auto"/>
          </w:tcPr>
          <w:p w:rsidR="00D9004D" w:rsidRPr="00D57CDD" w:rsidRDefault="00111F9D" w:rsidP="006D76CA">
            <w:pPr>
              <w:spacing w:before="0" w:after="0"/>
              <w:rPr>
                <w:sz w:val="12"/>
                <w:szCs w:val="12"/>
              </w:rPr>
            </w:pPr>
            <w:r w:rsidRPr="00D57CDD">
              <w:rPr>
                <w:noProof/>
                <w:sz w:val="12"/>
                <w:szCs w:val="12"/>
              </w:rPr>
              <w:t>7</w:t>
            </w:r>
            <w:r w:rsidRPr="00D57CDD">
              <w:rPr>
                <w:sz w:val="12"/>
                <w:szCs w:val="12"/>
              </w:rPr>
              <w:t xml:space="preserve"> - </w:t>
            </w:r>
            <w:r w:rsidRPr="00D57CDD">
              <w:rPr>
                <w:noProof/>
                <w:sz w:val="12"/>
                <w:szCs w:val="12"/>
              </w:rPr>
              <w:t>Technical assistance</w:t>
            </w:r>
          </w:p>
        </w:tc>
        <w:tc>
          <w:tcPr>
            <w:tcW w:w="0" w:type="auto"/>
            <w:shd w:val="clear" w:color="auto" w:fill="auto"/>
          </w:tcPr>
          <w:p w:rsidR="00D9004D" w:rsidRPr="00FB0B13" w:rsidRDefault="00111F9D" w:rsidP="006D76CA">
            <w:pPr>
              <w:spacing w:before="0" w:after="0"/>
              <w:rPr>
                <w:sz w:val="12"/>
                <w:szCs w:val="12"/>
                <w:lang w:val="it-IT"/>
              </w:rPr>
            </w:pPr>
            <w:r w:rsidRPr="00FB0B13">
              <w:rPr>
                <w:sz w:val="12"/>
                <w:szCs w:val="12"/>
                <w:lang w:val="it-IT"/>
              </w:rPr>
              <w:t xml:space="preserve"> - </w:t>
            </w:r>
          </w:p>
        </w:tc>
        <w:tc>
          <w:tcPr>
            <w:tcW w:w="0" w:type="auto"/>
            <w:shd w:val="clear" w:color="auto" w:fill="auto"/>
          </w:tcPr>
          <w:p w:rsidR="00D9004D" w:rsidRPr="00FB0B13" w:rsidRDefault="00111F9D" w:rsidP="006D76CA">
            <w:pPr>
              <w:spacing w:before="0" w:after="0"/>
              <w:jc w:val="right"/>
              <w:rPr>
                <w:sz w:val="12"/>
                <w:szCs w:val="12"/>
                <w:lang w:val="it-IT"/>
              </w:rPr>
            </w:pPr>
            <w:r w:rsidRPr="00FB0B13">
              <w:rPr>
                <w:noProof/>
                <w:sz w:val="12"/>
                <w:szCs w:val="12"/>
                <w:lang w:val="it-IT"/>
              </w:rPr>
              <w:t>5,253,542.00</w:t>
            </w:r>
          </w:p>
        </w:tc>
        <w:tc>
          <w:tcPr>
            <w:tcW w:w="0" w:type="auto"/>
            <w:shd w:val="clear" w:color="auto" w:fill="auto"/>
          </w:tcPr>
          <w:p w:rsidR="00D9004D" w:rsidRPr="00FB0B13" w:rsidRDefault="00111F9D" w:rsidP="006D76CA">
            <w:pPr>
              <w:spacing w:before="0" w:after="0"/>
              <w:jc w:val="right"/>
              <w:rPr>
                <w:sz w:val="12"/>
                <w:szCs w:val="12"/>
                <w:lang w:val="it-IT"/>
              </w:rPr>
            </w:pPr>
            <w:r w:rsidRPr="00FB0B13">
              <w:rPr>
                <w:noProof/>
                <w:sz w:val="12"/>
                <w:szCs w:val="12"/>
                <w:lang w:val="it-IT"/>
              </w:rPr>
              <w:t>1,751,181.00</w:t>
            </w:r>
          </w:p>
        </w:tc>
        <w:tc>
          <w:tcPr>
            <w:tcW w:w="0" w:type="auto"/>
            <w:shd w:val="clear" w:color="auto" w:fill="auto"/>
          </w:tcPr>
          <w:p w:rsidR="00D9004D" w:rsidRPr="00FB0B13" w:rsidRDefault="00111F9D" w:rsidP="006D76CA">
            <w:pPr>
              <w:spacing w:before="0" w:after="0"/>
              <w:jc w:val="right"/>
              <w:rPr>
                <w:sz w:val="12"/>
                <w:szCs w:val="12"/>
                <w:lang w:val="it-IT"/>
              </w:rPr>
            </w:pPr>
            <w:r>
              <w:rPr>
                <w:noProof/>
                <w:sz w:val="12"/>
                <w:szCs w:val="12"/>
                <w:lang w:val="it-IT"/>
              </w:rPr>
              <w:t>75.00%</w:t>
            </w:r>
          </w:p>
        </w:tc>
        <w:tc>
          <w:tcPr>
            <w:tcW w:w="0" w:type="auto"/>
            <w:shd w:val="clear" w:color="auto" w:fill="auto"/>
          </w:tcPr>
          <w:p w:rsidR="00D9004D" w:rsidRPr="0076698D" w:rsidRDefault="00111F9D" w:rsidP="006D76CA">
            <w:pPr>
              <w:spacing w:before="0" w:after="0"/>
              <w:jc w:val="right"/>
              <w:rPr>
                <w:sz w:val="12"/>
                <w:szCs w:val="12"/>
              </w:rPr>
            </w:pPr>
            <w:r>
              <w:rPr>
                <w:noProof/>
                <w:sz w:val="12"/>
                <w:szCs w:val="12"/>
              </w:rPr>
              <w:t>5,253,542.00</w:t>
            </w:r>
          </w:p>
        </w:tc>
        <w:tc>
          <w:tcPr>
            <w:tcW w:w="0" w:type="auto"/>
            <w:shd w:val="clear" w:color="auto" w:fill="auto"/>
          </w:tcPr>
          <w:p w:rsidR="00D9004D" w:rsidRPr="00126B67" w:rsidRDefault="00111F9D" w:rsidP="006D76CA">
            <w:pPr>
              <w:spacing w:before="0" w:after="0"/>
              <w:jc w:val="right"/>
              <w:rPr>
                <w:sz w:val="12"/>
                <w:szCs w:val="12"/>
              </w:rPr>
            </w:pPr>
            <w:r>
              <w:rPr>
                <w:noProof/>
                <w:sz w:val="12"/>
                <w:szCs w:val="12"/>
              </w:rPr>
              <w:t>1,751,181.00</w:t>
            </w:r>
          </w:p>
        </w:tc>
        <w:tc>
          <w:tcPr>
            <w:tcW w:w="0" w:type="auto"/>
            <w:shd w:val="clear" w:color="auto" w:fill="auto"/>
          </w:tcPr>
          <w:p w:rsidR="00D9004D" w:rsidRPr="00FB0B13" w:rsidRDefault="00D9004D" w:rsidP="006D76CA">
            <w:pPr>
              <w:spacing w:before="0" w:after="0"/>
              <w:jc w:val="right"/>
              <w:rPr>
                <w:sz w:val="12"/>
                <w:szCs w:val="12"/>
                <w:lang w:val="it-IT"/>
              </w:rPr>
            </w:pPr>
          </w:p>
        </w:tc>
        <w:tc>
          <w:tcPr>
            <w:tcW w:w="0" w:type="auto"/>
            <w:shd w:val="clear" w:color="auto" w:fill="auto"/>
          </w:tcPr>
          <w:p w:rsidR="00D9004D" w:rsidRPr="00A92F55" w:rsidRDefault="00D9004D" w:rsidP="006D76CA">
            <w:pPr>
              <w:spacing w:before="0" w:after="0"/>
              <w:jc w:val="right"/>
              <w:rPr>
                <w:sz w:val="12"/>
                <w:szCs w:val="12"/>
              </w:rPr>
            </w:pPr>
          </w:p>
        </w:tc>
        <w:tc>
          <w:tcPr>
            <w:tcW w:w="0" w:type="auto"/>
            <w:shd w:val="clear" w:color="auto" w:fill="auto"/>
          </w:tcPr>
          <w:p w:rsidR="00D9004D" w:rsidRPr="00FB0B13" w:rsidRDefault="00D9004D" w:rsidP="006D76CA">
            <w:pPr>
              <w:spacing w:before="0" w:after="0"/>
              <w:jc w:val="right"/>
              <w:rPr>
                <w:sz w:val="12"/>
                <w:szCs w:val="12"/>
                <w:lang w:val="it-IT"/>
              </w:rPr>
            </w:pPr>
          </w:p>
        </w:tc>
      </w:tr>
      <w:tr w:rsidR="00A20481" w:rsidTr="00CC3E94">
        <w:tc>
          <w:tcPr>
            <w:tcW w:w="0" w:type="auto"/>
            <w:shd w:val="clear" w:color="auto" w:fill="auto"/>
          </w:tcPr>
          <w:p w:rsidR="00D9004D" w:rsidRPr="00FB0B13" w:rsidRDefault="00111F9D" w:rsidP="006D76CA">
            <w:pPr>
              <w:spacing w:before="0" w:after="0"/>
              <w:rPr>
                <w:sz w:val="12"/>
                <w:szCs w:val="12"/>
                <w:lang w:val="it-IT"/>
              </w:rPr>
            </w:pPr>
            <w:r w:rsidRPr="00122D36">
              <w:rPr>
                <w:b/>
                <w:noProof/>
                <w:sz w:val="12"/>
                <w:szCs w:val="12"/>
                <w:lang w:val="it-IT"/>
              </w:rPr>
              <w:t>Total</w:t>
            </w:r>
          </w:p>
        </w:tc>
        <w:tc>
          <w:tcPr>
            <w:tcW w:w="0" w:type="auto"/>
            <w:shd w:val="clear" w:color="auto" w:fill="auto"/>
          </w:tcPr>
          <w:p w:rsidR="00D9004D" w:rsidRPr="00FB0B13" w:rsidRDefault="00D9004D" w:rsidP="006D76CA">
            <w:pPr>
              <w:spacing w:before="0" w:after="0"/>
              <w:rPr>
                <w:sz w:val="12"/>
                <w:szCs w:val="12"/>
                <w:lang w:val="it-IT"/>
              </w:rPr>
            </w:pPr>
          </w:p>
        </w:tc>
        <w:tc>
          <w:tcPr>
            <w:tcW w:w="0" w:type="auto"/>
            <w:shd w:val="clear" w:color="auto" w:fill="auto"/>
          </w:tcPr>
          <w:p w:rsidR="00D9004D" w:rsidRPr="00FB0B13" w:rsidRDefault="00111F9D" w:rsidP="006D76CA">
            <w:pPr>
              <w:spacing w:before="0" w:after="0"/>
              <w:jc w:val="right"/>
              <w:rPr>
                <w:sz w:val="12"/>
                <w:szCs w:val="12"/>
                <w:lang w:val="it-IT"/>
              </w:rPr>
            </w:pPr>
            <w:r w:rsidRPr="001622DF">
              <w:rPr>
                <w:b/>
                <w:noProof/>
                <w:sz w:val="12"/>
                <w:szCs w:val="12"/>
                <w:lang w:val="it-IT"/>
              </w:rPr>
              <w:t>80,823,727.00</w:t>
            </w:r>
          </w:p>
        </w:tc>
        <w:tc>
          <w:tcPr>
            <w:tcW w:w="0" w:type="auto"/>
            <w:shd w:val="clear" w:color="auto" w:fill="auto"/>
          </w:tcPr>
          <w:p w:rsidR="00D9004D" w:rsidRPr="00FB0B13" w:rsidRDefault="00111F9D" w:rsidP="006D76CA">
            <w:pPr>
              <w:spacing w:before="0" w:after="0"/>
              <w:jc w:val="right"/>
              <w:rPr>
                <w:sz w:val="12"/>
                <w:szCs w:val="12"/>
                <w:lang w:val="it-IT"/>
              </w:rPr>
            </w:pPr>
            <w:r w:rsidRPr="001622DF">
              <w:rPr>
                <w:b/>
                <w:noProof/>
                <w:sz w:val="12"/>
                <w:szCs w:val="12"/>
                <w:lang w:val="it-IT"/>
              </w:rPr>
              <w:t>23,370,953.00</w:t>
            </w:r>
          </w:p>
        </w:tc>
        <w:tc>
          <w:tcPr>
            <w:tcW w:w="0" w:type="auto"/>
            <w:shd w:val="clear" w:color="auto" w:fill="auto"/>
          </w:tcPr>
          <w:p w:rsidR="00D9004D" w:rsidRPr="00FB0B13" w:rsidRDefault="00D9004D" w:rsidP="006D76CA">
            <w:pPr>
              <w:spacing w:before="0" w:after="0"/>
              <w:jc w:val="right"/>
              <w:rPr>
                <w:sz w:val="12"/>
                <w:szCs w:val="12"/>
                <w:lang w:val="it-IT"/>
              </w:rPr>
            </w:pPr>
          </w:p>
        </w:tc>
        <w:tc>
          <w:tcPr>
            <w:tcW w:w="0" w:type="auto"/>
            <w:shd w:val="clear" w:color="auto" w:fill="auto"/>
          </w:tcPr>
          <w:p w:rsidR="00D9004D" w:rsidRPr="0076698D" w:rsidRDefault="00111F9D" w:rsidP="006D76CA">
            <w:pPr>
              <w:spacing w:before="0" w:after="0"/>
              <w:jc w:val="right"/>
              <w:rPr>
                <w:sz w:val="12"/>
                <w:szCs w:val="12"/>
              </w:rPr>
            </w:pPr>
            <w:r w:rsidRPr="001622DF">
              <w:rPr>
                <w:b/>
                <w:noProof/>
                <w:sz w:val="12"/>
                <w:szCs w:val="12"/>
              </w:rPr>
              <w:t>75,539,729.00</w:t>
            </w:r>
          </w:p>
        </w:tc>
        <w:tc>
          <w:tcPr>
            <w:tcW w:w="0" w:type="auto"/>
            <w:shd w:val="clear" w:color="auto" w:fill="auto"/>
          </w:tcPr>
          <w:p w:rsidR="00D9004D" w:rsidRPr="00126B67" w:rsidRDefault="00111F9D" w:rsidP="006D76CA">
            <w:pPr>
              <w:spacing w:before="0" w:after="0"/>
              <w:jc w:val="right"/>
              <w:rPr>
                <w:sz w:val="12"/>
                <w:szCs w:val="12"/>
              </w:rPr>
            </w:pPr>
            <w:r>
              <w:rPr>
                <w:b/>
                <w:noProof/>
                <w:sz w:val="12"/>
                <w:szCs w:val="12"/>
              </w:rPr>
              <w:t>22,455,404.00</w:t>
            </w:r>
          </w:p>
        </w:tc>
        <w:tc>
          <w:tcPr>
            <w:tcW w:w="0" w:type="auto"/>
            <w:shd w:val="clear" w:color="auto" w:fill="auto"/>
          </w:tcPr>
          <w:p w:rsidR="00D9004D" w:rsidRPr="00FB0B13" w:rsidRDefault="00111F9D" w:rsidP="006D76CA">
            <w:pPr>
              <w:spacing w:before="0" w:after="0"/>
              <w:jc w:val="right"/>
              <w:rPr>
                <w:sz w:val="12"/>
                <w:szCs w:val="12"/>
                <w:lang w:val="it-IT"/>
              </w:rPr>
            </w:pPr>
            <w:r w:rsidRPr="00B668AA">
              <w:rPr>
                <w:b/>
                <w:noProof/>
                <w:sz w:val="12"/>
                <w:szCs w:val="12"/>
                <w:lang w:val="it-IT"/>
              </w:rPr>
              <w:t>5,283,998.00</w:t>
            </w:r>
          </w:p>
        </w:tc>
        <w:tc>
          <w:tcPr>
            <w:tcW w:w="0" w:type="auto"/>
            <w:shd w:val="clear" w:color="auto" w:fill="auto"/>
          </w:tcPr>
          <w:p w:rsidR="00D9004D" w:rsidRPr="00A92F55" w:rsidRDefault="00111F9D" w:rsidP="006D76CA">
            <w:pPr>
              <w:spacing w:before="0" w:after="0"/>
              <w:jc w:val="right"/>
              <w:rPr>
                <w:sz w:val="12"/>
                <w:szCs w:val="12"/>
              </w:rPr>
            </w:pPr>
            <w:r>
              <w:rPr>
                <w:b/>
                <w:noProof/>
                <w:sz w:val="12"/>
                <w:szCs w:val="12"/>
              </w:rPr>
              <w:t>915,549.00</w:t>
            </w:r>
          </w:p>
        </w:tc>
        <w:tc>
          <w:tcPr>
            <w:tcW w:w="0" w:type="auto"/>
            <w:shd w:val="clear" w:color="auto" w:fill="auto"/>
          </w:tcPr>
          <w:p w:rsidR="00D9004D" w:rsidRPr="00FB0B13" w:rsidRDefault="00111F9D" w:rsidP="006D76CA">
            <w:pPr>
              <w:spacing w:before="0" w:after="0"/>
              <w:jc w:val="right"/>
              <w:rPr>
                <w:sz w:val="12"/>
                <w:szCs w:val="12"/>
                <w:lang w:val="it-IT"/>
              </w:rPr>
            </w:pPr>
            <w:r w:rsidRPr="00B668AA">
              <w:rPr>
                <w:b/>
                <w:noProof/>
                <w:sz w:val="12"/>
                <w:szCs w:val="12"/>
                <w:lang w:val="it-IT"/>
              </w:rPr>
              <w:t>6.54%</w:t>
            </w:r>
          </w:p>
        </w:tc>
      </w:tr>
    </w:tbl>
    <w:p w:rsidR="00D9004D" w:rsidRDefault="00D9004D" w:rsidP="006D76CA">
      <w:pPr>
        <w:spacing w:before="0" w:after="0"/>
        <w:rPr>
          <w:lang w:val="it-IT"/>
        </w:rPr>
      </w:pPr>
    </w:p>
    <w:p w:rsidR="00D9004D" w:rsidRDefault="00D9004D" w:rsidP="006D76CA">
      <w:pPr>
        <w:pStyle w:val="Heading2"/>
        <w:numPr>
          <w:ilvl w:val="0"/>
          <w:numId w:val="0"/>
        </w:numPr>
        <w:spacing w:before="0" w:after="0"/>
        <w:rPr>
          <w:lang w:val="it-IT"/>
        </w:rPr>
        <w:sectPr w:rsidR="00D9004D" w:rsidSect="00CC3E94">
          <w:footerReference w:type="default" r:id="rId11"/>
          <w:pgSz w:w="16838" w:h="11906" w:orient="landscape" w:code="9"/>
          <w:pgMar w:top="1418" w:right="1418" w:bottom="1418" w:left="1418" w:header="283" w:footer="283" w:gutter="0"/>
          <w:cols w:space="720"/>
          <w:docGrid w:linePitch="326"/>
        </w:sectPr>
      </w:pPr>
    </w:p>
    <w:p w:rsidR="00D9004D" w:rsidRDefault="00111F9D" w:rsidP="006D76CA">
      <w:pPr>
        <w:pStyle w:val="Heading2"/>
        <w:numPr>
          <w:ilvl w:val="0"/>
          <w:numId w:val="0"/>
        </w:numPr>
        <w:spacing w:before="0" w:after="0"/>
        <w:rPr>
          <w:lang w:val="it-IT"/>
        </w:rPr>
      </w:pPr>
      <w:bookmarkStart w:id="50" w:name="_Toc256000047"/>
      <w:r>
        <w:rPr>
          <w:noProof/>
          <w:lang w:val="it-IT"/>
        </w:rPr>
        <w:t xml:space="preserve">8.3 EMFF contribution to the </w:t>
      </w:r>
      <w:r>
        <w:rPr>
          <w:noProof/>
          <w:lang w:val="it-IT"/>
        </w:rPr>
        <w:t>thematic objectives of the ESI funds</w:t>
      </w:r>
      <w:bookmarkEnd w:id="5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7325"/>
        <w:gridCol w:w="1961"/>
      </w:tblGrid>
      <w:tr w:rsidR="00A20481" w:rsidTr="00CC3E94">
        <w:trPr>
          <w:tblHeader/>
        </w:trPr>
        <w:tc>
          <w:tcPr>
            <w:tcW w:w="0" w:type="auto"/>
            <w:shd w:val="clear" w:color="auto" w:fill="auto"/>
          </w:tcPr>
          <w:p w:rsidR="00D9004D" w:rsidRPr="00AD7435" w:rsidRDefault="00111F9D" w:rsidP="006D76CA">
            <w:pPr>
              <w:spacing w:before="0" w:after="0"/>
              <w:rPr>
                <w:b/>
                <w:lang w:val="it-IT"/>
              </w:rPr>
            </w:pPr>
            <w:r w:rsidRPr="00AD7435">
              <w:rPr>
                <w:b/>
                <w:noProof/>
                <w:lang w:val="it-IT"/>
              </w:rPr>
              <w:t>Thematic objective</w:t>
            </w:r>
          </w:p>
        </w:tc>
        <w:tc>
          <w:tcPr>
            <w:tcW w:w="0" w:type="auto"/>
            <w:shd w:val="clear" w:color="auto" w:fill="auto"/>
          </w:tcPr>
          <w:p w:rsidR="00D9004D" w:rsidRPr="00AD7435" w:rsidRDefault="00111F9D" w:rsidP="006D76CA">
            <w:pPr>
              <w:spacing w:before="0" w:after="0"/>
              <w:rPr>
                <w:b/>
                <w:lang w:val="it-IT"/>
              </w:rPr>
            </w:pPr>
            <w:r w:rsidRPr="00AD7435">
              <w:rPr>
                <w:b/>
                <w:noProof/>
                <w:lang w:val="it-IT"/>
              </w:rPr>
              <w:t>EMFF contribution (€)</w:t>
            </w:r>
          </w:p>
        </w:tc>
      </w:tr>
      <w:tr w:rsidR="00A20481" w:rsidTr="00CC3E94">
        <w:tc>
          <w:tcPr>
            <w:tcW w:w="0" w:type="auto"/>
            <w:shd w:val="clear" w:color="auto" w:fill="auto"/>
          </w:tcPr>
          <w:p w:rsidR="00D9004D" w:rsidRPr="00322E09" w:rsidRDefault="00111F9D" w:rsidP="006D76CA">
            <w:pPr>
              <w:spacing w:before="0" w:after="0"/>
              <w:rPr>
                <w:lang w:val="it-IT"/>
              </w:rPr>
            </w:pPr>
            <w:r w:rsidRPr="00322E09">
              <w:rPr>
                <w:noProof/>
                <w:lang w:val="it-IT"/>
              </w:rPr>
              <w:t>03</w:t>
            </w:r>
            <w:r w:rsidRPr="00322E09">
              <w:rPr>
                <w:lang w:val="it-IT"/>
              </w:rPr>
              <w:t xml:space="preserve"> - </w:t>
            </w:r>
            <w:r w:rsidRPr="00322E09">
              <w:rPr>
                <w:noProof/>
                <w:lang w:val="it-IT"/>
              </w:rPr>
              <w:t>Enhancing the competitiveness of small and medium-sized enterprises, the agricultural sector (for the EAFRD) and the fisheries and aquaculture sector (for the EMFF)</w:t>
            </w:r>
          </w:p>
        </w:tc>
        <w:tc>
          <w:tcPr>
            <w:tcW w:w="0" w:type="auto"/>
            <w:shd w:val="clear" w:color="auto" w:fill="auto"/>
          </w:tcPr>
          <w:p w:rsidR="00D9004D" w:rsidRPr="00322E09" w:rsidRDefault="00111F9D" w:rsidP="006D76CA">
            <w:pPr>
              <w:spacing w:before="0" w:after="0"/>
              <w:jc w:val="right"/>
              <w:rPr>
                <w:lang w:val="it-IT"/>
              </w:rPr>
            </w:pPr>
            <w:r w:rsidRPr="00322E09">
              <w:rPr>
                <w:noProof/>
                <w:lang w:val="it-IT"/>
              </w:rPr>
              <w:t>39,603,328.00</w:t>
            </w:r>
          </w:p>
        </w:tc>
      </w:tr>
      <w:tr w:rsidR="00A20481" w:rsidTr="00CC3E94">
        <w:tc>
          <w:tcPr>
            <w:tcW w:w="0" w:type="auto"/>
            <w:shd w:val="clear" w:color="auto" w:fill="auto"/>
          </w:tcPr>
          <w:p w:rsidR="00D9004D" w:rsidRPr="00322E09" w:rsidRDefault="00111F9D" w:rsidP="006D76CA">
            <w:pPr>
              <w:spacing w:before="0" w:after="0"/>
              <w:rPr>
                <w:lang w:val="it-IT"/>
              </w:rPr>
            </w:pPr>
            <w:r w:rsidRPr="00322E09">
              <w:rPr>
                <w:noProof/>
                <w:lang w:val="it-IT"/>
              </w:rPr>
              <w:t>04</w:t>
            </w:r>
            <w:r w:rsidRPr="00322E09">
              <w:rPr>
                <w:lang w:val="it-IT"/>
              </w:rPr>
              <w:t xml:space="preserve"> - </w:t>
            </w:r>
            <w:r w:rsidRPr="00322E09">
              <w:rPr>
                <w:noProof/>
                <w:lang w:val="it-IT"/>
              </w:rPr>
              <w:t>Supporting the shift towards a low-carbon economy in all sectors</w:t>
            </w:r>
          </w:p>
        </w:tc>
        <w:tc>
          <w:tcPr>
            <w:tcW w:w="0" w:type="auto"/>
            <w:shd w:val="clear" w:color="auto" w:fill="auto"/>
          </w:tcPr>
          <w:p w:rsidR="00D9004D" w:rsidRPr="00322E09" w:rsidRDefault="00111F9D" w:rsidP="006D76CA">
            <w:pPr>
              <w:spacing w:before="0" w:after="0"/>
              <w:jc w:val="right"/>
              <w:rPr>
                <w:lang w:val="it-IT"/>
              </w:rPr>
            </w:pPr>
            <w:r w:rsidRPr="00322E09">
              <w:rPr>
                <w:noProof/>
                <w:lang w:val="it-IT"/>
              </w:rPr>
              <w:t>627,037.00</w:t>
            </w:r>
          </w:p>
        </w:tc>
      </w:tr>
      <w:tr w:rsidR="00A20481" w:rsidTr="00CC3E94">
        <w:tc>
          <w:tcPr>
            <w:tcW w:w="0" w:type="auto"/>
            <w:shd w:val="clear" w:color="auto" w:fill="auto"/>
          </w:tcPr>
          <w:p w:rsidR="00D9004D" w:rsidRPr="00322E09" w:rsidRDefault="00111F9D" w:rsidP="006D76CA">
            <w:pPr>
              <w:spacing w:before="0" w:after="0"/>
              <w:rPr>
                <w:lang w:val="it-IT"/>
              </w:rPr>
            </w:pPr>
            <w:r w:rsidRPr="00322E09">
              <w:rPr>
                <w:noProof/>
                <w:lang w:val="it-IT"/>
              </w:rPr>
              <w:t>06</w:t>
            </w:r>
            <w:r w:rsidRPr="00322E09">
              <w:rPr>
                <w:lang w:val="it-IT"/>
              </w:rPr>
              <w:t xml:space="preserve"> - </w:t>
            </w:r>
            <w:r w:rsidRPr="00322E09">
              <w:rPr>
                <w:noProof/>
                <w:lang w:val="it-IT"/>
              </w:rPr>
              <w:t>Preserving and protecting the environment and promoting resource efficiency</w:t>
            </w:r>
          </w:p>
        </w:tc>
        <w:tc>
          <w:tcPr>
            <w:tcW w:w="0" w:type="auto"/>
            <w:shd w:val="clear" w:color="auto" w:fill="auto"/>
          </w:tcPr>
          <w:p w:rsidR="00D9004D" w:rsidRPr="00322E09" w:rsidRDefault="00111F9D" w:rsidP="006D76CA">
            <w:pPr>
              <w:spacing w:before="0" w:after="0"/>
              <w:jc w:val="right"/>
              <w:rPr>
                <w:lang w:val="it-IT"/>
              </w:rPr>
            </w:pPr>
            <w:r w:rsidRPr="00322E09">
              <w:rPr>
                <w:noProof/>
                <w:lang w:val="it-IT"/>
              </w:rPr>
              <w:t>19,355,103.00</w:t>
            </w:r>
          </w:p>
        </w:tc>
      </w:tr>
      <w:tr w:rsidR="00A20481" w:rsidTr="00CC3E94">
        <w:tc>
          <w:tcPr>
            <w:tcW w:w="0" w:type="auto"/>
            <w:shd w:val="clear" w:color="auto" w:fill="auto"/>
          </w:tcPr>
          <w:p w:rsidR="00D9004D" w:rsidRPr="00322E09" w:rsidRDefault="00111F9D" w:rsidP="006D76CA">
            <w:pPr>
              <w:spacing w:before="0" w:after="0"/>
              <w:rPr>
                <w:lang w:val="it-IT"/>
              </w:rPr>
            </w:pPr>
            <w:r w:rsidRPr="00322E09">
              <w:rPr>
                <w:noProof/>
                <w:lang w:val="it-IT"/>
              </w:rPr>
              <w:t>08</w:t>
            </w:r>
            <w:r w:rsidRPr="00322E09">
              <w:rPr>
                <w:lang w:val="it-IT"/>
              </w:rPr>
              <w:t xml:space="preserve"> - </w:t>
            </w:r>
            <w:r w:rsidRPr="00322E09">
              <w:rPr>
                <w:noProof/>
                <w:lang w:val="it-IT"/>
              </w:rPr>
              <w:t xml:space="preserve">Promoting sustainable and quality employment and </w:t>
            </w:r>
            <w:r w:rsidRPr="00322E09">
              <w:rPr>
                <w:noProof/>
                <w:lang w:val="it-IT"/>
              </w:rPr>
              <w:t>supporting labour mobility</w:t>
            </w:r>
          </w:p>
        </w:tc>
        <w:tc>
          <w:tcPr>
            <w:tcW w:w="0" w:type="auto"/>
            <w:shd w:val="clear" w:color="auto" w:fill="auto"/>
          </w:tcPr>
          <w:p w:rsidR="00D9004D" w:rsidRPr="00322E09" w:rsidRDefault="00111F9D" w:rsidP="006D76CA">
            <w:pPr>
              <w:spacing w:before="0" w:after="0"/>
              <w:jc w:val="right"/>
              <w:rPr>
                <w:lang w:val="it-IT"/>
              </w:rPr>
            </w:pPr>
            <w:r w:rsidRPr="00322E09">
              <w:rPr>
                <w:noProof/>
                <w:lang w:val="it-IT"/>
              </w:rPr>
              <w:t>15,984,717.00</w:t>
            </w:r>
          </w:p>
        </w:tc>
      </w:tr>
    </w:tbl>
    <w:p w:rsidR="00D9004D" w:rsidRPr="00C5770D" w:rsidRDefault="00D9004D" w:rsidP="006D76CA">
      <w:pPr>
        <w:spacing w:before="0" w:after="0"/>
        <w:rPr>
          <w:lang w:val="it-IT"/>
        </w:rPr>
      </w:pPr>
    </w:p>
    <w:p w:rsidR="00D9004D" w:rsidRDefault="00D9004D" w:rsidP="006D76CA">
      <w:pPr>
        <w:spacing w:before="0" w:after="0"/>
        <w:rPr>
          <w:lang w:val="it-IT"/>
        </w:rPr>
        <w:sectPr w:rsidR="00D9004D" w:rsidSect="00CC3E94">
          <w:footerReference w:type="default" r:id="rId12"/>
          <w:pgSz w:w="11906" w:h="16838" w:code="9"/>
          <w:pgMar w:top="1418" w:right="1418" w:bottom="1418" w:left="1418" w:header="283" w:footer="283" w:gutter="0"/>
          <w:cols w:space="720"/>
          <w:docGrid w:linePitch="326"/>
        </w:sectPr>
      </w:pPr>
    </w:p>
    <w:p w:rsidR="00D9004D" w:rsidRDefault="00111F9D" w:rsidP="006D76CA">
      <w:pPr>
        <w:pStyle w:val="Heading1"/>
        <w:numPr>
          <w:ilvl w:val="0"/>
          <w:numId w:val="0"/>
        </w:numPr>
        <w:spacing w:before="0" w:after="0"/>
        <w:ind w:hanging="851"/>
      </w:pPr>
      <w:bookmarkStart w:id="51" w:name="_Toc256000048"/>
      <w:r w:rsidRPr="00C124CB">
        <w:rPr>
          <w:noProof/>
          <w:lang w:val="it-IT"/>
        </w:rPr>
        <w:t>9. HORIZONTAL PRINCIPLES</w:t>
      </w:r>
      <w:bookmarkEnd w:id="51"/>
    </w:p>
    <w:p w:rsidR="00D31B96" w:rsidRPr="00D31B96" w:rsidRDefault="00D31B96" w:rsidP="00D31B96"/>
    <w:p w:rsidR="00D9004D" w:rsidRPr="00C124CB" w:rsidRDefault="00111F9D" w:rsidP="006D76CA">
      <w:pPr>
        <w:pStyle w:val="Heading2"/>
        <w:numPr>
          <w:ilvl w:val="0"/>
          <w:numId w:val="0"/>
        </w:numPr>
        <w:spacing w:before="0" w:after="0"/>
        <w:rPr>
          <w:lang w:val="it-IT"/>
        </w:rPr>
      </w:pPr>
      <w:bookmarkStart w:id="52" w:name="_Toc256000049"/>
      <w:r w:rsidRPr="00C124CB">
        <w:rPr>
          <w:noProof/>
          <w:lang w:val="it-IT"/>
        </w:rPr>
        <w:t>9.1 Description of the actions to take into account the principles set out in articles 5*, 7 and 8 of the CPR</w:t>
      </w:r>
      <w:bookmarkEnd w:id="52"/>
    </w:p>
    <w:p w:rsidR="00AD177A" w:rsidRDefault="00AD177A" w:rsidP="00AD177A"/>
    <w:p w:rsidR="00D9004D" w:rsidRPr="006C6E47" w:rsidRDefault="00111F9D" w:rsidP="00D31B96">
      <w:pPr>
        <w:pStyle w:val="Heading3"/>
        <w:numPr>
          <w:ilvl w:val="0"/>
          <w:numId w:val="0"/>
        </w:numPr>
      </w:pPr>
      <w:bookmarkStart w:id="53" w:name="_Toc256000050"/>
      <w:r w:rsidRPr="006C6E47">
        <w:rPr>
          <w:noProof/>
        </w:rPr>
        <w:t xml:space="preserve">9.1.1 Promotion of equality </w:t>
      </w:r>
      <w:r w:rsidRPr="006C6E47">
        <w:rPr>
          <w:noProof/>
        </w:rPr>
        <w:t>between men and women and non- discrimination</w:t>
      </w:r>
      <w:bookmarkEnd w:id="53"/>
    </w:p>
    <w:p w:rsidR="00D31B96" w:rsidRDefault="00D31B96" w:rsidP="006D76CA">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A20481" w:rsidTr="00CC3E94">
        <w:tc>
          <w:tcPr>
            <w:tcW w:w="0" w:type="auto"/>
            <w:shd w:val="clear" w:color="auto" w:fill="auto"/>
          </w:tcPr>
          <w:p w:rsidR="00A20481" w:rsidRDefault="00111F9D">
            <w:pPr>
              <w:spacing w:before="0" w:after="240"/>
              <w:jc w:val="left"/>
            </w:pPr>
            <w:r>
              <w:t>Принципите за осигуряване на равни възможности и недискриминация и равенство на половете са залегнали в българската законодателна и институционална система чрез:</w:t>
            </w:r>
          </w:p>
          <w:p w:rsidR="00A20481" w:rsidRDefault="00111F9D" w:rsidP="00111F9D">
            <w:pPr>
              <w:numPr>
                <w:ilvl w:val="0"/>
                <w:numId w:val="77"/>
              </w:numPr>
              <w:spacing w:before="240" w:after="0"/>
              <w:ind w:hanging="210"/>
              <w:jc w:val="left"/>
            </w:pPr>
            <w:r>
              <w:t>Конституцията на Република България (член 6);</w:t>
            </w:r>
          </w:p>
          <w:p w:rsidR="00A20481" w:rsidRDefault="00111F9D" w:rsidP="00111F9D">
            <w:pPr>
              <w:numPr>
                <w:ilvl w:val="0"/>
                <w:numId w:val="77"/>
              </w:numPr>
              <w:spacing w:before="0" w:after="0"/>
              <w:ind w:hanging="210"/>
              <w:jc w:val="left"/>
            </w:pPr>
            <w:r>
              <w:t>Закона за защита от дискриминация; който въвежда изискванията на директива 2000/43/EC и директива 2004/113/EC;</w:t>
            </w:r>
          </w:p>
          <w:p w:rsidR="00A20481" w:rsidRDefault="00111F9D" w:rsidP="00111F9D">
            <w:pPr>
              <w:numPr>
                <w:ilvl w:val="0"/>
                <w:numId w:val="77"/>
              </w:numPr>
              <w:spacing w:before="0" w:after="240"/>
              <w:ind w:hanging="210"/>
              <w:jc w:val="left"/>
            </w:pPr>
            <w:r>
              <w:t>Закона за интеграция на хората с увреждания.</w:t>
            </w:r>
          </w:p>
          <w:p w:rsidR="00A20481" w:rsidRDefault="00111F9D">
            <w:pPr>
              <w:spacing w:before="240" w:after="240"/>
              <w:jc w:val="left"/>
            </w:pPr>
            <w:r>
              <w:t xml:space="preserve">Интегрирането на принципите за равните възможности и недискриминация и равенство на половете в ПМДР </w:t>
            </w:r>
            <w:r>
              <w:t>се отчита на отделните етапи при подготовката и изпълнението на програмата.</w:t>
            </w:r>
          </w:p>
          <w:p w:rsidR="00A20481" w:rsidRDefault="00111F9D">
            <w:pPr>
              <w:spacing w:before="240" w:after="240"/>
              <w:jc w:val="left"/>
            </w:pPr>
            <w:r>
              <w:t xml:space="preserve">Тематичната работната група за изготвяне на Програмата взема основните решения, отнасящи се до нея, като разглежда, дискутира и съгласува дейности за осигуряване на прилагането на </w:t>
            </w:r>
            <w:r>
              <w:t>хоризонталните принципи и за осигуряване на съответствие на програмата с приложимото национално и европейско законодателство. В процеса на програмиране, като партньор в тематичната работна група за разработване на ПМДР, е включено Министерството на труда и</w:t>
            </w:r>
            <w:r>
              <w:t xml:space="preserve"> социалната политика и Агенцията по заетостта. Комитетът за наблюдение също ще следи за прилагане на принципа на равните възможности.</w:t>
            </w:r>
          </w:p>
          <w:p w:rsidR="00A20481" w:rsidRDefault="00111F9D">
            <w:pPr>
              <w:spacing w:before="240" w:after="240"/>
              <w:jc w:val="left"/>
            </w:pPr>
            <w:r>
              <w:t>Финансираните чрез ПМДР операции ще бъдат изпълнявани при спазване на принципите и разпоредбите на европейското и национал</w:t>
            </w:r>
            <w:r>
              <w:t>но законодателство, включително по отношение на осигуряване на равни възможности на мъжете и жените. Принципът ще бъде включен и в критериите за оценка на операциите, финансирани чрез ПМДР, там, където това е приложимо и подходящо.</w:t>
            </w:r>
          </w:p>
          <w:p w:rsidR="00A20481" w:rsidRDefault="00111F9D">
            <w:pPr>
              <w:spacing w:before="240" w:after="240"/>
              <w:jc w:val="left"/>
            </w:pPr>
            <w:r>
              <w:t>Принципът за осигуряване</w:t>
            </w:r>
            <w:r>
              <w:t xml:space="preserve"> на равни възможности на мъжете и жените е пряко обвързан с общия принцип за равнопоставеност и недопускане на дискриминация. Жените са основно ангажирани в преработвателната промишленост, докато риболовът е традиционно дейност, осъществявана от мъжете. По</w:t>
            </w:r>
            <w:r>
              <w:t>добряването на работните условия и безопасността във всичките подсектори ще ги направи по-атрактивни за жените. От дейностите, свързани с модернизацията и подобряване на условията на труда, ще се облагодетелстват всички полове.</w:t>
            </w:r>
          </w:p>
          <w:p w:rsidR="00A20481" w:rsidRDefault="00111F9D">
            <w:pPr>
              <w:spacing w:before="240" w:after="240"/>
              <w:jc w:val="left"/>
            </w:pPr>
            <w:r>
              <w:t>С подписването на договорите</w:t>
            </w:r>
            <w:r>
              <w:t xml:space="preserve"> за предоставяне на безвъзмездна финансова помощ бенефициентите се задължават да прилагат принципа на равните възможности при изпълнението на техните проекти.</w:t>
            </w:r>
          </w:p>
          <w:p w:rsidR="00A20481" w:rsidRDefault="00111F9D">
            <w:pPr>
              <w:spacing w:before="240" w:after="240"/>
              <w:jc w:val="left"/>
            </w:pPr>
            <w:r>
              <w:t xml:space="preserve">Един от критериите за одобряване на стратегии за местно развитие ще бъде спазване на принципа на </w:t>
            </w:r>
            <w:r>
              <w:t>равни възможности и недискриминация и равни възможности на мъжете и жените.</w:t>
            </w:r>
          </w:p>
          <w:p w:rsidR="00A20481" w:rsidRDefault="00111F9D">
            <w:pPr>
              <w:spacing w:before="240" w:after="240"/>
              <w:jc w:val="left"/>
            </w:pPr>
            <w:r>
              <w:t>Всички отчети ще съдържат информация за дела на участие на двата пола при изпълнение на приоритетите на Програмата.</w:t>
            </w:r>
          </w:p>
          <w:p w:rsidR="00A20481" w:rsidRDefault="00111F9D">
            <w:pPr>
              <w:spacing w:before="240" w:after="240"/>
              <w:jc w:val="left"/>
            </w:pPr>
            <w:r>
              <w:t>На интернет страницата на ПМДР ще се публикува информация за обя</w:t>
            </w:r>
            <w:r>
              <w:t>вените процедури за избор на операции, приложимите за програмата правила, насоки, указания, наръчници и друга информация, която се отнася до управлението и изпълнението на Програмата. Тази информация ще е общодостъпна за всички заинтересовани лица.</w:t>
            </w:r>
          </w:p>
          <w:p w:rsidR="00D31B96" w:rsidRDefault="00D31B96" w:rsidP="00CC3E94">
            <w:pPr>
              <w:spacing w:before="0" w:after="0"/>
            </w:pPr>
          </w:p>
        </w:tc>
      </w:tr>
    </w:tbl>
    <w:p w:rsidR="00D31B96" w:rsidRDefault="00D31B96" w:rsidP="006D76CA">
      <w:pPr>
        <w:spacing w:before="0" w:after="0"/>
      </w:pPr>
    </w:p>
    <w:p w:rsidR="00D9004D" w:rsidRDefault="00111F9D" w:rsidP="00D31B96">
      <w:pPr>
        <w:pStyle w:val="Heading3"/>
        <w:numPr>
          <w:ilvl w:val="0"/>
          <w:numId w:val="0"/>
        </w:numPr>
      </w:pPr>
      <w:bookmarkStart w:id="54" w:name="_Toc256000051"/>
      <w:r>
        <w:rPr>
          <w:noProof/>
        </w:rPr>
        <w:t>9.1.</w:t>
      </w:r>
      <w:r>
        <w:rPr>
          <w:noProof/>
        </w:rPr>
        <w:t>2 Sustainable development</w:t>
      </w:r>
      <w:bookmarkEnd w:id="54"/>
    </w:p>
    <w:p w:rsidR="00D31B96" w:rsidRDefault="00D31B96" w:rsidP="006D76CA">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A20481" w:rsidTr="00CC3E94">
        <w:tc>
          <w:tcPr>
            <w:tcW w:w="0" w:type="auto"/>
            <w:shd w:val="clear" w:color="auto" w:fill="auto"/>
          </w:tcPr>
          <w:p w:rsidR="00A20481" w:rsidRDefault="00111F9D">
            <w:pPr>
              <w:spacing w:before="0" w:after="240"/>
              <w:jc w:val="left"/>
            </w:pPr>
            <w:r>
              <w:t xml:space="preserve">Гарантирането на устойчиво развитие на операциите ще се следва от ПМДР. Преходът към устойчивост на околната среда е приоритет на реформата в ОПОР за периода 2014-2020 г. Това означава акцент върху преминаване към риболов, който </w:t>
            </w:r>
            <w:r>
              <w:t>постига максимално устойчив улов и дава възможност за постепенното прекратяване на изхвърлянето на нежелан улов, както и подобрена ресурсна ефективност.</w:t>
            </w:r>
          </w:p>
          <w:p w:rsidR="00A20481" w:rsidRDefault="00111F9D">
            <w:pPr>
              <w:spacing w:before="240" w:after="240"/>
              <w:jc w:val="left"/>
            </w:pPr>
            <w:r>
              <w:t>При изготвянето на ПМДР са взети под внимание специфичните нужди във връзка със смекчаването на последи</w:t>
            </w:r>
            <w:r>
              <w:t>ците от изменението на климата.</w:t>
            </w:r>
          </w:p>
          <w:p w:rsidR="00A20481" w:rsidRDefault="00111F9D">
            <w:pPr>
              <w:spacing w:before="240" w:after="240"/>
              <w:jc w:val="left"/>
            </w:pPr>
            <w:r>
              <w:t>Необходимите предпоставки за прилагането на принципа на устойчиво развитие  са създадени в процеса на програмиране. Значителна част от мерките, за които са предвидени около 1/3 от ресурсите, включват дейности, директно насоч</w:t>
            </w:r>
            <w:r>
              <w:t>ени към опазване на околната среда, подобряване ефективността на ресурсите, смекчаване на измененията на климата и адаптиране към климатичните промени. Провеждането на принципа за устойчиво развитие е важен критерий при подготовката, одобрението и реализац</w:t>
            </w:r>
            <w:r>
              <w:t>ията на останалите проекти. Устойчиво развитие в аквакултурата е управлението и опазването на естествените ресурси, както и ориентацията на технологични и институционални промени по такъв начин, че да осигурят постигането и да продължи удовлетворение за на</w:t>
            </w:r>
            <w:r>
              <w:t>стоящите и бъдещите поколения. Подобно развитие опазва земята, водата, растенията и генетични ресурси, както и гарантира че те са екологично щадящи, технологично подходящи, икономически жизнеспособни и социално приемливи. Аквакултурите могат да окажат разл</w:t>
            </w:r>
            <w:r>
              <w:t xml:space="preserve">ични въздействия върху околната среда и има ясен интерес към свеждане до минимум на тези ефекти. Рамковата директива за водите установява стандарти за качество на околната среда, за всички водни обекти в рамките на Европа, както и дейности, които могат да </w:t>
            </w:r>
            <w:r>
              <w:t>повлияят на качеството на околната среда. Мониторинг за проектите финансирани по ПМДР ще се извършва за съответствие с регулаторните стандарти за защита и гарантиране на качеството на околната среда. Детайлната методология за оценка при изпълнение и наблюд</w:t>
            </w:r>
            <w:r>
              <w:t>ение на проектите ще бъде разработена и описана подробно в Системите за управление и контрол на ПМДР.</w:t>
            </w:r>
          </w:p>
          <w:p w:rsidR="00A20481" w:rsidRDefault="00111F9D">
            <w:pPr>
              <w:spacing w:before="240" w:after="240"/>
              <w:jc w:val="left"/>
            </w:pPr>
            <w:r>
              <w:t>За да се гарантира прилагане на единен систематичен и координиран подход при интегрирането на ПОС и ПИК в основните програмни документи за периода 2014-20</w:t>
            </w:r>
            <w:r>
              <w:t>20 г., е предвидено докладване и проследяване на резултатите и съответно постигане на конкретни и измерими национални цели. За да бъдат тези цели в съответствие с целите на Стратегическа екологична оценка (СЕО), МС одобри Насоки за интеграция на политиката</w:t>
            </w:r>
            <w:r>
              <w:t xml:space="preserve"> по околна среда и политиката по изменение на климата във фондовете за Кохезионна политика, ОСП и ОПОР за периода 2014-2020 г.  В Насоките са определени конкретни мерки и групи дейности за ПОС и ПИК.</w:t>
            </w:r>
          </w:p>
          <w:p w:rsidR="00A20481" w:rsidRDefault="00111F9D">
            <w:pPr>
              <w:spacing w:before="240" w:after="240"/>
              <w:jc w:val="left"/>
            </w:pPr>
            <w:r>
              <w:t>Предвижда се втора фаза на насоки „Изпълнение на Операти</w:t>
            </w:r>
            <w:r>
              <w:t xml:space="preserve">вните програми и Споразумението за партньорство“, която ще включи разработване на система от критерии, чрез които ще се гарантира, че в периода 2014-2020 г. с финансиране от ЕСИФ ще се изпълняват приоритетно проекти, които допринасят в по-висока степен за </w:t>
            </w:r>
            <w:r>
              <w:t>изпълнение на ПОС и ПИК.</w:t>
            </w:r>
          </w:p>
          <w:p w:rsidR="00A20481" w:rsidRDefault="00111F9D">
            <w:pPr>
              <w:spacing w:before="240" w:after="240"/>
              <w:jc w:val="left"/>
            </w:pPr>
            <w:r>
              <w:t>Конкретно, чрез своите мерки, ПМДР допринася за изпълнение на следните аспекти, целящи спазването на принципа на устойчиво развитие:</w:t>
            </w:r>
          </w:p>
          <w:p w:rsidR="00A20481" w:rsidRDefault="00111F9D">
            <w:pPr>
              <w:spacing w:before="240" w:after="240"/>
              <w:jc w:val="left"/>
            </w:pPr>
            <w:r>
              <w:rPr>
                <w:i/>
                <w:iCs/>
                <w:u w:val="single"/>
              </w:rPr>
              <w:t xml:space="preserve">За осигуряване на изискванията за опазване на околната среда допринасят: </w:t>
            </w:r>
          </w:p>
          <w:p w:rsidR="00A20481" w:rsidRDefault="00111F9D" w:rsidP="00111F9D">
            <w:pPr>
              <w:numPr>
                <w:ilvl w:val="0"/>
                <w:numId w:val="78"/>
              </w:numPr>
              <w:spacing w:before="240" w:after="0"/>
              <w:ind w:hanging="210"/>
              <w:jc w:val="left"/>
            </w:pPr>
            <w:r>
              <w:t>Инвестиции в прехода към</w:t>
            </w:r>
            <w:r>
              <w:t xml:space="preserve"> екологично устойчиво рибарство в съответствие с целите на Общата политика в областта на рибарството за експлоатиране на рибни запаси до максималния устойчив улов и премахване на изхвърлянето на улов;</w:t>
            </w:r>
          </w:p>
          <w:p w:rsidR="00A20481" w:rsidRDefault="00111F9D" w:rsidP="00111F9D">
            <w:pPr>
              <w:numPr>
                <w:ilvl w:val="0"/>
                <w:numId w:val="78"/>
              </w:numPr>
              <w:spacing w:before="0" w:after="0"/>
              <w:ind w:hanging="210"/>
              <w:jc w:val="left"/>
            </w:pPr>
            <w:r>
              <w:t>Инвестиции в екологични иновации, като по-селективни ри</w:t>
            </w:r>
            <w:r>
              <w:t>боловни уреди и други иновации, които намаляват въздействието на рибарството и аквакултурите върху околната среда;</w:t>
            </w:r>
          </w:p>
          <w:p w:rsidR="00A20481" w:rsidRDefault="00111F9D" w:rsidP="00111F9D">
            <w:pPr>
              <w:numPr>
                <w:ilvl w:val="0"/>
                <w:numId w:val="78"/>
              </w:numPr>
              <w:spacing w:before="0" w:after="0"/>
              <w:ind w:hanging="210"/>
              <w:jc w:val="left"/>
            </w:pPr>
            <w:r>
              <w:t>Инвестиции в аквакултури с високо равнище на опазване на околната среда;</w:t>
            </w:r>
          </w:p>
          <w:p w:rsidR="00A20481" w:rsidRDefault="00111F9D" w:rsidP="00111F9D">
            <w:pPr>
              <w:numPr>
                <w:ilvl w:val="0"/>
                <w:numId w:val="78"/>
              </w:numPr>
              <w:spacing w:before="0" w:after="0"/>
              <w:ind w:hanging="210"/>
              <w:jc w:val="left"/>
            </w:pPr>
            <w:r>
              <w:t>Мерки, насочени към по-добро спазване на правилата на ОПОР, по-добър</w:t>
            </w:r>
            <w:r>
              <w:t xml:space="preserve"> контрол на рибарството и по-добро събиране и обхват на научни данни;</w:t>
            </w:r>
          </w:p>
          <w:p w:rsidR="00A20481" w:rsidRDefault="00111F9D" w:rsidP="00111F9D">
            <w:pPr>
              <w:numPr>
                <w:ilvl w:val="0"/>
                <w:numId w:val="78"/>
              </w:numPr>
              <w:spacing w:before="0" w:after="0"/>
              <w:ind w:hanging="210"/>
              <w:jc w:val="left"/>
            </w:pPr>
            <w:r>
              <w:t>Насърчаване на екологосъобразни производства, компенсации за предоставянето на екологични услуги;</w:t>
            </w:r>
          </w:p>
          <w:p w:rsidR="00A20481" w:rsidRDefault="00111F9D" w:rsidP="00111F9D">
            <w:pPr>
              <w:numPr>
                <w:ilvl w:val="0"/>
                <w:numId w:val="78"/>
              </w:numPr>
              <w:spacing w:before="0" w:after="240"/>
              <w:ind w:hanging="210"/>
              <w:jc w:val="left"/>
            </w:pPr>
            <w:r>
              <w:t xml:space="preserve">Информиране и повишаване познанията на работещите в сектора за изискванията за опазване </w:t>
            </w:r>
            <w:r>
              <w:t>на ОС</w:t>
            </w:r>
          </w:p>
          <w:p w:rsidR="00A20481" w:rsidRDefault="00111F9D">
            <w:pPr>
              <w:spacing w:before="240" w:after="240"/>
              <w:jc w:val="left"/>
            </w:pPr>
            <w:r>
              <w:rPr>
                <w:i/>
                <w:iCs/>
              </w:rPr>
              <w:t>За осигуряване постигането на ресурсна ефективност допринасят</w:t>
            </w:r>
            <w:r>
              <w:rPr>
                <w:i/>
                <w:iCs/>
                <w:u w:val="single"/>
              </w:rPr>
              <w:t>:</w:t>
            </w:r>
          </w:p>
          <w:p w:rsidR="00A20481" w:rsidRDefault="00111F9D" w:rsidP="00111F9D">
            <w:pPr>
              <w:numPr>
                <w:ilvl w:val="0"/>
                <w:numId w:val="79"/>
              </w:numPr>
              <w:spacing w:before="240" w:after="0"/>
              <w:ind w:hanging="210"/>
              <w:jc w:val="left"/>
            </w:pPr>
            <w:r>
              <w:t>насърчаване на инвестиции за постигане на ресурсна ефективност, засилване на вертикалната интеграция суровини-готови продукти</w:t>
            </w:r>
          </w:p>
          <w:p w:rsidR="00A20481" w:rsidRDefault="00111F9D" w:rsidP="00111F9D">
            <w:pPr>
              <w:numPr>
                <w:ilvl w:val="0"/>
                <w:numId w:val="79"/>
              </w:numPr>
              <w:spacing w:before="0" w:after="240"/>
              <w:ind w:hanging="210"/>
              <w:jc w:val="left"/>
            </w:pPr>
            <w:r>
              <w:t xml:space="preserve">Подобряване на ресурсната ефективност и оползотворяването на </w:t>
            </w:r>
            <w:r>
              <w:t>странични продукти и отпадъци, включително за целите на други сектори на икономиката.</w:t>
            </w:r>
          </w:p>
          <w:p w:rsidR="00A20481" w:rsidRDefault="00111F9D">
            <w:pPr>
              <w:spacing w:before="240" w:after="240"/>
              <w:jc w:val="left"/>
            </w:pPr>
            <w:r>
              <w:rPr>
                <w:i/>
                <w:iCs/>
              </w:rPr>
              <w:t>За смекчаване на измененията на климата и адаптиране към климатичните промени допринасят</w:t>
            </w:r>
            <w:r>
              <w:rPr>
                <w:i/>
                <w:iCs/>
                <w:u w:val="single"/>
              </w:rPr>
              <w:t>:</w:t>
            </w:r>
          </w:p>
          <w:p w:rsidR="00A20481" w:rsidRDefault="00111F9D" w:rsidP="00111F9D">
            <w:pPr>
              <w:numPr>
                <w:ilvl w:val="0"/>
                <w:numId w:val="80"/>
              </w:numPr>
              <w:spacing w:before="240" w:after="0"/>
              <w:ind w:hanging="210"/>
              <w:jc w:val="left"/>
            </w:pPr>
            <w:r>
              <w:t>Помощ за въвеждането на нисковъглеродни технологии и решения и увеличаване на ен</w:t>
            </w:r>
            <w:r>
              <w:t>ергийната ефективност на дейностите в секторите на рибарството и аквакултурите;</w:t>
            </w:r>
          </w:p>
          <w:p w:rsidR="00A20481" w:rsidRDefault="00111F9D" w:rsidP="00111F9D">
            <w:pPr>
              <w:numPr>
                <w:ilvl w:val="0"/>
                <w:numId w:val="80"/>
              </w:numPr>
              <w:spacing w:before="0" w:after="240"/>
              <w:ind w:hanging="210"/>
              <w:jc w:val="left"/>
            </w:pPr>
            <w:r>
              <w:t xml:space="preserve">Модернизация на предприятията, която да намалява вредното въздействие върху околната среда Ще бъдат подкрепени иновациите, свързани със съхранението на морските ресурси, които </w:t>
            </w:r>
            <w:r>
              <w:t>водят по-специално до увеличена селективност на използваните уреди на борда и които въвеждат методи и техники, намаляващи въздействието върху морската околна среда</w:t>
            </w:r>
          </w:p>
          <w:p w:rsidR="00A20481" w:rsidRDefault="00111F9D">
            <w:pPr>
              <w:spacing w:before="240" w:after="240"/>
              <w:jc w:val="left"/>
            </w:pPr>
            <w:r>
              <w:t>Програмата ще допринася и за защитата и възстановяването на морското биоразнообразие и екоси</w:t>
            </w:r>
            <w:r>
              <w:t>стеми. Инициативи, насочени към придобиването и разпространяването на данни и информация, са много важни и следователно те ще бъдат подкрепяни. По-конкретно инициативите ще бъдат насочени за информиране на обществеността относно състоянието на запасите, за</w:t>
            </w:r>
            <w:r>
              <w:t xml:space="preserve"> необходимостта от въвеждането на допълнителни мерки за опазване, устойчива експлоатация и контрол, за необходимостта от въвеждане на ограничени зони за улов и др.</w:t>
            </w:r>
          </w:p>
          <w:p w:rsidR="00D31B96" w:rsidRDefault="00D31B96" w:rsidP="00CC3E94">
            <w:pPr>
              <w:pStyle w:val="Text1"/>
              <w:spacing w:before="0" w:after="0"/>
              <w:ind w:left="0"/>
            </w:pPr>
          </w:p>
        </w:tc>
      </w:tr>
    </w:tbl>
    <w:p w:rsidR="00D31B96" w:rsidRDefault="00D31B96" w:rsidP="006D76CA">
      <w:pPr>
        <w:pStyle w:val="Text1"/>
        <w:spacing w:before="0" w:after="0"/>
        <w:ind w:left="0"/>
      </w:pPr>
    </w:p>
    <w:p w:rsidR="00D9004D" w:rsidRDefault="00111F9D" w:rsidP="006D76CA">
      <w:pPr>
        <w:pStyle w:val="Heading2"/>
        <w:numPr>
          <w:ilvl w:val="0"/>
          <w:numId w:val="0"/>
        </w:numPr>
        <w:spacing w:before="0" w:after="0"/>
      </w:pPr>
      <w:bookmarkStart w:id="55" w:name="_Toc256000052"/>
      <w:r>
        <w:rPr>
          <w:noProof/>
        </w:rPr>
        <w:t xml:space="preserve">9.2 Indication of the indicative amount of support to be used for climate change </w:t>
      </w:r>
      <w:r>
        <w:rPr>
          <w:noProof/>
        </w:rPr>
        <w:t>objectives</w:t>
      </w:r>
      <w:bookmarkEnd w:id="55"/>
    </w:p>
    <w:p w:rsidR="007D61E3" w:rsidRPr="007D61E3" w:rsidRDefault="007D61E3" w:rsidP="007D61E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6"/>
        <w:gridCol w:w="1400"/>
      </w:tblGrid>
      <w:tr w:rsidR="00A20481" w:rsidTr="00CC3E94">
        <w:tc>
          <w:tcPr>
            <w:tcW w:w="0" w:type="auto"/>
            <w:shd w:val="clear" w:color="auto" w:fill="auto"/>
          </w:tcPr>
          <w:p w:rsidR="00D9004D" w:rsidRPr="00BF2456" w:rsidRDefault="00111F9D" w:rsidP="006D76CA">
            <w:pPr>
              <w:spacing w:before="0" w:after="0"/>
              <w:rPr>
                <w:b/>
              </w:rPr>
            </w:pPr>
            <w:r w:rsidRPr="00BF2456">
              <w:rPr>
                <w:b/>
                <w:noProof/>
              </w:rPr>
              <w:t>EMFF measures contributing to the climate change objectives</w:t>
            </w:r>
          </w:p>
        </w:tc>
        <w:tc>
          <w:tcPr>
            <w:tcW w:w="0" w:type="auto"/>
            <w:shd w:val="clear" w:color="auto" w:fill="auto"/>
          </w:tcPr>
          <w:p w:rsidR="00D9004D" w:rsidRPr="00BF2456" w:rsidRDefault="00111F9D" w:rsidP="006D76CA">
            <w:pPr>
              <w:spacing w:before="0" w:after="0"/>
              <w:jc w:val="center"/>
              <w:rPr>
                <w:b/>
              </w:rPr>
            </w:pPr>
            <w:r w:rsidRPr="00BF2456">
              <w:rPr>
                <w:b/>
                <w:noProof/>
              </w:rPr>
              <w:t>Coefficient %</w:t>
            </w:r>
          </w:p>
        </w:tc>
      </w:tr>
      <w:tr w:rsidR="00A20481" w:rsidTr="00CC3E94">
        <w:tc>
          <w:tcPr>
            <w:tcW w:w="0" w:type="auto"/>
            <w:shd w:val="clear" w:color="auto" w:fill="auto"/>
          </w:tcPr>
          <w:p w:rsidR="00D9004D" w:rsidRDefault="00111F9D" w:rsidP="006D76CA">
            <w:pPr>
              <w:spacing w:before="0" w:after="0"/>
            </w:pPr>
            <w:r w:rsidRPr="00BF2456">
              <w:rPr>
                <w:noProof/>
                <w:sz w:val="20"/>
                <w:szCs w:val="20"/>
              </w:rPr>
              <w:t>04</w:t>
            </w:r>
            <w:r w:rsidRPr="00BF2456">
              <w:rPr>
                <w:sz w:val="20"/>
                <w:szCs w:val="20"/>
              </w:rPr>
              <w:t xml:space="preserve"> - </w:t>
            </w:r>
            <w:r w:rsidRPr="00BF2456">
              <w:rPr>
                <w:noProof/>
                <w:sz w:val="20"/>
                <w:szCs w:val="20"/>
              </w:rPr>
              <w:t>Article 40.1.a Protection and restoration of marine biodiversity – collection of lost fishing gear and marine litter</w:t>
            </w:r>
          </w:p>
        </w:tc>
        <w:tc>
          <w:tcPr>
            <w:tcW w:w="0" w:type="auto"/>
            <w:shd w:val="clear" w:color="auto" w:fill="auto"/>
          </w:tcPr>
          <w:p w:rsidR="00D9004D" w:rsidRPr="00BF2456" w:rsidRDefault="00111F9D" w:rsidP="006D76CA">
            <w:pPr>
              <w:spacing w:before="0" w:after="0"/>
              <w:jc w:val="right"/>
              <w:rPr>
                <w:sz w:val="20"/>
                <w:szCs w:val="20"/>
              </w:rPr>
            </w:pPr>
            <w:r>
              <w:rPr>
                <w:noProof/>
              </w:rPr>
              <w:t>0.00</w:t>
            </w:r>
          </w:p>
        </w:tc>
      </w:tr>
      <w:tr w:rsidR="00A20481" w:rsidTr="00CC3E94">
        <w:tc>
          <w:tcPr>
            <w:tcW w:w="0" w:type="auto"/>
            <w:shd w:val="clear" w:color="auto" w:fill="auto"/>
          </w:tcPr>
          <w:p w:rsidR="00D9004D" w:rsidRDefault="00111F9D" w:rsidP="006D76CA">
            <w:pPr>
              <w:spacing w:before="0" w:after="0"/>
            </w:pPr>
            <w:r w:rsidRPr="00BF2456">
              <w:rPr>
                <w:noProof/>
                <w:sz w:val="20"/>
                <w:szCs w:val="20"/>
              </w:rPr>
              <w:t>05</w:t>
            </w:r>
            <w:r w:rsidRPr="00BF2456">
              <w:rPr>
                <w:sz w:val="20"/>
                <w:szCs w:val="20"/>
              </w:rPr>
              <w:t xml:space="preserve"> - </w:t>
            </w:r>
            <w:r w:rsidRPr="00BF2456">
              <w:rPr>
                <w:noProof/>
                <w:sz w:val="20"/>
                <w:szCs w:val="20"/>
              </w:rPr>
              <w:t xml:space="preserve">Article 43.2 Fishing ports, landing </w:t>
            </w:r>
            <w:r w:rsidRPr="00BF2456">
              <w:rPr>
                <w:noProof/>
                <w:sz w:val="20"/>
                <w:szCs w:val="20"/>
              </w:rPr>
              <w:t>sites, auction halls and shelters – investments to facilitate compliance with the obligation to land all catches</w:t>
            </w:r>
          </w:p>
        </w:tc>
        <w:tc>
          <w:tcPr>
            <w:tcW w:w="0" w:type="auto"/>
            <w:shd w:val="clear" w:color="auto" w:fill="auto"/>
          </w:tcPr>
          <w:p w:rsidR="00D9004D" w:rsidRPr="00BF2456" w:rsidRDefault="00111F9D" w:rsidP="006D76CA">
            <w:pPr>
              <w:spacing w:before="0" w:after="0"/>
              <w:jc w:val="right"/>
              <w:rPr>
                <w:sz w:val="20"/>
                <w:szCs w:val="20"/>
              </w:rPr>
            </w:pPr>
            <w:r>
              <w:rPr>
                <w:noProof/>
              </w:rPr>
              <w:t>0.00</w:t>
            </w:r>
          </w:p>
        </w:tc>
      </w:tr>
      <w:tr w:rsidR="00A20481" w:rsidTr="00CC3E94">
        <w:tc>
          <w:tcPr>
            <w:tcW w:w="0" w:type="auto"/>
            <w:shd w:val="clear" w:color="auto" w:fill="auto"/>
          </w:tcPr>
          <w:p w:rsidR="00D9004D" w:rsidRDefault="00111F9D" w:rsidP="006D76CA">
            <w:pPr>
              <w:spacing w:before="0" w:after="0"/>
            </w:pPr>
            <w:r w:rsidRPr="00BF2456">
              <w:rPr>
                <w:noProof/>
                <w:sz w:val="20"/>
                <w:szCs w:val="20"/>
              </w:rPr>
              <w:t>01</w:t>
            </w:r>
            <w:r w:rsidRPr="00BF2456">
              <w:rPr>
                <w:sz w:val="20"/>
                <w:szCs w:val="20"/>
              </w:rPr>
              <w:t xml:space="preserve"> - </w:t>
            </w:r>
            <w:r w:rsidRPr="00BF2456">
              <w:rPr>
                <w:noProof/>
                <w:sz w:val="20"/>
                <w:szCs w:val="20"/>
              </w:rPr>
              <w:t>Article 40.1.b-g, i Protection and restoration of marine biodiversity – contribution to a better management or conservation, constru</w:t>
            </w:r>
            <w:r w:rsidRPr="00BF2456">
              <w:rPr>
                <w:noProof/>
                <w:sz w:val="20"/>
                <w:szCs w:val="20"/>
              </w:rPr>
              <w:t>ction, installation or modernisation of static or movable facilities, preparation of protection and management plans related to NATURA2000 sites and spatial protected areas, management, restoration and monitoring marine protected areas, including NATURA 20</w:t>
            </w:r>
            <w:r w:rsidRPr="00BF2456">
              <w:rPr>
                <w:noProof/>
                <w:sz w:val="20"/>
                <w:szCs w:val="20"/>
              </w:rPr>
              <w:t>00 sites, environmental awareness, participation in other actions aimed at maintaining and enhancing biodiversity and ecosystem services (+ art. 44.6 Inland fishing)</w:t>
            </w:r>
          </w:p>
        </w:tc>
        <w:tc>
          <w:tcPr>
            <w:tcW w:w="0" w:type="auto"/>
            <w:shd w:val="clear" w:color="auto" w:fill="auto"/>
          </w:tcPr>
          <w:p w:rsidR="00D9004D" w:rsidRPr="00BF2456" w:rsidRDefault="00111F9D" w:rsidP="006D76CA">
            <w:pPr>
              <w:spacing w:before="0" w:after="0"/>
              <w:jc w:val="right"/>
              <w:rPr>
                <w:sz w:val="20"/>
                <w:szCs w:val="20"/>
              </w:rPr>
            </w:pPr>
            <w:r>
              <w:rPr>
                <w:noProof/>
              </w:rPr>
              <w:t>40.00</w:t>
            </w:r>
          </w:p>
        </w:tc>
      </w:tr>
      <w:tr w:rsidR="00A20481" w:rsidTr="00CC3E94">
        <w:tc>
          <w:tcPr>
            <w:tcW w:w="0" w:type="auto"/>
            <w:shd w:val="clear" w:color="auto" w:fill="auto"/>
          </w:tcPr>
          <w:p w:rsidR="00D9004D" w:rsidRDefault="00111F9D" w:rsidP="006D76CA">
            <w:pPr>
              <w:spacing w:before="0" w:after="0"/>
            </w:pPr>
            <w:r w:rsidRPr="00BF2456">
              <w:rPr>
                <w:noProof/>
                <w:sz w:val="20"/>
                <w:szCs w:val="20"/>
              </w:rPr>
              <w:t>01</w:t>
            </w:r>
            <w:r w:rsidRPr="00BF2456">
              <w:rPr>
                <w:sz w:val="20"/>
                <w:szCs w:val="20"/>
              </w:rPr>
              <w:t xml:space="preserve"> - </w:t>
            </w:r>
            <w:r w:rsidRPr="00BF2456">
              <w:rPr>
                <w:noProof/>
                <w:sz w:val="20"/>
                <w:szCs w:val="20"/>
              </w:rPr>
              <w:t>Article 34 Permanent cessation of fishing activities</w:t>
            </w:r>
          </w:p>
        </w:tc>
        <w:tc>
          <w:tcPr>
            <w:tcW w:w="0" w:type="auto"/>
            <w:shd w:val="clear" w:color="auto" w:fill="auto"/>
          </w:tcPr>
          <w:p w:rsidR="00D9004D" w:rsidRPr="00BF2456" w:rsidRDefault="00111F9D" w:rsidP="006D76CA">
            <w:pPr>
              <w:spacing w:before="0" w:after="0"/>
              <w:jc w:val="right"/>
              <w:rPr>
                <w:sz w:val="20"/>
                <w:szCs w:val="20"/>
              </w:rPr>
            </w:pPr>
            <w:r>
              <w:rPr>
                <w:noProof/>
              </w:rPr>
              <w:t>100.00</w:t>
            </w:r>
          </w:p>
        </w:tc>
      </w:tr>
      <w:tr w:rsidR="00A20481" w:rsidTr="00CC3E94">
        <w:tc>
          <w:tcPr>
            <w:tcW w:w="0" w:type="auto"/>
            <w:shd w:val="clear" w:color="auto" w:fill="auto"/>
          </w:tcPr>
          <w:p w:rsidR="00D9004D" w:rsidRDefault="00111F9D" w:rsidP="006D76CA">
            <w:pPr>
              <w:spacing w:before="0" w:after="0"/>
            </w:pPr>
            <w:r w:rsidRPr="00BF2456">
              <w:rPr>
                <w:noProof/>
                <w:sz w:val="20"/>
                <w:szCs w:val="20"/>
              </w:rPr>
              <w:t>02</w:t>
            </w:r>
            <w:r w:rsidRPr="00BF2456">
              <w:rPr>
                <w:sz w:val="20"/>
                <w:szCs w:val="20"/>
              </w:rPr>
              <w:t xml:space="preserve"> - </w:t>
            </w:r>
            <w:r w:rsidRPr="00BF2456">
              <w:rPr>
                <w:noProof/>
                <w:sz w:val="20"/>
                <w:szCs w:val="20"/>
              </w:rPr>
              <w:t>Article 30 D</w:t>
            </w:r>
            <w:r w:rsidRPr="00BF2456">
              <w:rPr>
                <w:noProof/>
                <w:sz w:val="20"/>
                <w:szCs w:val="20"/>
              </w:rPr>
              <w:t>iversification and new forms of income (+ art. 44.4 Inland fishing)</w:t>
            </w:r>
          </w:p>
        </w:tc>
        <w:tc>
          <w:tcPr>
            <w:tcW w:w="0" w:type="auto"/>
            <w:shd w:val="clear" w:color="auto" w:fill="auto"/>
          </w:tcPr>
          <w:p w:rsidR="00D9004D" w:rsidRPr="00BF2456" w:rsidRDefault="00111F9D" w:rsidP="006D76CA">
            <w:pPr>
              <w:spacing w:before="0" w:after="0"/>
              <w:jc w:val="right"/>
              <w:rPr>
                <w:sz w:val="20"/>
                <w:szCs w:val="20"/>
              </w:rPr>
            </w:pPr>
            <w:r>
              <w:rPr>
                <w:noProof/>
              </w:rPr>
              <w:t>0.00</w:t>
            </w:r>
          </w:p>
        </w:tc>
      </w:tr>
      <w:tr w:rsidR="00A20481" w:rsidTr="00CC3E94">
        <w:tc>
          <w:tcPr>
            <w:tcW w:w="0" w:type="auto"/>
            <w:shd w:val="clear" w:color="auto" w:fill="auto"/>
          </w:tcPr>
          <w:p w:rsidR="00D9004D" w:rsidRDefault="00111F9D" w:rsidP="006D76CA">
            <w:pPr>
              <w:spacing w:before="0" w:after="0"/>
            </w:pPr>
            <w:r w:rsidRPr="00BF2456">
              <w:rPr>
                <w:noProof/>
                <w:sz w:val="20"/>
                <w:szCs w:val="20"/>
              </w:rPr>
              <w:t>04</w:t>
            </w:r>
            <w:r w:rsidRPr="00BF2456">
              <w:rPr>
                <w:sz w:val="20"/>
                <w:szCs w:val="20"/>
              </w:rPr>
              <w:t xml:space="preserve"> - </w:t>
            </w:r>
            <w:r w:rsidRPr="00BF2456">
              <w:rPr>
                <w:noProof/>
                <w:sz w:val="20"/>
                <w:szCs w:val="20"/>
              </w:rPr>
              <w:t>Article 32 Health and safety (+ art. 44.1.b Inland fishing)</w:t>
            </w:r>
          </w:p>
        </w:tc>
        <w:tc>
          <w:tcPr>
            <w:tcW w:w="0" w:type="auto"/>
            <w:shd w:val="clear" w:color="auto" w:fill="auto"/>
          </w:tcPr>
          <w:p w:rsidR="00D9004D" w:rsidRPr="00BF2456" w:rsidRDefault="00111F9D" w:rsidP="006D76CA">
            <w:pPr>
              <w:spacing w:before="0" w:after="0"/>
              <w:jc w:val="right"/>
              <w:rPr>
                <w:sz w:val="20"/>
                <w:szCs w:val="20"/>
              </w:rPr>
            </w:pPr>
            <w:r>
              <w:rPr>
                <w:noProof/>
              </w:rPr>
              <w:t>0.00</w:t>
            </w:r>
          </w:p>
        </w:tc>
      </w:tr>
      <w:tr w:rsidR="00A20481" w:rsidTr="00CC3E94">
        <w:tc>
          <w:tcPr>
            <w:tcW w:w="0" w:type="auto"/>
            <w:shd w:val="clear" w:color="auto" w:fill="auto"/>
          </w:tcPr>
          <w:p w:rsidR="00D9004D" w:rsidRDefault="00111F9D" w:rsidP="006D76CA">
            <w:pPr>
              <w:spacing w:before="0" w:after="0"/>
            </w:pPr>
            <w:r w:rsidRPr="00BF2456">
              <w:rPr>
                <w:noProof/>
                <w:sz w:val="20"/>
                <w:szCs w:val="20"/>
              </w:rPr>
              <w:t>05</w:t>
            </w:r>
            <w:r w:rsidRPr="00BF2456">
              <w:rPr>
                <w:sz w:val="20"/>
                <w:szCs w:val="20"/>
              </w:rPr>
              <w:t xml:space="preserve"> - </w:t>
            </w:r>
            <w:r w:rsidRPr="00BF2456">
              <w:rPr>
                <w:noProof/>
                <w:sz w:val="20"/>
                <w:szCs w:val="20"/>
              </w:rPr>
              <w:t>Article 33 Temporary cessation of fishing activities</w:t>
            </w:r>
          </w:p>
        </w:tc>
        <w:tc>
          <w:tcPr>
            <w:tcW w:w="0" w:type="auto"/>
            <w:shd w:val="clear" w:color="auto" w:fill="auto"/>
          </w:tcPr>
          <w:p w:rsidR="00D9004D" w:rsidRPr="00BF2456" w:rsidRDefault="00111F9D" w:rsidP="006D76CA">
            <w:pPr>
              <w:spacing w:before="0" w:after="0"/>
              <w:jc w:val="right"/>
              <w:rPr>
                <w:sz w:val="20"/>
                <w:szCs w:val="20"/>
              </w:rPr>
            </w:pPr>
            <w:r>
              <w:rPr>
                <w:noProof/>
              </w:rPr>
              <w:t>40.00</w:t>
            </w:r>
          </w:p>
        </w:tc>
      </w:tr>
      <w:tr w:rsidR="00A20481" w:rsidTr="00CC3E94">
        <w:tc>
          <w:tcPr>
            <w:tcW w:w="0" w:type="auto"/>
            <w:shd w:val="clear" w:color="auto" w:fill="auto"/>
          </w:tcPr>
          <w:p w:rsidR="00D9004D" w:rsidRDefault="00111F9D" w:rsidP="006D76CA">
            <w:pPr>
              <w:spacing w:before="0" w:after="0"/>
            </w:pPr>
            <w:r w:rsidRPr="00BF2456">
              <w:rPr>
                <w:noProof/>
                <w:sz w:val="20"/>
                <w:szCs w:val="20"/>
              </w:rPr>
              <w:t>08</w:t>
            </w:r>
            <w:r w:rsidRPr="00BF2456">
              <w:rPr>
                <w:sz w:val="20"/>
                <w:szCs w:val="20"/>
              </w:rPr>
              <w:t xml:space="preserve"> - </w:t>
            </w:r>
            <w:r w:rsidRPr="00BF2456">
              <w:rPr>
                <w:noProof/>
                <w:sz w:val="20"/>
                <w:szCs w:val="20"/>
              </w:rPr>
              <w:t xml:space="preserve">Article 42 Added value, product quality </w:t>
            </w:r>
            <w:r w:rsidRPr="00BF2456">
              <w:rPr>
                <w:noProof/>
                <w:sz w:val="20"/>
                <w:szCs w:val="20"/>
              </w:rPr>
              <w:t>and use of unwanted catches (+ art. 44.1.e Inland fishing)</w:t>
            </w:r>
          </w:p>
        </w:tc>
        <w:tc>
          <w:tcPr>
            <w:tcW w:w="0" w:type="auto"/>
            <w:shd w:val="clear" w:color="auto" w:fill="auto"/>
          </w:tcPr>
          <w:p w:rsidR="00D9004D" w:rsidRPr="00BF2456" w:rsidRDefault="00111F9D" w:rsidP="006D76CA">
            <w:pPr>
              <w:spacing w:before="0" w:after="0"/>
              <w:jc w:val="right"/>
              <w:rPr>
                <w:sz w:val="20"/>
                <w:szCs w:val="20"/>
              </w:rPr>
            </w:pPr>
            <w:r>
              <w:rPr>
                <w:noProof/>
              </w:rPr>
              <w:t>0.00</w:t>
            </w:r>
          </w:p>
        </w:tc>
      </w:tr>
      <w:tr w:rsidR="00A20481" w:rsidTr="00CC3E94">
        <w:tc>
          <w:tcPr>
            <w:tcW w:w="0" w:type="auto"/>
            <w:shd w:val="clear" w:color="auto" w:fill="auto"/>
          </w:tcPr>
          <w:p w:rsidR="00D9004D" w:rsidRDefault="00111F9D" w:rsidP="006D76CA">
            <w:pPr>
              <w:spacing w:before="0" w:after="0"/>
            </w:pPr>
            <w:r w:rsidRPr="00BF2456">
              <w:rPr>
                <w:noProof/>
                <w:sz w:val="20"/>
                <w:szCs w:val="20"/>
              </w:rPr>
              <w:t>09</w:t>
            </w:r>
            <w:r w:rsidRPr="00BF2456">
              <w:rPr>
                <w:sz w:val="20"/>
                <w:szCs w:val="20"/>
              </w:rPr>
              <w:t xml:space="preserve"> - </w:t>
            </w:r>
            <w:r w:rsidRPr="00BF2456">
              <w:rPr>
                <w:noProof/>
                <w:sz w:val="20"/>
                <w:szCs w:val="20"/>
              </w:rPr>
              <w:t>Article 43.1 + 3 Fishing ports, landing sites, auction halls and shelters - investments improving fishing port and auctions halls infrastructure or landing sites and shelters; constructi</w:t>
            </w:r>
            <w:r w:rsidRPr="00BF2456">
              <w:rPr>
                <w:noProof/>
                <w:sz w:val="20"/>
                <w:szCs w:val="20"/>
              </w:rPr>
              <w:t>on of shelters to improve safety of fishermen (+ art. 44.1.f Inland fishing)</w:t>
            </w:r>
          </w:p>
        </w:tc>
        <w:tc>
          <w:tcPr>
            <w:tcW w:w="0" w:type="auto"/>
            <w:shd w:val="clear" w:color="auto" w:fill="auto"/>
          </w:tcPr>
          <w:p w:rsidR="00D9004D" w:rsidRPr="00BF2456" w:rsidRDefault="00111F9D" w:rsidP="006D76CA">
            <w:pPr>
              <w:spacing w:before="0" w:after="0"/>
              <w:jc w:val="right"/>
              <w:rPr>
                <w:sz w:val="20"/>
                <w:szCs w:val="20"/>
              </w:rPr>
            </w:pPr>
            <w:r>
              <w:rPr>
                <w:noProof/>
              </w:rPr>
              <w:t>40.00</w:t>
            </w:r>
          </w:p>
        </w:tc>
      </w:tr>
      <w:tr w:rsidR="00A20481" w:rsidTr="00CC3E94">
        <w:tc>
          <w:tcPr>
            <w:tcW w:w="0" w:type="auto"/>
            <w:shd w:val="clear" w:color="auto" w:fill="auto"/>
          </w:tcPr>
          <w:p w:rsidR="00D9004D" w:rsidRDefault="00111F9D" w:rsidP="006D76CA">
            <w:pPr>
              <w:spacing w:before="0" w:after="0"/>
            </w:pPr>
            <w:r w:rsidRPr="00BF2456">
              <w:rPr>
                <w:noProof/>
                <w:sz w:val="20"/>
                <w:szCs w:val="20"/>
              </w:rPr>
              <w:t>01</w:t>
            </w:r>
            <w:r w:rsidRPr="00BF2456">
              <w:rPr>
                <w:sz w:val="20"/>
                <w:szCs w:val="20"/>
              </w:rPr>
              <w:t xml:space="preserve"> - </w:t>
            </w:r>
            <w:r w:rsidRPr="00BF2456">
              <w:rPr>
                <w:noProof/>
                <w:sz w:val="20"/>
                <w:szCs w:val="20"/>
              </w:rPr>
              <w:t>Article 48.1.a-d, f-h Productive investments in aquaculture</w:t>
            </w:r>
          </w:p>
        </w:tc>
        <w:tc>
          <w:tcPr>
            <w:tcW w:w="0" w:type="auto"/>
            <w:shd w:val="clear" w:color="auto" w:fill="auto"/>
          </w:tcPr>
          <w:p w:rsidR="00D9004D" w:rsidRPr="00BF2456" w:rsidRDefault="00111F9D" w:rsidP="006D76CA">
            <w:pPr>
              <w:spacing w:before="0" w:after="0"/>
              <w:jc w:val="right"/>
              <w:rPr>
                <w:sz w:val="20"/>
                <w:szCs w:val="20"/>
              </w:rPr>
            </w:pPr>
            <w:r>
              <w:rPr>
                <w:noProof/>
              </w:rPr>
              <w:t>0.00</w:t>
            </w:r>
          </w:p>
        </w:tc>
      </w:tr>
      <w:tr w:rsidR="00A20481" w:rsidTr="00CC3E94">
        <w:tc>
          <w:tcPr>
            <w:tcW w:w="0" w:type="auto"/>
            <w:shd w:val="clear" w:color="auto" w:fill="auto"/>
          </w:tcPr>
          <w:p w:rsidR="00D9004D" w:rsidRDefault="00111F9D" w:rsidP="006D76CA">
            <w:pPr>
              <w:spacing w:before="0" w:after="0"/>
            </w:pPr>
            <w:r w:rsidRPr="00BF2456">
              <w:rPr>
                <w:noProof/>
                <w:sz w:val="20"/>
                <w:szCs w:val="20"/>
              </w:rPr>
              <w:t>02</w:t>
            </w:r>
            <w:r w:rsidRPr="00BF2456">
              <w:rPr>
                <w:sz w:val="20"/>
                <w:szCs w:val="20"/>
              </w:rPr>
              <w:t xml:space="preserve"> - </w:t>
            </w:r>
            <w:r w:rsidRPr="00BF2456">
              <w:rPr>
                <w:noProof/>
                <w:sz w:val="20"/>
                <w:szCs w:val="20"/>
              </w:rPr>
              <w:t>Article 52 Encouraging new sustainable aquaculture farmers</w:t>
            </w:r>
          </w:p>
        </w:tc>
        <w:tc>
          <w:tcPr>
            <w:tcW w:w="0" w:type="auto"/>
            <w:shd w:val="clear" w:color="auto" w:fill="auto"/>
          </w:tcPr>
          <w:p w:rsidR="00D9004D" w:rsidRPr="00BF2456" w:rsidRDefault="00111F9D" w:rsidP="006D76CA">
            <w:pPr>
              <w:spacing w:before="0" w:after="0"/>
              <w:jc w:val="right"/>
              <w:rPr>
                <w:sz w:val="20"/>
                <w:szCs w:val="20"/>
              </w:rPr>
            </w:pPr>
            <w:r>
              <w:rPr>
                <w:noProof/>
              </w:rPr>
              <w:t>0.00</w:t>
            </w:r>
          </w:p>
        </w:tc>
      </w:tr>
      <w:tr w:rsidR="00A20481" w:rsidTr="00CC3E94">
        <w:tc>
          <w:tcPr>
            <w:tcW w:w="0" w:type="auto"/>
            <w:shd w:val="clear" w:color="auto" w:fill="auto"/>
          </w:tcPr>
          <w:p w:rsidR="00D9004D" w:rsidRDefault="00111F9D" w:rsidP="006D76CA">
            <w:pPr>
              <w:spacing w:before="0" w:after="0"/>
            </w:pPr>
            <w:r w:rsidRPr="00BF2456">
              <w:rPr>
                <w:noProof/>
                <w:sz w:val="20"/>
                <w:szCs w:val="20"/>
              </w:rPr>
              <w:t>01</w:t>
            </w:r>
            <w:r w:rsidRPr="00BF2456">
              <w:rPr>
                <w:sz w:val="20"/>
                <w:szCs w:val="20"/>
              </w:rPr>
              <w:t xml:space="preserve"> - </w:t>
            </w:r>
            <w:r w:rsidRPr="00BF2456">
              <w:rPr>
                <w:noProof/>
                <w:sz w:val="20"/>
                <w:szCs w:val="20"/>
              </w:rPr>
              <w:t xml:space="preserve">Article 48.1.k Productive </w:t>
            </w:r>
            <w:r w:rsidRPr="00BF2456">
              <w:rPr>
                <w:noProof/>
                <w:sz w:val="20"/>
                <w:szCs w:val="20"/>
              </w:rPr>
              <w:t>investments in aquaculture - increasing energy efficiency, renewable energy</w:t>
            </w:r>
          </w:p>
        </w:tc>
        <w:tc>
          <w:tcPr>
            <w:tcW w:w="0" w:type="auto"/>
            <w:shd w:val="clear" w:color="auto" w:fill="auto"/>
          </w:tcPr>
          <w:p w:rsidR="00D9004D" w:rsidRPr="00BF2456" w:rsidRDefault="00111F9D" w:rsidP="006D76CA">
            <w:pPr>
              <w:spacing w:before="0" w:after="0"/>
              <w:jc w:val="right"/>
              <w:rPr>
                <w:sz w:val="20"/>
                <w:szCs w:val="20"/>
              </w:rPr>
            </w:pPr>
            <w:r>
              <w:rPr>
                <w:noProof/>
              </w:rPr>
              <w:t>40.00</w:t>
            </w:r>
          </w:p>
        </w:tc>
      </w:tr>
      <w:tr w:rsidR="00A20481" w:rsidTr="00CC3E94">
        <w:tc>
          <w:tcPr>
            <w:tcW w:w="0" w:type="auto"/>
            <w:shd w:val="clear" w:color="auto" w:fill="auto"/>
          </w:tcPr>
          <w:p w:rsidR="00D9004D" w:rsidRDefault="00111F9D" w:rsidP="006D76CA">
            <w:pPr>
              <w:spacing w:before="0" w:after="0"/>
            </w:pPr>
            <w:r w:rsidRPr="00BF2456">
              <w:rPr>
                <w:noProof/>
                <w:sz w:val="20"/>
                <w:szCs w:val="20"/>
              </w:rPr>
              <w:t>02</w:t>
            </w:r>
            <w:r w:rsidRPr="00BF2456">
              <w:rPr>
                <w:sz w:val="20"/>
                <w:szCs w:val="20"/>
              </w:rPr>
              <w:t xml:space="preserve"> - </w:t>
            </w:r>
            <w:r w:rsidRPr="00BF2456">
              <w:rPr>
                <w:noProof/>
                <w:sz w:val="20"/>
                <w:szCs w:val="20"/>
              </w:rPr>
              <w:t>Article 48.1.e, i, j Productive investments in aquaculture - resource efficiency, reducing usage of water and chemicals, recirculation systems minimising water use</w:t>
            </w:r>
          </w:p>
        </w:tc>
        <w:tc>
          <w:tcPr>
            <w:tcW w:w="0" w:type="auto"/>
            <w:shd w:val="clear" w:color="auto" w:fill="auto"/>
          </w:tcPr>
          <w:p w:rsidR="00D9004D" w:rsidRPr="00BF2456" w:rsidRDefault="00111F9D" w:rsidP="006D76CA">
            <w:pPr>
              <w:spacing w:before="0" w:after="0"/>
              <w:jc w:val="right"/>
              <w:rPr>
                <w:sz w:val="20"/>
                <w:szCs w:val="20"/>
              </w:rPr>
            </w:pPr>
            <w:r>
              <w:rPr>
                <w:noProof/>
              </w:rPr>
              <w:t>0.00</w:t>
            </w:r>
          </w:p>
        </w:tc>
      </w:tr>
      <w:tr w:rsidR="00A20481" w:rsidTr="00CC3E94">
        <w:tc>
          <w:tcPr>
            <w:tcW w:w="0" w:type="auto"/>
            <w:shd w:val="clear" w:color="auto" w:fill="auto"/>
          </w:tcPr>
          <w:p w:rsidR="00D9004D" w:rsidRDefault="00111F9D" w:rsidP="006D76CA">
            <w:pPr>
              <w:spacing w:before="0" w:after="0"/>
            </w:pPr>
            <w:r w:rsidRPr="00BF2456">
              <w:rPr>
                <w:noProof/>
                <w:sz w:val="20"/>
                <w:szCs w:val="20"/>
              </w:rPr>
              <w:t>01</w:t>
            </w:r>
            <w:r w:rsidRPr="00BF2456">
              <w:rPr>
                <w:sz w:val="20"/>
                <w:szCs w:val="20"/>
              </w:rPr>
              <w:t xml:space="preserve"> - </w:t>
            </w:r>
            <w:r w:rsidRPr="00BF2456">
              <w:rPr>
                <w:noProof/>
                <w:sz w:val="20"/>
                <w:szCs w:val="20"/>
              </w:rPr>
              <w:t>Article 54 Aquaculture providing environmental services</w:t>
            </w:r>
          </w:p>
        </w:tc>
        <w:tc>
          <w:tcPr>
            <w:tcW w:w="0" w:type="auto"/>
            <w:shd w:val="clear" w:color="auto" w:fill="auto"/>
          </w:tcPr>
          <w:p w:rsidR="00D9004D" w:rsidRPr="00BF2456" w:rsidRDefault="00111F9D" w:rsidP="006D76CA">
            <w:pPr>
              <w:spacing w:before="0" w:after="0"/>
              <w:jc w:val="right"/>
              <w:rPr>
                <w:sz w:val="20"/>
                <w:szCs w:val="20"/>
              </w:rPr>
            </w:pPr>
            <w:r>
              <w:rPr>
                <w:noProof/>
              </w:rPr>
              <w:t>0.00</w:t>
            </w:r>
          </w:p>
        </w:tc>
      </w:tr>
      <w:tr w:rsidR="00A20481" w:rsidTr="00CC3E94">
        <w:tc>
          <w:tcPr>
            <w:tcW w:w="0" w:type="auto"/>
            <w:shd w:val="clear" w:color="auto" w:fill="auto"/>
          </w:tcPr>
          <w:p w:rsidR="00D9004D" w:rsidRDefault="00111F9D" w:rsidP="006D76CA">
            <w:pPr>
              <w:spacing w:before="0" w:after="0"/>
            </w:pPr>
            <w:r w:rsidRPr="00BF2456">
              <w:rPr>
                <w:noProof/>
                <w:sz w:val="20"/>
                <w:szCs w:val="20"/>
              </w:rPr>
              <w:t>02</w:t>
            </w:r>
            <w:r w:rsidRPr="00BF2456">
              <w:rPr>
                <w:sz w:val="20"/>
                <w:szCs w:val="20"/>
              </w:rPr>
              <w:t xml:space="preserve"> - </w:t>
            </w:r>
            <w:r w:rsidRPr="00BF2456">
              <w:rPr>
                <w:noProof/>
                <w:sz w:val="20"/>
                <w:szCs w:val="20"/>
              </w:rPr>
              <w:t>Article 55 Public health measures</w:t>
            </w:r>
          </w:p>
        </w:tc>
        <w:tc>
          <w:tcPr>
            <w:tcW w:w="0" w:type="auto"/>
            <w:shd w:val="clear" w:color="auto" w:fill="auto"/>
          </w:tcPr>
          <w:p w:rsidR="00D9004D" w:rsidRPr="00BF2456" w:rsidRDefault="00111F9D" w:rsidP="006D76CA">
            <w:pPr>
              <w:spacing w:before="0" w:after="0"/>
              <w:jc w:val="right"/>
              <w:rPr>
                <w:sz w:val="20"/>
                <w:szCs w:val="20"/>
              </w:rPr>
            </w:pPr>
            <w:r>
              <w:rPr>
                <w:noProof/>
              </w:rPr>
              <w:t>0.00</w:t>
            </w:r>
          </w:p>
        </w:tc>
      </w:tr>
      <w:tr w:rsidR="00A20481" w:rsidTr="00CC3E94">
        <w:tc>
          <w:tcPr>
            <w:tcW w:w="0" w:type="auto"/>
            <w:shd w:val="clear" w:color="auto" w:fill="auto"/>
          </w:tcPr>
          <w:p w:rsidR="00D9004D" w:rsidRDefault="00111F9D" w:rsidP="006D76CA">
            <w:pPr>
              <w:spacing w:before="0" w:after="0"/>
            </w:pPr>
            <w:r w:rsidRPr="00BF2456">
              <w:rPr>
                <w:noProof/>
                <w:sz w:val="20"/>
                <w:szCs w:val="20"/>
              </w:rPr>
              <w:t>01</w:t>
            </w:r>
            <w:r w:rsidRPr="00BF2456">
              <w:rPr>
                <w:sz w:val="20"/>
                <w:szCs w:val="20"/>
              </w:rPr>
              <w:t xml:space="preserve"> - </w:t>
            </w:r>
            <w:r w:rsidRPr="00BF2456">
              <w:rPr>
                <w:noProof/>
                <w:sz w:val="20"/>
                <w:szCs w:val="20"/>
              </w:rPr>
              <w:t>Article 77 Data collection</w:t>
            </w:r>
          </w:p>
        </w:tc>
        <w:tc>
          <w:tcPr>
            <w:tcW w:w="0" w:type="auto"/>
            <w:shd w:val="clear" w:color="auto" w:fill="auto"/>
          </w:tcPr>
          <w:p w:rsidR="00D9004D" w:rsidRPr="00BF2456" w:rsidRDefault="00111F9D" w:rsidP="006D76CA">
            <w:pPr>
              <w:spacing w:before="0" w:after="0"/>
              <w:jc w:val="right"/>
              <w:rPr>
                <w:sz w:val="20"/>
                <w:szCs w:val="20"/>
              </w:rPr>
            </w:pPr>
            <w:r>
              <w:rPr>
                <w:noProof/>
              </w:rPr>
              <w:t>40.00</w:t>
            </w:r>
          </w:p>
        </w:tc>
      </w:tr>
      <w:tr w:rsidR="00A20481" w:rsidTr="00CC3E94">
        <w:tc>
          <w:tcPr>
            <w:tcW w:w="0" w:type="auto"/>
            <w:shd w:val="clear" w:color="auto" w:fill="auto"/>
          </w:tcPr>
          <w:p w:rsidR="00D9004D" w:rsidRDefault="00111F9D" w:rsidP="006D76CA">
            <w:pPr>
              <w:spacing w:before="0" w:after="0"/>
            </w:pPr>
            <w:r w:rsidRPr="00BF2456">
              <w:rPr>
                <w:noProof/>
                <w:sz w:val="20"/>
                <w:szCs w:val="20"/>
              </w:rPr>
              <w:t>01</w:t>
            </w:r>
            <w:r w:rsidRPr="00BF2456">
              <w:rPr>
                <w:sz w:val="20"/>
                <w:szCs w:val="20"/>
              </w:rPr>
              <w:t xml:space="preserve"> - </w:t>
            </w:r>
            <w:r w:rsidRPr="00BF2456">
              <w:rPr>
                <w:noProof/>
                <w:sz w:val="20"/>
                <w:szCs w:val="20"/>
              </w:rPr>
              <w:t>Article 76 Control and enforcement</w:t>
            </w:r>
          </w:p>
        </w:tc>
        <w:tc>
          <w:tcPr>
            <w:tcW w:w="0" w:type="auto"/>
            <w:shd w:val="clear" w:color="auto" w:fill="auto"/>
          </w:tcPr>
          <w:p w:rsidR="00D9004D" w:rsidRPr="00BF2456" w:rsidRDefault="00111F9D" w:rsidP="006D76CA">
            <w:pPr>
              <w:spacing w:before="0" w:after="0"/>
              <w:jc w:val="right"/>
              <w:rPr>
                <w:sz w:val="20"/>
                <w:szCs w:val="20"/>
              </w:rPr>
            </w:pPr>
            <w:r>
              <w:rPr>
                <w:noProof/>
              </w:rPr>
              <w:t>0.00</w:t>
            </w:r>
          </w:p>
        </w:tc>
      </w:tr>
      <w:tr w:rsidR="00A20481" w:rsidTr="00CC3E94">
        <w:tc>
          <w:tcPr>
            <w:tcW w:w="0" w:type="auto"/>
            <w:shd w:val="clear" w:color="auto" w:fill="auto"/>
          </w:tcPr>
          <w:p w:rsidR="00D9004D" w:rsidRDefault="00111F9D" w:rsidP="006D76CA">
            <w:pPr>
              <w:spacing w:before="0" w:after="0"/>
            </w:pPr>
            <w:r w:rsidRPr="00BF2456">
              <w:rPr>
                <w:noProof/>
                <w:sz w:val="20"/>
                <w:szCs w:val="20"/>
              </w:rPr>
              <w:t>01</w:t>
            </w:r>
            <w:r w:rsidRPr="00BF2456">
              <w:rPr>
                <w:sz w:val="20"/>
                <w:szCs w:val="20"/>
              </w:rPr>
              <w:t xml:space="preserve"> - </w:t>
            </w:r>
            <w:r w:rsidRPr="00BF2456">
              <w:rPr>
                <w:noProof/>
                <w:sz w:val="20"/>
                <w:szCs w:val="20"/>
              </w:rPr>
              <w:t>Article 62.1.a Preparatory support</w:t>
            </w:r>
          </w:p>
        </w:tc>
        <w:tc>
          <w:tcPr>
            <w:tcW w:w="0" w:type="auto"/>
            <w:shd w:val="clear" w:color="auto" w:fill="auto"/>
          </w:tcPr>
          <w:p w:rsidR="00D9004D" w:rsidRPr="00BF2456" w:rsidRDefault="00111F9D" w:rsidP="006D76CA">
            <w:pPr>
              <w:spacing w:before="0" w:after="0"/>
              <w:jc w:val="right"/>
              <w:rPr>
                <w:sz w:val="20"/>
                <w:szCs w:val="20"/>
              </w:rPr>
            </w:pPr>
            <w:r>
              <w:rPr>
                <w:noProof/>
              </w:rPr>
              <w:t>0.00</w:t>
            </w:r>
          </w:p>
        </w:tc>
      </w:tr>
      <w:tr w:rsidR="00A20481" w:rsidTr="00CC3E94">
        <w:tc>
          <w:tcPr>
            <w:tcW w:w="0" w:type="auto"/>
            <w:shd w:val="clear" w:color="auto" w:fill="auto"/>
          </w:tcPr>
          <w:p w:rsidR="00D9004D" w:rsidRDefault="00111F9D" w:rsidP="006D76CA">
            <w:pPr>
              <w:spacing w:before="0" w:after="0"/>
            </w:pPr>
            <w:r w:rsidRPr="00BF2456">
              <w:rPr>
                <w:noProof/>
                <w:sz w:val="20"/>
                <w:szCs w:val="20"/>
              </w:rPr>
              <w:t>02</w:t>
            </w:r>
            <w:r w:rsidRPr="00BF2456">
              <w:rPr>
                <w:sz w:val="20"/>
                <w:szCs w:val="20"/>
              </w:rPr>
              <w:t xml:space="preserve"> - </w:t>
            </w:r>
            <w:r w:rsidRPr="00BF2456">
              <w:rPr>
                <w:noProof/>
                <w:sz w:val="20"/>
                <w:szCs w:val="20"/>
              </w:rPr>
              <w:t>Article 63 Implementation of local development strategies (incl. running costs and animation)</w:t>
            </w:r>
          </w:p>
        </w:tc>
        <w:tc>
          <w:tcPr>
            <w:tcW w:w="0" w:type="auto"/>
            <w:shd w:val="clear" w:color="auto" w:fill="auto"/>
          </w:tcPr>
          <w:p w:rsidR="00D9004D" w:rsidRPr="00BF2456" w:rsidRDefault="00111F9D" w:rsidP="006D76CA">
            <w:pPr>
              <w:spacing w:before="0" w:after="0"/>
              <w:jc w:val="right"/>
              <w:rPr>
                <w:sz w:val="20"/>
                <w:szCs w:val="20"/>
              </w:rPr>
            </w:pPr>
            <w:r>
              <w:rPr>
                <w:noProof/>
              </w:rPr>
              <w:t>40.00</w:t>
            </w:r>
          </w:p>
        </w:tc>
      </w:tr>
      <w:tr w:rsidR="00A20481" w:rsidTr="00CC3E94">
        <w:tc>
          <w:tcPr>
            <w:tcW w:w="0" w:type="auto"/>
            <w:shd w:val="clear" w:color="auto" w:fill="auto"/>
          </w:tcPr>
          <w:p w:rsidR="00D9004D" w:rsidRDefault="00111F9D" w:rsidP="006D76CA">
            <w:pPr>
              <w:spacing w:before="0" w:after="0"/>
            </w:pPr>
            <w:r w:rsidRPr="00BF2456">
              <w:rPr>
                <w:noProof/>
                <w:sz w:val="20"/>
                <w:szCs w:val="20"/>
              </w:rPr>
              <w:t>01</w:t>
            </w:r>
            <w:r w:rsidRPr="00BF2456">
              <w:rPr>
                <w:sz w:val="20"/>
                <w:szCs w:val="20"/>
              </w:rPr>
              <w:t xml:space="preserve"> - </w:t>
            </w:r>
            <w:r w:rsidRPr="00BF2456">
              <w:rPr>
                <w:noProof/>
                <w:sz w:val="20"/>
                <w:szCs w:val="20"/>
              </w:rPr>
              <w:t>Article 66 Production and marketing plans</w:t>
            </w:r>
          </w:p>
        </w:tc>
        <w:tc>
          <w:tcPr>
            <w:tcW w:w="0" w:type="auto"/>
            <w:shd w:val="clear" w:color="auto" w:fill="auto"/>
          </w:tcPr>
          <w:p w:rsidR="00D9004D" w:rsidRPr="00BF2456" w:rsidRDefault="00111F9D" w:rsidP="006D76CA">
            <w:pPr>
              <w:spacing w:before="0" w:after="0"/>
              <w:jc w:val="right"/>
              <w:rPr>
                <w:sz w:val="20"/>
                <w:szCs w:val="20"/>
              </w:rPr>
            </w:pPr>
            <w:r>
              <w:rPr>
                <w:noProof/>
              </w:rPr>
              <w:t>0.00</w:t>
            </w:r>
          </w:p>
        </w:tc>
      </w:tr>
      <w:tr w:rsidR="00A20481" w:rsidTr="00CC3E94">
        <w:tc>
          <w:tcPr>
            <w:tcW w:w="0" w:type="auto"/>
            <w:shd w:val="clear" w:color="auto" w:fill="auto"/>
          </w:tcPr>
          <w:p w:rsidR="00D9004D" w:rsidRDefault="00111F9D" w:rsidP="006D76CA">
            <w:pPr>
              <w:spacing w:before="0" w:after="0"/>
            </w:pPr>
            <w:r w:rsidRPr="00BF2456">
              <w:rPr>
                <w:noProof/>
                <w:sz w:val="20"/>
                <w:szCs w:val="20"/>
              </w:rPr>
              <w:t>03</w:t>
            </w:r>
            <w:r w:rsidRPr="00BF2456">
              <w:rPr>
                <w:sz w:val="20"/>
                <w:szCs w:val="20"/>
              </w:rPr>
              <w:t xml:space="preserve"> - </w:t>
            </w:r>
            <w:r w:rsidRPr="00BF2456">
              <w:rPr>
                <w:noProof/>
                <w:sz w:val="20"/>
                <w:szCs w:val="20"/>
              </w:rPr>
              <w:t>Article 68 Marketing measures</w:t>
            </w:r>
          </w:p>
        </w:tc>
        <w:tc>
          <w:tcPr>
            <w:tcW w:w="0" w:type="auto"/>
            <w:shd w:val="clear" w:color="auto" w:fill="auto"/>
          </w:tcPr>
          <w:p w:rsidR="00D9004D" w:rsidRPr="00BF2456" w:rsidRDefault="00111F9D" w:rsidP="006D76CA">
            <w:pPr>
              <w:spacing w:before="0" w:after="0"/>
              <w:jc w:val="right"/>
              <w:rPr>
                <w:sz w:val="20"/>
                <w:szCs w:val="20"/>
              </w:rPr>
            </w:pPr>
            <w:r>
              <w:rPr>
                <w:noProof/>
              </w:rPr>
              <w:t>0.00</w:t>
            </w:r>
          </w:p>
        </w:tc>
      </w:tr>
      <w:tr w:rsidR="00A20481" w:rsidTr="00CC3E94">
        <w:tc>
          <w:tcPr>
            <w:tcW w:w="0" w:type="auto"/>
            <w:shd w:val="clear" w:color="auto" w:fill="auto"/>
          </w:tcPr>
          <w:p w:rsidR="00D9004D" w:rsidRDefault="00111F9D" w:rsidP="006D76CA">
            <w:pPr>
              <w:spacing w:before="0" w:after="0"/>
            </w:pPr>
            <w:r w:rsidRPr="00BF2456">
              <w:rPr>
                <w:noProof/>
                <w:sz w:val="20"/>
                <w:szCs w:val="20"/>
              </w:rPr>
              <w:t>01</w:t>
            </w:r>
            <w:r w:rsidRPr="00BF2456">
              <w:rPr>
                <w:sz w:val="20"/>
                <w:szCs w:val="20"/>
              </w:rPr>
              <w:t xml:space="preserve"> - </w:t>
            </w:r>
            <w:r w:rsidRPr="00BF2456">
              <w:rPr>
                <w:noProof/>
                <w:sz w:val="20"/>
                <w:szCs w:val="20"/>
              </w:rPr>
              <w:t xml:space="preserve">Article 69 Processing of fisheries and aquaculture </w:t>
            </w:r>
            <w:r w:rsidRPr="00BF2456">
              <w:rPr>
                <w:noProof/>
                <w:sz w:val="20"/>
                <w:szCs w:val="20"/>
              </w:rPr>
              <w:t>products</w:t>
            </w:r>
          </w:p>
        </w:tc>
        <w:tc>
          <w:tcPr>
            <w:tcW w:w="0" w:type="auto"/>
            <w:shd w:val="clear" w:color="auto" w:fill="auto"/>
          </w:tcPr>
          <w:p w:rsidR="00D9004D" w:rsidRPr="00BF2456" w:rsidRDefault="00111F9D" w:rsidP="006D76CA">
            <w:pPr>
              <w:spacing w:before="0" w:after="0"/>
              <w:jc w:val="right"/>
              <w:rPr>
                <w:sz w:val="20"/>
                <w:szCs w:val="20"/>
              </w:rPr>
            </w:pPr>
            <w:r>
              <w:rPr>
                <w:noProof/>
              </w:rPr>
              <w:t>0.00</w:t>
            </w:r>
          </w:p>
        </w:tc>
      </w:tr>
      <w:tr w:rsidR="00A20481" w:rsidTr="00CC3E94">
        <w:tc>
          <w:tcPr>
            <w:tcW w:w="0" w:type="auto"/>
            <w:shd w:val="clear" w:color="auto" w:fill="auto"/>
          </w:tcPr>
          <w:p w:rsidR="00D9004D" w:rsidRDefault="00111F9D" w:rsidP="006D76CA">
            <w:pPr>
              <w:spacing w:before="0" w:after="0"/>
            </w:pPr>
            <w:r w:rsidRPr="00BF2456">
              <w:rPr>
                <w:noProof/>
                <w:sz w:val="20"/>
                <w:szCs w:val="20"/>
              </w:rPr>
              <w:t>01</w:t>
            </w:r>
            <w:r w:rsidRPr="00BF2456">
              <w:rPr>
                <w:sz w:val="20"/>
                <w:szCs w:val="20"/>
              </w:rPr>
              <w:t xml:space="preserve"> - </w:t>
            </w:r>
            <w:r w:rsidRPr="00BF2456">
              <w:rPr>
                <w:noProof/>
                <w:sz w:val="20"/>
                <w:szCs w:val="20"/>
              </w:rPr>
              <w:t>Article 80.1.a Integrating Maritime Surveillance</w:t>
            </w:r>
          </w:p>
        </w:tc>
        <w:tc>
          <w:tcPr>
            <w:tcW w:w="0" w:type="auto"/>
            <w:shd w:val="clear" w:color="auto" w:fill="auto"/>
          </w:tcPr>
          <w:p w:rsidR="00D9004D" w:rsidRPr="00BF2456" w:rsidRDefault="00111F9D" w:rsidP="006D76CA">
            <w:pPr>
              <w:spacing w:before="0" w:after="0"/>
              <w:jc w:val="right"/>
              <w:rPr>
                <w:sz w:val="20"/>
                <w:szCs w:val="20"/>
              </w:rPr>
            </w:pPr>
            <w:r>
              <w:rPr>
                <w:noProof/>
              </w:rPr>
              <w:t>0.00</w:t>
            </w:r>
          </w:p>
        </w:tc>
      </w:tr>
      <w:tr w:rsidR="00A20481" w:rsidTr="00CC3E94">
        <w:tc>
          <w:tcPr>
            <w:tcW w:w="0" w:type="auto"/>
            <w:shd w:val="clear" w:color="auto" w:fill="auto"/>
          </w:tcPr>
          <w:p w:rsidR="00D9004D" w:rsidRDefault="00111F9D" w:rsidP="006D76CA">
            <w:pPr>
              <w:spacing w:before="0" w:after="0"/>
            </w:pPr>
            <w:r w:rsidRPr="00BF2456">
              <w:rPr>
                <w:noProof/>
                <w:sz w:val="20"/>
                <w:szCs w:val="20"/>
              </w:rPr>
              <w:t>03</w:t>
            </w:r>
            <w:r w:rsidRPr="00BF2456">
              <w:rPr>
                <w:sz w:val="20"/>
                <w:szCs w:val="20"/>
              </w:rPr>
              <w:t xml:space="preserve"> - </w:t>
            </w:r>
            <w:r w:rsidRPr="00BF2456">
              <w:rPr>
                <w:noProof/>
                <w:sz w:val="20"/>
                <w:szCs w:val="20"/>
              </w:rPr>
              <w:t>Article 80.1.c Improving the knowledge on the state of the marine environment</w:t>
            </w:r>
          </w:p>
        </w:tc>
        <w:tc>
          <w:tcPr>
            <w:tcW w:w="0" w:type="auto"/>
            <w:shd w:val="clear" w:color="auto" w:fill="auto"/>
          </w:tcPr>
          <w:p w:rsidR="00D9004D" w:rsidRPr="00BF2456" w:rsidRDefault="00111F9D" w:rsidP="006D76CA">
            <w:pPr>
              <w:spacing w:before="0" w:after="0"/>
              <w:jc w:val="right"/>
              <w:rPr>
                <w:sz w:val="20"/>
                <w:szCs w:val="20"/>
              </w:rPr>
            </w:pPr>
            <w:r>
              <w:rPr>
                <w:noProof/>
              </w:rPr>
              <w:t>40.00</w:t>
            </w:r>
          </w:p>
        </w:tc>
      </w:tr>
    </w:tbl>
    <w:p w:rsidR="00D9004D" w:rsidRDefault="00D9004D" w:rsidP="006D76CA">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6"/>
        <w:gridCol w:w="5840"/>
      </w:tblGrid>
      <w:tr w:rsidR="00A20481" w:rsidTr="00CC3E94">
        <w:tc>
          <w:tcPr>
            <w:tcW w:w="0" w:type="auto"/>
            <w:shd w:val="clear" w:color="auto" w:fill="auto"/>
          </w:tcPr>
          <w:p w:rsidR="00D9004D" w:rsidRPr="00BF2456" w:rsidRDefault="00111F9D" w:rsidP="006D76CA">
            <w:pPr>
              <w:pStyle w:val="Text1"/>
              <w:spacing w:before="0" w:after="0"/>
              <w:ind w:left="0"/>
              <w:rPr>
                <w:b/>
              </w:rPr>
            </w:pPr>
            <w:r w:rsidRPr="00BF2456">
              <w:rPr>
                <w:b/>
                <w:noProof/>
              </w:rPr>
              <w:t>The indicative EMFF contribution (€)</w:t>
            </w:r>
          </w:p>
        </w:tc>
        <w:tc>
          <w:tcPr>
            <w:tcW w:w="0" w:type="auto"/>
            <w:shd w:val="clear" w:color="auto" w:fill="auto"/>
          </w:tcPr>
          <w:p w:rsidR="00D9004D" w:rsidRPr="00BF2456" w:rsidRDefault="00111F9D" w:rsidP="006D76CA">
            <w:pPr>
              <w:pStyle w:val="Text1"/>
              <w:spacing w:before="0" w:after="0"/>
              <w:ind w:left="0"/>
              <w:rPr>
                <w:b/>
              </w:rPr>
            </w:pPr>
            <w:r w:rsidRPr="00BF2456">
              <w:rPr>
                <w:b/>
                <w:noProof/>
              </w:rPr>
              <w:t>Share of the total EMFF allocation to the operational</w:t>
            </w:r>
            <w:r w:rsidRPr="00BF2456">
              <w:rPr>
                <w:b/>
                <w:noProof/>
              </w:rPr>
              <w:t xml:space="preserve"> programme (%)</w:t>
            </w:r>
          </w:p>
        </w:tc>
      </w:tr>
      <w:tr w:rsidR="00A20481" w:rsidTr="00CC3E94">
        <w:tc>
          <w:tcPr>
            <w:tcW w:w="0" w:type="auto"/>
            <w:shd w:val="clear" w:color="auto" w:fill="auto"/>
          </w:tcPr>
          <w:p w:rsidR="00D9004D" w:rsidRDefault="00111F9D" w:rsidP="006D76CA">
            <w:pPr>
              <w:pStyle w:val="Text1"/>
              <w:spacing w:before="0" w:after="0"/>
              <w:ind w:left="0"/>
              <w:jc w:val="right"/>
            </w:pPr>
            <w:r>
              <w:rPr>
                <w:noProof/>
              </w:rPr>
              <w:t>12,682,137.00</w:t>
            </w:r>
          </w:p>
        </w:tc>
        <w:tc>
          <w:tcPr>
            <w:tcW w:w="0" w:type="auto"/>
            <w:shd w:val="clear" w:color="auto" w:fill="auto"/>
          </w:tcPr>
          <w:p w:rsidR="00D9004D" w:rsidRDefault="00111F9D" w:rsidP="006D76CA">
            <w:pPr>
              <w:pStyle w:val="Text1"/>
              <w:spacing w:before="0" w:after="0"/>
              <w:ind w:left="0"/>
              <w:jc w:val="right"/>
            </w:pPr>
            <w:r>
              <w:rPr>
                <w:noProof/>
              </w:rPr>
              <w:t>15.69%</w:t>
            </w:r>
          </w:p>
        </w:tc>
      </w:tr>
    </w:tbl>
    <w:p w:rsidR="00D9004D" w:rsidRDefault="00D9004D" w:rsidP="006D76CA">
      <w:pPr>
        <w:pStyle w:val="Text1"/>
        <w:spacing w:before="0" w:after="0"/>
        <w:ind w:left="0"/>
      </w:pPr>
    </w:p>
    <w:p w:rsidR="00D9004D" w:rsidRPr="00404878" w:rsidRDefault="00D9004D" w:rsidP="006D76CA">
      <w:pPr>
        <w:pStyle w:val="Text1"/>
        <w:spacing w:before="0" w:after="0"/>
        <w:ind w:left="0"/>
        <w:sectPr w:rsidR="00D9004D" w:rsidRPr="00404878" w:rsidSect="00CC3E94">
          <w:pgSz w:w="11906" w:h="16838" w:code="9"/>
          <w:pgMar w:top="1418" w:right="1418" w:bottom="1418" w:left="1418" w:header="283" w:footer="283" w:gutter="0"/>
          <w:cols w:space="720"/>
          <w:docGrid w:linePitch="326"/>
        </w:sectPr>
      </w:pPr>
    </w:p>
    <w:p w:rsidR="00D9004D" w:rsidRDefault="00111F9D" w:rsidP="001F1042">
      <w:pPr>
        <w:pStyle w:val="Heading1"/>
        <w:numPr>
          <w:ilvl w:val="0"/>
          <w:numId w:val="0"/>
        </w:numPr>
        <w:spacing w:before="0" w:after="0"/>
      </w:pPr>
      <w:bookmarkStart w:id="56" w:name="_Toc256000053"/>
      <w:r>
        <w:rPr>
          <w:noProof/>
        </w:rPr>
        <w:t>10. EVALUATION PLAN</w:t>
      </w:r>
      <w:bookmarkEnd w:id="56"/>
    </w:p>
    <w:p w:rsidR="001F1042" w:rsidRDefault="001F1042" w:rsidP="001F1042"/>
    <w:p w:rsidR="00D9004D" w:rsidRDefault="00111F9D" w:rsidP="006D76CA">
      <w:pPr>
        <w:pStyle w:val="Heading2"/>
        <w:numPr>
          <w:ilvl w:val="0"/>
          <w:numId w:val="0"/>
        </w:numPr>
        <w:spacing w:before="0" w:after="0"/>
      </w:pPr>
      <w:bookmarkStart w:id="57" w:name="_Toc256000054"/>
      <w:r>
        <w:rPr>
          <w:noProof/>
        </w:rPr>
        <w:t>Objectives and purpose of the Evaluation Plan</w:t>
      </w:r>
      <w:bookmarkEnd w:id="57"/>
    </w:p>
    <w:p w:rsidR="001F1042" w:rsidRDefault="001F1042" w:rsidP="006D76CA">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A20481" w:rsidTr="00CC3E94">
        <w:tc>
          <w:tcPr>
            <w:tcW w:w="0" w:type="auto"/>
            <w:shd w:val="clear" w:color="auto" w:fill="auto"/>
          </w:tcPr>
          <w:p w:rsidR="00A20481" w:rsidRDefault="00111F9D">
            <w:pPr>
              <w:spacing w:before="0" w:after="240"/>
              <w:jc w:val="left"/>
            </w:pPr>
            <w:r>
              <w:t>Цели и предназначение на плана за оценка</w:t>
            </w:r>
          </w:p>
          <w:p w:rsidR="00A20481" w:rsidRDefault="00111F9D">
            <w:pPr>
              <w:spacing w:before="240" w:after="240"/>
              <w:jc w:val="left"/>
            </w:pPr>
            <w:r>
              <w:t xml:space="preserve">Целта на плана за оценка е да предложи разбираема рамка за оценяване и да осигури </w:t>
            </w:r>
            <w:r>
              <w:t>ефективна интеграция и да се използва като инструмент за управление на изпълнението на оперативната програма (ОП). Проектът има за цел наблюдение на ОП и опростяване на оздравителните дейности, с оглед постигането на очакваните резултати. Целите на плана з</w:t>
            </w:r>
            <w:r>
              <w:t>а оценка са гарантиране на:</w:t>
            </w:r>
          </w:p>
          <w:p w:rsidR="00A20481" w:rsidRDefault="00111F9D" w:rsidP="00111F9D">
            <w:pPr>
              <w:numPr>
                <w:ilvl w:val="0"/>
                <w:numId w:val="81"/>
              </w:numPr>
              <w:spacing w:before="240" w:after="0"/>
              <w:ind w:hanging="210"/>
              <w:jc w:val="left"/>
            </w:pPr>
            <w:r>
              <w:t>Наблюдение на програмата</w:t>
            </w:r>
          </w:p>
          <w:p w:rsidR="00A20481" w:rsidRDefault="00111F9D" w:rsidP="00111F9D">
            <w:pPr>
              <w:numPr>
                <w:ilvl w:val="0"/>
                <w:numId w:val="81"/>
              </w:numPr>
              <w:spacing w:before="0" w:after="0"/>
              <w:ind w:hanging="210"/>
              <w:jc w:val="left"/>
            </w:pPr>
            <w:r>
              <w:t>Междинния напредък на програмата  </w:t>
            </w:r>
          </w:p>
          <w:p w:rsidR="00A20481" w:rsidRDefault="00111F9D" w:rsidP="00111F9D">
            <w:pPr>
              <w:numPr>
                <w:ilvl w:val="0"/>
                <w:numId w:val="81"/>
              </w:numPr>
              <w:spacing w:before="0" w:after="0"/>
              <w:ind w:hanging="210"/>
              <w:jc w:val="left"/>
            </w:pPr>
            <w:r>
              <w:t xml:space="preserve">Два ключови междинни доклада за 2017 г. и 2019 г. </w:t>
            </w:r>
          </w:p>
          <w:p w:rsidR="00A20481" w:rsidRDefault="00111F9D" w:rsidP="00111F9D">
            <w:pPr>
              <w:numPr>
                <w:ilvl w:val="1"/>
                <w:numId w:val="81"/>
              </w:numPr>
              <w:spacing w:before="0" w:after="0"/>
              <w:ind w:hanging="244"/>
              <w:jc w:val="left"/>
            </w:pPr>
            <w:r>
              <w:t>Наличието на необходимите данни/информация от гледна точка на пълнота и подготвеност</w:t>
            </w:r>
          </w:p>
          <w:p w:rsidR="00A20481" w:rsidRDefault="00111F9D" w:rsidP="00111F9D">
            <w:pPr>
              <w:numPr>
                <w:ilvl w:val="1"/>
                <w:numId w:val="81"/>
              </w:numPr>
              <w:spacing w:before="0" w:after="240"/>
              <w:ind w:hanging="244"/>
              <w:jc w:val="left"/>
            </w:pPr>
            <w:r>
              <w:t xml:space="preserve">Възможност за ниво Д: Изготвяне </w:t>
            </w:r>
            <w:r>
              <w:t>от Съюза на цялостни заключения относно ефективността на политиките</w:t>
            </w:r>
          </w:p>
          <w:p w:rsidR="001F1042" w:rsidRDefault="001F1042" w:rsidP="00CC3E94">
            <w:pPr>
              <w:spacing w:before="0" w:after="0"/>
            </w:pPr>
          </w:p>
        </w:tc>
      </w:tr>
    </w:tbl>
    <w:p w:rsidR="001F1042" w:rsidRDefault="001F1042" w:rsidP="006D76CA">
      <w:pPr>
        <w:spacing w:before="0" w:after="0"/>
      </w:pPr>
    </w:p>
    <w:p w:rsidR="00D9004D" w:rsidRPr="00902BE5" w:rsidRDefault="00111F9D" w:rsidP="001F1042">
      <w:pPr>
        <w:pStyle w:val="Heading2"/>
        <w:numPr>
          <w:ilvl w:val="0"/>
          <w:numId w:val="0"/>
        </w:numPr>
        <w:spacing w:before="0" w:after="0"/>
      </w:pPr>
      <w:bookmarkStart w:id="58" w:name="_Toc256000055"/>
      <w:r>
        <w:rPr>
          <w:noProof/>
        </w:rPr>
        <w:t>Governance and coordination</w:t>
      </w:r>
      <w:bookmarkEnd w:id="58"/>
    </w:p>
    <w:p w:rsidR="006C3D0A" w:rsidRDefault="006C3D0A" w:rsidP="006D76CA">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A20481" w:rsidTr="00CC3E94">
        <w:tc>
          <w:tcPr>
            <w:tcW w:w="0" w:type="auto"/>
            <w:shd w:val="clear" w:color="auto" w:fill="auto"/>
          </w:tcPr>
          <w:p w:rsidR="00A20481" w:rsidRDefault="00111F9D">
            <w:pPr>
              <w:spacing w:before="0" w:after="240"/>
              <w:jc w:val="left"/>
            </w:pPr>
            <w:r>
              <w:t>Управлението на оценката на проекта се състои от следните органи: Управляващият орган, междинният орган и Комитета по наблюдение Освен това, в зависимост от</w:t>
            </w:r>
            <w:r>
              <w:t xml:space="preserve"> случая, оценката може да бъде поверена на външни изпълнители/експерти.</w:t>
            </w:r>
          </w:p>
          <w:p w:rsidR="00A20481" w:rsidRDefault="00111F9D">
            <w:pPr>
              <w:spacing w:before="240" w:after="240"/>
              <w:jc w:val="left"/>
            </w:pPr>
            <w:r>
              <w:t>Индивидуалните ангажименти на всеки орган ще се определят, както следва: Управляващ орган (УО), Междинен орган (МО):</w:t>
            </w:r>
          </w:p>
          <w:p w:rsidR="00A20481" w:rsidRDefault="00111F9D">
            <w:pPr>
              <w:spacing w:before="240" w:after="240"/>
              <w:jc w:val="left"/>
            </w:pPr>
            <w:r>
              <w:t>Управляващият орган е органът, отговорен за управление на ОП, както</w:t>
            </w:r>
            <w:r>
              <w:t xml:space="preserve"> и за приемането и прилагането на системата за наблюдение и контрол и качество, спазване на сроковете и докладване на резултатите</w:t>
            </w:r>
          </w:p>
          <w:p w:rsidR="00A20481" w:rsidRDefault="00111F9D">
            <w:pPr>
              <w:spacing w:before="240" w:after="240"/>
              <w:jc w:val="left"/>
            </w:pPr>
            <w:r>
              <w:t>Относно наблюдението, УО гарантира защитена електронна информационна система, която ще изпраща на Комисията подробни показател</w:t>
            </w:r>
            <w:r>
              <w:t>и за напредъка, информация относно проектите и ще изготвя годишни доклади по изпълнението. УО също така извършва наблюдение на качеството на изпълнение на програмата посредством показатели и предоставя на Комитета по наблюдението информация и документи, не</w:t>
            </w:r>
            <w:r>
              <w:t>обходими за проследяване на напредъка на програмата.</w:t>
            </w:r>
          </w:p>
          <w:p w:rsidR="00A20481" w:rsidRDefault="00111F9D">
            <w:pPr>
              <w:spacing w:before="240" w:after="240"/>
              <w:jc w:val="left"/>
            </w:pPr>
            <w:r>
              <w:t>По отношение на плана за оценка, УО/МО отговарят за следното:</w:t>
            </w:r>
          </w:p>
          <w:p w:rsidR="00A20481" w:rsidRDefault="00111F9D" w:rsidP="00111F9D">
            <w:pPr>
              <w:numPr>
                <w:ilvl w:val="0"/>
                <w:numId w:val="82"/>
              </w:numPr>
              <w:spacing w:before="240" w:after="0"/>
              <w:ind w:hanging="210"/>
              <w:jc w:val="left"/>
            </w:pPr>
            <w:r>
              <w:t>проектиране и разработване на план за оценка и гарантиране съвместимостта му със системата за наблюдение и оценка</w:t>
            </w:r>
          </w:p>
          <w:p w:rsidR="00A20481" w:rsidRDefault="00111F9D" w:rsidP="00111F9D">
            <w:pPr>
              <w:numPr>
                <w:ilvl w:val="0"/>
                <w:numId w:val="82"/>
              </w:numPr>
              <w:spacing w:before="0" w:after="0"/>
              <w:ind w:hanging="210"/>
              <w:jc w:val="left"/>
            </w:pPr>
            <w:r>
              <w:t xml:space="preserve">Актуализиране на плана за </w:t>
            </w:r>
            <w:r>
              <w:t>оценка. Планът ще се актуализира годишно и когато възникнат конкретни нужди от оценяване.</w:t>
            </w:r>
          </w:p>
          <w:p w:rsidR="00A20481" w:rsidRDefault="00111F9D" w:rsidP="00111F9D">
            <w:pPr>
              <w:numPr>
                <w:ilvl w:val="0"/>
                <w:numId w:val="82"/>
              </w:numPr>
              <w:spacing w:before="0" w:after="240"/>
              <w:ind w:hanging="210"/>
              <w:jc w:val="left"/>
            </w:pPr>
            <w:r>
              <w:t>Съхраняване на оценките и съответните дейности въз основа на плана за оценка</w:t>
            </w:r>
          </w:p>
          <w:p w:rsidR="00A20481" w:rsidRDefault="00111F9D">
            <w:pPr>
              <w:spacing w:before="240" w:after="240"/>
              <w:jc w:val="left"/>
            </w:pPr>
            <w:r>
              <w:t>УО препоръчан от звеното за оценяване и съставен от персонал на Комисията и НО. Звеното з</w:t>
            </w:r>
            <w:r>
              <w:t>а оценяване ще отговаря за наблюдението на плана за оценка и ще има следните задачи:</w:t>
            </w:r>
          </w:p>
          <w:p w:rsidR="00A20481" w:rsidRDefault="00111F9D" w:rsidP="00111F9D">
            <w:pPr>
              <w:numPr>
                <w:ilvl w:val="0"/>
                <w:numId w:val="83"/>
              </w:numPr>
              <w:spacing w:before="240" w:after="0"/>
              <w:ind w:hanging="210"/>
              <w:jc w:val="left"/>
            </w:pPr>
            <w:r>
              <w:t>Предоставяне на консултативна подкрепа при етапите на проектиране и разработване на плана за оценка.</w:t>
            </w:r>
          </w:p>
          <w:p w:rsidR="00A20481" w:rsidRDefault="00111F9D" w:rsidP="00111F9D">
            <w:pPr>
              <w:numPr>
                <w:ilvl w:val="0"/>
                <w:numId w:val="83"/>
              </w:numPr>
              <w:spacing w:before="0" w:after="0"/>
              <w:ind w:hanging="210"/>
              <w:jc w:val="left"/>
            </w:pPr>
            <w:r>
              <w:t>Преглед на консултативната подкрепа — актуализация на плана за оценка.</w:t>
            </w:r>
          </w:p>
          <w:p w:rsidR="00A20481" w:rsidRDefault="00111F9D" w:rsidP="00111F9D">
            <w:pPr>
              <w:numPr>
                <w:ilvl w:val="0"/>
                <w:numId w:val="83"/>
              </w:numPr>
              <w:spacing w:before="0" w:after="240"/>
              <w:ind w:hanging="210"/>
              <w:jc w:val="left"/>
            </w:pPr>
            <w:r>
              <w:t>Определяне на нови нужди от оценяване, възникнали по време на изпълнението на програмата. •   Организиране на оценителния процес.</w:t>
            </w:r>
          </w:p>
          <w:p w:rsidR="00A20481" w:rsidRDefault="00111F9D">
            <w:pPr>
              <w:spacing w:before="240" w:after="240"/>
              <w:jc w:val="left"/>
            </w:pPr>
            <w:r>
              <w:t>Организиране на процедура за публикуване на резултатите от оценката. Комитет за наблюдение: Комитетът за наблюдение ще одобря</w:t>
            </w:r>
            <w:r>
              <w:t>ва плана за оценка не по-късно от една (1) година след приемането на програмата. Той също така одобрява промените в плана по време на актуализиране на оценката.</w:t>
            </w:r>
          </w:p>
          <w:p w:rsidR="00A20481" w:rsidRDefault="00111F9D">
            <w:pPr>
              <w:spacing w:before="240" w:after="240"/>
              <w:jc w:val="left"/>
            </w:pPr>
            <w:r>
              <w:t>Комитетът за наблюдение ще извършва преглед на изпълнението на програмата и напредъка в постига</w:t>
            </w:r>
            <w:r>
              <w:t>нето на целите, основно посредством показатели. Освен това, ще одобрява докладите за годишното изпълнение преди да бъда изпратени до Европейската комисия.</w:t>
            </w:r>
          </w:p>
          <w:p w:rsidR="00A20481" w:rsidRDefault="00111F9D">
            <w:pPr>
              <w:spacing w:before="240" w:after="240"/>
              <w:jc w:val="left"/>
            </w:pPr>
            <w:r>
              <w:t>Комитетът за наблюдение ще наблюдава всички дейности по оценката и съответните изводи от плана за оце</w:t>
            </w:r>
            <w:r>
              <w:t>нка и може да издава препоръки към УО по отношение на изпълнението и оценката, като тогава извършва наблюдение върху предприетите действия в резултат на препоръките.</w:t>
            </w:r>
          </w:p>
          <w:p w:rsidR="00A20481" w:rsidRDefault="00111F9D">
            <w:pPr>
              <w:spacing w:before="240" w:after="240"/>
              <w:jc w:val="left"/>
            </w:pPr>
            <w:r>
              <w:t>Основните участници в наблюдението и оценката на оперативната програма са: Управляващият о</w:t>
            </w:r>
            <w:r>
              <w:t>рган, междинният орган, външните независими оценители, бенефициерите и Комитета за наблюдение.</w:t>
            </w:r>
          </w:p>
          <w:p w:rsidR="00A20481" w:rsidRDefault="00111F9D">
            <w:pPr>
              <w:spacing w:before="240" w:after="240"/>
              <w:jc w:val="left"/>
            </w:pPr>
            <w:r>
              <w:t xml:space="preserve">Координацията на системата за наблюдение и оценка ще се извършва от УО, който ще определя независими оценители, предоставящи подкрепа на УО и МО по отношение на </w:t>
            </w:r>
            <w:r>
              <w:t>изисканите оценки.</w:t>
            </w:r>
          </w:p>
          <w:p w:rsidR="00A20481" w:rsidRDefault="00111F9D">
            <w:pPr>
              <w:spacing w:before="240" w:after="240"/>
              <w:jc w:val="left"/>
            </w:pPr>
            <w:r>
              <w:t xml:space="preserve">Планът за оценка се актуализира винаги когато </w:t>
            </w:r>
            <w:r>
              <w:rPr>
                <w:i/>
                <w:iCs/>
              </w:rPr>
              <w:t>ad hoc</w:t>
            </w:r>
            <w:r>
              <w:t xml:space="preserve"> дейности определят нови нужди от оценяване. Използване на оценките</w:t>
            </w:r>
          </w:p>
          <w:p w:rsidR="00A20481" w:rsidRDefault="00111F9D">
            <w:pPr>
              <w:spacing w:before="240" w:after="240"/>
              <w:jc w:val="left"/>
            </w:pPr>
            <w:r>
              <w:t>Оценките ще фокусират върху две области:</w:t>
            </w:r>
          </w:p>
          <w:p w:rsidR="00A20481" w:rsidRDefault="00111F9D" w:rsidP="00111F9D">
            <w:pPr>
              <w:numPr>
                <w:ilvl w:val="0"/>
                <w:numId w:val="84"/>
              </w:numPr>
              <w:spacing w:before="240" w:after="240"/>
              <w:ind w:hanging="280"/>
              <w:jc w:val="left"/>
            </w:pPr>
            <w:r>
              <w:rPr>
                <w:b/>
                <w:bCs/>
              </w:rPr>
              <w:t xml:space="preserve">междинния учебен процес с оглед подобряване на програмата посредством </w:t>
            </w:r>
            <w:r>
              <w:rPr>
                <w:b/>
                <w:bCs/>
              </w:rPr>
              <w:t>придобитите знания.</w:t>
            </w:r>
          </w:p>
          <w:p w:rsidR="00A20481" w:rsidRDefault="00111F9D">
            <w:pPr>
              <w:spacing w:before="240" w:after="240"/>
              <w:jc w:val="left"/>
            </w:pPr>
            <w:r>
              <w:t>Прилагането на заключенията от оценките ще се интегрира в процеса на вземане на решения. Гарантирането на тези цели ще се извършва, както следва:</w:t>
            </w:r>
          </w:p>
          <w:p w:rsidR="00A20481" w:rsidRDefault="00111F9D" w:rsidP="00111F9D">
            <w:pPr>
              <w:numPr>
                <w:ilvl w:val="0"/>
                <w:numId w:val="85"/>
              </w:numPr>
              <w:spacing w:before="240" w:after="0"/>
              <w:ind w:hanging="210"/>
              <w:jc w:val="left"/>
            </w:pPr>
            <w:r>
              <w:t>Създаване на план за действие за наблюдение на изпълняваните дейности</w:t>
            </w:r>
          </w:p>
          <w:p w:rsidR="00A20481" w:rsidRDefault="00111F9D" w:rsidP="00111F9D">
            <w:pPr>
              <w:numPr>
                <w:ilvl w:val="0"/>
                <w:numId w:val="85"/>
              </w:numPr>
              <w:spacing w:before="0" w:after="240"/>
              <w:ind w:hanging="210"/>
              <w:jc w:val="left"/>
            </w:pPr>
            <w:r>
              <w:t>Организиране на семи</w:t>
            </w:r>
            <w:r>
              <w:t>нари по отношение на препоръките от оценките Редовно интегриране на наблюдението на оценките</w:t>
            </w:r>
          </w:p>
          <w:p w:rsidR="00A20481" w:rsidRDefault="00111F9D">
            <w:pPr>
              <w:spacing w:before="240" w:after="240"/>
              <w:jc w:val="left"/>
            </w:pPr>
            <w:r>
              <w:t> </w:t>
            </w:r>
          </w:p>
          <w:p w:rsidR="00A20481" w:rsidRDefault="00111F9D">
            <w:pPr>
              <w:spacing w:before="240" w:after="240"/>
              <w:jc w:val="left"/>
            </w:pPr>
            <w:r>
              <w:rPr>
                <w:b/>
                <w:bCs/>
              </w:rPr>
              <w:t>2. във външни представяния на резултатите (виж следното приложение)</w:t>
            </w:r>
          </w:p>
          <w:p w:rsidR="00A20481" w:rsidRDefault="00111F9D">
            <w:pPr>
              <w:spacing w:before="240" w:after="240"/>
              <w:jc w:val="left"/>
            </w:pPr>
            <w:r>
              <w:t>Представянето на резултатите от дейностите е ключов елемент от демократичната отчетност и доп</w:t>
            </w:r>
            <w:r>
              <w:t>ринася за по-голямо участие, ангажиране и отговорност на съответните страни.</w:t>
            </w:r>
          </w:p>
          <w:p w:rsidR="004D65DE" w:rsidRDefault="004D65DE" w:rsidP="00CC3E94">
            <w:pPr>
              <w:spacing w:before="0" w:after="0"/>
            </w:pPr>
          </w:p>
        </w:tc>
      </w:tr>
    </w:tbl>
    <w:p w:rsidR="006C3D0A" w:rsidRDefault="006C3D0A" w:rsidP="006D76CA">
      <w:pPr>
        <w:spacing w:before="0" w:after="0"/>
      </w:pPr>
    </w:p>
    <w:p w:rsidR="00D9004D" w:rsidRDefault="00111F9D" w:rsidP="001F1042">
      <w:pPr>
        <w:pStyle w:val="Heading2"/>
        <w:numPr>
          <w:ilvl w:val="0"/>
          <w:numId w:val="0"/>
        </w:numPr>
        <w:spacing w:before="0" w:after="0"/>
      </w:pPr>
      <w:bookmarkStart w:id="59" w:name="_Toc256000056"/>
      <w:r>
        <w:rPr>
          <w:noProof/>
        </w:rPr>
        <w:t>Evaluation topics and activities</w:t>
      </w:r>
      <w:bookmarkEnd w:id="59"/>
    </w:p>
    <w:p w:rsidR="004D65DE" w:rsidRDefault="004D65DE" w:rsidP="004D65DE">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A20481" w:rsidTr="00CC3E94">
        <w:tc>
          <w:tcPr>
            <w:tcW w:w="0" w:type="auto"/>
            <w:shd w:val="clear" w:color="auto" w:fill="auto"/>
          </w:tcPr>
          <w:p w:rsidR="00A20481" w:rsidRDefault="00111F9D">
            <w:pPr>
              <w:spacing w:before="0" w:after="240"/>
              <w:jc w:val="left"/>
            </w:pPr>
            <w:r>
              <w:t>Изискванията на Съюза по отношение на плана за оценка могат да бъдат обобщени, както следва:</w:t>
            </w:r>
          </w:p>
          <w:p w:rsidR="00A20481" w:rsidRDefault="00111F9D" w:rsidP="00111F9D">
            <w:pPr>
              <w:numPr>
                <w:ilvl w:val="0"/>
                <w:numId w:val="86"/>
              </w:numPr>
              <w:spacing w:before="240" w:after="0"/>
              <w:ind w:hanging="210"/>
              <w:jc w:val="left"/>
            </w:pPr>
            <w:r>
              <w:t xml:space="preserve">Предварителната оценка ще бъде въведена в </w:t>
            </w:r>
            <w:r>
              <w:t>оперативната програма В настоящият план за оценка</w:t>
            </w:r>
          </w:p>
          <w:p w:rsidR="00A20481" w:rsidRDefault="00111F9D" w:rsidP="00111F9D">
            <w:pPr>
              <w:numPr>
                <w:ilvl w:val="0"/>
                <w:numId w:val="86"/>
              </w:numPr>
              <w:spacing w:before="0" w:after="0"/>
              <w:ind w:hanging="210"/>
              <w:jc w:val="left"/>
            </w:pPr>
            <w:r>
              <w:t>Набор от общи показатели на контекста, резултатите и изводите един път на всеки две години от задължителното докладване.</w:t>
            </w:r>
          </w:p>
          <w:p w:rsidR="00A20481" w:rsidRDefault="00111F9D" w:rsidP="00111F9D">
            <w:pPr>
              <w:numPr>
                <w:ilvl w:val="0"/>
                <w:numId w:val="86"/>
              </w:numPr>
              <w:spacing w:before="0" w:after="240"/>
              <w:ind w:hanging="210"/>
              <w:jc w:val="left"/>
            </w:pPr>
            <w:r>
              <w:t>Планът за оценка включва най-малко три основни раздела, както следва:</w:t>
            </w:r>
          </w:p>
          <w:p w:rsidR="00A20481" w:rsidRDefault="00111F9D">
            <w:pPr>
              <w:spacing w:before="240" w:after="240"/>
              <w:jc w:val="left"/>
            </w:pPr>
            <w:r>
              <w:t>1.         Цел</w:t>
            </w:r>
          </w:p>
          <w:p w:rsidR="00A20481" w:rsidRDefault="00111F9D" w:rsidP="00111F9D">
            <w:pPr>
              <w:numPr>
                <w:ilvl w:val="0"/>
                <w:numId w:val="87"/>
              </w:numPr>
              <w:spacing w:before="240" w:after="0"/>
              <w:ind w:hanging="210"/>
              <w:jc w:val="left"/>
            </w:pPr>
            <w:r>
              <w:t>За определяне на ключовите цели на проекта</w:t>
            </w:r>
          </w:p>
          <w:p w:rsidR="00A20481" w:rsidRDefault="00111F9D" w:rsidP="00111F9D">
            <w:pPr>
              <w:numPr>
                <w:ilvl w:val="0"/>
                <w:numId w:val="87"/>
              </w:numPr>
              <w:spacing w:before="0" w:after="240"/>
              <w:ind w:hanging="210"/>
              <w:jc w:val="left"/>
            </w:pPr>
            <w:r>
              <w:t>Анализ на наличните данни, с оглед определянето на основния фокус на усилията за събиране на данни за оценката.</w:t>
            </w:r>
          </w:p>
          <w:p w:rsidR="00A20481" w:rsidRDefault="00111F9D">
            <w:pPr>
              <w:spacing w:before="240" w:after="240"/>
              <w:jc w:val="left"/>
            </w:pPr>
            <w:r>
              <w:t>2.         Оценителна рамка</w:t>
            </w:r>
          </w:p>
          <w:p w:rsidR="00A20481" w:rsidRDefault="00111F9D" w:rsidP="00111F9D">
            <w:pPr>
              <w:numPr>
                <w:ilvl w:val="0"/>
                <w:numId w:val="88"/>
              </w:numPr>
              <w:spacing w:before="240" w:after="0"/>
              <w:ind w:hanging="210"/>
              <w:jc w:val="left"/>
            </w:pPr>
            <w:r>
              <w:t>Цел на оценката Процес на оценяване, определен от УО</w:t>
            </w:r>
          </w:p>
          <w:p w:rsidR="00A20481" w:rsidRDefault="00111F9D" w:rsidP="00111F9D">
            <w:pPr>
              <w:numPr>
                <w:ilvl w:val="0"/>
                <w:numId w:val="88"/>
              </w:numPr>
              <w:spacing w:before="0" w:after="0"/>
              <w:ind w:hanging="210"/>
              <w:jc w:val="left"/>
            </w:pPr>
            <w:r>
              <w:t>Ниво на участие на п</w:t>
            </w:r>
            <w:r>
              <w:t>артньорите по оценката</w:t>
            </w:r>
          </w:p>
          <w:p w:rsidR="00A20481" w:rsidRDefault="00111F9D" w:rsidP="00111F9D">
            <w:pPr>
              <w:numPr>
                <w:ilvl w:val="0"/>
                <w:numId w:val="88"/>
              </w:numPr>
              <w:spacing w:before="0" w:after="0"/>
              <w:ind w:hanging="210"/>
              <w:jc w:val="left"/>
            </w:pPr>
            <w:r>
              <w:t xml:space="preserve">Степен на принос на експертите </w:t>
            </w:r>
          </w:p>
          <w:p w:rsidR="00A20481" w:rsidRDefault="00111F9D" w:rsidP="00111F9D">
            <w:pPr>
              <w:numPr>
                <w:ilvl w:val="1"/>
                <w:numId w:val="88"/>
              </w:numPr>
              <w:spacing w:before="0" w:after="0"/>
              <w:ind w:hanging="244"/>
              <w:jc w:val="left"/>
            </w:pPr>
            <w:r>
              <w:t>Насоки за осигуряване на разпространението на резултатите от оценките</w:t>
            </w:r>
          </w:p>
          <w:p w:rsidR="00A20481" w:rsidRDefault="00111F9D" w:rsidP="00111F9D">
            <w:pPr>
              <w:numPr>
                <w:ilvl w:val="1"/>
                <w:numId w:val="88"/>
              </w:numPr>
              <w:spacing w:before="0" w:after="0"/>
              <w:ind w:hanging="244"/>
              <w:jc w:val="left"/>
            </w:pPr>
            <w:r>
              <w:t>График за указване как оценките ще допринесат за изпълнението и подготовката на различни доклади по програмата</w:t>
            </w:r>
          </w:p>
          <w:p w:rsidR="00A20481" w:rsidRDefault="00111F9D" w:rsidP="00111F9D">
            <w:pPr>
              <w:numPr>
                <w:ilvl w:val="0"/>
                <w:numId w:val="88"/>
              </w:numPr>
              <w:spacing w:before="0" w:after="240"/>
              <w:ind w:hanging="210"/>
              <w:jc w:val="left"/>
            </w:pPr>
            <w:r>
              <w:t xml:space="preserve">Общия бюджет за </w:t>
            </w:r>
            <w:r>
              <w:t>изпълнението на проекта (виж по-долу)</w:t>
            </w:r>
          </w:p>
          <w:p w:rsidR="00A20481" w:rsidRDefault="00111F9D">
            <w:pPr>
              <w:spacing w:before="240" w:after="240"/>
              <w:jc w:val="left"/>
            </w:pPr>
            <w:r>
              <w:t>3.       Планирани оценки</w:t>
            </w:r>
          </w:p>
          <w:p w:rsidR="00A20481" w:rsidRDefault="00111F9D" w:rsidP="00111F9D">
            <w:pPr>
              <w:numPr>
                <w:ilvl w:val="0"/>
                <w:numId w:val="89"/>
              </w:numPr>
              <w:spacing w:before="240" w:after="0"/>
              <w:ind w:hanging="210"/>
              <w:jc w:val="left"/>
            </w:pPr>
            <w:r>
              <w:t>Списък и времеви график на оценките, които ще се извършват през годината, в т.ч. документация относно избора на теми.</w:t>
            </w:r>
          </w:p>
          <w:p w:rsidR="00A20481" w:rsidRDefault="00111F9D" w:rsidP="00111F9D">
            <w:pPr>
              <w:numPr>
                <w:ilvl w:val="0"/>
                <w:numId w:val="89"/>
              </w:numPr>
              <w:spacing w:before="0" w:after="0"/>
              <w:ind w:hanging="210"/>
              <w:jc w:val="left"/>
            </w:pPr>
            <w:r>
              <w:t>Освен това, планът за оценка ще конкретизира всеки вид квалификация:</w:t>
            </w:r>
          </w:p>
          <w:p w:rsidR="00A20481" w:rsidRDefault="00111F9D" w:rsidP="00111F9D">
            <w:pPr>
              <w:numPr>
                <w:ilvl w:val="0"/>
                <w:numId w:val="89"/>
              </w:numPr>
              <w:spacing w:before="0" w:after="0"/>
              <w:ind w:hanging="210"/>
              <w:jc w:val="left"/>
            </w:pPr>
            <w:r>
              <w:t>Конте</w:t>
            </w:r>
            <w:r>
              <w:t>кст и обосновка, вкл. основния подход (или оценка на въздействието) и основните въпроси на оценката.</w:t>
            </w:r>
          </w:p>
          <w:p w:rsidR="00A20481" w:rsidRDefault="00111F9D" w:rsidP="00111F9D">
            <w:pPr>
              <w:numPr>
                <w:ilvl w:val="0"/>
                <w:numId w:val="89"/>
              </w:numPr>
              <w:spacing w:before="0" w:after="0"/>
              <w:ind w:hanging="210"/>
              <w:jc w:val="left"/>
            </w:pPr>
            <w:r>
              <w:t>Използваните методи и необходимата информация за целта.</w:t>
            </w:r>
          </w:p>
          <w:p w:rsidR="00A20481" w:rsidRDefault="00111F9D" w:rsidP="00111F9D">
            <w:pPr>
              <w:numPr>
                <w:ilvl w:val="0"/>
                <w:numId w:val="89"/>
              </w:numPr>
              <w:spacing w:before="0" w:after="0"/>
              <w:ind w:hanging="210"/>
              <w:jc w:val="left"/>
            </w:pPr>
            <w:r>
              <w:t xml:space="preserve">Гарантиране, че необходимата информация за определени оценки ще е налична или ще бъде налична в </w:t>
            </w:r>
            <w:r>
              <w:t>бъдеще, както и график за целта.</w:t>
            </w:r>
          </w:p>
          <w:p w:rsidR="00A20481" w:rsidRDefault="00111F9D" w:rsidP="00111F9D">
            <w:pPr>
              <w:numPr>
                <w:ilvl w:val="0"/>
                <w:numId w:val="89"/>
              </w:numPr>
              <w:spacing w:before="0" w:after="240"/>
              <w:ind w:hanging="210"/>
              <w:jc w:val="left"/>
            </w:pPr>
            <w:r>
              <w:t>Времетраене и ориентировъчни дати:</w:t>
            </w:r>
          </w:p>
          <w:p w:rsidR="00A20481" w:rsidRDefault="00111F9D">
            <w:pPr>
              <w:spacing w:before="240" w:after="240"/>
              <w:jc w:val="left"/>
            </w:pPr>
            <w:r>
              <w:t>4.       Очакван бюджет за всяка оценка (свързан с избраните методи и времетраене на договора).</w:t>
            </w:r>
          </w:p>
          <w:p w:rsidR="004D65DE" w:rsidRDefault="004D65DE" w:rsidP="004D65DE"/>
        </w:tc>
      </w:tr>
    </w:tbl>
    <w:p w:rsidR="004D65DE" w:rsidRDefault="004D65DE" w:rsidP="004D65DE">
      <w:pPr>
        <w:spacing w:before="0" w:after="0"/>
      </w:pPr>
    </w:p>
    <w:p w:rsidR="00D9004D" w:rsidRDefault="00111F9D" w:rsidP="001F1042">
      <w:pPr>
        <w:pStyle w:val="Heading2"/>
        <w:numPr>
          <w:ilvl w:val="0"/>
          <w:numId w:val="0"/>
        </w:numPr>
        <w:spacing w:before="0" w:after="0"/>
      </w:pPr>
      <w:bookmarkStart w:id="60" w:name="_Toc256000057"/>
      <w:r>
        <w:rPr>
          <w:noProof/>
        </w:rPr>
        <w:t>Data and information strategy</w:t>
      </w:r>
      <w:bookmarkEnd w:id="60"/>
    </w:p>
    <w:p w:rsidR="004D65DE" w:rsidRDefault="004D65DE" w:rsidP="006D76CA">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A20481" w:rsidTr="00CC3E94">
        <w:tc>
          <w:tcPr>
            <w:tcW w:w="0" w:type="auto"/>
            <w:shd w:val="clear" w:color="auto" w:fill="auto"/>
          </w:tcPr>
          <w:p w:rsidR="00A20481" w:rsidRDefault="00111F9D">
            <w:pPr>
              <w:spacing w:before="0" w:after="240"/>
              <w:jc w:val="left"/>
            </w:pPr>
            <w:r>
              <w:t xml:space="preserve">Стратегическото проучване е процес между гарантирането на </w:t>
            </w:r>
            <w:r>
              <w:t>цялата необходима информация и нуждите от намаляване на разходите за подобна дейност. В този контекст ще се използват максимален брой дейности за „вътрешни“ консултации и информация, като:</w:t>
            </w:r>
          </w:p>
          <w:p w:rsidR="00A20481" w:rsidRDefault="00111F9D" w:rsidP="00111F9D">
            <w:pPr>
              <w:numPr>
                <w:ilvl w:val="0"/>
                <w:numId w:val="90"/>
              </w:numPr>
              <w:spacing w:before="240" w:after="0"/>
              <w:ind w:hanging="210"/>
              <w:jc w:val="left"/>
            </w:pPr>
            <w:r>
              <w:t>Определяне на други публични органи, които могат да добавят допълни</w:t>
            </w:r>
            <w:r>
              <w:t>телна информация към базата данни.</w:t>
            </w:r>
          </w:p>
          <w:p w:rsidR="00A20481" w:rsidRDefault="00111F9D" w:rsidP="00111F9D">
            <w:pPr>
              <w:numPr>
                <w:ilvl w:val="0"/>
                <w:numId w:val="90"/>
              </w:numPr>
              <w:spacing w:before="0" w:after="0"/>
              <w:ind w:hanging="210"/>
              <w:jc w:val="left"/>
            </w:pPr>
            <w:r>
              <w:t>Основни информационни източници, събирани от бенефициерите и съответните форми, които ще бъдат препроектирани при необходимост, за включването на необходимите данни за извършване на оценката и изваждането на съответните п</w:t>
            </w:r>
            <w:r>
              <w:t>оказатели на резултатите.</w:t>
            </w:r>
          </w:p>
          <w:p w:rsidR="00A20481" w:rsidRDefault="00111F9D" w:rsidP="00111F9D">
            <w:pPr>
              <w:numPr>
                <w:ilvl w:val="0"/>
                <w:numId w:val="90"/>
              </w:numPr>
              <w:spacing w:before="0" w:after="240"/>
              <w:ind w:hanging="210"/>
              <w:jc w:val="left"/>
            </w:pPr>
            <w:r>
              <w:t>Подобряване на събирането на данни по оперативната програма (член 77)</w:t>
            </w:r>
          </w:p>
          <w:p w:rsidR="00A20481" w:rsidRDefault="00111F9D">
            <w:pPr>
              <w:spacing w:before="240" w:after="240"/>
              <w:jc w:val="left"/>
            </w:pPr>
            <w:r>
              <w:t>В случай че тези дейности не покриват обема от данни, други подходящи начини ще бъдат използвани.</w:t>
            </w:r>
          </w:p>
          <w:p w:rsidR="004D65DE" w:rsidRDefault="004D65DE" w:rsidP="00CC3E94">
            <w:pPr>
              <w:spacing w:before="0" w:after="0"/>
            </w:pPr>
          </w:p>
        </w:tc>
      </w:tr>
    </w:tbl>
    <w:p w:rsidR="004D65DE" w:rsidRDefault="004D65DE" w:rsidP="006D76CA">
      <w:pPr>
        <w:spacing w:before="0" w:after="0"/>
      </w:pPr>
    </w:p>
    <w:p w:rsidR="00D9004D" w:rsidRDefault="00111F9D" w:rsidP="001F1042">
      <w:pPr>
        <w:pStyle w:val="Heading2"/>
        <w:numPr>
          <w:ilvl w:val="0"/>
          <w:numId w:val="0"/>
        </w:numPr>
        <w:spacing w:before="0" w:after="0"/>
      </w:pPr>
      <w:bookmarkStart w:id="61" w:name="_Toc256000058"/>
      <w:r>
        <w:rPr>
          <w:noProof/>
        </w:rPr>
        <w:t>Timeline</w:t>
      </w:r>
      <w:bookmarkEnd w:id="61"/>
    </w:p>
    <w:p w:rsidR="004D65DE" w:rsidRDefault="004D65DE" w:rsidP="006D76CA">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A20481" w:rsidTr="00CC3E94">
        <w:tc>
          <w:tcPr>
            <w:tcW w:w="0" w:type="auto"/>
            <w:shd w:val="clear" w:color="auto" w:fill="auto"/>
          </w:tcPr>
          <w:p w:rsidR="00A20481" w:rsidRDefault="00111F9D">
            <w:pPr>
              <w:spacing w:before="0" w:after="240"/>
              <w:jc w:val="left"/>
            </w:pPr>
            <w:r>
              <w:t xml:space="preserve">Звеното за оценяване ще подготвя доклад на </w:t>
            </w:r>
            <w:r>
              <w:t>годишна база относно оценяването на програмата, ще уведомява УО и Комитета за наблюдение при необходимост.</w:t>
            </w:r>
          </w:p>
          <w:p w:rsidR="00A20481" w:rsidRDefault="00111F9D">
            <w:pPr>
              <w:spacing w:before="240" w:after="240"/>
              <w:jc w:val="left"/>
            </w:pPr>
            <w:r>
              <w:t>Това също така ще гарантира, че оценките ще могат да служат за подготвянето на навременни доклади относно резултатите от ОП, по-специално подготовкат</w:t>
            </w:r>
            <w:r>
              <w:t>а на годишните доклади за изпълнението за периода 2016-2023 г. и ключовите годишни доклади за 2017 г. и 2019 г.</w:t>
            </w:r>
          </w:p>
          <w:p w:rsidR="00A20481" w:rsidRDefault="00111F9D">
            <w:pPr>
              <w:spacing w:before="240" w:after="240"/>
              <w:jc w:val="left"/>
            </w:pPr>
            <w:r>
              <w:t>УО ще подготви и представи план за оценка за одобрение от Комитета за наблюдение не по-късно от една година след приемането на програмата.</w:t>
            </w:r>
          </w:p>
          <w:p w:rsidR="004D65DE" w:rsidRDefault="004D65DE" w:rsidP="00CC3E94">
            <w:pPr>
              <w:spacing w:before="0" w:after="0"/>
            </w:pPr>
          </w:p>
        </w:tc>
      </w:tr>
    </w:tbl>
    <w:p w:rsidR="004D65DE" w:rsidRDefault="004D65DE" w:rsidP="006D76CA">
      <w:pPr>
        <w:spacing w:before="0" w:after="0"/>
      </w:pPr>
    </w:p>
    <w:p w:rsidR="00D9004D" w:rsidRPr="000B43AA" w:rsidRDefault="00111F9D" w:rsidP="001F1042">
      <w:pPr>
        <w:pStyle w:val="Heading2"/>
        <w:numPr>
          <w:ilvl w:val="0"/>
          <w:numId w:val="0"/>
        </w:numPr>
        <w:spacing w:before="0" w:after="0"/>
      </w:pPr>
      <w:bookmarkStart w:id="62" w:name="_Toc256000059"/>
      <w:r>
        <w:rPr>
          <w:noProof/>
        </w:rPr>
        <w:t>Specific requirements for evaluation of CLLD</w:t>
      </w:r>
      <w:bookmarkEnd w:id="62"/>
    </w:p>
    <w:p w:rsidR="001640EC" w:rsidRDefault="001640EC" w:rsidP="006D76CA">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A20481" w:rsidTr="00CC3E94">
        <w:tc>
          <w:tcPr>
            <w:tcW w:w="0" w:type="auto"/>
            <w:shd w:val="clear" w:color="auto" w:fill="auto"/>
          </w:tcPr>
          <w:p w:rsidR="00A20481" w:rsidRDefault="00111F9D">
            <w:pPr>
              <w:spacing w:before="0" w:after="240"/>
              <w:jc w:val="left"/>
            </w:pPr>
            <w:r>
              <w:t>По време на прилагането на стратегията за ВОМР МИРГ ще осъществяват комуникация с УО/МО посредством доклад за напредъка на изпълнението, на годишна база. Докладите ще се представят и оценяват от Звеното за оцен</w:t>
            </w:r>
            <w:r>
              <w:t>яване.</w:t>
            </w:r>
          </w:p>
          <w:p w:rsidR="001640EC" w:rsidRDefault="001640EC" w:rsidP="00CC3E94">
            <w:pPr>
              <w:spacing w:before="0" w:after="0"/>
            </w:pPr>
          </w:p>
        </w:tc>
      </w:tr>
    </w:tbl>
    <w:p w:rsidR="001640EC" w:rsidRDefault="001640EC" w:rsidP="006D76CA">
      <w:pPr>
        <w:spacing w:before="0" w:after="0"/>
      </w:pPr>
    </w:p>
    <w:p w:rsidR="00D9004D" w:rsidRPr="000B43AA" w:rsidRDefault="00111F9D" w:rsidP="001F1042">
      <w:pPr>
        <w:pStyle w:val="Heading2"/>
        <w:numPr>
          <w:ilvl w:val="0"/>
          <w:numId w:val="0"/>
        </w:numPr>
        <w:spacing w:before="0" w:after="0"/>
      </w:pPr>
      <w:bookmarkStart w:id="63" w:name="_Toc256000060"/>
      <w:r>
        <w:rPr>
          <w:noProof/>
        </w:rPr>
        <w:t>Communication</w:t>
      </w:r>
      <w:bookmarkEnd w:id="63"/>
    </w:p>
    <w:p w:rsidR="001640EC" w:rsidRDefault="001640EC" w:rsidP="006D76CA">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A20481" w:rsidTr="00CC3E94">
        <w:tc>
          <w:tcPr>
            <w:tcW w:w="0" w:type="auto"/>
            <w:shd w:val="clear" w:color="auto" w:fill="auto"/>
          </w:tcPr>
          <w:p w:rsidR="00A20481" w:rsidRDefault="00111F9D">
            <w:pPr>
              <w:spacing w:before="0" w:after="240"/>
              <w:jc w:val="left"/>
            </w:pPr>
            <w:r>
              <w:t>Резултатите от оценката ще гарантират прозрачност, по-активно участие и обща култура на оценяване.</w:t>
            </w:r>
          </w:p>
          <w:p w:rsidR="00A20481" w:rsidRDefault="00111F9D">
            <w:pPr>
              <w:spacing w:before="240" w:after="240"/>
              <w:jc w:val="left"/>
            </w:pPr>
            <w:r>
              <w:t>На ранен етап и когато е необходимо, ще се взема решение относно:</w:t>
            </w:r>
          </w:p>
          <w:p w:rsidR="00A20481" w:rsidRDefault="00111F9D" w:rsidP="00111F9D">
            <w:pPr>
              <w:numPr>
                <w:ilvl w:val="0"/>
                <w:numId w:val="91"/>
              </w:numPr>
              <w:spacing w:before="240" w:after="0"/>
              <w:ind w:hanging="210"/>
              <w:jc w:val="left"/>
            </w:pPr>
            <w:r>
              <w:t>Целевата група на публикацията</w:t>
            </w:r>
          </w:p>
          <w:p w:rsidR="00A20481" w:rsidRDefault="00111F9D" w:rsidP="00111F9D">
            <w:pPr>
              <w:numPr>
                <w:ilvl w:val="0"/>
                <w:numId w:val="91"/>
              </w:numPr>
              <w:spacing w:before="0" w:after="0"/>
              <w:ind w:hanging="210"/>
              <w:jc w:val="left"/>
            </w:pPr>
            <w:r>
              <w:t xml:space="preserve">Видът на информацията, която ще </w:t>
            </w:r>
            <w:r>
              <w:t>съдържа</w:t>
            </w:r>
          </w:p>
          <w:p w:rsidR="00A20481" w:rsidRDefault="00111F9D" w:rsidP="00111F9D">
            <w:pPr>
              <w:numPr>
                <w:ilvl w:val="0"/>
                <w:numId w:val="91"/>
              </w:numPr>
              <w:spacing w:before="0" w:after="240"/>
              <w:ind w:hanging="210"/>
              <w:jc w:val="left"/>
            </w:pPr>
            <w:r>
              <w:t>Размерът и детайлите на информацията, която ще бъде разкрита.</w:t>
            </w:r>
          </w:p>
          <w:p w:rsidR="00A20481" w:rsidRDefault="00111F9D">
            <w:pPr>
              <w:spacing w:before="240" w:after="240"/>
              <w:jc w:val="left"/>
            </w:pPr>
            <w:r>
              <w:t>Примери на дейности, предприети за публикуване на резултатите от оценката:</w:t>
            </w:r>
          </w:p>
          <w:p w:rsidR="00A20481" w:rsidRDefault="00111F9D" w:rsidP="00111F9D">
            <w:pPr>
              <w:numPr>
                <w:ilvl w:val="0"/>
                <w:numId w:val="92"/>
              </w:numPr>
              <w:spacing w:before="240" w:after="0"/>
              <w:ind w:hanging="210"/>
              <w:jc w:val="left"/>
            </w:pPr>
            <w:r>
              <w:t>Публикуване на резултатите от оценката на интернет страницата на програмата.</w:t>
            </w:r>
          </w:p>
          <w:p w:rsidR="00A20481" w:rsidRDefault="00111F9D" w:rsidP="00111F9D">
            <w:pPr>
              <w:numPr>
                <w:ilvl w:val="0"/>
                <w:numId w:val="92"/>
              </w:numPr>
              <w:spacing w:before="0" w:after="0"/>
              <w:ind w:hanging="210"/>
              <w:jc w:val="left"/>
            </w:pPr>
            <w:r>
              <w:t>Включване на резултатите от оценка</w:t>
            </w:r>
            <w:r>
              <w:t xml:space="preserve">та в годишните доклади за изпълнението. </w:t>
            </w:r>
          </w:p>
          <w:p w:rsidR="00A20481" w:rsidRDefault="00111F9D" w:rsidP="00111F9D">
            <w:pPr>
              <w:numPr>
                <w:ilvl w:val="1"/>
                <w:numId w:val="92"/>
              </w:numPr>
              <w:spacing w:before="0" w:after="0"/>
              <w:ind w:hanging="244"/>
              <w:jc w:val="left"/>
            </w:pPr>
            <w:r>
              <w:t>Представяне на основните констатации на съответните работни заседания и работни групи.</w:t>
            </w:r>
          </w:p>
          <w:p w:rsidR="00A20481" w:rsidRDefault="00111F9D" w:rsidP="00111F9D">
            <w:pPr>
              <w:numPr>
                <w:ilvl w:val="1"/>
                <w:numId w:val="92"/>
              </w:numPr>
              <w:spacing w:before="0" w:after="240"/>
              <w:ind w:hanging="244"/>
              <w:jc w:val="left"/>
            </w:pPr>
            <w:r>
              <w:t>Публикуване на информационни бюлетини по програмата.</w:t>
            </w:r>
          </w:p>
          <w:p w:rsidR="001640EC" w:rsidRDefault="001640EC" w:rsidP="00CC3E94">
            <w:pPr>
              <w:spacing w:before="0" w:after="0"/>
            </w:pPr>
          </w:p>
        </w:tc>
      </w:tr>
    </w:tbl>
    <w:p w:rsidR="001640EC" w:rsidRDefault="001640EC" w:rsidP="006D76CA">
      <w:pPr>
        <w:spacing w:before="0" w:after="0"/>
      </w:pPr>
    </w:p>
    <w:p w:rsidR="00D9004D" w:rsidRPr="000B43AA" w:rsidRDefault="00111F9D" w:rsidP="001F1042">
      <w:pPr>
        <w:pStyle w:val="Heading2"/>
        <w:numPr>
          <w:ilvl w:val="0"/>
          <w:numId w:val="0"/>
        </w:numPr>
        <w:spacing w:before="0" w:after="0"/>
      </w:pPr>
      <w:bookmarkStart w:id="64" w:name="_Toc256000061"/>
      <w:r>
        <w:rPr>
          <w:noProof/>
        </w:rPr>
        <w:t>Resources</w:t>
      </w:r>
      <w:bookmarkEnd w:id="64"/>
    </w:p>
    <w:p w:rsidR="001640EC" w:rsidRDefault="001640EC" w:rsidP="006D76CA">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A20481" w:rsidTr="00CC3E94">
        <w:tc>
          <w:tcPr>
            <w:tcW w:w="0" w:type="auto"/>
            <w:shd w:val="clear" w:color="auto" w:fill="auto"/>
          </w:tcPr>
          <w:p w:rsidR="00A20481" w:rsidRDefault="00111F9D">
            <w:pPr>
              <w:spacing w:before="0" w:after="240"/>
              <w:jc w:val="left"/>
            </w:pPr>
            <w:r>
              <w:t>Финансови ресурси:</w:t>
            </w:r>
          </w:p>
          <w:p w:rsidR="00A20481" w:rsidRDefault="00111F9D">
            <w:pPr>
              <w:spacing w:before="240" w:after="240"/>
              <w:jc w:val="left"/>
            </w:pPr>
            <w:r>
              <w:t xml:space="preserve">Бюджетът за оценяване, указан в плана за </w:t>
            </w:r>
            <w:r>
              <w:t>оценка, е 200 000 евро. Тъй като оперативната програма разполага с ограничени ресурси, тя ще използва различни решения за ограничаване на разходите на съответните оценки. С изключение на случаите на самооценка, при необходимост  ще се използват методи като</w:t>
            </w:r>
            <w:r>
              <w:t>:</w:t>
            </w:r>
          </w:p>
          <w:p w:rsidR="00A20481" w:rsidRDefault="00111F9D" w:rsidP="00111F9D">
            <w:pPr>
              <w:numPr>
                <w:ilvl w:val="0"/>
                <w:numId w:val="93"/>
              </w:numPr>
              <w:spacing w:before="240" w:after="0"/>
              <w:ind w:hanging="210"/>
              <w:jc w:val="left"/>
            </w:pPr>
            <w:r>
              <w:t xml:space="preserve">Организиране на срещи между партньори за обмен на идеи </w:t>
            </w:r>
          </w:p>
          <w:p w:rsidR="00A20481" w:rsidRDefault="00111F9D" w:rsidP="00111F9D">
            <w:pPr>
              <w:numPr>
                <w:ilvl w:val="1"/>
                <w:numId w:val="93"/>
              </w:numPr>
              <w:spacing w:before="0" w:after="0"/>
              <w:ind w:hanging="244"/>
              <w:jc w:val="left"/>
            </w:pPr>
            <w:r>
              <w:t>Подготовка на оперативната програма за гарантиране, че голямата част от необходимата информация е вече налична по програмата</w:t>
            </w:r>
          </w:p>
          <w:p w:rsidR="00A20481" w:rsidRDefault="00111F9D" w:rsidP="00111F9D">
            <w:pPr>
              <w:numPr>
                <w:ilvl w:val="1"/>
                <w:numId w:val="93"/>
              </w:numPr>
              <w:spacing w:before="0" w:after="240"/>
              <w:ind w:hanging="244"/>
              <w:jc w:val="left"/>
            </w:pPr>
            <w:r>
              <w:t xml:space="preserve">Използването, когато е възможно, на Интернет, въпросници и телефонни </w:t>
            </w:r>
            <w:r>
              <w:t>интервюта.</w:t>
            </w:r>
          </w:p>
          <w:p w:rsidR="00A20481" w:rsidRDefault="00111F9D">
            <w:pPr>
              <w:spacing w:before="240" w:after="240"/>
              <w:jc w:val="left"/>
            </w:pPr>
            <w:r>
              <w:t> </w:t>
            </w:r>
          </w:p>
          <w:p w:rsidR="00A20481" w:rsidRDefault="00111F9D">
            <w:pPr>
              <w:spacing w:before="240" w:after="240"/>
              <w:jc w:val="left"/>
            </w:pPr>
            <w:r>
              <w:t>Човешки ресурси:</w:t>
            </w:r>
          </w:p>
          <w:p w:rsidR="00A20481" w:rsidRDefault="00111F9D">
            <w:pPr>
              <w:spacing w:before="240" w:after="240"/>
              <w:jc w:val="left"/>
            </w:pPr>
            <w:r>
              <w:t xml:space="preserve">Както е упоменато в съответния раздел на оперативната програма, човешките ресурси на УО/МО са ограничени. В допълнение към неблагоприятната икономическа ситуация в страната, компетентните институции полагат всички усилия </w:t>
            </w:r>
            <w:r>
              <w:t>преодоляване на проблемите за гарантиране на безпроблемното изпълнение на програмата. Република България гарантира, че разполага с достатъчен брой подходящи кадри за изпълнението на програмата и на плана за оценка. Следователно оценяването може да се повер</w:t>
            </w:r>
            <w:r>
              <w:t>и на външни изпълнители/експерти, с изключение на случаите на вътрешна оценка/самооценка. Звеното за оценяване по плана за оценка ще бъде излъчено от УО и МО, като персоналът ще изпълнява задълженията си по звеното, наред с останалите си задачи.</w:t>
            </w:r>
          </w:p>
          <w:p w:rsidR="00A20481" w:rsidRDefault="00111F9D">
            <w:pPr>
              <w:spacing w:before="240" w:after="240"/>
              <w:jc w:val="left"/>
            </w:pPr>
            <w:r>
              <w:t xml:space="preserve">Членовете </w:t>
            </w:r>
            <w:r>
              <w:t>на Звеното за оценка ще вземат участие в обучителни курсове за придобиване на подходящите експертни умения, когато това се налага.</w:t>
            </w:r>
          </w:p>
          <w:p w:rsidR="001640EC" w:rsidRDefault="001640EC" w:rsidP="00CC3E94">
            <w:pPr>
              <w:spacing w:before="0" w:after="0"/>
            </w:pPr>
          </w:p>
        </w:tc>
      </w:tr>
    </w:tbl>
    <w:p w:rsidR="00D9004D" w:rsidRPr="000B43AA" w:rsidRDefault="00D9004D" w:rsidP="006D76CA">
      <w:pPr>
        <w:spacing w:before="0" w:after="0"/>
      </w:pPr>
    </w:p>
    <w:p w:rsidR="00D9004D" w:rsidRPr="000B43AA" w:rsidRDefault="00D9004D" w:rsidP="006D76CA">
      <w:pPr>
        <w:pStyle w:val="Text1"/>
        <w:spacing w:before="0" w:after="0"/>
        <w:ind w:left="0"/>
        <w:sectPr w:rsidR="00D9004D" w:rsidRPr="000B43AA" w:rsidSect="00CC3E94">
          <w:pgSz w:w="11906" w:h="16838" w:code="9"/>
          <w:pgMar w:top="1418" w:right="1418" w:bottom="1418" w:left="1418" w:header="283" w:footer="283" w:gutter="0"/>
          <w:cols w:space="720"/>
          <w:docGrid w:linePitch="326"/>
        </w:sectPr>
      </w:pPr>
    </w:p>
    <w:p w:rsidR="00D9004D" w:rsidRDefault="00111F9D" w:rsidP="00CE4D03">
      <w:pPr>
        <w:pStyle w:val="Heading1"/>
        <w:numPr>
          <w:ilvl w:val="0"/>
          <w:numId w:val="0"/>
        </w:numPr>
        <w:spacing w:before="0" w:after="0"/>
      </w:pPr>
      <w:bookmarkStart w:id="65" w:name="_Toc256000062"/>
      <w:r>
        <w:rPr>
          <w:noProof/>
        </w:rPr>
        <w:t>11. PROGRAMME IMPLEMENTING ARRANGEMENTS</w:t>
      </w:r>
      <w:bookmarkEnd w:id="65"/>
    </w:p>
    <w:p w:rsidR="00CE4D03" w:rsidRDefault="00CE4D03" w:rsidP="00CE4D03">
      <w:pPr>
        <w:spacing w:before="0" w:after="0"/>
      </w:pPr>
    </w:p>
    <w:p w:rsidR="00D9004D" w:rsidRDefault="00111F9D" w:rsidP="00CE4D03">
      <w:pPr>
        <w:pStyle w:val="Heading2"/>
        <w:numPr>
          <w:ilvl w:val="0"/>
          <w:numId w:val="0"/>
        </w:numPr>
        <w:spacing w:before="0" w:after="0"/>
      </w:pPr>
      <w:bookmarkStart w:id="66" w:name="_Toc256000063"/>
      <w:r>
        <w:rPr>
          <w:noProof/>
        </w:rPr>
        <w:t xml:space="preserve">11.1 Identification of authorities and intermediate </w:t>
      </w:r>
      <w:r>
        <w:rPr>
          <w:noProof/>
        </w:rPr>
        <w:t>bodies</w:t>
      </w:r>
      <w:bookmarkEnd w:id="66"/>
    </w:p>
    <w:p w:rsidR="00CE4D03" w:rsidRPr="00CE4D03" w:rsidRDefault="00CE4D03" w:rsidP="00CE4D03">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0"/>
        <w:gridCol w:w="4000"/>
        <w:gridCol w:w="2896"/>
      </w:tblGrid>
      <w:tr w:rsidR="00A20481" w:rsidTr="00CC3E94">
        <w:tc>
          <w:tcPr>
            <w:tcW w:w="0" w:type="auto"/>
            <w:shd w:val="clear" w:color="auto" w:fill="auto"/>
          </w:tcPr>
          <w:p w:rsidR="00D9004D" w:rsidRPr="008D7D0B" w:rsidRDefault="00111F9D" w:rsidP="005E623F">
            <w:pPr>
              <w:spacing w:before="0" w:after="0"/>
              <w:jc w:val="left"/>
              <w:rPr>
                <w:b/>
              </w:rPr>
            </w:pPr>
            <w:r w:rsidRPr="008D7D0B">
              <w:rPr>
                <w:b/>
                <w:noProof/>
              </w:rPr>
              <w:t>Authority/body</w:t>
            </w:r>
          </w:p>
        </w:tc>
        <w:tc>
          <w:tcPr>
            <w:tcW w:w="0" w:type="auto"/>
            <w:shd w:val="clear" w:color="auto" w:fill="auto"/>
          </w:tcPr>
          <w:p w:rsidR="00D9004D" w:rsidRPr="008D7D0B" w:rsidRDefault="00111F9D" w:rsidP="005E623F">
            <w:pPr>
              <w:spacing w:before="0" w:after="0"/>
              <w:jc w:val="left"/>
              <w:rPr>
                <w:b/>
              </w:rPr>
            </w:pPr>
            <w:r w:rsidRPr="008D7D0B">
              <w:rPr>
                <w:b/>
                <w:noProof/>
              </w:rPr>
              <w:t>Name of the authority/body</w:t>
            </w:r>
          </w:p>
        </w:tc>
        <w:tc>
          <w:tcPr>
            <w:tcW w:w="0" w:type="auto"/>
            <w:shd w:val="clear" w:color="auto" w:fill="auto"/>
          </w:tcPr>
          <w:p w:rsidR="00D9004D" w:rsidRPr="008D7D0B" w:rsidRDefault="00111F9D" w:rsidP="005E623F">
            <w:pPr>
              <w:spacing w:before="0" w:after="0"/>
              <w:jc w:val="left"/>
              <w:rPr>
                <w:b/>
              </w:rPr>
            </w:pPr>
            <w:r w:rsidRPr="008D7D0B">
              <w:rPr>
                <w:b/>
                <w:noProof/>
              </w:rPr>
              <w:t>Email</w:t>
            </w:r>
          </w:p>
        </w:tc>
      </w:tr>
      <w:tr w:rsidR="00A20481" w:rsidTr="00CC3E94">
        <w:trPr>
          <w:trHeight w:val="397"/>
        </w:trPr>
        <w:tc>
          <w:tcPr>
            <w:tcW w:w="0" w:type="auto"/>
            <w:shd w:val="clear" w:color="auto" w:fill="auto"/>
          </w:tcPr>
          <w:p w:rsidR="00D9004D" w:rsidRDefault="00111F9D" w:rsidP="00CE4D03">
            <w:pPr>
              <w:spacing w:before="0" w:after="0"/>
              <w:jc w:val="left"/>
            </w:pPr>
            <w:r>
              <w:rPr>
                <w:noProof/>
              </w:rPr>
              <w:t>Managing authority</w:t>
            </w:r>
          </w:p>
        </w:tc>
        <w:tc>
          <w:tcPr>
            <w:tcW w:w="0" w:type="auto"/>
            <w:shd w:val="clear" w:color="auto" w:fill="auto"/>
          </w:tcPr>
          <w:p w:rsidR="00D9004D" w:rsidRDefault="00111F9D" w:rsidP="00CE4D03">
            <w:pPr>
              <w:spacing w:before="0" w:after="0"/>
              <w:jc w:val="left"/>
            </w:pPr>
            <w:r>
              <w:t xml:space="preserve">Министерство на земеделието, храните и горите, Дирекция </w:t>
            </w:r>
            <w:r>
              <w:fldChar w:fldCharType="begin"/>
            </w:r>
            <w:r>
              <w:instrText>QUOTE 34</w:instrText>
            </w:r>
            <w:r>
              <w:fldChar w:fldCharType="separate"/>
            </w:r>
            <w:r>
              <w:t>"</w:t>
            </w:r>
            <w:r>
              <w:fldChar w:fldCharType="end"/>
            </w:r>
            <w:r>
              <w:t>Морско дело и рибарство</w:t>
            </w:r>
            <w:r>
              <w:fldChar w:fldCharType="begin"/>
            </w:r>
            <w:r>
              <w:instrText>QUOTE 34</w:instrText>
            </w:r>
            <w:r>
              <w:fldChar w:fldCharType="separate"/>
            </w:r>
            <w:r>
              <w:t>"</w:t>
            </w:r>
            <w:r>
              <w:fldChar w:fldCharType="end"/>
            </w:r>
          </w:p>
        </w:tc>
        <w:tc>
          <w:tcPr>
            <w:tcW w:w="0" w:type="auto"/>
            <w:shd w:val="clear" w:color="auto" w:fill="auto"/>
          </w:tcPr>
          <w:p w:rsidR="00D9004D" w:rsidRDefault="00111F9D" w:rsidP="00CE4D03">
            <w:pPr>
              <w:spacing w:before="0" w:after="0"/>
              <w:jc w:val="left"/>
            </w:pPr>
            <w:r>
              <w:rPr>
                <w:noProof/>
              </w:rPr>
              <w:t>pmdr@mzh.government.bg</w:t>
            </w:r>
          </w:p>
        </w:tc>
      </w:tr>
      <w:tr w:rsidR="00A20481" w:rsidTr="00CC3E94">
        <w:trPr>
          <w:trHeight w:val="397"/>
        </w:trPr>
        <w:tc>
          <w:tcPr>
            <w:tcW w:w="0" w:type="auto"/>
            <w:shd w:val="clear" w:color="auto" w:fill="auto"/>
          </w:tcPr>
          <w:p w:rsidR="00D9004D" w:rsidRDefault="00111F9D" w:rsidP="00CE4D03">
            <w:pPr>
              <w:spacing w:before="0" w:after="0"/>
              <w:jc w:val="left"/>
            </w:pPr>
            <w:r>
              <w:rPr>
                <w:noProof/>
              </w:rPr>
              <w:t>Certifying authority</w:t>
            </w:r>
          </w:p>
        </w:tc>
        <w:tc>
          <w:tcPr>
            <w:tcW w:w="0" w:type="auto"/>
            <w:shd w:val="clear" w:color="auto" w:fill="auto"/>
          </w:tcPr>
          <w:p w:rsidR="00D9004D" w:rsidRDefault="00111F9D" w:rsidP="00CE4D03">
            <w:pPr>
              <w:spacing w:before="0" w:after="0"/>
              <w:jc w:val="left"/>
            </w:pPr>
            <w:r>
              <w:t xml:space="preserve">Звено </w:t>
            </w:r>
            <w:r>
              <w:fldChar w:fldCharType="begin"/>
            </w:r>
            <w:r>
              <w:instrText>QUOTE 34</w:instrText>
            </w:r>
            <w:r>
              <w:fldChar w:fldCharType="separate"/>
            </w:r>
            <w:r>
              <w:t>"</w:t>
            </w:r>
            <w:r>
              <w:fldChar w:fldCharType="end"/>
            </w:r>
            <w:r>
              <w:t xml:space="preserve">Сертификация </w:t>
            </w:r>
            <w:r>
              <w:t>на разходите по ОПРСР</w:t>
            </w:r>
            <w:r>
              <w:fldChar w:fldCharType="begin"/>
            </w:r>
            <w:r>
              <w:instrText>QUOTE 34</w:instrText>
            </w:r>
            <w:r>
              <w:fldChar w:fldCharType="separate"/>
            </w:r>
            <w:r>
              <w:t>"</w:t>
            </w:r>
            <w:r>
              <w:fldChar w:fldCharType="end"/>
            </w:r>
            <w:r>
              <w:t xml:space="preserve"> в Държавен Фонд </w:t>
            </w:r>
            <w:r>
              <w:fldChar w:fldCharType="begin"/>
            </w:r>
            <w:r>
              <w:instrText>QUOTE 34</w:instrText>
            </w:r>
            <w:r>
              <w:fldChar w:fldCharType="separate"/>
            </w:r>
            <w:r>
              <w:t>"</w:t>
            </w:r>
            <w:r>
              <w:fldChar w:fldCharType="end"/>
            </w:r>
            <w:r>
              <w:t>Земеделие</w:t>
            </w:r>
            <w:r>
              <w:fldChar w:fldCharType="begin"/>
            </w:r>
            <w:r>
              <w:instrText>QUOTE 34</w:instrText>
            </w:r>
            <w:r>
              <w:fldChar w:fldCharType="separate"/>
            </w:r>
            <w:r>
              <w:t>"</w:t>
            </w:r>
            <w:r>
              <w:fldChar w:fldCharType="end"/>
            </w:r>
          </w:p>
        </w:tc>
        <w:tc>
          <w:tcPr>
            <w:tcW w:w="0" w:type="auto"/>
            <w:shd w:val="clear" w:color="auto" w:fill="auto"/>
          </w:tcPr>
          <w:p w:rsidR="00D9004D" w:rsidRDefault="00111F9D" w:rsidP="00CE4D03">
            <w:pPr>
              <w:spacing w:before="0" w:after="0"/>
              <w:jc w:val="left"/>
            </w:pPr>
            <w:r>
              <w:rPr>
                <w:noProof/>
              </w:rPr>
              <w:t>rozaliya_kamenska@dfz.bg</w:t>
            </w:r>
          </w:p>
        </w:tc>
      </w:tr>
      <w:tr w:rsidR="00A20481" w:rsidTr="00CC3E94">
        <w:trPr>
          <w:trHeight w:val="397"/>
        </w:trPr>
        <w:tc>
          <w:tcPr>
            <w:tcW w:w="0" w:type="auto"/>
            <w:shd w:val="clear" w:color="auto" w:fill="auto"/>
          </w:tcPr>
          <w:p w:rsidR="00D9004D" w:rsidRDefault="00111F9D" w:rsidP="00CE4D03">
            <w:pPr>
              <w:spacing w:before="0" w:after="0"/>
              <w:jc w:val="left"/>
            </w:pPr>
            <w:r>
              <w:rPr>
                <w:noProof/>
              </w:rPr>
              <w:t>Audit authority</w:t>
            </w:r>
          </w:p>
        </w:tc>
        <w:tc>
          <w:tcPr>
            <w:tcW w:w="0" w:type="auto"/>
            <w:shd w:val="clear" w:color="auto" w:fill="auto"/>
          </w:tcPr>
          <w:p w:rsidR="00D9004D" w:rsidRDefault="00111F9D" w:rsidP="00CE4D03">
            <w:pPr>
              <w:spacing w:before="0" w:after="0"/>
              <w:jc w:val="left"/>
            </w:pPr>
            <w:r>
              <w:t xml:space="preserve">Изпълнителна агенция </w:t>
            </w:r>
            <w:r>
              <w:fldChar w:fldCharType="begin"/>
            </w:r>
            <w:r>
              <w:instrText>QUOTE 34</w:instrText>
            </w:r>
            <w:r>
              <w:fldChar w:fldCharType="separate"/>
            </w:r>
            <w:r>
              <w:t>"</w:t>
            </w:r>
            <w:r>
              <w:fldChar w:fldCharType="end"/>
            </w:r>
            <w:r>
              <w:t>Сертификационен одит на средствата от Европейските земеделски фондове</w:t>
            </w:r>
            <w:r>
              <w:fldChar w:fldCharType="begin"/>
            </w:r>
            <w:r>
              <w:instrText>QUOTE 34</w:instrText>
            </w:r>
            <w:r>
              <w:fldChar w:fldCharType="separate"/>
            </w:r>
            <w:r>
              <w:t>"</w:t>
            </w:r>
            <w:r>
              <w:fldChar w:fldCharType="end"/>
            </w:r>
          </w:p>
        </w:tc>
        <w:tc>
          <w:tcPr>
            <w:tcW w:w="0" w:type="auto"/>
            <w:shd w:val="clear" w:color="auto" w:fill="auto"/>
          </w:tcPr>
          <w:p w:rsidR="00D9004D" w:rsidRDefault="00111F9D" w:rsidP="00CE4D03">
            <w:pPr>
              <w:spacing w:before="0" w:after="0"/>
              <w:jc w:val="left"/>
            </w:pPr>
            <w:r>
              <w:rPr>
                <w:noProof/>
              </w:rPr>
              <w:t>ia@caaf.bg</w:t>
            </w:r>
          </w:p>
        </w:tc>
      </w:tr>
      <w:tr w:rsidR="00A20481" w:rsidTr="00CC3E94">
        <w:trPr>
          <w:trHeight w:val="397"/>
        </w:trPr>
        <w:tc>
          <w:tcPr>
            <w:tcW w:w="0" w:type="auto"/>
            <w:shd w:val="clear" w:color="auto" w:fill="auto"/>
          </w:tcPr>
          <w:p w:rsidR="00D9004D" w:rsidRDefault="00111F9D" w:rsidP="00CE4D03">
            <w:pPr>
              <w:spacing w:before="0" w:after="0"/>
              <w:jc w:val="left"/>
            </w:pPr>
            <w:r>
              <w:rPr>
                <w:noProof/>
              </w:rPr>
              <w:t>Intermediate body of the managing authority</w:t>
            </w:r>
          </w:p>
        </w:tc>
        <w:tc>
          <w:tcPr>
            <w:tcW w:w="0" w:type="auto"/>
            <w:shd w:val="clear" w:color="auto" w:fill="auto"/>
          </w:tcPr>
          <w:p w:rsidR="00D9004D" w:rsidRDefault="00111F9D" w:rsidP="00CE4D03">
            <w:pPr>
              <w:spacing w:before="0" w:after="0"/>
              <w:jc w:val="left"/>
            </w:pPr>
            <w:r>
              <w:t xml:space="preserve">Държавен фонд </w:t>
            </w:r>
            <w:r>
              <w:fldChar w:fldCharType="begin"/>
            </w:r>
            <w:r>
              <w:instrText>QUOTE 34</w:instrText>
            </w:r>
            <w:r>
              <w:fldChar w:fldCharType="separate"/>
            </w:r>
            <w:r>
              <w:t>"</w:t>
            </w:r>
            <w:r>
              <w:fldChar w:fldCharType="end"/>
            </w:r>
            <w:r>
              <w:t>Земеделие</w:t>
            </w:r>
            <w:r>
              <w:fldChar w:fldCharType="begin"/>
            </w:r>
            <w:r>
              <w:instrText>QUOTE 34</w:instrText>
            </w:r>
            <w:r>
              <w:fldChar w:fldCharType="separate"/>
            </w:r>
            <w:r>
              <w:t>"</w:t>
            </w:r>
            <w:r>
              <w:fldChar w:fldCharType="end"/>
            </w:r>
            <w:r>
              <w:t xml:space="preserve"> - РА</w:t>
            </w:r>
          </w:p>
        </w:tc>
        <w:tc>
          <w:tcPr>
            <w:tcW w:w="0" w:type="auto"/>
            <w:shd w:val="clear" w:color="auto" w:fill="auto"/>
          </w:tcPr>
          <w:p w:rsidR="00D9004D" w:rsidRDefault="00111F9D" w:rsidP="00CE4D03">
            <w:pPr>
              <w:spacing w:before="0" w:after="0"/>
              <w:jc w:val="left"/>
            </w:pPr>
            <w:r>
              <w:rPr>
                <w:noProof/>
              </w:rPr>
              <w:t>dfz@dfz.bg</w:t>
            </w:r>
          </w:p>
        </w:tc>
      </w:tr>
    </w:tbl>
    <w:p w:rsidR="00D9004D" w:rsidRPr="0018383D" w:rsidRDefault="00D9004D" w:rsidP="006D76CA">
      <w:pPr>
        <w:spacing w:before="0" w:after="0"/>
      </w:pPr>
    </w:p>
    <w:p w:rsidR="00D9004D" w:rsidRDefault="00111F9D" w:rsidP="006D76CA">
      <w:pPr>
        <w:pStyle w:val="Heading2"/>
        <w:numPr>
          <w:ilvl w:val="0"/>
          <w:numId w:val="0"/>
        </w:numPr>
        <w:spacing w:before="0" w:after="0"/>
      </w:pPr>
      <w:bookmarkStart w:id="67" w:name="_Toc256000064"/>
      <w:r>
        <w:rPr>
          <w:noProof/>
        </w:rPr>
        <w:t>11.2 Description of the monitoring and evaluation procedures</w:t>
      </w:r>
      <w:bookmarkEnd w:id="67"/>
    </w:p>
    <w:p w:rsidR="00CE4D03" w:rsidRDefault="00CE4D03" w:rsidP="006D76CA">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A20481" w:rsidTr="00552A4D">
        <w:tc>
          <w:tcPr>
            <w:tcW w:w="0" w:type="auto"/>
            <w:shd w:val="clear" w:color="auto" w:fill="auto"/>
          </w:tcPr>
          <w:p w:rsidR="00A20481" w:rsidRDefault="00111F9D">
            <w:pPr>
              <w:spacing w:before="0" w:after="240"/>
              <w:jc w:val="left"/>
            </w:pPr>
            <w:r>
              <w:t xml:space="preserve">Наблюдението и оценяването на напредъка по изпълнението на ПМДР се извършва </w:t>
            </w:r>
            <w:r>
              <w:t>посредством рамка на изпълнението. Рамката на изпълнението на програмата е описана в Глава 7. Показатели за резултати и финансови показатели по приоритети на Съюза. Показателите за резултати се определят чрез общите показатели за резултат, конкретизирани п</w:t>
            </w:r>
            <w:r>
              <w:t>о начини на изпълнение и свързани с мерките, включени по програмата.</w:t>
            </w:r>
          </w:p>
          <w:p w:rsidR="00A20481" w:rsidRDefault="00111F9D">
            <w:pPr>
              <w:spacing w:before="240" w:after="240"/>
              <w:jc w:val="left"/>
            </w:pPr>
            <w:r>
              <w:t>Наблюдението на показателите на резултата по програмата по член 97 на Регламент (ЕС) № 508/2014 и насоките, предоставени от ЕС по смисъла на дейност за изпълнение, посредством системата „</w:t>
            </w:r>
            <w:r>
              <w:t>Инфосис“, съдържаща кумулативни данни относно избрани за финансиране дейности, в т.ч. характеристики на бенефициера и характера на дейността.</w:t>
            </w:r>
          </w:p>
          <w:p w:rsidR="00A20481" w:rsidRDefault="00111F9D">
            <w:pPr>
              <w:spacing w:before="240" w:after="240"/>
              <w:jc w:val="left"/>
            </w:pPr>
            <w:r>
              <w:t xml:space="preserve">Базови условия за наблюдение са наличието на подходящи и надеждни данни с акцент върху систематичното събиране на </w:t>
            </w:r>
            <w:r>
              <w:t>данни на равнище проект, мярка и оперативна програма и директното снабдяване на системата с данни, необходими за наблюдението и оценката.</w:t>
            </w:r>
          </w:p>
          <w:p w:rsidR="00A20481" w:rsidRDefault="00111F9D">
            <w:pPr>
              <w:spacing w:before="240" w:after="240"/>
              <w:jc w:val="left"/>
            </w:pPr>
            <w:r>
              <w:t xml:space="preserve">Основния източник на снабдяване на системата от показатели с подходящи данни, процеса на наблюдение и свързаните с </w:t>
            </w:r>
            <w:r>
              <w:t>това интегрирани информационни системи, вече съществува от периода 2007-2014 г.</w:t>
            </w:r>
          </w:p>
          <w:p w:rsidR="00A20481" w:rsidRDefault="00111F9D">
            <w:pPr>
              <w:spacing w:before="240" w:after="240"/>
              <w:jc w:val="left"/>
            </w:pPr>
            <w:r>
              <w:t>Системата SFC 2007 на Европейския съюз подкрепя всички заинтересовани, т.е. управляващият орган, междинните органи, сертифициращият орган, одитния орган и бенефициерите. В сист</w:t>
            </w:r>
            <w:r>
              <w:t>емата се записват приноса на различните министерства/отдели под формата на шестмесечни доклади по наблюдението на проекти/планове, в т.ч отделен раздел за показатели на напредъка. В подготовката за програмен период 2014-2020 г. модернизирането и актуализац</w:t>
            </w:r>
            <w:r>
              <w:t>ията на ОП беше извършено така, че информацията относно напредъка на показателите на оперативната програма да се събира автоматично от системата и близкото наблюдение.</w:t>
            </w:r>
          </w:p>
          <w:p w:rsidR="00A20481" w:rsidRDefault="00111F9D">
            <w:pPr>
              <w:spacing w:before="240" w:after="240"/>
              <w:jc w:val="left"/>
            </w:pPr>
            <w:r>
              <w:t>Освен това, наблюдаваният напредък и показателите на изпълнението се вземат под внимание</w:t>
            </w:r>
            <w:r>
              <w:t xml:space="preserve"> при изготвянето на годишните доклади по оперативната програма. Годишните доклади се проверяват и одобряват от Комитета за наблюдение преди предаването им на Европейската комисия за одобрение.</w:t>
            </w:r>
          </w:p>
          <w:p w:rsidR="00A20481" w:rsidRDefault="00111F9D">
            <w:pPr>
              <w:spacing w:before="240" w:after="240"/>
              <w:jc w:val="left"/>
            </w:pPr>
            <w:r>
              <w:t>Механизмите за наблюдение на рамката за изпълнение, посочени по</w:t>
            </w:r>
            <w:r>
              <w:t>-горе, позволяват системно оценяване на ключовите постижения и цели, като идентифицират рано проблемите, свързани с компенсациите и отклоненията от заложените цели, предлагайки незабавен отговор със съответните корективни мерки.</w:t>
            </w:r>
          </w:p>
          <w:p w:rsidR="00CE4D03" w:rsidRDefault="00CE4D03" w:rsidP="00552A4D">
            <w:pPr>
              <w:pStyle w:val="Text1"/>
              <w:spacing w:before="0" w:after="0"/>
              <w:ind w:left="0"/>
            </w:pPr>
          </w:p>
        </w:tc>
      </w:tr>
    </w:tbl>
    <w:p w:rsidR="00CE4D03" w:rsidRDefault="00CE4D03" w:rsidP="006D76CA">
      <w:pPr>
        <w:pStyle w:val="Text1"/>
        <w:spacing w:before="0" w:after="0"/>
        <w:ind w:left="0"/>
      </w:pPr>
    </w:p>
    <w:p w:rsidR="00D9004D" w:rsidRDefault="00111F9D" w:rsidP="006D76CA">
      <w:pPr>
        <w:pStyle w:val="Heading2"/>
        <w:numPr>
          <w:ilvl w:val="0"/>
          <w:numId w:val="0"/>
        </w:numPr>
        <w:spacing w:before="0" w:after="0"/>
      </w:pPr>
      <w:bookmarkStart w:id="68" w:name="_Toc256000065"/>
      <w:r>
        <w:rPr>
          <w:noProof/>
        </w:rPr>
        <w:t>11.3 General composition</w:t>
      </w:r>
      <w:r>
        <w:rPr>
          <w:noProof/>
        </w:rPr>
        <w:t xml:space="preserve"> of the Monitoring Committee</w:t>
      </w:r>
      <w:bookmarkEnd w:id="68"/>
    </w:p>
    <w:p w:rsidR="00CE4D03" w:rsidRDefault="00CE4D03" w:rsidP="006D76CA">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A20481" w:rsidTr="00552A4D">
        <w:tc>
          <w:tcPr>
            <w:tcW w:w="0" w:type="auto"/>
            <w:shd w:val="clear" w:color="auto" w:fill="auto"/>
          </w:tcPr>
          <w:p w:rsidR="00A20481" w:rsidRDefault="00111F9D">
            <w:pPr>
              <w:spacing w:before="0" w:after="240"/>
              <w:jc w:val="left"/>
            </w:pPr>
            <w:r>
              <w:t xml:space="preserve">Съставът и детайлните правила за функциониране на КН ще бъдат разписани в Правилник за работата на КН на ПМДР, съгласно Постановление № 79 от 10 април 2014 на МС за създаване на комитети за наблюдение на Споразумението за </w:t>
            </w:r>
            <w:r>
              <w:t>партньорство на Република България и на програмите, съфинансирани от европейските структурни и инвестиционни фондове, за програмен период 2014 - 2020 г.</w:t>
            </w:r>
          </w:p>
          <w:p w:rsidR="00A20481" w:rsidRDefault="00111F9D">
            <w:pPr>
              <w:spacing w:before="240" w:after="240"/>
              <w:jc w:val="left"/>
            </w:pPr>
            <w:r>
              <w:t xml:space="preserve">Основно изискване при определяне на състава на КН е той да бъде </w:t>
            </w:r>
            <w:r>
              <w:rPr>
                <w:i/>
                <w:iCs/>
              </w:rPr>
              <w:t>представителен и балансиран по отношени</w:t>
            </w:r>
            <w:r>
              <w:rPr>
                <w:i/>
                <w:iCs/>
              </w:rPr>
              <w:t>е на представляваните сектори.</w:t>
            </w:r>
            <w:r>
              <w:t xml:space="preserve"> При определяне на общия му състав трябва да се вземе под внимание включването на новите елементи в политиката, заложени в ЕФМДР.</w:t>
            </w:r>
          </w:p>
          <w:p w:rsidR="00A20481" w:rsidRDefault="00111F9D">
            <w:pPr>
              <w:spacing w:before="240" w:after="240"/>
              <w:jc w:val="left"/>
            </w:pPr>
            <w:r>
              <w:t>Основните представителни групи в сектора ще бъдат част от КН — рибарство, аквакултури, преработв</w:t>
            </w:r>
            <w:r>
              <w:t>ателна промишленост, представител на МИРГ и др. съгласно заповед на Министерски съвет на Република България.  В КН ще бъдат включени и експерти от различни области, свързани с изпълнението на ЕФМДР (събиране на данни, контрол, околна среда, ИМП).</w:t>
            </w:r>
          </w:p>
          <w:p w:rsidR="00A20481" w:rsidRDefault="00111F9D">
            <w:pPr>
              <w:spacing w:before="240" w:after="240"/>
              <w:jc w:val="left"/>
            </w:pPr>
            <w:r>
              <w:t>Комитетът</w:t>
            </w:r>
            <w:r>
              <w:t xml:space="preserve"> за наблюдение на ПМДР заседава минимум 2 пъти годишно със следните основни функции:</w:t>
            </w:r>
          </w:p>
          <w:p w:rsidR="00A20481" w:rsidRDefault="00111F9D" w:rsidP="00111F9D">
            <w:pPr>
              <w:numPr>
                <w:ilvl w:val="0"/>
                <w:numId w:val="94"/>
              </w:numPr>
              <w:spacing w:before="240" w:after="0"/>
              <w:ind w:hanging="210"/>
              <w:jc w:val="left"/>
            </w:pPr>
            <w:r>
              <w:t>прави преглед на изпълнението на Програмата и на напредъка в посока на постигането на нейните цели;</w:t>
            </w:r>
          </w:p>
          <w:p w:rsidR="00A20481" w:rsidRDefault="00111F9D" w:rsidP="00111F9D">
            <w:pPr>
              <w:numPr>
                <w:ilvl w:val="0"/>
                <w:numId w:val="94"/>
              </w:numPr>
              <w:spacing w:before="0" w:after="0"/>
              <w:ind w:hanging="210"/>
              <w:jc w:val="left"/>
            </w:pPr>
            <w:r>
              <w:t>отчита финансовите данни, общите и специфичните за Програмата показател</w:t>
            </w:r>
            <w:r>
              <w:t>и;</w:t>
            </w:r>
          </w:p>
          <w:p w:rsidR="00A20481" w:rsidRDefault="00111F9D" w:rsidP="00111F9D">
            <w:pPr>
              <w:numPr>
                <w:ilvl w:val="0"/>
                <w:numId w:val="94"/>
              </w:numPr>
              <w:spacing w:before="0" w:after="0"/>
              <w:ind w:hanging="210"/>
              <w:jc w:val="left"/>
            </w:pPr>
            <w:r>
              <w:t>прави преглед и отчита промените в показателите за резултатите и напредъка в постигането на количествено определените целеви стойности, както и на етапните цели, определени в рамката на изпълнението;</w:t>
            </w:r>
          </w:p>
          <w:p w:rsidR="00A20481" w:rsidRDefault="00111F9D" w:rsidP="00111F9D">
            <w:pPr>
              <w:numPr>
                <w:ilvl w:val="0"/>
                <w:numId w:val="94"/>
              </w:numPr>
              <w:spacing w:before="0" w:after="0"/>
              <w:ind w:hanging="210"/>
              <w:jc w:val="left"/>
            </w:pPr>
            <w:r>
              <w:t>подлага на подробно разглеждане всички въпроси, отнас</w:t>
            </w:r>
            <w:r>
              <w:t>ящи се до изпълнението на Програмата;</w:t>
            </w:r>
          </w:p>
          <w:p w:rsidR="00A20481" w:rsidRDefault="00111F9D" w:rsidP="00111F9D">
            <w:pPr>
              <w:numPr>
                <w:ilvl w:val="0"/>
                <w:numId w:val="94"/>
              </w:numPr>
              <w:spacing w:before="0" w:after="0"/>
              <w:ind w:hanging="210"/>
              <w:jc w:val="left"/>
            </w:pPr>
            <w:r>
              <w:t>провежда консултации и издава становище по всяко изменение на Програмата, предложено от управляващия орган;</w:t>
            </w:r>
          </w:p>
          <w:p w:rsidR="00A20481" w:rsidRDefault="00111F9D" w:rsidP="00111F9D">
            <w:pPr>
              <w:numPr>
                <w:ilvl w:val="0"/>
                <w:numId w:val="94"/>
              </w:numPr>
              <w:spacing w:before="0" w:after="0"/>
              <w:ind w:hanging="210"/>
              <w:jc w:val="left"/>
            </w:pPr>
            <w:r>
              <w:t>издава препоръки към Управляващия орган относно изпълнението на Програмата и нейната оценка;</w:t>
            </w:r>
          </w:p>
          <w:p w:rsidR="00A20481" w:rsidRDefault="00111F9D" w:rsidP="00111F9D">
            <w:pPr>
              <w:numPr>
                <w:ilvl w:val="0"/>
                <w:numId w:val="94"/>
              </w:numPr>
              <w:spacing w:before="0" w:after="0"/>
              <w:ind w:hanging="210"/>
              <w:jc w:val="left"/>
            </w:pPr>
            <w:r>
              <w:t>осъществява монит</w:t>
            </w:r>
            <w:r>
              <w:t>оринг на действията, предприети вследствие на неговите препоръки.</w:t>
            </w:r>
          </w:p>
          <w:p w:rsidR="00A20481" w:rsidRDefault="00111F9D" w:rsidP="00111F9D">
            <w:pPr>
              <w:numPr>
                <w:ilvl w:val="0"/>
                <w:numId w:val="94"/>
              </w:numPr>
              <w:spacing w:before="0" w:after="240"/>
              <w:ind w:hanging="210"/>
              <w:jc w:val="left"/>
            </w:pPr>
            <w:r>
              <w:t>приема механизъм за определяне на интензитета на помощта съобразно вида на инвестицията, влиянието й върху околната среда и пазара.</w:t>
            </w:r>
          </w:p>
          <w:p w:rsidR="00CE4D03" w:rsidRDefault="00CE4D03" w:rsidP="00552A4D">
            <w:pPr>
              <w:pStyle w:val="Text1"/>
              <w:spacing w:before="0" w:after="0"/>
              <w:ind w:left="0"/>
            </w:pPr>
          </w:p>
        </w:tc>
      </w:tr>
    </w:tbl>
    <w:p w:rsidR="00CE4D03" w:rsidRDefault="00CE4D03" w:rsidP="006D76CA">
      <w:pPr>
        <w:pStyle w:val="Text1"/>
        <w:spacing w:before="0" w:after="0"/>
        <w:ind w:left="0"/>
      </w:pPr>
    </w:p>
    <w:p w:rsidR="00D9004D" w:rsidRDefault="00111F9D" w:rsidP="006D76CA">
      <w:pPr>
        <w:pStyle w:val="Heading2"/>
        <w:numPr>
          <w:ilvl w:val="0"/>
          <w:numId w:val="0"/>
        </w:numPr>
        <w:spacing w:before="0" w:after="0"/>
      </w:pPr>
      <w:bookmarkStart w:id="69" w:name="_Toc256000066"/>
      <w:r>
        <w:rPr>
          <w:noProof/>
        </w:rPr>
        <w:t xml:space="preserve">11.4 A summary description of the information and </w:t>
      </w:r>
      <w:r>
        <w:rPr>
          <w:noProof/>
        </w:rPr>
        <w:t>publicity measures to be carried out in accordance with Article 120</w:t>
      </w:r>
      <w:bookmarkEnd w:id="69"/>
    </w:p>
    <w:p w:rsidR="00CE4D03" w:rsidRDefault="00CE4D03" w:rsidP="006D76CA">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A20481" w:rsidTr="00552A4D">
        <w:tc>
          <w:tcPr>
            <w:tcW w:w="0" w:type="auto"/>
            <w:shd w:val="clear" w:color="auto" w:fill="auto"/>
          </w:tcPr>
          <w:p w:rsidR="00A20481" w:rsidRDefault="00111F9D">
            <w:pPr>
              <w:spacing w:before="0" w:after="240"/>
              <w:jc w:val="left"/>
            </w:pPr>
            <w:r>
              <w:t>При реализирането на ПМДР УО на Програмата гарантира изпълнението на мерки за публичност, с оглед да се акцентира върху информираността, комуникацията и прозрачността..</w:t>
            </w:r>
          </w:p>
          <w:p w:rsidR="00A20481" w:rsidRDefault="00111F9D">
            <w:pPr>
              <w:spacing w:before="240" w:after="240"/>
              <w:jc w:val="left"/>
            </w:pPr>
            <w:r>
              <w:t>Управляващият орга</w:t>
            </w:r>
            <w:r>
              <w:t>н прави необходимото мерките за информация и публичност да се изпълняват в съответствие с Националната комуникационна стратегия (НКС) и тези мерки да са насочени към възможно най-широко отразяване от медиите чрез използване на различни форми и методи на ко</w:t>
            </w:r>
            <w:r>
              <w:t>муникация на подходящото равнище. С оглед специфичните целеви групи бенефициенти и ограничения бюджет, основният принцип на комуникация ще се базира на директния контакт – семинари, обучения, изложения, промоционални материали и популяризиране на добри пра</w:t>
            </w:r>
            <w:r>
              <w:t>ктики на бенефициенти в електронните и печатни медии.</w:t>
            </w:r>
          </w:p>
          <w:p w:rsidR="00A20481" w:rsidRDefault="00111F9D">
            <w:pPr>
              <w:spacing w:before="240" w:after="240"/>
              <w:jc w:val="left"/>
            </w:pPr>
            <w:r>
              <w:t>Управляващият орган отговаря за:</w:t>
            </w:r>
          </w:p>
          <w:p w:rsidR="00A20481" w:rsidRDefault="00111F9D">
            <w:pPr>
              <w:spacing w:before="240" w:after="240"/>
              <w:jc w:val="left"/>
            </w:pPr>
            <w:r>
              <w:t>а) Създаването на единен уебсайт или на единен портал, предоставящ информация за оперативната програма и достъп до тях. Това включва:</w:t>
            </w:r>
          </w:p>
          <w:p w:rsidR="00A20481" w:rsidRDefault="00111F9D" w:rsidP="00111F9D">
            <w:pPr>
              <w:numPr>
                <w:ilvl w:val="0"/>
                <w:numId w:val="95"/>
              </w:numPr>
              <w:spacing w:before="240" w:after="0"/>
              <w:ind w:hanging="210"/>
              <w:jc w:val="left"/>
            </w:pPr>
            <w:r>
              <w:t>електронно публикуване на списъка н</w:t>
            </w:r>
            <w:r>
              <w:t>а операциите, включително името на всеки бенефициент, размера на публичното финансиране на операцията, включително дела на Съюза и националното участие;</w:t>
            </w:r>
          </w:p>
          <w:p w:rsidR="00A20481" w:rsidRDefault="00111F9D" w:rsidP="00111F9D">
            <w:pPr>
              <w:numPr>
                <w:ilvl w:val="0"/>
                <w:numId w:val="95"/>
              </w:numPr>
              <w:spacing w:before="0" w:after="0"/>
              <w:ind w:hanging="210"/>
              <w:jc w:val="left"/>
            </w:pPr>
            <w:r>
              <w:t xml:space="preserve">примери за дейности, финансирани от ЕФМДР, на широко разпространен официален език на Европейския съюз, </w:t>
            </w:r>
            <w:r>
              <w:t>различен от български език;</w:t>
            </w:r>
          </w:p>
          <w:p w:rsidR="00A20481" w:rsidRDefault="00111F9D" w:rsidP="00111F9D">
            <w:pPr>
              <w:numPr>
                <w:ilvl w:val="0"/>
                <w:numId w:val="95"/>
              </w:numPr>
              <w:spacing w:before="0" w:after="0"/>
              <w:ind w:hanging="210"/>
              <w:jc w:val="left"/>
            </w:pPr>
            <w:r>
              <w:t>специален раздел на интернет страницата, предназначен за осигуряване на кратко резюме на операциите за иновации и еко – иновации;</w:t>
            </w:r>
          </w:p>
          <w:p w:rsidR="00A20481" w:rsidRDefault="00111F9D" w:rsidP="00111F9D">
            <w:pPr>
              <w:numPr>
                <w:ilvl w:val="0"/>
                <w:numId w:val="95"/>
              </w:numPr>
              <w:spacing w:before="0" w:after="240"/>
              <w:ind w:hanging="210"/>
              <w:jc w:val="left"/>
            </w:pPr>
            <w:r>
              <w:t>актуализирана информация относно изпълнението на ПМДР, включително нейните основни постижения.</w:t>
            </w:r>
          </w:p>
          <w:p w:rsidR="00A20481" w:rsidRDefault="00111F9D">
            <w:pPr>
              <w:spacing w:before="240" w:after="240"/>
              <w:jc w:val="left"/>
            </w:pPr>
            <w:r>
              <w:t xml:space="preserve">б) </w:t>
            </w:r>
            <w:r>
              <w:t>Информирането на потенциалните бенефициенти относно възможностите за финансиране по оперативната програма;</w:t>
            </w:r>
          </w:p>
          <w:p w:rsidR="00A20481" w:rsidRDefault="00111F9D">
            <w:pPr>
              <w:spacing w:before="240" w:after="240"/>
              <w:jc w:val="left"/>
            </w:pPr>
            <w:r>
              <w:t>в) Популяризирането на ролята и постиженията на политиката на ЕФМДР чрез информационна и комуникационна дейност във връзка с резултатите и въздействи</w:t>
            </w:r>
            <w:r>
              <w:t>ето от оперативната програма и дейностите.</w:t>
            </w:r>
          </w:p>
          <w:p w:rsidR="00A20481" w:rsidRDefault="00111F9D">
            <w:pPr>
              <w:spacing w:before="240" w:after="240"/>
              <w:jc w:val="left"/>
            </w:pPr>
            <w:r>
              <w:t>УО ще гарантира мерките за информация и публичност да са насочени към възможно най-широко отразяване от медиите, чрез използване на различни форми и методи на комуникация на подходящото равнище. УО отговаря за орг</w:t>
            </w:r>
            <w:r>
              <w:t>анизирането поне на следните мерки за информация и публичност: голяма информационна дейност, оповестяваща започването на оперативната програма; две големи информационни дейности по време на програмния период, които популяризират възможностите за финансиран</w:t>
            </w:r>
            <w:r>
              <w:t>е и изпълняваните стратегии и представят постиженията на ПМДР.</w:t>
            </w:r>
          </w:p>
          <w:p w:rsidR="00A20481" w:rsidRDefault="00111F9D">
            <w:pPr>
              <w:spacing w:before="240" w:after="240"/>
              <w:jc w:val="left"/>
            </w:pPr>
            <w:r>
              <w:t>В подхода за информиране и популяризиране Управляващият орган се ръководи от Националната комуникационна стратегия 2014-2020 г., която важи за всички ОП в България, и попълва Годишен план за де</w:t>
            </w:r>
            <w:r>
              <w:t>йствие в изпълнение на НКС.</w:t>
            </w:r>
          </w:p>
          <w:p w:rsidR="00CE4D03" w:rsidRDefault="00CE4D03" w:rsidP="00552A4D">
            <w:pPr>
              <w:pStyle w:val="Text1"/>
              <w:spacing w:before="0" w:after="0"/>
              <w:ind w:left="0"/>
            </w:pPr>
          </w:p>
        </w:tc>
      </w:tr>
    </w:tbl>
    <w:p w:rsidR="00D9004D" w:rsidRPr="00F831B4" w:rsidRDefault="00D9004D" w:rsidP="006D76CA">
      <w:pPr>
        <w:pStyle w:val="Text1"/>
        <w:spacing w:before="0" w:after="0"/>
        <w:ind w:left="0"/>
      </w:pPr>
    </w:p>
    <w:p w:rsidR="00D9004D" w:rsidRPr="0039563D" w:rsidRDefault="00D9004D" w:rsidP="006D76CA">
      <w:pPr>
        <w:pStyle w:val="Text1"/>
        <w:spacing w:before="0" w:after="0"/>
        <w:ind w:left="0"/>
        <w:sectPr w:rsidR="00D9004D" w:rsidRPr="0039563D" w:rsidSect="00CC3E94">
          <w:pgSz w:w="11906" w:h="16838" w:code="9"/>
          <w:pgMar w:top="1418" w:right="1418" w:bottom="1418" w:left="1418" w:header="283" w:footer="283" w:gutter="0"/>
          <w:cols w:space="720"/>
          <w:docGrid w:linePitch="326"/>
        </w:sectPr>
      </w:pPr>
    </w:p>
    <w:p w:rsidR="00D9004D" w:rsidRDefault="00111F9D" w:rsidP="006D76CA">
      <w:pPr>
        <w:pStyle w:val="Heading1"/>
        <w:numPr>
          <w:ilvl w:val="0"/>
          <w:numId w:val="0"/>
        </w:numPr>
        <w:spacing w:before="0" w:after="0"/>
      </w:pPr>
      <w:bookmarkStart w:id="70" w:name="_Toc256000067"/>
      <w:r>
        <w:rPr>
          <w:noProof/>
        </w:rPr>
        <w:t>12. INFORMATION ON THE BODIES RESPONSIBLE FOR IMPLEMENTING THE CONTROL, INSPECTION AND ENFORCEMENT SYSTEM</w:t>
      </w:r>
      <w:bookmarkEnd w:id="70"/>
    </w:p>
    <w:p w:rsidR="00F520E6" w:rsidRDefault="00F520E6" w:rsidP="00F520E6">
      <w:pPr>
        <w:spacing w:before="0" w:after="0"/>
      </w:pPr>
    </w:p>
    <w:p w:rsidR="00D9004D" w:rsidRDefault="00111F9D" w:rsidP="00F520E6">
      <w:pPr>
        <w:pStyle w:val="Heading2"/>
        <w:numPr>
          <w:ilvl w:val="0"/>
          <w:numId w:val="0"/>
        </w:numPr>
        <w:spacing w:before="0" w:after="0"/>
      </w:pPr>
      <w:bookmarkStart w:id="71" w:name="_Toc256000068"/>
      <w:r>
        <w:rPr>
          <w:noProof/>
        </w:rPr>
        <w:t>12.1 Bodies implementing the control, inspection and enforcement system</w:t>
      </w:r>
      <w:bookmarkEnd w:id="71"/>
    </w:p>
    <w:p w:rsidR="00F520E6" w:rsidRDefault="00F520E6" w:rsidP="00F520E6">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A20481" w:rsidTr="00552A4D">
        <w:tc>
          <w:tcPr>
            <w:tcW w:w="0" w:type="auto"/>
            <w:shd w:val="clear" w:color="auto" w:fill="auto"/>
          </w:tcPr>
          <w:p w:rsidR="00F2164F" w:rsidRDefault="00111F9D" w:rsidP="00552A4D">
            <w:pPr>
              <w:spacing w:before="0" w:after="0"/>
            </w:pPr>
            <w:r w:rsidRPr="00552A4D">
              <w:rPr>
                <w:b/>
                <w:noProof/>
              </w:rPr>
              <w:t xml:space="preserve">Name of the </w:t>
            </w:r>
            <w:r w:rsidRPr="00552A4D">
              <w:rPr>
                <w:b/>
                <w:noProof/>
              </w:rPr>
              <w:t>authority/body</w:t>
            </w:r>
          </w:p>
        </w:tc>
      </w:tr>
      <w:tr w:rsidR="00A20481" w:rsidTr="00552A4D">
        <w:tc>
          <w:tcPr>
            <w:tcW w:w="0" w:type="auto"/>
            <w:shd w:val="clear" w:color="auto" w:fill="auto"/>
          </w:tcPr>
          <w:p w:rsidR="00F2164F" w:rsidRDefault="00111F9D" w:rsidP="00552A4D">
            <w:pPr>
              <w:spacing w:before="0" w:after="0"/>
              <w:jc w:val="left"/>
            </w:pPr>
            <w:r>
              <w:t xml:space="preserve">Агенция </w:t>
            </w:r>
            <w:r>
              <w:fldChar w:fldCharType="begin"/>
            </w:r>
            <w:r>
              <w:instrText>QUOTE 34</w:instrText>
            </w:r>
            <w:r>
              <w:fldChar w:fldCharType="separate"/>
            </w:r>
            <w:r>
              <w:t>"</w:t>
            </w:r>
            <w:r>
              <w:fldChar w:fldCharType="end"/>
            </w:r>
            <w:r>
              <w:t>Митници</w:t>
            </w:r>
            <w:r>
              <w:fldChar w:fldCharType="begin"/>
            </w:r>
            <w:r>
              <w:instrText>QUOTE 34</w:instrText>
            </w:r>
            <w:r>
              <w:fldChar w:fldCharType="separate"/>
            </w:r>
            <w:r>
              <w:t>"</w:t>
            </w:r>
            <w:r>
              <w:fldChar w:fldCharType="end"/>
            </w:r>
            <w:r>
              <w:t>, Министерство на финансите</w:t>
            </w:r>
          </w:p>
          <w:p w:rsidR="00F2164F" w:rsidRDefault="00111F9D" w:rsidP="00552A4D">
            <w:pPr>
              <w:spacing w:before="0" w:after="0"/>
              <w:jc w:val="left"/>
            </w:pPr>
            <w:r>
              <w:rPr>
                <w:noProof/>
              </w:rPr>
              <w:t>Българска агенция по безопасност на храните, Министерство на земеделието и храните</w:t>
            </w:r>
          </w:p>
          <w:p w:rsidR="00F2164F" w:rsidRDefault="00111F9D" w:rsidP="00552A4D">
            <w:pPr>
              <w:spacing w:before="0" w:after="0"/>
              <w:jc w:val="left"/>
            </w:pPr>
            <w:r>
              <w:t xml:space="preserve">Главна дирекция (ГД) </w:t>
            </w:r>
            <w:r>
              <w:fldChar w:fldCharType="begin"/>
            </w:r>
            <w:r>
              <w:instrText>QUOTE 34</w:instrText>
            </w:r>
            <w:r>
              <w:fldChar w:fldCharType="separate"/>
            </w:r>
            <w:r>
              <w:t>"</w:t>
            </w:r>
            <w:r>
              <w:fldChar w:fldCharType="end"/>
            </w:r>
            <w:r>
              <w:t>Рибарство и контрол</w:t>
            </w:r>
            <w:r>
              <w:fldChar w:fldCharType="begin"/>
            </w:r>
            <w:r>
              <w:instrText>QUOTE 34</w:instrText>
            </w:r>
            <w:r>
              <w:fldChar w:fldCharType="separate"/>
            </w:r>
            <w:r>
              <w:t>"</w:t>
            </w:r>
            <w:r>
              <w:fldChar w:fldCharType="end"/>
            </w:r>
            <w:r>
              <w:t xml:space="preserve">, Изпълнителна агенция по </w:t>
            </w:r>
            <w:r>
              <w:t>рибарство и аквакултури,  Министерство на земеделието и храните</w:t>
            </w:r>
          </w:p>
          <w:p w:rsidR="00F2164F" w:rsidRDefault="00111F9D" w:rsidP="00552A4D">
            <w:pPr>
              <w:spacing w:before="0" w:after="0"/>
              <w:jc w:val="left"/>
            </w:pPr>
            <w:r>
              <w:t xml:space="preserve">Главна дирекция </w:t>
            </w:r>
            <w:r>
              <w:fldChar w:fldCharType="begin"/>
            </w:r>
            <w:r>
              <w:instrText>QUOTE 34</w:instrText>
            </w:r>
            <w:r>
              <w:fldChar w:fldCharType="separate"/>
            </w:r>
            <w:r>
              <w:t>"</w:t>
            </w:r>
            <w:r>
              <w:fldChar w:fldCharType="end"/>
            </w:r>
            <w:r>
              <w:t>Гранична полиция</w:t>
            </w:r>
            <w:r>
              <w:fldChar w:fldCharType="begin"/>
            </w:r>
            <w:r>
              <w:instrText>QUOTE 34</w:instrText>
            </w:r>
            <w:r>
              <w:fldChar w:fldCharType="separate"/>
            </w:r>
            <w:r>
              <w:t>"</w:t>
            </w:r>
            <w:r>
              <w:fldChar w:fldCharType="end"/>
            </w:r>
            <w:r>
              <w:t>, Министерство на вътрешните работи</w:t>
            </w:r>
          </w:p>
          <w:p w:rsidR="00F2164F" w:rsidRDefault="00111F9D" w:rsidP="00552A4D">
            <w:pPr>
              <w:spacing w:before="0" w:after="0"/>
              <w:jc w:val="left"/>
            </w:pPr>
            <w:r>
              <w:rPr>
                <w:noProof/>
              </w:rPr>
              <w:t>Изпълнителна агенция по горите, Министерство на земеделието и храните</w:t>
            </w:r>
          </w:p>
          <w:p w:rsidR="00F2164F" w:rsidRDefault="00111F9D" w:rsidP="00552A4D">
            <w:pPr>
              <w:spacing w:before="0" w:after="0"/>
              <w:jc w:val="left"/>
            </w:pPr>
            <w:r>
              <w:t xml:space="preserve">Изпълнителна агенция </w:t>
            </w:r>
            <w:r>
              <w:fldChar w:fldCharType="begin"/>
            </w:r>
            <w:r>
              <w:instrText>QUOTE 34</w:instrText>
            </w:r>
            <w:r>
              <w:fldChar w:fldCharType="separate"/>
            </w:r>
            <w:r>
              <w:t>"</w:t>
            </w:r>
            <w:r>
              <w:fldChar w:fldCharType="end"/>
            </w:r>
            <w:r>
              <w:t>Морска администрация</w:t>
            </w:r>
            <w:r>
              <w:fldChar w:fldCharType="begin"/>
            </w:r>
            <w:r>
              <w:instrText>QUOTE 34</w:instrText>
            </w:r>
            <w:r>
              <w:fldChar w:fldCharType="separate"/>
            </w:r>
            <w:r>
              <w:t>"</w:t>
            </w:r>
            <w:r>
              <w:fldChar w:fldCharType="end"/>
            </w:r>
            <w:r>
              <w:t>, Министерство на транспорта, информационните технологии и съобщенията</w:t>
            </w:r>
          </w:p>
        </w:tc>
      </w:tr>
    </w:tbl>
    <w:p w:rsidR="00F2164F" w:rsidRDefault="00F2164F" w:rsidP="00F520E6">
      <w:pPr>
        <w:spacing w:before="0" w:after="0"/>
      </w:pPr>
    </w:p>
    <w:p w:rsidR="00D9004D" w:rsidRDefault="00111F9D" w:rsidP="006D76CA">
      <w:pPr>
        <w:pStyle w:val="Heading2"/>
        <w:numPr>
          <w:ilvl w:val="0"/>
          <w:numId w:val="0"/>
        </w:numPr>
        <w:spacing w:before="0" w:after="0"/>
      </w:pPr>
      <w:bookmarkStart w:id="72" w:name="_Toc256000069"/>
      <w:r>
        <w:rPr>
          <w:noProof/>
        </w:rPr>
        <w:t>12.2 Brief description of human and financial resources available for fisheries control, inspection and enforcement</w:t>
      </w:r>
      <w:bookmarkEnd w:id="72"/>
    </w:p>
    <w:p w:rsidR="00F520E6" w:rsidRDefault="00F520E6" w:rsidP="006D76CA">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A20481" w:rsidTr="00552A4D">
        <w:tc>
          <w:tcPr>
            <w:tcW w:w="0" w:type="auto"/>
            <w:shd w:val="clear" w:color="auto" w:fill="auto"/>
          </w:tcPr>
          <w:p w:rsidR="00A20481" w:rsidRDefault="00111F9D">
            <w:pPr>
              <w:spacing w:before="0" w:after="240"/>
              <w:jc w:val="left"/>
            </w:pPr>
            <w:r>
              <w:rPr>
                <w:b/>
                <w:bCs/>
              </w:rPr>
              <w:t>ГД „Рибарство и контрол”</w:t>
            </w:r>
            <w:r>
              <w:t xml:space="preserve"> изпълн</w:t>
            </w:r>
            <w:r>
              <w:t>ява дейности по контрол и правоприлагане съгласно предвиденото в Регламент (ЕС) № 1380/2013 и Регламент (ЕО) № 1224/2009. Програмата по Контрол, инспекции и правоприлагане се организира и координира от ГД „Рибарство и контрол“, ИАРА. В страната функционира</w:t>
            </w:r>
            <w:r>
              <w:t>т 27 регионални инспектората, разположени в областите на ниво NUTS III. Центърът за наблюдение на риболовните кораби, Варна, подпомага дейността на отделите „Рибарство и Контрол“ Добрич, Варна и Бургас и изпълнява задълженията на България относно ОПОР. Общ</w:t>
            </w:r>
            <w:r>
              <w:t>ият брой на служителите на Главна дирекция "Рибарство и контрол" е 167 души.</w:t>
            </w:r>
          </w:p>
          <w:p w:rsidR="00A20481" w:rsidRDefault="00111F9D">
            <w:pPr>
              <w:spacing w:before="240" w:after="240"/>
              <w:jc w:val="left"/>
            </w:pPr>
            <w:r>
              <w:t>Към всеки от регионалните инспекторати има инспектори, осъществяващи проверките и контрола на място, като за Черно море са 45.</w:t>
            </w:r>
          </w:p>
          <w:p w:rsidR="00A20481" w:rsidRDefault="00111F9D">
            <w:pPr>
              <w:spacing w:before="240" w:after="240"/>
              <w:jc w:val="left"/>
            </w:pPr>
            <w:r>
              <w:t xml:space="preserve">През 2014 г. 5 контролни плавателни съда изпълняват </w:t>
            </w:r>
            <w:r>
              <w:t>проверки в Черно море.</w:t>
            </w:r>
          </w:p>
          <w:p w:rsidR="00A20481" w:rsidRDefault="00111F9D">
            <w:pPr>
              <w:spacing w:before="240" w:after="240"/>
              <w:jc w:val="left"/>
            </w:pPr>
            <w:r>
              <w:t>Бюджетът за осъществяване на дейностите по контрола и правоприлагането е бил 321 760 лв през 2012 г.</w:t>
            </w:r>
          </w:p>
          <w:p w:rsidR="00A20481" w:rsidRDefault="00111F9D">
            <w:pPr>
              <w:spacing w:before="240" w:after="240"/>
              <w:jc w:val="left"/>
            </w:pPr>
            <w:r>
              <w:t>Основните партньори на ИАРА, които подпомагат дейността по контрол върху продуктите от риба и аквакултури по целия процес от мрежата</w:t>
            </w:r>
            <w:r>
              <w:t xml:space="preserve"> – до масата са: БАБХ, ИАМА и ГДГП.</w:t>
            </w:r>
          </w:p>
          <w:p w:rsidR="00A20481" w:rsidRDefault="00111F9D">
            <w:pPr>
              <w:spacing w:before="240" w:after="240"/>
              <w:jc w:val="left"/>
            </w:pPr>
            <w:r>
              <w:t xml:space="preserve">Взаимодействие между </w:t>
            </w:r>
            <w:r>
              <w:rPr>
                <w:b/>
                <w:bCs/>
              </w:rPr>
              <w:t xml:space="preserve">ИАРА </w:t>
            </w:r>
            <w:r>
              <w:t>и</w:t>
            </w:r>
            <w:r>
              <w:rPr>
                <w:b/>
                <w:bCs/>
              </w:rPr>
              <w:t xml:space="preserve"> БАБХ</w:t>
            </w:r>
            <w:r>
              <w:t xml:space="preserve"> се извършва при:</w:t>
            </w:r>
          </w:p>
          <w:p w:rsidR="00A20481" w:rsidRDefault="00111F9D" w:rsidP="00111F9D">
            <w:pPr>
              <w:numPr>
                <w:ilvl w:val="0"/>
                <w:numId w:val="96"/>
              </w:numPr>
              <w:spacing w:before="240" w:after="0"/>
              <w:ind w:hanging="280"/>
              <w:jc w:val="left"/>
            </w:pPr>
            <w:r>
              <w:t>Осъществяване на контрола върху риболова, производството на риба и други водни организми и търговия с тях </w:t>
            </w:r>
          </w:p>
          <w:p w:rsidR="00A20481" w:rsidRDefault="00111F9D" w:rsidP="00111F9D">
            <w:pPr>
              <w:numPr>
                <w:ilvl w:val="0"/>
                <w:numId w:val="96"/>
              </w:numPr>
              <w:spacing w:before="0" w:after="0"/>
              <w:ind w:hanging="280"/>
              <w:jc w:val="left"/>
            </w:pPr>
            <w:r>
              <w:t xml:space="preserve">Осъществяване на контрол върху продуктите от риболов и </w:t>
            </w:r>
            <w:r>
              <w:t>аквакултури по целия процес от „ мрежата и фермата — до масата“</w:t>
            </w:r>
          </w:p>
          <w:p w:rsidR="00A20481" w:rsidRDefault="00111F9D" w:rsidP="00111F9D">
            <w:pPr>
              <w:numPr>
                <w:ilvl w:val="0"/>
                <w:numId w:val="96"/>
              </w:numPr>
              <w:spacing w:before="0" w:after="0"/>
              <w:ind w:hanging="280"/>
              <w:jc w:val="left"/>
            </w:pPr>
            <w:r>
              <w:t>Осъществяване на контрол на здравеопазването и хуманното отношение към животните, контрол на фуражите, контрол на храните и граничен контрол</w:t>
            </w:r>
          </w:p>
          <w:p w:rsidR="00A20481" w:rsidRDefault="00111F9D" w:rsidP="00111F9D">
            <w:pPr>
              <w:numPr>
                <w:ilvl w:val="0"/>
                <w:numId w:val="96"/>
              </w:numPr>
              <w:spacing w:before="0" w:after="240"/>
              <w:ind w:hanging="280"/>
              <w:jc w:val="left"/>
            </w:pPr>
            <w:r>
              <w:t>Контролните дейности на ИАРА по отношение управлени</w:t>
            </w:r>
            <w:r>
              <w:t>ето, наблюдението и контрола върху рибарството, аквакултурите и търговията с риби и други водни организми</w:t>
            </w:r>
          </w:p>
          <w:p w:rsidR="00A20481" w:rsidRDefault="00111F9D">
            <w:pPr>
              <w:spacing w:before="240" w:after="240"/>
              <w:jc w:val="left"/>
            </w:pPr>
            <w:r>
              <w:t xml:space="preserve">Взаимодействие между </w:t>
            </w:r>
            <w:r>
              <w:rPr>
                <w:b/>
                <w:bCs/>
              </w:rPr>
              <w:t xml:space="preserve">ИАРА </w:t>
            </w:r>
            <w:r>
              <w:t>и</w:t>
            </w:r>
            <w:r>
              <w:rPr>
                <w:b/>
                <w:bCs/>
              </w:rPr>
              <w:t xml:space="preserve"> ИАМА</w:t>
            </w:r>
            <w:r>
              <w:t xml:space="preserve"> се извършва при:</w:t>
            </w:r>
          </w:p>
          <w:p w:rsidR="00A20481" w:rsidRDefault="00111F9D">
            <w:pPr>
              <w:spacing w:before="240" w:after="240"/>
              <w:jc w:val="left"/>
            </w:pPr>
            <w:r>
              <w:t>1.  Вписване и отписване на риболовни кораби от регистрите на ИАРА и ИАМА;</w:t>
            </w:r>
          </w:p>
          <w:p w:rsidR="00A20481" w:rsidRDefault="00111F9D">
            <w:pPr>
              <w:spacing w:before="240" w:after="240"/>
              <w:jc w:val="left"/>
            </w:pPr>
            <w:r>
              <w:t>2.  Вписване на промени в</w:t>
            </w:r>
            <w:r>
              <w:t xml:space="preserve"> собствеността, името и техническите характеристики на риболовен кораб в регистрите на ИАМА;</w:t>
            </w:r>
          </w:p>
          <w:p w:rsidR="00A20481" w:rsidRDefault="00111F9D">
            <w:pPr>
              <w:spacing w:before="240" w:after="240"/>
              <w:jc w:val="left"/>
            </w:pPr>
            <w:r>
              <w:t>3.  Съвместни проверки на море на риболовните кораби;</w:t>
            </w:r>
          </w:p>
          <w:p w:rsidR="00A20481" w:rsidRDefault="00111F9D">
            <w:pPr>
              <w:spacing w:before="240" w:after="240"/>
              <w:jc w:val="left"/>
            </w:pPr>
            <w:r>
              <w:t xml:space="preserve">4.  Измерване, освидетелстване и проверка на мощността на двигателите на риболовните кораби, в изпълнение на </w:t>
            </w:r>
            <w:r>
              <w:t>чл.40 от Регламент (ЕО) №1224/2009 по реда на Наредба №5/08.10.2013г. за сертифициране и проверка на двигателите на корабите, вписани в регистъра на риболовните кораби.</w:t>
            </w:r>
          </w:p>
          <w:p w:rsidR="00A20481" w:rsidRDefault="00111F9D">
            <w:pPr>
              <w:spacing w:before="240" w:after="240"/>
              <w:jc w:val="left"/>
            </w:pPr>
            <w:r>
              <w:t xml:space="preserve">Взаимодействие между </w:t>
            </w:r>
            <w:r>
              <w:rPr>
                <w:b/>
                <w:bCs/>
              </w:rPr>
              <w:t xml:space="preserve">ИАРА </w:t>
            </w:r>
            <w:r>
              <w:t xml:space="preserve">и </w:t>
            </w:r>
            <w:r>
              <w:rPr>
                <w:b/>
                <w:bCs/>
              </w:rPr>
              <w:t>ГД „Гранична полиция“</w:t>
            </w:r>
            <w:r>
              <w:t xml:space="preserve"> се извършва при:</w:t>
            </w:r>
          </w:p>
          <w:p w:rsidR="00A20481" w:rsidRDefault="00111F9D">
            <w:pPr>
              <w:spacing w:before="240" w:after="240"/>
              <w:jc w:val="left"/>
            </w:pPr>
            <w:r>
              <w:t>Контрол на режима на</w:t>
            </w:r>
            <w:r>
              <w:t xml:space="preserve"> риболова и рибностопанските дейности в морските пространства, вътрешните водни пътища, пристанищата, зоните на ГКПП, граничните реки и в тридесет километровата гранична зона на РБ.</w:t>
            </w:r>
          </w:p>
          <w:p w:rsidR="00A20481" w:rsidRDefault="00111F9D">
            <w:pPr>
              <w:spacing w:before="240" w:after="240"/>
              <w:jc w:val="left"/>
            </w:pPr>
            <w:r>
              <w:t>Контрол на режима на риболов по отношение на чуждестранните риболовни кора</w:t>
            </w:r>
            <w:r>
              <w:t>би в морското пространство на РБ.</w:t>
            </w:r>
          </w:p>
          <w:p w:rsidR="00A20481" w:rsidRDefault="00111F9D">
            <w:pPr>
              <w:spacing w:before="240" w:after="240"/>
              <w:jc w:val="left"/>
            </w:pPr>
            <w:r>
              <w:t>Формите на взаимодействие, които органите ангажирани в дейностите по контрол са:</w:t>
            </w:r>
          </w:p>
          <w:p w:rsidR="00A20481" w:rsidRDefault="00111F9D">
            <w:pPr>
              <w:spacing w:before="240" w:after="240"/>
              <w:jc w:val="left"/>
            </w:pPr>
            <w:r>
              <w:t>1.   Обмен на информация</w:t>
            </w:r>
          </w:p>
          <w:p w:rsidR="00A20481" w:rsidRDefault="00111F9D">
            <w:pPr>
              <w:spacing w:before="240" w:after="240"/>
              <w:jc w:val="left"/>
            </w:pPr>
            <w:r>
              <w:t>2.   Извършване на съвместни контролни дейности</w:t>
            </w:r>
          </w:p>
          <w:p w:rsidR="00A20481" w:rsidRDefault="00111F9D">
            <w:pPr>
              <w:spacing w:before="240" w:after="240"/>
              <w:jc w:val="left"/>
            </w:pPr>
            <w:r>
              <w:t>3.   Оказване на експертна помощ</w:t>
            </w:r>
          </w:p>
          <w:p w:rsidR="00A20481" w:rsidRDefault="00111F9D">
            <w:pPr>
              <w:spacing w:before="240" w:after="240"/>
              <w:jc w:val="left"/>
            </w:pPr>
            <w:r>
              <w:t>4.   Провеждане на съвместни обучен</w:t>
            </w:r>
            <w:r>
              <w:t>ия</w:t>
            </w:r>
          </w:p>
          <w:p w:rsidR="00A20481" w:rsidRDefault="00111F9D">
            <w:pPr>
              <w:spacing w:before="240" w:after="240"/>
              <w:jc w:val="left"/>
            </w:pPr>
            <w:r>
              <w:t>5.   Съвместна работа с обществеността и средства за масово осведомяване</w:t>
            </w:r>
          </w:p>
          <w:p w:rsidR="00A20481" w:rsidRDefault="00111F9D">
            <w:pPr>
              <w:spacing w:before="240" w:after="240"/>
              <w:jc w:val="left"/>
            </w:pPr>
            <w:r>
              <w:t>Други органи, които подпомагат дейностите по контрол са:</w:t>
            </w:r>
          </w:p>
          <w:p w:rsidR="00A20481" w:rsidRDefault="00111F9D">
            <w:pPr>
              <w:spacing w:before="240" w:after="240"/>
              <w:jc w:val="left"/>
            </w:pPr>
            <w:r>
              <w:rPr>
                <w:b/>
                <w:bCs/>
              </w:rPr>
              <w:t>- Агенция „Митници”;</w:t>
            </w:r>
          </w:p>
          <w:p w:rsidR="00A20481" w:rsidRDefault="00111F9D">
            <w:pPr>
              <w:spacing w:before="240" w:after="240"/>
              <w:jc w:val="left"/>
            </w:pPr>
            <w:r>
              <w:rPr>
                <w:b/>
                <w:bCs/>
              </w:rPr>
              <w:t>- Министерство на финансите.</w:t>
            </w:r>
          </w:p>
          <w:p w:rsidR="00A20481" w:rsidRDefault="00111F9D">
            <w:pPr>
              <w:spacing w:before="240" w:after="240"/>
              <w:jc w:val="left"/>
            </w:pPr>
            <w:r>
              <w:t xml:space="preserve">Контролира се извършеният внос и износ на риба и рибни продукти. В ИАРА </w:t>
            </w:r>
            <w:r>
              <w:t>се заверява сертификата за произход при внос на риба и рибни продукти от трети страни, съгласно Регламент (ЕС) № 1005/2008 за ННН риболова.</w:t>
            </w:r>
          </w:p>
          <w:p w:rsidR="00A20481" w:rsidRDefault="00111F9D">
            <w:pPr>
              <w:spacing w:before="240" w:after="240"/>
              <w:jc w:val="left"/>
            </w:pPr>
            <w:r>
              <w:rPr>
                <w:b/>
                <w:bCs/>
              </w:rPr>
              <w:t>ИАГ, МЗХ:</w:t>
            </w:r>
          </w:p>
          <w:p w:rsidR="00A20481" w:rsidRDefault="00111F9D">
            <w:pPr>
              <w:spacing w:before="240" w:after="240"/>
              <w:jc w:val="left"/>
            </w:pPr>
            <w:r>
              <w:t>ИАГ извършва контрол на любителски риболов във вътрешните водоеми и в горските райони.</w:t>
            </w:r>
          </w:p>
          <w:p w:rsidR="00A20481" w:rsidRDefault="00111F9D">
            <w:pPr>
              <w:spacing w:before="240" w:after="240"/>
              <w:jc w:val="left"/>
            </w:pPr>
            <w:r>
              <w:t>Изготвен е Меморанд</w:t>
            </w:r>
            <w:r>
              <w:t>ум за разбирателство между ИАРА, ИАМА, Гранична полиция и БАБХ, като по този начин се осигурява взаимодействие между компетентните органи и конкретните им задължения.</w:t>
            </w:r>
          </w:p>
          <w:p w:rsidR="00F520E6" w:rsidRDefault="00F520E6" w:rsidP="00552A4D">
            <w:pPr>
              <w:spacing w:before="0" w:after="0"/>
            </w:pPr>
          </w:p>
        </w:tc>
      </w:tr>
    </w:tbl>
    <w:p w:rsidR="00F520E6" w:rsidRDefault="00F520E6" w:rsidP="006D76CA">
      <w:pPr>
        <w:spacing w:before="0" w:after="0"/>
      </w:pPr>
    </w:p>
    <w:p w:rsidR="00D9004D" w:rsidRDefault="00111F9D" w:rsidP="006D76CA">
      <w:pPr>
        <w:pStyle w:val="Heading2"/>
        <w:numPr>
          <w:ilvl w:val="0"/>
          <w:numId w:val="0"/>
        </w:numPr>
        <w:spacing w:before="0" w:after="0"/>
      </w:pPr>
      <w:bookmarkStart w:id="73" w:name="_Toc256000070"/>
      <w:r w:rsidRPr="001D4CE2">
        <w:rPr>
          <w:noProof/>
        </w:rPr>
        <w:t xml:space="preserve">12.3 The major equipment available, in particular the number of vessels, aircraft and </w:t>
      </w:r>
      <w:r w:rsidRPr="001D4CE2">
        <w:rPr>
          <w:noProof/>
        </w:rPr>
        <w:t>helicopters</w:t>
      </w:r>
      <w:bookmarkEnd w:id="73"/>
    </w:p>
    <w:p w:rsidR="00F520E6" w:rsidRDefault="00F520E6" w:rsidP="006D76CA">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A20481" w:rsidTr="00552A4D">
        <w:tc>
          <w:tcPr>
            <w:tcW w:w="0" w:type="auto"/>
            <w:shd w:val="clear" w:color="auto" w:fill="auto"/>
          </w:tcPr>
          <w:p w:rsidR="00A20481" w:rsidRDefault="00111F9D">
            <w:pPr>
              <w:spacing w:before="0" w:after="240"/>
              <w:jc w:val="left"/>
            </w:pPr>
            <w:r>
              <w:t>България няма нужда и не ползва самолети и хеликоптери при осъществяването на проверките и правоприлагането.</w:t>
            </w:r>
          </w:p>
          <w:p w:rsidR="00A20481" w:rsidRDefault="00111F9D">
            <w:pPr>
              <w:spacing w:before="240" w:after="240"/>
              <w:jc w:val="left"/>
            </w:pPr>
            <w:r>
              <w:t>Ползват се пет кораба :</w:t>
            </w:r>
          </w:p>
          <w:p w:rsidR="00A20481" w:rsidRDefault="00111F9D" w:rsidP="00111F9D">
            <w:pPr>
              <w:numPr>
                <w:ilvl w:val="0"/>
                <w:numId w:val="97"/>
              </w:numPr>
              <w:spacing w:before="240" w:after="0"/>
              <w:ind w:hanging="210"/>
              <w:jc w:val="left"/>
            </w:pPr>
            <w:r>
              <w:t xml:space="preserve">Сектор „РК Бургас”: Синаутик Патрул модел 1150 № Бс 1377. Дължина 11.4 метра. БТ 15 тона. Екипаж 2 човека, </w:t>
            </w:r>
            <w:r>
              <w:t>максимален брой лица на борда 8 човека. Година на производство 2004 г.</w:t>
            </w:r>
          </w:p>
          <w:p w:rsidR="00A20481" w:rsidRDefault="00111F9D" w:rsidP="00111F9D">
            <w:pPr>
              <w:numPr>
                <w:ilvl w:val="0"/>
                <w:numId w:val="97"/>
              </w:numPr>
              <w:spacing w:before="0" w:after="0"/>
              <w:ind w:hanging="210"/>
              <w:jc w:val="left"/>
            </w:pPr>
            <w:r>
              <w:t>Сектор „РК Бургас”: патрулен катер Синаутик Патрул (SINNAUTIC Patrol), модел 750 P</w:t>
            </w:r>
          </w:p>
          <w:p w:rsidR="00A20481" w:rsidRDefault="00111F9D" w:rsidP="00111F9D">
            <w:pPr>
              <w:numPr>
                <w:ilvl w:val="0"/>
                <w:numId w:val="97"/>
              </w:numPr>
              <w:spacing w:before="0" w:after="0"/>
              <w:ind w:hanging="210"/>
              <w:jc w:val="left"/>
            </w:pPr>
            <w:r>
              <w:t>Сектор „РК Добрич”:  Синаутик Патрул модел 1150 № Бс 1376. Дължина 11.4 метра. БТ 15 тона. Екипаж 2 чо</w:t>
            </w:r>
            <w:r>
              <w:t>века, максимален брой лица на борда 8 човека. Година на производство 2004 г.</w:t>
            </w:r>
          </w:p>
          <w:p w:rsidR="00A20481" w:rsidRDefault="00111F9D" w:rsidP="00111F9D">
            <w:pPr>
              <w:numPr>
                <w:ilvl w:val="0"/>
                <w:numId w:val="97"/>
              </w:numPr>
              <w:spacing w:before="0" w:after="0"/>
              <w:ind w:hanging="210"/>
              <w:jc w:val="left"/>
            </w:pPr>
            <w:r>
              <w:t>Сектор „РК Добрич”: патрулен катер Синаутик Патрул (SINNAUTIC Patrol), модел 750 P</w:t>
            </w:r>
          </w:p>
          <w:p w:rsidR="00A20481" w:rsidRDefault="00111F9D" w:rsidP="00111F9D">
            <w:pPr>
              <w:numPr>
                <w:ilvl w:val="0"/>
                <w:numId w:val="97"/>
              </w:numPr>
              <w:spacing w:before="0" w:after="240"/>
              <w:ind w:hanging="210"/>
              <w:jc w:val="left"/>
            </w:pPr>
            <w:r>
              <w:t>Сектор „РК Варна”: Синаутик Патрул (SINNAUTIC Patrol), модел 1150 № Вн 7366. Дължина 11.4 метра.</w:t>
            </w:r>
            <w:r>
              <w:t xml:space="preserve"> БТ 12,5 тона. Екипаж 2 човека, максимален брой лица на борда 8 човека. Година на производство 2007 г.</w:t>
            </w:r>
          </w:p>
          <w:p w:rsidR="00A20481" w:rsidRDefault="00111F9D">
            <w:pPr>
              <w:spacing w:before="240" w:after="240"/>
              <w:jc w:val="left"/>
            </w:pPr>
            <w:r>
              <w:t>Ще бъдат необходими средства за текущи и основни ремонти, както и за годишен технически преглед, за покриване на допустими разходи според плановете за де</w:t>
            </w:r>
            <w:r>
              <w:t>йствие, както и за закупуване на измервателни уреди. </w:t>
            </w:r>
          </w:p>
          <w:p w:rsidR="00F520E6" w:rsidRDefault="00F520E6" w:rsidP="00552A4D">
            <w:pPr>
              <w:spacing w:before="0" w:after="0"/>
            </w:pPr>
          </w:p>
        </w:tc>
      </w:tr>
    </w:tbl>
    <w:p w:rsidR="00F520E6" w:rsidRDefault="00F520E6" w:rsidP="006D76CA">
      <w:pPr>
        <w:spacing w:before="0" w:after="0"/>
      </w:pPr>
    </w:p>
    <w:p w:rsidR="00D9004D" w:rsidRDefault="00111F9D" w:rsidP="006D76CA">
      <w:pPr>
        <w:pStyle w:val="Heading2"/>
        <w:numPr>
          <w:ilvl w:val="0"/>
          <w:numId w:val="0"/>
        </w:numPr>
        <w:spacing w:before="0" w:after="0"/>
      </w:pPr>
      <w:bookmarkStart w:id="74" w:name="_Toc256000071"/>
      <w:r>
        <w:rPr>
          <w:noProof/>
        </w:rPr>
        <w:t>12.4 List of selected types of operations</w:t>
      </w:r>
      <w:bookmarkEnd w:id="74"/>
    </w:p>
    <w:p w:rsidR="00F520E6" w:rsidRPr="00F520E6" w:rsidRDefault="00F520E6" w:rsidP="00F520E6">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7"/>
        <w:gridCol w:w="4829"/>
      </w:tblGrid>
      <w:tr w:rsidR="00A20481" w:rsidTr="00CC3E94">
        <w:trPr>
          <w:tblHeader/>
        </w:trPr>
        <w:tc>
          <w:tcPr>
            <w:tcW w:w="0" w:type="auto"/>
            <w:shd w:val="clear" w:color="auto" w:fill="auto"/>
          </w:tcPr>
          <w:p w:rsidR="00D9004D" w:rsidRPr="009F218E" w:rsidRDefault="00111F9D" w:rsidP="00F520E6">
            <w:pPr>
              <w:spacing w:before="0" w:after="0"/>
              <w:jc w:val="left"/>
              <w:rPr>
                <w:b/>
              </w:rPr>
            </w:pPr>
            <w:r w:rsidRPr="009F218E">
              <w:rPr>
                <w:b/>
                <w:noProof/>
              </w:rPr>
              <w:t>Type of Operation</w:t>
            </w:r>
          </w:p>
        </w:tc>
        <w:tc>
          <w:tcPr>
            <w:tcW w:w="0" w:type="auto"/>
            <w:shd w:val="clear" w:color="auto" w:fill="auto"/>
          </w:tcPr>
          <w:p w:rsidR="00D9004D" w:rsidRPr="009F218E" w:rsidRDefault="00111F9D" w:rsidP="00F520E6">
            <w:pPr>
              <w:spacing w:before="0" w:after="0"/>
              <w:jc w:val="left"/>
              <w:rPr>
                <w:b/>
              </w:rPr>
            </w:pPr>
            <w:r w:rsidRPr="009F218E">
              <w:rPr>
                <w:b/>
                <w:noProof/>
              </w:rPr>
              <w:t>Description</w:t>
            </w:r>
          </w:p>
        </w:tc>
      </w:tr>
      <w:tr w:rsidR="00A20481" w:rsidTr="00CC3E94">
        <w:tc>
          <w:tcPr>
            <w:tcW w:w="0" w:type="auto"/>
            <w:shd w:val="clear" w:color="auto" w:fill="auto"/>
          </w:tcPr>
          <w:p w:rsidR="00D9004D" w:rsidRDefault="00111F9D" w:rsidP="00F520E6">
            <w:pPr>
              <w:spacing w:before="0" w:after="0"/>
              <w:jc w:val="left"/>
            </w:pPr>
            <w:r>
              <w:rPr>
                <w:noProof/>
              </w:rPr>
              <w:t>a</w:t>
            </w:r>
            <w:r>
              <w:t xml:space="preserve"> - </w:t>
            </w:r>
            <w:r>
              <w:rPr>
                <w:noProof/>
              </w:rPr>
              <w:t xml:space="preserve">The purchase, installation and development of technology, including computer hardware and software, vessel detection </w:t>
            </w:r>
            <w:r>
              <w:rPr>
                <w:noProof/>
              </w:rPr>
              <w:t>systems (VDS), closed-circuit television (CCTV) systems and IT networks enabling the gathering, administration, validation, analysis, risk management, presentation (by means of the websites related to control) and exchange of, and the development of sampli</w:t>
            </w:r>
            <w:r>
              <w:rPr>
                <w:noProof/>
              </w:rPr>
              <w:t>ng methods for, data related to fisheries, as well as interconnection to cross-sectoral data exchange systems</w:t>
            </w:r>
          </w:p>
        </w:tc>
        <w:tc>
          <w:tcPr>
            <w:tcW w:w="0" w:type="auto"/>
            <w:shd w:val="clear" w:color="auto" w:fill="auto"/>
          </w:tcPr>
          <w:p w:rsidR="00D9004D" w:rsidRPr="00562554" w:rsidRDefault="00111F9D" w:rsidP="00F520E6">
            <w:pPr>
              <w:spacing w:before="0" w:after="0"/>
              <w:jc w:val="left"/>
            </w:pPr>
            <w:r>
              <w:t>В изпълнение на чл. 114 от Регламент (ЕО) № 1224/2009 на Съвета от 20 ноември 2009 година разработване на един официален уебсайт, достъпен чрез ин</w:t>
            </w:r>
            <w:r>
              <w:t xml:space="preserve">тернет и предлагащ данните, изброени в членове 115 и 116 от Регламента. Уебсайтът ще се състои от зона със свободен достъп и зона с ограничен достъп. Закупуване на устройства за автоматична идентификация на риболовните кораби над 15 м. </w:t>
            </w:r>
          </w:p>
          <w:p w:rsidR="00D9004D" w:rsidRDefault="00D9004D" w:rsidP="00F520E6">
            <w:pPr>
              <w:spacing w:before="0" w:after="0"/>
              <w:jc w:val="left"/>
            </w:pPr>
          </w:p>
        </w:tc>
      </w:tr>
      <w:tr w:rsidR="00A20481" w:rsidTr="00CC3E94">
        <w:tc>
          <w:tcPr>
            <w:tcW w:w="0" w:type="auto"/>
            <w:shd w:val="clear" w:color="auto" w:fill="auto"/>
          </w:tcPr>
          <w:p w:rsidR="00D9004D" w:rsidRDefault="00111F9D" w:rsidP="00F520E6">
            <w:pPr>
              <w:spacing w:before="0" w:after="0"/>
              <w:jc w:val="left"/>
            </w:pPr>
            <w:r>
              <w:rPr>
                <w:noProof/>
              </w:rPr>
              <w:t>b</w:t>
            </w:r>
            <w:r>
              <w:t xml:space="preserve"> - </w:t>
            </w:r>
            <w:r>
              <w:rPr>
                <w:noProof/>
              </w:rPr>
              <w:t xml:space="preserve">The </w:t>
            </w:r>
            <w:r>
              <w:rPr>
                <w:noProof/>
              </w:rPr>
              <w:t xml:space="preserve">development, purchase and installation of the components, including computer hardware and software, that are necessary to ensure data transmission from actors involved in fishing and the marketing of fishery products to the relevant Member State and Union </w:t>
            </w:r>
            <w:r>
              <w:rPr>
                <w:noProof/>
              </w:rPr>
              <w:t>authorities, including the necessary components for electronic recording and reporting systems (ERS), vessel monitoring systems (VMS) and automatic identification systems (AIS) used for control purposes</w:t>
            </w:r>
          </w:p>
        </w:tc>
        <w:tc>
          <w:tcPr>
            <w:tcW w:w="0" w:type="auto"/>
            <w:shd w:val="clear" w:color="auto" w:fill="auto"/>
          </w:tcPr>
          <w:p w:rsidR="00D9004D" w:rsidRPr="00562554" w:rsidRDefault="00111F9D" w:rsidP="00F520E6">
            <w:pPr>
              <w:spacing w:before="0" w:after="0"/>
              <w:jc w:val="left"/>
            </w:pPr>
            <w:r>
              <w:t>Създаването и пускането в операция на такава ИТ-инфра</w:t>
            </w:r>
            <w:r>
              <w:t>структура е необходимо, за да се гарантира трансферът на данни към съответните органи на държавата членка и на органите на ЕС.За нуждите на дейностите по контрола е необходимо закупуването на следните устройства: AIS — минимум 45 и ERS — 150 за всички плав</w:t>
            </w:r>
            <w:r>
              <w:t xml:space="preserve">ателни съдове над 12 метра. </w:t>
            </w:r>
          </w:p>
          <w:p w:rsidR="00D9004D" w:rsidRDefault="00D9004D" w:rsidP="00F520E6">
            <w:pPr>
              <w:spacing w:before="0" w:after="0"/>
              <w:jc w:val="left"/>
            </w:pPr>
          </w:p>
        </w:tc>
      </w:tr>
      <w:tr w:rsidR="00A20481" w:rsidTr="00CC3E94">
        <w:tc>
          <w:tcPr>
            <w:tcW w:w="0" w:type="auto"/>
            <w:shd w:val="clear" w:color="auto" w:fill="auto"/>
          </w:tcPr>
          <w:p w:rsidR="00D9004D" w:rsidRDefault="00111F9D" w:rsidP="00F520E6">
            <w:pPr>
              <w:spacing w:before="0" w:after="0"/>
              <w:jc w:val="left"/>
            </w:pPr>
            <w:r>
              <w:rPr>
                <w:noProof/>
              </w:rPr>
              <w:t>c</w:t>
            </w:r>
            <w:r>
              <w:t xml:space="preserve"> - </w:t>
            </w:r>
            <w:r>
              <w:rPr>
                <w:noProof/>
              </w:rPr>
              <w:t>The development, purchase and installation of the components, including computer hardware and software, which are necessary to ensure the traceability of fishery and aquaculture products, as referred to in Article 58 of R</w:t>
            </w:r>
            <w:r>
              <w:rPr>
                <w:noProof/>
              </w:rPr>
              <w:t>egulation (EC) No 1224/2009</w:t>
            </w:r>
          </w:p>
        </w:tc>
        <w:tc>
          <w:tcPr>
            <w:tcW w:w="0" w:type="auto"/>
            <w:shd w:val="clear" w:color="auto" w:fill="auto"/>
          </w:tcPr>
          <w:p w:rsidR="00D9004D" w:rsidRPr="00562554" w:rsidRDefault="00111F9D" w:rsidP="00F520E6">
            <w:pPr>
              <w:spacing w:before="0" w:after="0"/>
              <w:jc w:val="left"/>
            </w:pPr>
            <w:r>
              <w:t>Изграждане на система за проследяемост включваща софтуер и хардуер за проследяване на продуктите от риболов и аквакултура. Съгласно чл. 67 „Информация за партида“ от Регламент за изпълнение (ЕС) № 404/2011 на Комисията от 8 апри</w:t>
            </w:r>
            <w:r>
              <w:t>л 2011 година за определяне на подробни правила за прилагането на Регламент (ЕО) № 1224/2009 на Съвета за създаване на система за контрол на Общността за гарантиране на спазването на правилата на общата политика в областта на рибарството, считано от 01.01.</w:t>
            </w:r>
            <w:r>
              <w:t>2015 г. е задължително създаването на система за проследяване на продуктите от риболов и аквакултура /в случая за БГ -мидените ферми/. Системата трябва да включва изграден софтуер и хардуерни устройства (вкл. електронни устройства за разчитане на баркодове</w:t>
            </w:r>
            <w:r>
              <w:t>)</w:t>
            </w:r>
          </w:p>
          <w:p w:rsidR="00D9004D" w:rsidRDefault="00D9004D" w:rsidP="00F520E6">
            <w:pPr>
              <w:spacing w:before="0" w:after="0"/>
              <w:jc w:val="left"/>
            </w:pPr>
          </w:p>
        </w:tc>
      </w:tr>
      <w:tr w:rsidR="00A20481" w:rsidTr="00CC3E94">
        <w:tc>
          <w:tcPr>
            <w:tcW w:w="0" w:type="auto"/>
            <w:shd w:val="clear" w:color="auto" w:fill="auto"/>
          </w:tcPr>
          <w:p w:rsidR="00D9004D" w:rsidRDefault="00111F9D" w:rsidP="00F520E6">
            <w:pPr>
              <w:spacing w:before="0" w:after="0"/>
              <w:jc w:val="left"/>
            </w:pPr>
            <w:r>
              <w:rPr>
                <w:noProof/>
              </w:rPr>
              <w:t>d</w:t>
            </w:r>
            <w:r>
              <w:t xml:space="preserve"> - </w:t>
            </w:r>
            <w:r>
              <w:rPr>
                <w:noProof/>
              </w:rPr>
              <w:t>The implementation of programmes aiming at exchanging and analysing data between Member States and analysing them</w:t>
            </w:r>
          </w:p>
        </w:tc>
        <w:tc>
          <w:tcPr>
            <w:tcW w:w="0" w:type="auto"/>
            <w:shd w:val="clear" w:color="auto" w:fill="auto"/>
          </w:tcPr>
          <w:p w:rsidR="00D9004D" w:rsidRPr="00562554" w:rsidRDefault="00111F9D" w:rsidP="00F520E6">
            <w:pPr>
              <w:spacing w:before="0" w:after="0"/>
              <w:jc w:val="left"/>
            </w:pPr>
            <w:r>
              <w:t>Създаване на ИТ- инфраструктура за връзка между контролните органи на РБ и други СЧ.</w:t>
            </w:r>
          </w:p>
          <w:p w:rsidR="00D9004D" w:rsidRDefault="00D9004D" w:rsidP="00F520E6">
            <w:pPr>
              <w:spacing w:before="0" w:after="0"/>
              <w:jc w:val="left"/>
            </w:pPr>
          </w:p>
        </w:tc>
      </w:tr>
      <w:tr w:rsidR="00A20481" w:rsidTr="00CC3E94">
        <w:tc>
          <w:tcPr>
            <w:tcW w:w="0" w:type="auto"/>
            <w:shd w:val="clear" w:color="auto" w:fill="auto"/>
          </w:tcPr>
          <w:p w:rsidR="00D9004D" w:rsidRDefault="00111F9D" w:rsidP="00F520E6">
            <w:pPr>
              <w:spacing w:before="0" w:after="0"/>
              <w:jc w:val="left"/>
            </w:pPr>
            <w:r>
              <w:rPr>
                <w:noProof/>
              </w:rPr>
              <w:t>e</w:t>
            </w:r>
            <w:r>
              <w:t xml:space="preserve"> - </w:t>
            </w:r>
            <w:r>
              <w:rPr>
                <w:noProof/>
              </w:rPr>
              <w:t>The modernisation and purchase of patrol ve</w:t>
            </w:r>
            <w:r>
              <w:rPr>
                <w:noProof/>
              </w:rPr>
              <w:t>ssels, aircrafts and helicopters, provided that they are used for fisheries control for at least 60 % of their total periodtime of use per year</w:t>
            </w:r>
          </w:p>
        </w:tc>
        <w:tc>
          <w:tcPr>
            <w:tcW w:w="0" w:type="auto"/>
            <w:shd w:val="clear" w:color="auto" w:fill="auto"/>
          </w:tcPr>
          <w:p w:rsidR="00D9004D" w:rsidRPr="00562554" w:rsidRDefault="00111F9D" w:rsidP="00F520E6">
            <w:pPr>
              <w:spacing w:before="0" w:after="0"/>
              <w:jc w:val="left"/>
            </w:pPr>
            <w:r>
              <w:t>Закупуване на катери и други подходящи средства за патрулиране и контрол.</w:t>
            </w:r>
          </w:p>
          <w:p w:rsidR="00D9004D" w:rsidRDefault="00D9004D" w:rsidP="00F520E6">
            <w:pPr>
              <w:spacing w:before="0" w:after="0"/>
              <w:jc w:val="left"/>
            </w:pPr>
          </w:p>
        </w:tc>
      </w:tr>
      <w:tr w:rsidR="00A20481" w:rsidTr="00CC3E94">
        <w:tc>
          <w:tcPr>
            <w:tcW w:w="0" w:type="auto"/>
            <w:shd w:val="clear" w:color="auto" w:fill="auto"/>
          </w:tcPr>
          <w:p w:rsidR="00D9004D" w:rsidRDefault="00111F9D" w:rsidP="00F520E6">
            <w:pPr>
              <w:spacing w:before="0" w:after="0"/>
              <w:jc w:val="left"/>
            </w:pPr>
            <w:r>
              <w:rPr>
                <w:noProof/>
              </w:rPr>
              <w:t>f</w:t>
            </w:r>
            <w:r>
              <w:t xml:space="preserve"> - </w:t>
            </w:r>
            <w:r>
              <w:rPr>
                <w:noProof/>
              </w:rPr>
              <w:t xml:space="preserve">The purchase of other control </w:t>
            </w:r>
            <w:r>
              <w:rPr>
                <w:noProof/>
              </w:rPr>
              <w:t>means, including devices to enable the measurement of engine power and weighing equipment</w:t>
            </w:r>
          </w:p>
        </w:tc>
        <w:tc>
          <w:tcPr>
            <w:tcW w:w="0" w:type="auto"/>
            <w:shd w:val="clear" w:color="auto" w:fill="auto"/>
          </w:tcPr>
          <w:p w:rsidR="00D9004D" w:rsidRPr="00562554" w:rsidRDefault="00111F9D" w:rsidP="00F520E6">
            <w:pPr>
              <w:spacing w:before="0" w:after="0"/>
              <w:jc w:val="left"/>
            </w:pPr>
            <w:r>
              <w:t>Закупуване на средства за контрол, включително за теглото на рибата за ползване по разтоварищата, за измерване на параметрите на рибарските мрежи (размер на окото, де</w:t>
            </w:r>
            <w:r>
              <w:t>белина на влакното).</w:t>
            </w:r>
          </w:p>
          <w:p w:rsidR="00D9004D" w:rsidRDefault="00D9004D" w:rsidP="00F520E6">
            <w:pPr>
              <w:spacing w:before="0" w:after="0"/>
              <w:jc w:val="left"/>
            </w:pPr>
          </w:p>
        </w:tc>
      </w:tr>
      <w:tr w:rsidR="00A20481" w:rsidTr="00CC3E94">
        <w:tc>
          <w:tcPr>
            <w:tcW w:w="0" w:type="auto"/>
            <w:shd w:val="clear" w:color="auto" w:fill="auto"/>
          </w:tcPr>
          <w:p w:rsidR="00D9004D" w:rsidRDefault="00111F9D" w:rsidP="00F520E6">
            <w:pPr>
              <w:spacing w:before="0" w:after="0"/>
              <w:jc w:val="left"/>
            </w:pPr>
            <w:r>
              <w:rPr>
                <w:noProof/>
              </w:rPr>
              <w:t>g</w:t>
            </w:r>
            <w:r>
              <w:t xml:space="preserve"> - </w:t>
            </w:r>
            <w:r>
              <w:rPr>
                <w:noProof/>
              </w:rPr>
              <w:t>The development of innovative control and monitoring systems and the implementation of pilot projects related to fisheries control, including fish DNA analysis or the development of web–sites related to control</w:t>
            </w:r>
          </w:p>
        </w:tc>
        <w:tc>
          <w:tcPr>
            <w:tcW w:w="0" w:type="auto"/>
            <w:shd w:val="clear" w:color="auto" w:fill="auto"/>
          </w:tcPr>
          <w:p w:rsidR="00D9004D" w:rsidRPr="00562554" w:rsidRDefault="00111F9D" w:rsidP="00F520E6">
            <w:pPr>
              <w:spacing w:before="0" w:after="0"/>
              <w:jc w:val="left"/>
            </w:pPr>
            <w:r>
              <w:t>Разработване и вне</w:t>
            </w:r>
            <w:r>
              <w:t>дряване на хардуерни средства и съответния софтуер за осъществяване на този тип контролни дейности.</w:t>
            </w:r>
          </w:p>
          <w:p w:rsidR="00D9004D" w:rsidRDefault="00D9004D" w:rsidP="00F520E6">
            <w:pPr>
              <w:spacing w:before="0" w:after="0"/>
              <w:jc w:val="left"/>
            </w:pPr>
          </w:p>
        </w:tc>
      </w:tr>
      <w:tr w:rsidR="00A20481" w:rsidTr="00CC3E94">
        <w:tc>
          <w:tcPr>
            <w:tcW w:w="0" w:type="auto"/>
            <w:shd w:val="clear" w:color="auto" w:fill="auto"/>
          </w:tcPr>
          <w:p w:rsidR="00D9004D" w:rsidRDefault="00111F9D" w:rsidP="00F520E6">
            <w:pPr>
              <w:spacing w:before="0" w:after="0"/>
              <w:jc w:val="left"/>
            </w:pPr>
            <w:r>
              <w:rPr>
                <w:noProof/>
              </w:rPr>
              <w:t>h</w:t>
            </w:r>
            <w:r>
              <w:t xml:space="preserve"> - </w:t>
            </w:r>
            <w:r>
              <w:rPr>
                <w:noProof/>
              </w:rPr>
              <w:t xml:space="preserve">Training and exchange programmes, including between Member States, of personnel responsible for the monitoring, control and surveillance of fisheries </w:t>
            </w:r>
            <w:r>
              <w:rPr>
                <w:noProof/>
              </w:rPr>
              <w:t>activities</w:t>
            </w:r>
          </w:p>
        </w:tc>
        <w:tc>
          <w:tcPr>
            <w:tcW w:w="0" w:type="auto"/>
            <w:shd w:val="clear" w:color="auto" w:fill="auto"/>
          </w:tcPr>
          <w:p w:rsidR="00D9004D" w:rsidRPr="00562554" w:rsidRDefault="00111F9D" w:rsidP="00F520E6">
            <w:pPr>
              <w:spacing w:before="0" w:after="0"/>
              <w:jc w:val="left"/>
            </w:pPr>
            <w:r>
              <w:t>Обучение на инспекторите от ГД „РК“. За други дейности по контрола и правоприлагането, като обучения, участия в международни срещи на служители и други. България ще вземе участие в обучения на Европейската агенция за контрол на рибарството (ЕАКР</w:t>
            </w:r>
            <w:r>
              <w:t xml:space="preserve">). България няма съгласувани програми за обмен. </w:t>
            </w:r>
          </w:p>
          <w:p w:rsidR="00D9004D" w:rsidRDefault="00D9004D" w:rsidP="00F520E6">
            <w:pPr>
              <w:spacing w:before="0" w:after="0"/>
              <w:jc w:val="left"/>
            </w:pPr>
          </w:p>
        </w:tc>
      </w:tr>
      <w:tr w:rsidR="00A20481" w:rsidTr="00CC3E94">
        <w:tc>
          <w:tcPr>
            <w:tcW w:w="0" w:type="auto"/>
            <w:shd w:val="clear" w:color="auto" w:fill="auto"/>
          </w:tcPr>
          <w:p w:rsidR="00D9004D" w:rsidRDefault="00111F9D" w:rsidP="00F520E6">
            <w:pPr>
              <w:spacing w:before="0" w:after="0"/>
              <w:jc w:val="left"/>
            </w:pPr>
            <w:r>
              <w:rPr>
                <w:noProof/>
              </w:rPr>
              <w:t>i</w:t>
            </w:r>
            <w:r>
              <w:t xml:space="preserve"> - </w:t>
            </w:r>
            <w:r>
              <w:rPr>
                <w:noProof/>
              </w:rPr>
              <w:t>Cost/benefit analysis and as well as assessments of audits performed and expenditure incurred by competent authorities in carrying out monitoring, control and surveillance</w:t>
            </w:r>
          </w:p>
        </w:tc>
        <w:tc>
          <w:tcPr>
            <w:tcW w:w="0" w:type="auto"/>
            <w:shd w:val="clear" w:color="auto" w:fill="auto"/>
          </w:tcPr>
          <w:p w:rsidR="00D9004D" w:rsidRPr="00562554" w:rsidRDefault="00111F9D" w:rsidP="00F520E6">
            <w:pPr>
              <w:spacing w:before="0" w:after="0"/>
              <w:jc w:val="left"/>
            </w:pPr>
            <w:r>
              <w:t xml:space="preserve">Наемане на външни експерти с </w:t>
            </w:r>
            <w:r>
              <w:t>подходяща компетентност.</w:t>
            </w:r>
          </w:p>
          <w:p w:rsidR="00D9004D" w:rsidRDefault="00D9004D" w:rsidP="00F520E6">
            <w:pPr>
              <w:spacing w:before="0" w:after="0"/>
              <w:jc w:val="left"/>
            </w:pPr>
          </w:p>
        </w:tc>
      </w:tr>
      <w:tr w:rsidR="00A20481" w:rsidTr="00CC3E94">
        <w:tc>
          <w:tcPr>
            <w:tcW w:w="0" w:type="auto"/>
            <w:shd w:val="clear" w:color="auto" w:fill="auto"/>
          </w:tcPr>
          <w:p w:rsidR="00D9004D" w:rsidRDefault="00111F9D" w:rsidP="00F520E6">
            <w:pPr>
              <w:spacing w:before="0" w:after="0"/>
              <w:jc w:val="left"/>
            </w:pPr>
            <w:r>
              <w:rPr>
                <w:noProof/>
              </w:rPr>
              <w:t>j</w:t>
            </w:r>
            <w:r>
              <w:t xml:space="preserve"> - </w:t>
            </w:r>
            <w:r>
              <w:rPr>
                <w:noProof/>
              </w:rPr>
              <w:t xml:space="preserve">Initiatives, including seminars and media tools, aimed at enhancing awareness, among both fishermen and other players such as inspectors, public prosecutors and judges, as well as among the general public, of the need to </w:t>
            </w:r>
            <w:r>
              <w:rPr>
                <w:noProof/>
              </w:rPr>
              <w:t>fight illegal, unreported and unregulated fishing and of the implementation of the CFP rules</w:t>
            </w:r>
          </w:p>
        </w:tc>
        <w:tc>
          <w:tcPr>
            <w:tcW w:w="0" w:type="auto"/>
            <w:shd w:val="clear" w:color="auto" w:fill="auto"/>
          </w:tcPr>
          <w:p w:rsidR="00D9004D" w:rsidRPr="00562554" w:rsidRDefault="00111F9D" w:rsidP="00F520E6">
            <w:pPr>
              <w:spacing w:before="0" w:after="0"/>
              <w:jc w:val="left"/>
            </w:pPr>
            <w:r>
              <w:t>Провеждане на семинари, информационни мероприятия и други.</w:t>
            </w:r>
          </w:p>
          <w:p w:rsidR="00D9004D" w:rsidRDefault="00D9004D" w:rsidP="00F520E6">
            <w:pPr>
              <w:spacing w:before="0" w:after="0"/>
              <w:jc w:val="left"/>
            </w:pPr>
          </w:p>
        </w:tc>
      </w:tr>
      <w:tr w:rsidR="00A20481" w:rsidTr="00CC3E94">
        <w:tc>
          <w:tcPr>
            <w:tcW w:w="0" w:type="auto"/>
            <w:shd w:val="clear" w:color="auto" w:fill="auto"/>
          </w:tcPr>
          <w:p w:rsidR="00D9004D" w:rsidRDefault="00111F9D" w:rsidP="00F520E6">
            <w:pPr>
              <w:spacing w:before="0" w:after="0"/>
              <w:jc w:val="left"/>
            </w:pPr>
            <w:r>
              <w:rPr>
                <w:noProof/>
              </w:rPr>
              <w:t>k</w:t>
            </w:r>
            <w:r>
              <w:t xml:space="preserve"> - </w:t>
            </w:r>
            <w:r>
              <w:rPr>
                <w:noProof/>
              </w:rPr>
              <w:t>Operational costs incurred in carrying out more stringent control for stocks subject to specific c</w:t>
            </w:r>
            <w:r>
              <w:rPr>
                <w:noProof/>
              </w:rPr>
              <w:t>ontrol and inspection programmes established in accordance with Article 95 of Regulation (EC) No 1224/2009 and subject to control coordination in accordance with Article 15 of Council Regulation (EC) No 768/2005</w:t>
            </w:r>
          </w:p>
        </w:tc>
        <w:tc>
          <w:tcPr>
            <w:tcW w:w="0" w:type="auto"/>
            <w:shd w:val="clear" w:color="auto" w:fill="auto"/>
          </w:tcPr>
          <w:p w:rsidR="00D9004D" w:rsidRPr="00562554" w:rsidRDefault="00111F9D" w:rsidP="00F520E6">
            <w:pPr>
              <w:spacing w:before="0" w:after="0"/>
              <w:jc w:val="left"/>
            </w:pPr>
            <w:r>
              <w:t>Необходимо е да се подсигурят средства в слу</w:t>
            </w:r>
            <w:r>
              <w:t>чай, че България започне да изпълнява специфични програми в периода 2016-2020.</w:t>
            </w:r>
          </w:p>
          <w:p w:rsidR="00D9004D" w:rsidRDefault="00D9004D" w:rsidP="00F520E6">
            <w:pPr>
              <w:spacing w:before="0" w:after="0"/>
              <w:jc w:val="left"/>
            </w:pPr>
          </w:p>
        </w:tc>
      </w:tr>
      <w:tr w:rsidR="00A20481" w:rsidTr="00CC3E94">
        <w:tc>
          <w:tcPr>
            <w:tcW w:w="0" w:type="auto"/>
            <w:shd w:val="clear" w:color="auto" w:fill="auto"/>
          </w:tcPr>
          <w:p w:rsidR="00D9004D" w:rsidRDefault="00111F9D" w:rsidP="00F520E6">
            <w:pPr>
              <w:spacing w:before="0" w:after="0"/>
              <w:jc w:val="left"/>
            </w:pPr>
            <w:r>
              <w:rPr>
                <w:noProof/>
              </w:rPr>
              <w:t>l</w:t>
            </w:r>
            <w:r>
              <w:t xml:space="preserve"> - </w:t>
            </w:r>
            <w:r>
              <w:rPr>
                <w:noProof/>
              </w:rPr>
              <w:t>Programmes linked to the implementation of an action plan established in accordance with Article 102(4) of Regulation (EC) No 1224/2009, including any operational costs in</w:t>
            </w:r>
            <w:r>
              <w:rPr>
                <w:noProof/>
              </w:rPr>
              <w:t>curred</w:t>
            </w:r>
          </w:p>
        </w:tc>
        <w:tc>
          <w:tcPr>
            <w:tcW w:w="0" w:type="auto"/>
            <w:shd w:val="clear" w:color="auto" w:fill="auto"/>
          </w:tcPr>
          <w:p w:rsidR="00D9004D" w:rsidRPr="00562554" w:rsidRDefault="00111F9D" w:rsidP="00F520E6">
            <w:pPr>
              <w:spacing w:before="0" w:after="0"/>
              <w:jc w:val="left"/>
            </w:pPr>
            <w:r>
              <w:t>Започване на подготвителна работа за съвместни препоръки за план за изхвърлянията, съвместно с румънските власти относно уловите на калкан, цаца и други видове със застрашена популация. Въвеждане на необходимите изменения в националното законодателс</w:t>
            </w:r>
            <w:r>
              <w:t>тво в съответствие със законодателството на ЕС (процедури за нарушение, санкции и т.н.) Повишаване информираността на сектора, обществеността и останалите заинтересовани институции / информационни срещи с научни институти за насърчаване изпълнението на про</w:t>
            </w:r>
            <w:r>
              <w:t xml:space="preserve">екти по отношение нивата на приулов, възможностите за избягване на нежелан улов и подобряване селективността на риболовните уреди. </w:t>
            </w:r>
          </w:p>
          <w:p w:rsidR="00D9004D" w:rsidRDefault="00D9004D" w:rsidP="00F520E6">
            <w:pPr>
              <w:spacing w:before="0" w:after="0"/>
              <w:jc w:val="left"/>
            </w:pPr>
          </w:p>
        </w:tc>
      </w:tr>
    </w:tbl>
    <w:p w:rsidR="00D9004D" w:rsidRPr="008E1F4A" w:rsidRDefault="00D9004D" w:rsidP="006D76CA">
      <w:pPr>
        <w:spacing w:before="0" w:after="0"/>
      </w:pPr>
    </w:p>
    <w:p w:rsidR="00D9004D" w:rsidRDefault="00111F9D" w:rsidP="006D76CA">
      <w:pPr>
        <w:pStyle w:val="Heading2"/>
        <w:numPr>
          <w:ilvl w:val="0"/>
          <w:numId w:val="0"/>
        </w:numPr>
        <w:spacing w:before="0" w:after="0"/>
      </w:pPr>
      <w:bookmarkStart w:id="75" w:name="_Toc256000072"/>
      <w:r>
        <w:rPr>
          <w:noProof/>
        </w:rPr>
        <w:t>12.5 Link to priorities defined by the Commission</w:t>
      </w:r>
      <w:bookmarkEnd w:id="75"/>
    </w:p>
    <w:p w:rsidR="00F520E6" w:rsidRDefault="00F520E6" w:rsidP="006D76CA">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A20481" w:rsidTr="00552A4D">
        <w:tc>
          <w:tcPr>
            <w:tcW w:w="0" w:type="auto"/>
            <w:shd w:val="clear" w:color="auto" w:fill="auto"/>
          </w:tcPr>
          <w:p w:rsidR="00A20481" w:rsidRDefault="00111F9D" w:rsidP="00111F9D">
            <w:pPr>
              <w:numPr>
                <w:ilvl w:val="0"/>
                <w:numId w:val="98"/>
              </w:numPr>
              <w:spacing w:before="0" w:after="0"/>
              <w:ind w:hanging="210"/>
              <w:jc w:val="left"/>
            </w:pPr>
            <w:r>
              <w:t xml:space="preserve">Изготвяне на планове за действие на основание чл. 102, ал. 4 от </w:t>
            </w:r>
            <w:r>
              <w:t>Регламента за контрол No 1224/2009.</w:t>
            </w:r>
          </w:p>
          <w:p w:rsidR="00A20481" w:rsidRDefault="00111F9D" w:rsidP="00111F9D">
            <w:pPr>
              <w:numPr>
                <w:ilvl w:val="0"/>
                <w:numId w:val="98"/>
              </w:numPr>
              <w:spacing w:before="0" w:after="240"/>
              <w:ind w:hanging="210"/>
              <w:jc w:val="left"/>
            </w:pPr>
            <w:r>
              <w:t>Изготвяне на План за действие съгласно Регламент на Съвета 199/2008. </w:t>
            </w:r>
          </w:p>
          <w:p w:rsidR="00F520E6" w:rsidRDefault="00F520E6" w:rsidP="00552A4D">
            <w:pPr>
              <w:spacing w:before="0" w:after="0"/>
              <w:jc w:val="left"/>
            </w:pPr>
          </w:p>
        </w:tc>
      </w:tr>
    </w:tbl>
    <w:p w:rsidR="00D9004D" w:rsidRPr="004A397A" w:rsidRDefault="00D9004D" w:rsidP="006D76CA">
      <w:pPr>
        <w:spacing w:before="0" w:after="0"/>
      </w:pPr>
    </w:p>
    <w:p w:rsidR="00D9004D" w:rsidRPr="004A397A" w:rsidRDefault="00D9004D" w:rsidP="006D76CA">
      <w:pPr>
        <w:pStyle w:val="Text1"/>
        <w:spacing w:before="0" w:after="0"/>
        <w:ind w:left="0"/>
        <w:sectPr w:rsidR="00D9004D" w:rsidRPr="004A397A" w:rsidSect="00CC3E94">
          <w:pgSz w:w="11906" w:h="16838" w:code="9"/>
          <w:pgMar w:top="1418" w:right="1418" w:bottom="1418" w:left="1418" w:header="283" w:footer="283" w:gutter="0"/>
          <w:cols w:space="720"/>
          <w:docGrid w:linePitch="326"/>
        </w:sectPr>
      </w:pPr>
    </w:p>
    <w:p w:rsidR="00D9004D" w:rsidRPr="008629CB" w:rsidRDefault="00111F9D" w:rsidP="006D76CA">
      <w:pPr>
        <w:pStyle w:val="Heading1"/>
        <w:numPr>
          <w:ilvl w:val="0"/>
          <w:numId w:val="0"/>
        </w:numPr>
        <w:spacing w:before="0" w:after="0"/>
        <w:rPr>
          <w:szCs w:val="24"/>
        </w:rPr>
      </w:pPr>
      <w:bookmarkStart w:id="76" w:name="_Toc256000073"/>
      <w:r w:rsidRPr="008B0447">
        <w:rPr>
          <w:noProof/>
          <w:color w:val="000000"/>
          <w:szCs w:val="24"/>
        </w:rPr>
        <w:t>13. DATA COLLECTION</w:t>
      </w:r>
      <w:bookmarkEnd w:id="76"/>
    </w:p>
    <w:p w:rsidR="001E57B6" w:rsidRDefault="001E57B6" w:rsidP="001E57B6">
      <w:pPr>
        <w:spacing w:before="0" w:after="0"/>
        <w:rPr>
          <w:lang w:val="fr-BE"/>
        </w:rPr>
      </w:pPr>
    </w:p>
    <w:p w:rsidR="00D9004D" w:rsidRPr="00842538" w:rsidRDefault="00111F9D" w:rsidP="006D76CA">
      <w:pPr>
        <w:pStyle w:val="Heading2"/>
        <w:numPr>
          <w:ilvl w:val="0"/>
          <w:numId w:val="0"/>
        </w:numPr>
        <w:spacing w:before="0" w:after="0"/>
        <w:rPr>
          <w:szCs w:val="24"/>
        </w:rPr>
      </w:pPr>
      <w:bookmarkStart w:id="77" w:name="_Toc256000074"/>
      <w:r w:rsidRPr="003D5E54">
        <w:rPr>
          <w:noProof/>
          <w:color w:val="000000"/>
          <w:szCs w:val="24"/>
        </w:rPr>
        <w:t>13.1 A general description of activities of data collection foreseen for the period 2014-2020</w:t>
      </w:r>
      <w:bookmarkEnd w:id="77"/>
    </w:p>
    <w:p w:rsidR="001E57B6" w:rsidRDefault="001E57B6" w:rsidP="006D76CA">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A20481" w:rsidTr="00552A4D">
        <w:tc>
          <w:tcPr>
            <w:tcW w:w="0" w:type="auto"/>
            <w:shd w:val="clear" w:color="auto" w:fill="auto"/>
          </w:tcPr>
          <w:p w:rsidR="00A20481" w:rsidRDefault="00111F9D">
            <w:pPr>
              <w:spacing w:before="0" w:after="240"/>
              <w:jc w:val="left"/>
            </w:pPr>
            <w:r>
              <w:rPr>
                <w:b/>
                <w:bCs/>
                <w:i/>
                <w:iCs/>
              </w:rPr>
              <w:t xml:space="preserve">1. ДЕЙНОСТИ в изпълнение на Регламента относно рамка за събиране, управление и използване на данни в сектор </w:t>
            </w:r>
            <w:r>
              <w:t>„</w:t>
            </w:r>
            <w:r>
              <w:rPr>
                <w:b/>
                <w:bCs/>
                <w:i/>
                <w:iCs/>
              </w:rPr>
              <w:t>Рибарство</w:t>
            </w:r>
            <w:r>
              <w:t xml:space="preserve">“ </w:t>
            </w:r>
            <w:r>
              <w:rPr>
                <w:b/>
                <w:bCs/>
                <w:i/>
                <w:iCs/>
              </w:rPr>
              <w:t xml:space="preserve">(EО) </w:t>
            </w:r>
            <w:r>
              <w:t xml:space="preserve">№ </w:t>
            </w:r>
            <w:r>
              <w:rPr>
                <w:b/>
                <w:bCs/>
                <w:i/>
                <w:iCs/>
              </w:rPr>
              <w:t xml:space="preserve">199/2008 и Многогодишната програма на ЕС (док. C(2013)5243 за 2014-2016 г., и всички свързани последващи) </w:t>
            </w:r>
          </w:p>
          <w:p w:rsidR="00A20481" w:rsidRDefault="00111F9D">
            <w:pPr>
              <w:spacing w:before="240" w:after="240"/>
              <w:jc w:val="left"/>
            </w:pPr>
            <w:r>
              <w:rPr>
                <w:b/>
                <w:bCs/>
                <w:i/>
                <w:iCs/>
              </w:rPr>
              <w:t>А. ПЕРИОД 2014-2016 г.</w:t>
            </w:r>
            <w:r>
              <w:rPr>
                <w:b/>
                <w:bCs/>
                <w:i/>
                <w:iCs/>
              </w:rPr>
              <w:t xml:space="preserve"> </w:t>
            </w:r>
          </w:p>
          <w:p w:rsidR="00A20481" w:rsidRDefault="00111F9D">
            <w:pPr>
              <w:spacing w:before="240" w:after="240"/>
              <w:jc w:val="left"/>
            </w:pPr>
            <w:r>
              <w:rPr>
                <w:b/>
                <w:bCs/>
                <w:i/>
                <w:iCs/>
              </w:rPr>
              <w:t>А1. Дейности, които ще се извършват на национално равнище, за да се събира биологическа, техническа, екологична и социално-икономическа информация относно:  </w:t>
            </w:r>
          </w:p>
          <w:p w:rsidR="00A20481" w:rsidRDefault="00111F9D">
            <w:pPr>
              <w:spacing w:before="240" w:after="240"/>
              <w:jc w:val="left"/>
            </w:pPr>
            <w:r>
              <w:rPr>
                <w:b/>
                <w:bCs/>
              </w:rPr>
              <w:t>-</w:t>
            </w:r>
            <w:r>
              <w:t xml:space="preserve"> стопански риболов</w:t>
            </w:r>
          </w:p>
          <w:p w:rsidR="00A20481" w:rsidRDefault="00111F9D">
            <w:pPr>
              <w:spacing w:before="240" w:after="240"/>
              <w:jc w:val="left"/>
            </w:pPr>
            <w:r>
              <w:t>— аквакултури</w:t>
            </w:r>
          </w:p>
          <w:p w:rsidR="00A20481" w:rsidRDefault="00111F9D">
            <w:pPr>
              <w:spacing w:before="240" w:after="240"/>
              <w:jc w:val="left"/>
            </w:pPr>
            <w:r>
              <w:t>— преработване</w:t>
            </w:r>
          </w:p>
          <w:p w:rsidR="00A20481" w:rsidRDefault="00111F9D">
            <w:pPr>
              <w:spacing w:before="240" w:after="240"/>
              <w:jc w:val="left"/>
            </w:pPr>
            <w:r>
              <w:t xml:space="preserve">България ще събира и анализира </w:t>
            </w:r>
            <w:r>
              <w:rPr>
                <w:b/>
                <w:bCs/>
              </w:rPr>
              <w:t>технически, биол</w:t>
            </w:r>
            <w:r>
              <w:rPr>
                <w:b/>
                <w:bCs/>
              </w:rPr>
              <w:t>огически</w:t>
            </w:r>
            <w:r>
              <w:t xml:space="preserve"> и </w:t>
            </w:r>
            <w:r>
              <w:rPr>
                <w:b/>
                <w:bCs/>
              </w:rPr>
              <w:t>икономически</w:t>
            </w:r>
            <w:r>
              <w:t xml:space="preserve"> данни в сектор „Рибарство“, които да допринесат за опазване, управление и експлоатация на живите водни ресурси. Данните, събирани с цел научна оценка, ще включват </w:t>
            </w:r>
            <w:r>
              <w:rPr>
                <w:b/>
                <w:bCs/>
                <w:i/>
                <w:iCs/>
              </w:rPr>
              <w:t>техническа информация за риболовният флот и риболовните дейности, био</w:t>
            </w:r>
            <w:r>
              <w:rPr>
                <w:b/>
                <w:bCs/>
                <w:i/>
                <w:iCs/>
              </w:rPr>
              <w:t>логични данни за улова, състояние на рибните запаси</w:t>
            </w:r>
            <w:r>
              <w:t xml:space="preserve"> и </w:t>
            </w:r>
            <w:r>
              <w:rPr>
                <w:b/>
                <w:bCs/>
                <w:i/>
                <w:iCs/>
              </w:rPr>
              <w:t>екологичното въздействие</w:t>
            </w:r>
            <w:r>
              <w:t xml:space="preserve">, което може да бъде оказано от рибарството върху морската екосистема. Ще се събира и </w:t>
            </w:r>
            <w:r>
              <w:rPr>
                <w:b/>
                <w:bCs/>
                <w:i/>
                <w:iCs/>
              </w:rPr>
              <w:t>икономическа информация</w:t>
            </w:r>
            <w:r>
              <w:t xml:space="preserve"> за риболовния флот, сектора за аквакултура и рибопреработвателните п</w:t>
            </w:r>
            <w:r>
              <w:t>редприятия.</w:t>
            </w:r>
          </w:p>
          <w:p w:rsidR="00A20481" w:rsidRDefault="00111F9D">
            <w:pPr>
              <w:spacing w:before="240" w:after="240"/>
              <w:jc w:val="left"/>
            </w:pPr>
            <w:r>
              <w:t>Данните се събират съгласно Националната програма  изготвена и приета съгласно Регламентите на ЕС за установяване на общностна рамка за събиране, управление и използване на данни в сектор „Рибарство“ и съгалсно  Годишните работни планове за съб</w:t>
            </w:r>
            <w:r>
              <w:t>иране на данни по чл.21 на Регламента за ЕФМДР.</w:t>
            </w:r>
          </w:p>
          <w:p w:rsidR="00A20481" w:rsidRDefault="00111F9D">
            <w:pPr>
              <w:spacing w:before="240" w:after="240"/>
              <w:jc w:val="left"/>
            </w:pPr>
            <w:r>
              <w:t>За периода 2014 – 2020 България ще приложи стратегия за събиране на данни, основана на сътрудничество с научните институти, ДЧ и ЕК. Изпълнението на стратегията ще се основава на:</w:t>
            </w:r>
          </w:p>
          <w:p w:rsidR="00A20481" w:rsidRDefault="00111F9D">
            <w:pPr>
              <w:spacing w:before="240" w:after="240"/>
              <w:jc w:val="left"/>
            </w:pPr>
            <w:r>
              <w:t>— Навременно планиране и фин</w:t>
            </w:r>
            <w:r>
              <w:t>ансиране от националния бюджет за научни изследвания, което ще осигури пълно изпълнение на мерките от РСД.</w:t>
            </w:r>
          </w:p>
          <w:p w:rsidR="00A20481" w:rsidRDefault="00111F9D">
            <w:pPr>
              <w:spacing w:before="240" w:after="240"/>
              <w:jc w:val="left"/>
            </w:pPr>
            <w:r>
              <w:t>— Партньорство с научните институти. Освен извършването на научните изследвания за изпълнение на заложените в РСД мерки, се предвижда сключване на сп</w:t>
            </w:r>
            <w:r>
              <w:t>оразумения с научните институти и тяхното по-активно включване в процеса на събиране и управление на данни от сектор „Рибарство“;</w:t>
            </w:r>
          </w:p>
          <w:p w:rsidR="00A20481" w:rsidRDefault="00111F9D">
            <w:pPr>
              <w:spacing w:before="240" w:after="240"/>
              <w:jc w:val="left"/>
            </w:pPr>
            <w:r>
              <w:t>— Партньорство с другите държави-членки и по-специално с Румъния, посредством организиране на регионални координационни срещи.</w:t>
            </w:r>
          </w:p>
          <w:p w:rsidR="00A20481" w:rsidRDefault="00111F9D">
            <w:pPr>
              <w:spacing w:before="240" w:after="240"/>
              <w:jc w:val="left"/>
            </w:pPr>
            <w:r>
              <w:t>— Изграждане на подходящ административен капацитет. ИАРА ще си сътрудничи с научните институти при докладването на данни от сектор „Рибарство“ и ще се изгради нов модул към ИСС, който ще позволи подаването на качествена информация до крайните потребители.</w:t>
            </w:r>
          </w:p>
          <w:p w:rsidR="00A20481" w:rsidRDefault="00111F9D">
            <w:pPr>
              <w:spacing w:before="240" w:after="240"/>
              <w:jc w:val="left"/>
            </w:pPr>
            <w:r>
              <w:t>— участие на национални представители в регионални координационни срещи, срещи на регионалните организации за управление на рибарството или срещи на международни органи за получаване на научни консултации.</w:t>
            </w:r>
          </w:p>
          <w:p w:rsidR="00A20481" w:rsidRDefault="00111F9D">
            <w:pPr>
              <w:spacing w:before="240" w:after="240"/>
              <w:jc w:val="left"/>
            </w:pPr>
            <w:r>
              <w:t xml:space="preserve">На база натрупания опит България ще приложи </w:t>
            </w:r>
            <w:r>
              <w:t>следните мерки за подобряване изпълнението на националната програма за събиране на данни:</w:t>
            </w:r>
          </w:p>
          <w:p w:rsidR="00A20481" w:rsidRDefault="00111F9D">
            <w:pPr>
              <w:spacing w:before="240" w:after="240"/>
              <w:jc w:val="left"/>
            </w:pPr>
            <w:r>
              <w:t>— Мерки за осигуряване на националното съфинансиране</w:t>
            </w:r>
          </w:p>
          <w:p w:rsidR="00A20481" w:rsidRDefault="00111F9D">
            <w:pPr>
              <w:spacing w:before="240" w:after="240"/>
              <w:jc w:val="left"/>
            </w:pPr>
            <w:r>
              <w:t>— Редовна комуникация с научните институти, отговорни за извършване на изследванията</w:t>
            </w:r>
          </w:p>
          <w:p w:rsidR="00A20481" w:rsidRDefault="00111F9D">
            <w:pPr>
              <w:spacing w:before="240" w:after="240"/>
              <w:jc w:val="left"/>
            </w:pPr>
            <w:r>
              <w:t>— Координиране на дейностите</w:t>
            </w:r>
            <w:r>
              <w:t xml:space="preserve"> и обмена на информация с Румъния и ЕК</w:t>
            </w:r>
          </w:p>
          <w:p w:rsidR="00A20481" w:rsidRDefault="00111F9D">
            <w:pPr>
              <w:spacing w:before="240" w:after="240"/>
              <w:jc w:val="left"/>
            </w:pPr>
            <w:r>
              <w:t>— Изграждане на нов модул към ИСС, позволяващ обработката, съхранението и експортирането на данни в необходимия формат за докладване, съгласно изискванията на ЕК.</w:t>
            </w:r>
          </w:p>
          <w:p w:rsidR="00A20481" w:rsidRDefault="00111F9D">
            <w:pPr>
              <w:spacing w:before="240" w:after="240"/>
              <w:jc w:val="left"/>
            </w:pPr>
            <w:r>
              <w:t>Събираните данни ще бъдат организирани в следните моду</w:t>
            </w:r>
            <w:r>
              <w:t>ли:</w:t>
            </w:r>
          </w:p>
          <w:p w:rsidR="00A20481" w:rsidRDefault="00111F9D">
            <w:pPr>
              <w:spacing w:before="240" w:after="240"/>
              <w:jc w:val="left"/>
            </w:pPr>
            <w:r>
              <w:t>I. Данни за стопански риболов:</w:t>
            </w:r>
          </w:p>
          <w:p w:rsidR="00A20481" w:rsidRDefault="00111F9D" w:rsidP="00111F9D">
            <w:pPr>
              <w:numPr>
                <w:ilvl w:val="0"/>
                <w:numId w:val="99"/>
              </w:numPr>
              <w:spacing w:before="240" w:after="0"/>
              <w:ind w:hanging="210"/>
              <w:jc w:val="left"/>
            </w:pPr>
            <w:r>
              <w:t>Икономически данни;</w:t>
            </w:r>
          </w:p>
          <w:p w:rsidR="00A20481" w:rsidRDefault="00111F9D" w:rsidP="00111F9D">
            <w:pPr>
              <w:numPr>
                <w:ilvl w:val="0"/>
                <w:numId w:val="99"/>
              </w:numPr>
              <w:spacing w:before="0" w:after="0"/>
              <w:ind w:hanging="210"/>
              <w:jc w:val="left"/>
            </w:pPr>
            <w:r>
              <w:t> Данни за ползваните уреди</w:t>
            </w:r>
          </w:p>
          <w:p w:rsidR="00A20481" w:rsidRDefault="00111F9D" w:rsidP="00111F9D">
            <w:pPr>
              <w:numPr>
                <w:ilvl w:val="0"/>
                <w:numId w:val="99"/>
              </w:numPr>
              <w:spacing w:before="0" w:after="0"/>
              <w:ind w:hanging="210"/>
              <w:jc w:val="left"/>
            </w:pPr>
            <w:r>
              <w:t>Данни за биологични променливи от уловите</w:t>
            </w:r>
          </w:p>
          <w:p w:rsidR="00A20481" w:rsidRDefault="00111F9D" w:rsidP="00111F9D">
            <w:pPr>
              <w:numPr>
                <w:ilvl w:val="0"/>
                <w:numId w:val="99"/>
              </w:numPr>
              <w:spacing w:before="0" w:after="0"/>
              <w:ind w:hanging="210"/>
              <w:jc w:val="left"/>
            </w:pPr>
            <w:r>
              <w:t>Трансверсални данни за флота</w:t>
            </w:r>
          </w:p>
          <w:p w:rsidR="00A20481" w:rsidRDefault="00111F9D" w:rsidP="00111F9D">
            <w:pPr>
              <w:numPr>
                <w:ilvl w:val="0"/>
                <w:numId w:val="99"/>
              </w:numPr>
              <w:spacing w:before="0" w:after="240"/>
              <w:ind w:hanging="210"/>
              <w:jc w:val="left"/>
            </w:pPr>
            <w:r>
              <w:t>Данни от научно-изследователските анкети</w:t>
            </w:r>
          </w:p>
          <w:p w:rsidR="00A20481" w:rsidRDefault="00111F9D">
            <w:pPr>
              <w:spacing w:before="240" w:after="240"/>
              <w:jc w:val="left"/>
            </w:pPr>
            <w:r>
              <w:t>II. Данни за аквакултурите и преработвателната промишленост:</w:t>
            </w:r>
          </w:p>
          <w:p w:rsidR="00A20481" w:rsidRDefault="00111F9D">
            <w:pPr>
              <w:spacing w:before="240" w:after="240"/>
              <w:jc w:val="left"/>
            </w:pPr>
            <w:r>
              <w:t> Качествени и количествени данни за производството, икономически данни за сектор „Аквакултури“ ;</w:t>
            </w:r>
          </w:p>
          <w:p w:rsidR="00A20481" w:rsidRDefault="00111F9D">
            <w:pPr>
              <w:spacing w:before="240" w:after="240"/>
              <w:jc w:val="left"/>
            </w:pPr>
            <w:r>
              <w:t> 2. Качествени и количествени данни за производството, икономически данни за преработвателната промишленост.</w:t>
            </w:r>
          </w:p>
          <w:p w:rsidR="00A20481" w:rsidRDefault="00111F9D">
            <w:pPr>
              <w:spacing w:before="240" w:after="240"/>
              <w:jc w:val="left"/>
            </w:pPr>
            <w:r>
              <w:t>III. Данни по индикатори за морската среда</w:t>
            </w:r>
          </w:p>
          <w:p w:rsidR="00A20481" w:rsidRDefault="00111F9D">
            <w:pPr>
              <w:spacing w:before="240" w:after="240"/>
              <w:jc w:val="left"/>
            </w:pPr>
            <w:r>
              <w:t>Събиран</w:t>
            </w:r>
            <w:r>
              <w:t>е, обработка и анализ на екосистемни индикатори за определяне на въздействието на риболова върху морската екосистема.</w:t>
            </w:r>
          </w:p>
          <w:p w:rsidR="00A20481" w:rsidRDefault="00111F9D">
            <w:pPr>
              <w:spacing w:before="240" w:after="240"/>
              <w:jc w:val="left"/>
            </w:pPr>
            <w:r>
              <w:t>През периода 2014-2020 ИАРА ще предприеме действия за извършване на дънни изследвания в Черно море за оценка на състоянието на запасите от</w:t>
            </w:r>
            <w:r>
              <w:t xml:space="preserve"> калкан и хидроакустично изследване за оценка на състоянието на запасите на пелагични видове. Ще бъдат извършвани изследвания и на уловите (на борда на риболовните кораби, при разтоварване и от изхвърлянията).</w:t>
            </w:r>
          </w:p>
          <w:p w:rsidR="00A20481" w:rsidRDefault="00111F9D">
            <w:pPr>
              <w:spacing w:before="240" w:after="240"/>
              <w:jc w:val="left"/>
            </w:pPr>
            <w:r>
              <w:t>Текущият брой служители, опериращи със събиран</w:t>
            </w:r>
            <w:r>
              <w:t>ето на данни, е недостатъчен.  За решаване на проблемите с административния капацитет се предвижда:</w:t>
            </w:r>
          </w:p>
          <w:p w:rsidR="00A20481" w:rsidRDefault="00111F9D" w:rsidP="00111F9D">
            <w:pPr>
              <w:numPr>
                <w:ilvl w:val="0"/>
                <w:numId w:val="100"/>
              </w:numPr>
              <w:spacing w:before="240" w:after="0"/>
              <w:ind w:hanging="210"/>
              <w:jc w:val="left"/>
            </w:pPr>
            <w:r>
              <w:t>Увеличаване на служителите в ИАРА, които оперират със събирането на данни. До края на 2015 г. ще се назначат двама експерти.</w:t>
            </w:r>
          </w:p>
          <w:p w:rsidR="00A20481" w:rsidRDefault="00111F9D" w:rsidP="00111F9D">
            <w:pPr>
              <w:numPr>
                <w:ilvl w:val="0"/>
                <w:numId w:val="100"/>
              </w:numPr>
              <w:spacing w:before="0" w:after="0"/>
              <w:ind w:hanging="210"/>
              <w:jc w:val="left"/>
            </w:pPr>
            <w:r>
              <w:t xml:space="preserve">Ще се подпишат споразумения с научните институти с цел възлагането на част от задачите. По-специално, следните дейности могат да бъдат делегирани на институтите: </w:t>
            </w:r>
          </w:p>
          <w:p w:rsidR="00A20481" w:rsidRDefault="00111F9D" w:rsidP="00111F9D">
            <w:pPr>
              <w:numPr>
                <w:ilvl w:val="1"/>
                <w:numId w:val="100"/>
              </w:numPr>
              <w:spacing w:before="0" w:after="0"/>
              <w:ind w:hanging="244"/>
              <w:jc w:val="left"/>
            </w:pPr>
            <w:r>
              <w:t>Провеждане на научни изследвания;</w:t>
            </w:r>
          </w:p>
          <w:p w:rsidR="00A20481" w:rsidRDefault="00111F9D" w:rsidP="00111F9D">
            <w:pPr>
              <w:numPr>
                <w:ilvl w:val="1"/>
                <w:numId w:val="100"/>
              </w:numPr>
              <w:spacing w:before="0" w:after="0"/>
              <w:ind w:hanging="244"/>
              <w:jc w:val="left"/>
            </w:pPr>
            <w:r>
              <w:t xml:space="preserve">Задължения по докладването (средиземноморски и черноморски </w:t>
            </w:r>
            <w:r>
              <w:t>данни);</w:t>
            </w:r>
          </w:p>
          <w:p w:rsidR="00A20481" w:rsidRDefault="00111F9D" w:rsidP="00111F9D">
            <w:pPr>
              <w:numPr>
                <w:ilvl w:val="1"/>
                <w:numId w:val="100"/>
              </w:numPr>
              <w:spacing w:before="0" w:after="0"/>
              <w:ind w:hanging="244"/>
              <w:jc w:val="left"/>
            </w:pPr>
            <w:r>
              <w:t>Докладване на информация от изследователи, съгласно насоките.</w:t>
            </w:r>
          </w:p>
          <w:p w:rsidR="00A20481" w:rsidRDefault="00111F9D" w:rsidP="00111F9D">
            <w:pPr>
              <w:numPr>
                <w:ilvl w:val="0"/>
                <w:numId w:val="100"/>
              </w:numPr>
              <w:spacing w:before="0" w:after="0"/>
              <w:ind w:hanging="210"/>
              <w:jc w:val="left"/>
            </w:pPr>
            <w:r>
              <w:t>Модернизиране на информационните системи на ИАРА с оглед подобряване качеството на събраните данни и предаването им на крайните потребители.</w:t>
            </w:r>
          </w:p>
          <w:p w:rsidR="00A20481" w:rsidRDefault="00111F9D" w:rsidP="00111F9D">
            <w:pPr>
              <w:numPr>
                <w:ilvl w:val="0"/>
                <w:numId w:val="100"/>
              </w:numPr>
              <w:spacing w:before="0" w:after="240"/>
              <w:ind w:hanging="210"/>
              <w:jc w:val="left"/>
            </w:pPr>
            <w:r>
              <w:t>Разработване на нов модул в информационните с</w:t>
            </w:r>
            <w:r>
              <w:t>истеми, предназначен за РСД.</w:t>
            </w:r>
          </w:p>
          <w:p w:rsidR="00A20481" w:rsidRDefault="00111F9D">
            <w:pPr>
              <w:spacing w:before="240" w:after="240"/>
              <w:jc w:val="left"/>
            </w:pPr>
            <w:r>
              <w:rPr>
                <w:b/>
                <w:bCs/>
                <w:i/>
                <w:iCs/>
              </w:rPr>
              <w:t>А2. Дейности, които ще се извършват в контекста на регионалното сътрудничество с оглед събирането на биологическа, техническа, екологична и социално-икономическа информация относно:</w:t>
            </w:r>
          </w:p>
          <w:p w:rsidR="00A20481" w:rsidRDefault="00111F9D">
            <w:pPr>
              <w:spacing w:before="240" w:after="240"/>
              <w:jc w:val="left"/>
            </w:pPr>
            <w:r>
              <w:rPr>
                <w:b/>
                <w:bCs/>
                <w:i/>
                <w:iCs/>
              </w:rPr>
              <w:t>Заключение на двустранното споразумение с Рум</w:t>
            </w:r>
            <w:r>
              <w:rPr>
                <w:b/>
                <w:bCs/>
                <w:i/>
                <w:iCs/>
              </w:rPr>
              <w:t>ъния и провеждането на изследвания в акваторията на Черно море</w:t>
            </w:r>
          </w:p>
          <w:p w:rsidR="00A20481" w:rsidRDefault="00111F9D">
            <w:pPr>
              <w:spacing w:before="240" w:after="240"/>
              <w:jc w:val="left"/>
            </w:pPr>
            <w:r>
              <w:t>На 25 март 2015 г. е сключено двустранно споразумение с Румъния в областта на събирането и управлението на данни, в съответствия с целите на Общата политика в областта на рибарството. Основните</w:t>
            </w:r>
            <w:r>
              <w:t xml:space="preserve"> цели на това споразумение е координиране и хармонизиране на процедурите и методиките за събиране на биологични данни и оценка на състоянието на запасите в Черно море (в това число методика за дънни видове, методика за хидроакустични проучвания и методика </w:t>
            </w:r>
            <w:r>
              <w:t>за събиране и анализ на биологични променливи).  За гарантиране на добра координация и прозрачност на провежданите научни изследвания се предвижда провеждане на поне една координационна среща на регионално ниво, както и възможност за присъствие на научно-и</w:t>
            </w:r>
            <w:r>
              <w:t>зследователски екип от партниращата държава-членка на борда на научно-изследователския кораб на държавата, извършваща изследването в свои води. Обмена на данни между двете страни също е застъпен в споразумението.Освен по време на двустранните срещи между к</w:t>
            </w:r>
            <w:r>
              <w:t>омпетентните власти на България и Румъния, дейностите за координация, планиране и извършване на научни изследвания ще бъдат дискутирани и на срещите на MEDIAS, MEDITS и RCM Med &amp; BS.</w:t>
            </w:r>
          </w:p>
          <w:p w:rsidR="00A20481" w:rsidRDefault="00111F9D">
            <w:pPr>
              <w:spacing w:before="240" w:after="240"/>
              <w:jc w:val="left"/>
            </w:pPr>
            <w:r>
              <w:rPr>
                <w:b/>
                <w:bCs/>
                <w:i/>
                <w:iCs/>
              </w:rPr>
              <w:t>Б. ПЕРИОД 2017-2020</w:t>
            </w:r>
          </w:p>
          <w:p w:rsidR="00A20481" w:rsidRDefault="00111F9D">
            <w:pPr>
              <w:spacing w:before="240" w:after="240"/>
              <w:jc w:val="left"/>
            </w:pPr>
            <w:r>
              <w:t>За периода 2017-2020 НПСД (2014-2016) ще бъде изменен</w:t>
            </w:r>
            <w:r>
              <w:t>а съгласно актуалната нормативна база. Освен това с цел получаване на биологична,техническа, екологична и социално-икономическа информация се очаква да продължат съществуващите дейности за събиране на данни в следните области:</w:t>
            </w:r>
          </w:p>
          <w:p w:rsidR="00A20481" w:rsidRDefault="00111F9D">
            <w:pPr>
              <w:spacing w:before="240" w:after="240"/>
              <w:jc w:val="left"/>
            </w:pPr>
            <w:r>
              <w:t>Б2.1. Стопански риболов</w:t>
            </w:r>
          </w:p>
          <w:p w:rsidR="00A20481" w:rsidRDefault="00111F9D">
            <w:pPr>
              <w:spacing w:before="240" w:after="240"/>
              <w:jc w:val="left"/>
            </w:pPr>
            <w:r>
              <w:t xml:space="preserve">Чрез </w:t>
            </w:r>
            <w:r>
              <w:t>извършване на научни изследвания в открити води за биологична и екологична информация;</w:t>
            </w:r>
          </w:p>
          <w:p w:rsidR="00A20481" w:rsidRDefault="00111F9D">
            <w:pPr>
              <w:spacing w:before="240" w:after="240"/>
              <w:jc w:val="left"/>
            </w:pPr>
            <w:r>
              <w:t>Б2.2 Любителски риболов</w:t>
            </w:r>
          </w:p>
          <w:p w:rsidR="00A20481" w:rsidRDefault="00111F9D">
            <w:pPr>
              <w:spacing w:before="240" w:after="240"/>
              <w:jc w:val="left"/>
            </w:pPr>
            <w:r>
              <w:t>Информация относно любителския риболов ще се получава от броя на продадените риболовни билети.</w:t>
            </w:r>
          </w:p>
          <w:p w:rsidR="00A20481" w:rsidRDefault="00111F9D">
            <w:pPr>
              <w:spacing w:before="240" w:after="240"/>
              <w:jc w:val="left"/>
            </w:pPr>
            <w:r>
              <w:t>Б2.3 Аквакултури</w:t>
            </w:r>
          </w:p>
          <w:p w:rsidR="00A20481" w:rsidRDefault="00111F9D">
            <w:pPr>
              <w:spacing w:before="240" w:after="240"/>
              <w:jc w:val="left"/>
            </w:pPr>
            <w:r>
              <w:t>Данни за произведеното количество</w:t>
            </w:r>
            <w:r>
              <w:t xml:space="preserve"> от аквакултура ще се получават на базата на попълнени въпросници.</w:t>
            </w:r>
          </w:p>
          <w:p w:rsidR="00A20481" w:rsidRDefault="00111F9D">
            <w:pPr>
              <w:spacing w:before="240" w:after="240"/>
              <w:jc w:val="left"/>
            </w:pPr>
            <w:r>
              <w:t>Б2.4 Преработване на риба</w:t>
            </w:r>
          </w:p>
          <w:p w:rsidR="00A20481" w:rsidRDefault="00111F9D">
            <w:pPr>
              <w:spacing w:before="240" w:after="240"/>
              <w:jc w:val="left"/>
            </w:pPr>
            <w:r>
              <w:t>Икономическите данни ще се събират чрез попълване на въпросници.</w:t>
            </w:r>
          </w:p>
          <w:p w:rsidR="001E57B6" w:rsidRPr="001E57B6" w:rsidRDefault="001E57B6" w:rsidP="00552A4D">
            <w:pPr>
              <w:spacing w:before="0" w:after="0"/>
            </w:pPr>
          </w:p>
        </w:tc>
      </w:tr>
    </w:tbl>
    <w:p w:rsidR="001E57B6" w:rsidRDefault="001E57B6" w:rsidP="006D76CA">
      <w:pPr>
        <w:spacing w:before="0" w:after="0"/>
        <w:rPr>
          <w:lang w:val="fr-BE"/>
        </w:rPr>
      </w:pPr>
    </w:p>
    <w:p w:rsidR="00D9004D" w:rsidRPr="003D5E54" w:rsidRDefault="00111F9D" w:rsidP="006D76CA">
      <w:pPr>
        <w:pStyle w:val="Heading2"/>
        <w:numPr>
          <w:ilvl w:val="0"/>
          <w:numId w:val="0"/>
        </w:numPr>
        <w:spacing w:before="0" w:after="0"/>
        <w:rPr>
          <w:color w:val="000000"/>
        </w:rPr>
      </w:pPr>
      <w:bookmarkStart w:id="78" w:name="_Toc256000075"/>
      <w:r w:rsidRPr="003D5E54">
        <w:rPr>
          <w:noProof/>
          <w:color w:val="000000"/>
          <w:szCs w:val="24"/>
        </w:rPr>
        <w:t>13.2 A description of data storage methods, data management and data use</w:t>
      </w:r>
      <w:bookmarkEnd w:id="78"/>
    </w:p>
    <w:p w:rsidR="001E57B6" w:rsidRDefault="001E57B6" w:rsidP="006D76CA">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A20481" w:rsidTr="00552A4D">
        <w:tc>
          <w:tcPr>
            <w:tcW w:w="0" w:type="auto"/>
            <w:shd w:val="clear" w:color="auto" w:fill="auto"/>
          </w:tcPr>
          <w:p w:rsidR="00A20481" w:rsidRDefault="00111F9D">
            <w:pPr>
              <w:spacing w:before="0" w:after="240"/>
              <w:jc w:val="left"/>
            </w:pPr>
            <w:r>
              <w:t xml:space="preserve">Данните по </w:t>
            </w:r>
            <w:r>
              <w:t>икономическите, техническите и биологичните показатели, както и по показателите за структурата на риболовния флот, се събират на основата на два основни източника: (1) данни от риболовния регистър, документи за първа продажба, регистъра на риболовните кора</w:t>
            </w:r>
            <w:r>
              <w:t>би, и (2)данни от годишно провеждани анкети в сектори аквакултура и преработка, събирани в изпълнение Националната програма за събиране на данни. Собствениците на стопанства за аквакултури и рибни стопанства се задължават до края на януари да предоставят д</w:t>
            </w:r>
            <w:r>
              <w:t>анни съгласно чл. 27 от ЗРА. Неспазването на това изискване води до налагане на санкции. Данни относно социално-икономическите променливи са част от събраните въпросници на годишна база, както е указано по-горе. Същата процедура се предвижда по отношение н</w:t>
            </w:r>
            <w:r>
              <w:t>а информацията относно работата по предстоящи промени в националното законодателство (за целта ЗРА се изменя). Информация относно биологичните показатели се подава до ИАРА само чрез определените научни институти, което гарантира качеството на данните.Данни</w:t>
            </w:r>
            <w:r>
              <w:t xml:space="preserve"> по показателите за добър екологичен статус (GES) на Рамковата директива за морска стратегия (РДМС) се събират и докладват от МОСВ.</w:t>
            </w:r>
          </w:p>
          <w:p w:rsidR="00A20481" w:rsidRDefault="00111F9D">
            <w:pPr>
              <w:spacing w:before="240" w:after="240"/>
              <w:jc w:val="left"/>
            </w:pPr>
            <w:r>
              <w:t>Данните на научните институти и МОСВ са извън обхвата на Информационно-Статистическата система на ИАРА (ИСС), която към моме</w:t>
            </w:r>
            <w:r>
              <w:t>нта се основава на поддържането на следните регистри с данни:</w:t>
            </w:r>
          </w:p>
          <w:p w:rsidR="00A20481" w:rsidRDefault="00111F9D">
            <w:pPr>
              <w:spacing w:before="240" w:after="240"/>
              <w:jc w:val="left"/>
            </w:pPr>
            <w:r>
              <w:t> </w:t>
            </w:r>
          </w:p>
          <w:p w:rsidR="00A20481" w:rsidRDefault="00111F9D">
            <w:pPr>
              <w:spacing w:before="240" w:after="240"/>
              <w:jc w:val="left"/>
            </w:pPr>
            <w:r>
              <w:t>България съхранява данните като първични, агрегирани и метаданни. Системата за обмяна на данни между модулите е недоразработена.</w:t>
            </w:r>
          </w:p>
          <w:p w:rsidR="00A20481" w:rsidRDefault="00111F9D">
            <w:pPr>
              <w:spacing w:before="240" w:after="240"/>
              <w:jc w:val="left"/>
            </w:pPr>
            <w:r>
              <w:t>ИСС- ИАРА е напълно базирана на уеб-приложения, и поддържа впис</w:t>
            </w:r>
            <w:r>
              <w:t>ване на данни в реално време. Дистанционния достъп до базата данни е възможен само по отношение на данните от риболовните дневници, документи за продажба, регистъра на риболовните кораби, и производството на аквакултури.</w:t>
            </w:r>
          </w:p>
          <w:p w:rsidR="00A20481" w:rsidRDefault="00111F9D">
            <w:pPr>
              <w:spacing w:before="240" w:after="240"/>
              <w:jc w:val="left"/>
            </w:pPr>
            <w:r>
              <w:t>Сигурността на съхраняване на данни</w:t>
            </w:r>
            <w:r>
              <w:t>те в ИАРА е гарантирана. Достъпът до Информационно-Статистическата система е възможен само за служители на ИАРА.</w:t>
            </w:r>
          </w:p>
          <w:p w:rsidR="00A20481" w:rsidRDefault="00111F9D">
            <w:pPr>
              <w:spacing w:before="240" w:after="240"/>
              <w:jc w:val="left"/>
            </w:pPr>
            <w:r>
              <w:t>В бъдеще се предвижда данните в различните регистри да бъдат организирани в следните главни модули:</w:t>
            </w:r>
          </w:p>
          <w:p w:rsidR="00A20481" w:rsidRDefault="00111F9D">
            <w:pPr>
              <w:spacing w:before="240" w:after="240"/>
              <w:jc w:val="left"/>
            </w:pPr>
            <w:r>
              <w:t>I. Данни за риболова:</w:t>
            </w:r>
          </w:p>
          <w:p w:rsidR="00A20481" w:rsidRDefault="00111F9D">
            <w:pPr>
              <w:spacing w:before="240" w:after="240"/>
              <w:jc w:val="left"/>
            </w:pPr>
            <w:r>
              <w:t>Икономически данни;</w:t>
            </w:r>
          </w:p>
          <w:p w:rsidR="00A20481" w:rsidRDefault="00111F9D">
            <w:pPr>
              <w:spacing w:before="240" w:after="240"/>
              <w:jc w:val="left"/>
            </w:pPr>
            <w:r>
              <w:t>Данни за ползваните уреди (Metier related data);</w:t>
            </w:r>
          </w:p>
          <w:p w:rsidR="00A20481" w:rsidRDefault="00111F9D">
            <w:pPr>
              <w:spacing w:before="240" w:after="240"/>
              <w:jc w:val="left"/>
            </w:pPr>
            <w:r>
              <w:t>Данни за запасите;</w:t>
            </w:r>
          </w:p>
          <w:p w:rsidR="00A20481" w:rsidRDefault="00111F9D">
            <w:pPr>
              <w:spacing w:before="240" w:after="240"/>
              <w:jc w:val="left"/>
            </w:pPr>
            <w:r>
              <w:t>Трансверсални данни за флота (Transversal data);</w:t>
            </w:r>
          </w:p>
          <w:p w:rsidR="00A20481" w:rsidRDefault="00111F9D">
            <w:pPr>
              <w:spacing w:before="240" w:after="240"/>
              <w:jc w:val="left"/>
            </w:pPr>
            <w:r>
              <w:t>Данни от научните изследвания в морето;</w:t>
            </w:r>
          </w:p>
          <w:p w:rsidR="00A20481" w:rsidRDefault="00111F9D">
            <w:pPr>
              <w:spacing w:before="240" w:after="240"/>
              <w:jc w:val="left"/>
            </w:pPr>
            <w:r>
              <w:t>II. Данни за аквакултурите и преработвателната промишленост:</w:t>
            </w:r>
          </w:p>
          <w:p w:rsidR="00A20481" w:rsidRDefault="00111F9D">
            <w:pPr>
              <w:spacing w:before="240" w:after="240"/>
              <w:jc w:val="left"/>
            </w:pPr>
            <w:r>
              <w:t xml:space="preserve">Икономически данни за производителите </w:t>
            </w:r>
            <w:r>
              <w:t>на аквакултури ;</w:t>
            </w:r>
          </w:p>
          <w:p w:rsidR="00A20481" w:rsidRDefault="00111F9D">
            <w:pPr>
              <w:spacing w:before="240" w:after="240"/>
              <w:jc w:val="left"/>
            </w:pPr>
            <w:r>
              <w:t>Икономически данни за преработвателната промишленост;</w:t>
            </w:r>
          </w:p>
          <w:p w:rsidR="00A20481" w:rsidRDefault="00111F9D">
            <w:pPr>
              <w:spacing w:before="240" w:after="240"/>
              <w:jc w:val="left"/>
            </w:pPr>
            <w:r>
              <w:t>III. Данни по индикатори за морската среда</w:t>
            </w:r>
          </w:p>
          <w:p w:rsidR="00A20481" w:rsidRDefault="00111F9D">
            <w:pPr>
              <w:spacing w:before="240" w:after="240"/>
              <w:jc w:val="left"/>
            </w:pPr>
            <w:r>
              <w:t>По този начин ще се подсигури обмен на данни между различните регистри в реално време така че да се извличат необходимите справки. Това ще уве</w:t>
            </w:r>
            <w:r>
              <w:t>личи оперативността и възможностите за обмен на данни с други страни членки и други крайни ползватели на данните.</w:t>
            </w:r>
          </w:p>
          <w:p w:rsidR="00A20481" w:rsidRDefault="00111F9D">
            <w:pPr>
              <w:spacing w:before="240" w:after="240"/>
              <w:jc w:val="left"/>
            </w:pPr>
            <w:r>
              <w:t>Дистанционен достъп до тези модули чрез Интернет ще бъде осигурен за научните институти и Европейската комисия.</w:t>
            </w:r>
          </w:p>
          <w:p w:rsidR="00A20481" w:rsidRDefault="00111F9D">
            <w:pPr>
              <w:spacing w:before="240" w:after="240"/>
              <w:jc w:val="left"/>
            </w:pPr>
            <w:r>
              <w:t xml:space="preserve">Към момента различните модули </w:t>
            </w:r>
            <w:r>
              <w:t>на Информационно-Статистическата система на ИАРА (ИСС), могат да извършват различни кръстосани проверки на данни предимно за да се подсигури качеството на информацията от риболовните дневници, декларации за разтоварване, документи за първа продажба и транс</w:t>
            </w:r>
            <w:r>
              <w:t>портните документи. Тя проследява три основни вида грешки:</w:t>
            </w:r>
          </w:p>
          <w:p w:rsidR="00A20481" w:rsidRDefault="00111F9D">
            <w:pPr>
              <w:spacing w:before="240" w:after="240"/>
              <w:jc w:val="left"/>
            </w:pPr>
            <w:r>
              <w:t>i). Късно подаване на документите – в случай че периодът между издаване на документа за разтоварване и датата на подаване на служител на ИАРА е по-дълъг от 48 часа, системата издава сигнал за грешк</w:t>
            </w:r>
            <w:r>
              <w:t>а. Периодът за деклариране на разтоварване при аквакултурата е 30 дни;</w:t>
            </w:r>
          </w:p>
          <w:p w:rsidR="00A20481" w:rsidRDefault="00111F9D">
            <w:pPr>
              <w:spacing w:before="240" w:after="240"/>
              <w:jc w:val="left"/>
            </w:pPr>
            <w:r>
              <w:t>ii) Липсващ свързан документ – ако се въведат данните и няма документ в системата за първия такъв, системата издава сигнал за грешка. Например: въвеждат се данните за първа продажба → с</w:t>
            </w:r>
            <w:r>
              <w:t>истемата издава предупреждение че липсват данните от документ за разтоварване;</w:t>
            </w:r>
          </w:p>
          <w:p w:rsidR="00A20481" w:rsidRDefault="00111F9D">
            <w:pPr>
              <w:spacing w:before="240" w:after="240"/>
              <w:jc w:val="left"/>
            </w:pPr>
            <w:r>
              <w:t> iii) Несъответствие на данни:</w:t>
            </w:r>
          </w:p>
          <w:p w:rsidR="00A20481" w:rsidRDefault="00111F9D">
            <w:pPr>
              <w:spacing w:before="240" w:after="240"/>
              <w:jc w:val="left"/>
            </w:pPr>
            <w:r>
              <w:t>•           улов/последващи данни – ако разликата в количествата е повече от 10% за конкретния вид, тогава системата издава предупреждение за греш</w:t>
            </w:r>
            <w:r>
              <w:t>ка</w:t>
            </w:r>
          </w:p>
          <w:p w:rsidR="00A20481" w:rsidRDefault="00111F9D">
            <w:pPr>
              <w:spacing w:before="240" w:after="240"/>
              <w:jc w:val="left"/>
            </w:pPr>
            <w:r>
              <w:t>•           между документите – ако е налице несъответствие между количествата изброени в различните документи, системата издава предупреждение за грешка. Системата приема, че е възможно да има няколко бележки за първи продажби и сумира всички количеств</w:t>
            </w:r>
            <w:r>
              <w:t>а от тях, като сравнява тяхната сума с декларацията при разтоварването </w:t>
            </w:r>
          </w:p>
          <w:p w:rsidR="00A20481" w:rsidRDefault="00111F9D">
            <w:pPr>
              <w:spacing w:before="240" w:after="240"/>
              <w:jc w:val="left"/>
            </w:pPr>
            <w:r>
              <w:t>Например:</w:t>
            </w:r>
          </w:p>
          <w:p w:rsidR="00A20481" w:rsidRDefault="00111F9D">
            <w:pPr>
              <w:spacing w:before="240" w:after="240"/>
              <w:jc w:val="left"/>
            </w:pPr>
            <w:r>
              <w:t>•           Предупреждение от кръстосана проверка за липсващ съответен документ за транспортиране към декларацията за приемане.</w:t>
            </w:r>
          </w:p>
          <w:p w:rsidR="00A20481" w:rsidRDefault="00111F9D">
            <w:pPr>
              <w:spacing w:before="240" w:after="240"/>
              <w:jc w:val="left"/>
            </w:pPr>
            <w:r>
              <w:t>•           Предупреждение от кръстосана прове</w:t>
            </w:r>
            <w:r>
              <w:t>рка за липсващи съответни данни от дневника (документ за произход) към документа за транспортиране, бележката за първа продажба и декларацията за приемане.</w:t>
            </w:r>
          </w:p>
          <w:p w:rsidR="00A20481" w:rsidRDefault="00111F9D">
            <w:pPr>
              <w:spacing w:before="240" w:after="240"/>
              <w:jc w:val="left"/>
            </w:pPr>
            <w:r>
              <w:t xml:space="preserve">•           Предупреждение от кръстосана проверка за липса на съответствие между данните за уловите </w:t>
            </w:r>
            <w:r>
              <w:t>и разтоварванията и данните от риболовния дневник и декларацията за приемане. </w:t>
            </w:r>
          </w:p>
          <w:p w:rsidR="00A20481" w:rsidRDefault="00111F9D">
            <w:pPr>
              <w:spacing w:before="240" w:after="240"/>
              <w:jc w:val="left"/>
            </w:pPr>
            <w:r>
              <w:t>След установяване на грешка, системата генерира съобщение което идентифицира регионалният инспектор, който е въвел данните от съответния документ в системата. Съобщението показв</w:t>
            </w:r>
            <w:r>
              <w:t>а типа на грешката и й поставя уникален номер. Системата позволява да се прегледа документът който е причинил грешката, и ако е налице техническа грешка – да бъде поправена.</w:t>
            </w:r>
          </w:p>
          <w:p w:rsidR="00A20481" w:rsidRDefault="00111F9D">
            <w:pPr>
              <w:spacing w:before="240" w:after="240"/>
              <w:jc w:val="left"/>
            </w:pPr>
            <w:r>
              <w:t>Системата проверява въвежданите данни на всеки 24 часа и генерира съобщението за г</w:t>
            </w:r>
            <w:r>
              <w:t>решка. В случаите, когато липсващите данни се попълнят, системата автоматично премахва грешката, правейки я неактивна. Поддържа се запис (лог) за всички открити грешки и по всяко време е възможно да се провери грешка по грешка, по регионален инспектор и по</w:t>
            </w:r>
            <w:r>
              <w:t xml:space="preserve"> период.</w:t>
            </w:r>
          </w:p>
          <w:p w:rsidR="00A20481" w:rsidRDefault="00111F9D">
            <w:pPr>
              <w:spacing w:before="240" w:after="240"/>
              <w:jc w:val="left"/>
            </w:pPr>
            <w:r>
              <w:t>Друг пример как ИС на ИАРА поддържа качеството на данните в НП се отнася за уловите от калкан. Уловите са групирани в няколко групи по размер на улова когато се разтоварват. Така разполагаме не само с общото количество на улова, но и с количестват</w:t>
            </w:r>
            <w:r>
              <w:t>а по различните размери.</w:t>
            </w:r>
          </w:p>
          <w:p w:rsidR="00A20481" w:rsidRDefault="00111F9D">
            <w:pPr>
              <w:spacing w:before="240" w:after="240"/>
              <w:jc w:val="left"/>
            </w:pPr>
            <w:r>
              <w:t>За преодоляване на слабостите при изпълнение задълженията на рамката за събиране на данни е съставен план за действие, чиито основни дейности са следните:</w:t>
            </w:r>
          </w:p>
          <w:p w:rsidR="00A20481" w:rsidRDefault="00111F9D">
            <w:pPr>
              <w:spacing w:before="240" w:after="240"/>
              <w:jc w:val="left"/>
            </w:pPr>
            <w:r>
              <w:t>— Преработване и приемане на национално законодателство;</w:t>
            </w:r>
          </w:p>
          <w:p w:rsidR="00A20481" w:rsidRDefault="00111F9D">
            <w:pPr>
              <w:spacing w:before="240" w:after="240"/>
              <w:jc w:val="left"/>
            </w:pPr>
            <w:r>
              <w:t xml:space="preserve">— Ефективно </w:t>
            </w:r>
            <w:r>
              <w:t>изпълнение на националната програма за събиране на данни;</w:t>
            </w:r>
          </w:p>
          <w:p w:rsidR="00A20481" w:rsidRDefault="00111F9D">
            <w:pPr>
              <w:spacing w:before="240" w:after="240"/>
              <w:jc w:val="left"/>
            </w:pPr>
            <w:r>
              <w:t>— Ефективно изпълнение на националната програма за 2014-2016 г.;</w:t>
            </w:r>
          </w:p>
          <w:p w:rsidR="00A20481" w:rsidRDefault="00111F9D">
            <w:pPr>
              <w:spacing w:before="240" w:after="240"/>
              <w:jc w:val="left"/>
            </w:pPr>
            <w:r>
              <w:t>— Мерки, насочени към засилване на административния капацитет;</w:t>
            </w:r>
          </w:p>
          <w:p w:rsidR="00A20481" w:rsidRDefault="00111F9D">
            <w:pPr>
              <w:spacing w:before="240" w:after="240"/>
              <w:jc w:val="left"/>
            </w:pPr>
            <w:r>
              <w:t>— Двустранно сътрудничество с Румъния в областта на събирането на данн</w:t>
            </w:r>
            <w:r>
              <w:t>и;</w:t>
            </w:r>
          </w:p>
          <w:p w:rsidR="00A20481" w:rsidRDefault="00111F9D">
            <w:pPr>
              <w:spacing w:before="240" w:after="240"/>
              <w:jc w:val="left"/>
            </w:pPr>
            <w:r>
              <w:t>— Подобряване на координацията с научните институти;</w:t>
            </w:r>
          </w:p>
          <w:p w:rsidR="00A20481" w:rsidRDefault="00111F9D">
            <w:pPr>
              <w:spacing w:before="240" w:after="240"/>
              <w:jc w:val="left"/>
            </w:pPr>
            <w:r>
              <w:t>— Осигуряване присъствие на представители на България на международни срещи.</w:t>
            </w:r>
          </w:p>
          <w:p w:rsidR="00A20481" w:rsidRDefault="00111F9D">
            <w:pPr>
              <w:spacing w:before="240" w:after="240"/>
              <w:jc w:val="left"/>
            </w:pPr>
            <w:r>
              <w:t> </w:t>
            </w:r>
          </w:p>
          <w:p w:rsidR="00A20481" w:rsidRDefault="00111F9D">
            <w:pPr>
              <w:spacing w:before="240" w:after="240"/>
              <w:jc w:val="left"/>
            </w:pPr>
            <w:r>
              <w:t xml:space="preserve">Като се вземат предвид текущите недостатъци в ИТ системите за събиране на данни, изпълнението на плана за действие по </w:t>
            </w:r>
            <w:r>
              <w:t>раздел 6 ще осигури достъп до бази данни на различни участници в оперативна съвместимост.</w:t>
            </w:r>
          </w:p>
          <w:p w:rsidR="001E57B6" w:rsidRPr="001E57B6" w:rsidRDefault="001E57B6" w:rsidP="00552A4D">
            <w:pPr>
              <w:spacing w:before="0" w:after="0"/>
            </w:pPr>
          </w:p>
        </w:tc>
      </w:tr>
    </w:tbl>
    <w:p w:rsidR="001E57B6" w:rsidRDefault="001E57B6" w:rsidP="006D76CA">
      <w:pPr>
        <w:spacing w:before="0" w:after="0"/>
        <w:rPr>
          <w:lang w:val="fr-BE"/>
        </w:rPr>
      </w:pPr>
    </w:p>
    <w:p w:rsidR="00D9004D" w:rsidRPr="003D5E54" w:rsidRDefault="00111F9D" w:rsidP="006D76CA">
      <w:pPr>
        <w:pStyle w:val="Heading2"/>
        <w:numPr>
          <w:ilvl w:val="0"/>
          <w:numId w:val="0"/>
        </w:numPr>
        <w:spacing w:before="0" w:after="0"/>
        <w:rPr>
          <w:color w:val="000000"/>
          <w:szCs w:val="24"/>
        </w:rPr>
      </w:pPr>
      <w:bookmarkStart w:id="79" w:name="_Toc256000076"/>
      <w:r w:rsidRPr="003D5E54">
        <w:rPr>
          <w:noProof/>
          <w:color w:val="000000"/>
          <w:szCs w:val="24"/>
        </w:rPr>
        <w:t>13.3 A description of how sound financial and administrative management in data collection will be achieved</w:t>
      </w:r>
      <w:bookmarkEnd w:id="79"/>
    </w:p>
    <w:p w:rsidR="001E57B6" w:rsidRDefault="001E57B6" w:rsidP="006D76CA">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A20481" w:rsidTr="00552A4D">
        <w:tc>
          <w:tcPr>
            <w:tcW w:w="0" w:type="auto"/>
            <w:shd w:val="clear" w:color="auto" w:fill="auto"/>
          </w:tcPr>
          <w:p w:rsidR="00A20481" w:rsidRDefault="00111F9D">
            <w:pPr>
              <w:spacing w:before="0" w:after="240"/>
              <w:jc w:val="left"/>
            </w:pPr>
            <w:r>
              <w:t xml:space="preserve">Изпълнението на Националната програма за събиране, </w:t>
            </w:r>
            <w:r>
              <w:t>управление и използване на данни в сектор „Рибарство” се извършват от Изпълнителна агенция по рибарство и аквакултури, заедно с нейните партньори.</w:t>
            </w:r>
          </w:p>
          <w:p w:rsidR="00A20481" w:rsidRDefault="00111F9D">
            <w:pPr>
              <w:spacing w:before="240" w:after="240"/>
              <w:jc w:val="left"/>
            </w:pPr>
            <w:r>
              <w:t>Лице за контакт:</w:t>
            </w:r>
          </w:p>
          <w:p w:rsidR="00A20481" w:rsidRDefault="00111F9D">
            <w:pPr>
              <w:spacing w:before="240" w:after="240"/>
              <w:jc w:val="left"/>
            </w:pPr>
            <w:r>
              <w:t>Симона Ничева, национален кореспондент за Националната програма за събиране, управление и из</w:t>
            </w:r>
            <w:r>
              <w:t>ползване на данни в сектор „Рибарство”. Младши експерт, Дирекция „Управление на рибарството и опазване на рибните ресурси”.</w:t>
            </w:r>
          </w:p>
          <w:p w:rsidR="00A20481" w:rsidRDefault="00111F9D">
            <w:pPr>
              <w:spacing w:before="240" w:after="240"/>
              <w:jc w:val="left"/>
            </w:pPr>
            <w:r>
              <w:t>  </w:t>
            </w:r>
          </w:p>
          <w:p w:rsidR="00A20481" w:rsidRDefault="00111F9D">
            <w:pPr>
              <w:spacing w:before="240" w:after="240"/>
              <w:jc w:val="left"/>
            </w:pPr>
            <w:r>
              <w:t> </w:t>
            </w:r>
          </w:p>
          <w:p w:rsidR="00A20481" w:rsidRDefault="00111F9D">
            <w:pPr>
              <w:spacing w:before="240" w:after="240"/>
              <w:jc w:val="left"/>
            </w:pPr>
            <w:r>
              <w:t>Изпълнителна агенция по рибарство и аквакултури (ИАРА), МЗХ</w:t>
            </w:r>
          </w:p>
          <w:p w:rsidR="00A20481" w:rsidRDefault="00111F9D">
            <w:pPr>
              <w:spacing w:before="240" w:after="240"/>
              <w:jc w:val="left"/>
            </w:pPr>
            <w:r>
              <w:t>ул. "Княз Александър Батенберг" № 1, гр. Бургас 8000, България</w:t>
            </w:r>
          </w:p>
          <w:p w:rsidR="00A20481" w:rsidRDefault="00111F9D">
            <w:pPr>
              <w:spacing w:before="240" w:after="240"/>
              <w:jc w:val="left"/>
            </w:pPr>
            <w:r>
              <w:t>Теле</w:t>
            </w:r>
            <w:r>
              <w:t>фон: +359 56 876 060</w:t>
            </w:r>
          </w:p>
          <w:p w:rsidR="00A20481" w:rsidRDefault="00111F9D">
            <w:pPr>
              <w:spacing w:before="240" w:after="240"/>
              <w:jc w:val="left"/>
            </w:pPr>
            <w:r>
              <w:t>Факс: +359 56 876 090</w:t>
            </w:r>
          </w:p>
          <w:p w:rsidR="00A20481" w:rsidRDefault="00111F9D">
            <w:pPr>
              <w:spacing w:before="240" w:after="240"/>
              <w:jc w:val="left"/>
            </w:pPr>
            <w:r>
              <w:t>електронна поща: simona.nicheva@iara.government.bg</w:t>
            </w:r>
          </w:p>
          <w:p w:rsidR="00A20481" w:rsidRDefault="00111F9D">
            <w:pPr>
              <w:spacing w:before="240" w:after="240"/>
              <w:jc w:val="left"/>
            </w:pPr>
            <w:r>
              <w:rPr>
                <w:b/>
                <w:bCs/>
              </w:rPr>
              <w:t>Партньори в дейностите по събирането на данни на национално ниво са:</w:t>
            </w:r>
          </w:p>
          <w:p w:rsidR="00A20481" w:rsidRDefault="00111F9D">
            <w:pPr>
              <w:spacing w:before="240" w:after="240"/>
              <w:jc w:val="left"/>
            </w:pPr>
            <w:r>
              <w:t> </w:t>
            </w:r>
          </w:p>
          <w:p w:rsidR="00A20481" w:rsidRDefault="00111F9D">
            <w:pPr>
              <w:spacing w:before="240" w:after="240"/>
              <w:jc w:val="left"/>
            </w:pPr>
            <w:r>
              <w:t xml:space="preserve">(1) Министерство на земеделието и храните, Изпълнителна агенция по рибарство и аквакултури </w:t>
            </w:r>
            <w:r>
              <w:rPr>
                <w:b/>
                <w:bCs/>
              </w:rPr>
              <w:t>(ИАРА)</w:t>
            </w:r>
          </w:p>
          <w:p w:rsidR="00A20481" w:rsidRDefault="00111F9D">
            <w:pPr>
              <w:spacing w:before="240" w:after="240"/>
              <w:jc w:val="left"/>
            </w:pPr>
            <w:r>
              <w:t>ул. "Княз Александър Батенберг" № 1, гр. Бургас 8000, България</w:t>
            </w:r>
          </w:p>
          <w:p w:rsidR="00A20481" w:rsidRDefault="00111F9D">
            <w:pPr>
              <w:spacing w:before="240" w:after="240"/>
              <w:jc w:val="left"/>
            </w:pPr>
            <w:r>
              <w:t>Телефон: +359 56 876 060</w:t>
            </w:r>
          </w:p>
          <w:p w:rsidR="00A20481" w:rsidRDefault="00111F9D">
            <w:pPr>
              <w:spacing w:before="240" w:after="240"/>
              <w:jc w:val="left"/>
            </w:pPr>
            <w:r>
              <w:t>Факс: +359 56 876 090</w:t>
            </w:r>
          </w:p>
          <w:p w:rsidR="00A20481" w:rsidRDefault="00111F9D">
            <w:pPr>
              <w:spacing w:before="240" w:after="240"/>
              <w:jc w:val="left"/>
            </w:pPr>
            <w:r>
              <w:t>електронна поща: office@iara.government.bg</w:t>
            </w:r>
          </w:p>
          <w:p w:rsidR="00A20481" w:rsidRDefault="00111F9D">
            <w:pPr>
              <w:spacing w:before="240" w:after="240"/>
              <w:jc w:val="left"/>
            </w:pPr>
            <w:r>
              <w:t> </w:t>
            </w:r>
          </w:p>
          <w:p w:rsidR="00A20481" w:rsidRDefault="00111F9D">
            <w:pPr>
              <w:spacing w:before="240" w:after="240"/>
              <w:jc w:val="left"/>
            </w:pPr>
            <w:r>
              <w:t xml:space="preserve">(2) Българска академия на науките, </w:t>
            </w:r>
            <w:r>
              <w:rPr>
                <w:b/>
                <w:bCs/>
              </w:rPr>
              <w:t>Институт по океанология, Варна</w:t>
            </w:r>
            <w:r>
              <w:t xml:space="preserve">, ул. Първи май № 40 ПК 152, </w:t>
            </w:r>
            <w:r>
              <w:t>9000 Варна, България</w:t>
            </w:r>
          </w:p>
          <w:p w:rsidR="00A20481" w:rsidRDefault="00111F9D">
            <w:pPr>
              <w:spacing w:before="240" w:after="240"/>
              <w:jc w:val="left"/>
            </w:pPr>
            <w:r>
              <w:t>Телефон: +359 52 370 486</w:t>
            </w:r>
          </w:p>
          <w:p w:rsidR="00A20481" w:rsidRDefault="00111F9D">
            <w:pPr>
              <w:spacing w:before="240" w:after="240"/>
              <w:jc w:val="left"/>
            </w:pPr>
            <w:r>
              <w:t>Факс: +359 52 370 483</w:t>
            </w:r>
          </w:p>
          <w:p w:rsidR="00A20481" w:rsidRDefault="00111F9D">
            <w:pPr>
              <w:spacing w:before="240" w:after="240"/>
              <w:jc w:val="left"/>
            </w:pPr>
            <w:r>
              <w:t>електронна поща: office@io-bas.bg;</w:t>
            </w:r>
          </w:p>
          <w:p w:rsidR="00A20481" w:rsidRDefault="00111F9D">
            <w:pPr>
              <w:spacing w:before="240" w:after="240"/>
              <w:jc w:val="left"/>
            </w:pPr>
            <w:r>
              <w:t> </w:t>
            </w:r>
          </w:p>
          <w:p w:rsidR="00A20481" w:rsidRDefault="00111F9D">
            <w:pPr>
              <w:spacing w:before="240" w:after="240"/>
              <w:jc w:val="left"/>
            </w:pPr>
            <w:r>
              <w:t>(3) Селскостопанска академия, „Институт по рибни ресурси – Варна”, Варна 9000, бул. "Приморски", телефон: 052/632 065 тел/факс: 052/632 066; електронна</w:t>
            </w:r>
            <w:r>
              <w:t xml:space="preserve"> поща: director@ifrvarna;   Интернет страница: http://www.ifrvarna.com </w:t>
            </w:r>
          </w:p>
          <w:p w:rsidR="00A20481" w:rsidRDefault="00111F9D">
            <w:pPr>
              <w:spacing w:before="240" w:after="240"/>
              <w:jc w:val="left"/>
            </w:pPr>
            <w:r>
              <w:t>(4) Селскостопанска академия, „Институт по рибарство и аквакултури – Пловдив”, гр.Пловдив 4003; ул. „Васил Левски“ № 248, тел.: +35932956033; GSM: +359899783611; електронна поща irаplv</w:t>
            </w:r>
            <w:r>
              <w:t>@yahoo.com; irаplv@abv.bg; Интернет страница: http://ira-plovdiv.com </w:t>
            </w:r>
          </w:p>
          <w:p w:rsidR="00A20481" w:rsidRDefault="00111F9D">
            <w:pPr>
              <w:spacing w:before="240" w:after="240"/>
              <w:jc w:val="left"/>
            </w:pPr>
            <w:r>
              <w:t>През периода 2014-2020 има възможност за включване на допълнителни партньори (научни организации) по изпълнение на програмата.</w:t>
            </w:r>
          </w:p>
          <w:p w:rsidR="00A20481" w:rsidRDefault="00111F9D">
            <w:pPr>
              <w:spacing w:before="240" w:after="240"/>
              <w:jc w:val="left"/>
            </w:pPr>
            <w:r>
              <w:rPr>
                <w:b/>
                <w:bCs/>
                <w:i/>
                <w:iCs/>
              </w:rPr>
              <w:t>Процесите по координация на партньорите са:</w:t>
            </w:r>
          </w:p>
          <w:p w:rsidR="00A20481" w:rsidRDefault="00111F9D">
            <w:pPr>
              <w:spacing w:before="240" w:after="240"/>
              <w:jc w:val="left"/>
            </w:pPr>
            <w:r>
              <w:t xml:space="preserve">Цялостната </w:t>
            </w:r>
            <w:r>
              <w:t>координация на изпълнението на програмата ще се извършва от Националния кореспондент и от ИАРА. Задачата е да се поддържа комуникация и събиране на данни от различни източници, които да бъдат предавани на Комисията и други крайни потребители. Ролята на DCF</w:t>
            </w:r>
            <w:r>
              <w:t xml:space="preserve"> е да осигурява качествена и навременна информация на управляващия орган (УО) на ПМДР , ЕК и други потребители с цел ефективно и ефикасно управление на средствата по програмата, както и по отношение на опазване на околната среда.</w:t>
            </w:r>
          </w:p>
          <w:p w:rsidR="00A20481" w:rsidRDefault="00111F9D">
            <w:pPr>
              <w:spacing w:before="240" w:after="240"/>
              <w:jc w:val="left"/>
            </w:pPr>
            <w:r>
              <w:t xml:space="preserve">В периода 2014-2020 г. </w:t>
            </w:r>
            <w:r>
              <w:t>България планира да организира по една годишна национална координационна среща. Тези срещи ще се организират от националния кореспондент и ще присъстват лица и институции, които са ангажирани в изпълнението на програмата, с оглед правилното координиране на</w:t>
            </w:r>
            <w:r>
              <w:t xml:space="preserve"> дейностите. Националният кореспондент ще информира Комисията за времето и мястото на тези срещи, с цел да се даде възможност да участват всички заинтересовани страни. В техническите доклади за съответната година ще се отразяват въпросите, които са били об</w:t>
            </w:r>
            <w:r>
              <w:t>съждани на годишната среща и решенията, които са взети.</w:t>
            </w:r>
          </w:p>
          <w:p w:rsidR="00A20481" w:rsidRDefault="00111F9D">
            <w:pPr>
              <w:spacing w:before="240" w:after="240"/>
              <w:jc w:val="left"/>
            </w:pPr>
            <w:r>
              <w:rPr>
                <w:b/>
                <w:bCs/>
                <w:i/>
                <w:iCs/>
              </w:rPr>
              <w:t>Отношенията между Националния кореспондент и Управляващия орган и Сертифициращия орган.</w:t>
            </w:r>
          </w:p>
          <w:p w:rsidR="00A20481" w:rsidRDefault="00111F9D">
            <w:pPr>
              <w:spacing w:before="240" w:after="240"/>
              <w:jc w:val="left"/>
            </w:pPr>
            <w:r>
              <w:t>Националният кореспондент е служител на ИАРА.</w:t>
            </w:r>
          </w:p>
          <w:p w:rsidR="00A20481" w:rsidRDefault="00111F9D">
            <w:pPr>
              <w:spacing w:before="240" w:after="240"/>
              <w:jc w:val="left"/>
            </w:pPr>
            <w:r>
              <w:t>Националният кореспондент ще бъде в постоянна комуникация с УО с ц</w:t>
            </w:r>
            <w:r>
              <w:t>ел планиране, изпълнение и контрол на дейностите по програмата съгласно предварително изготвен годишен работен план по чл. 23 от ЕФМДР. Контактите на Националния кореспондент със СО ще бъдат във връзка със отчитането на дейността за съответната година и от</w:t>
            </w:r>
            <w:r>
              <w:t>читането на извършените разходи. .</w:t>
            </w:r>
          </w:p>
          <w:p w:rsidR="00A20481" w:rsidRDefault="00111F9D">
            <w:pPr>
              <w:spacing w:before="240" w:after="240"/>
              <w:jc w:val="left"/>
            </w:pPr>
            <w:r>
              <w:t>Изпълнението на многогодишната програма за събиране на данни за периода 2014-2016 г. ще се финансира от ПМДР.3.</w:t>
            </w:r>
          </w:p>
          <w:p w:rsidR="00A20481" w:rsidRDefault="00111F9D">
            <w:pPr>
              <w:spacing w:before="240" w:after="240"/>
              <w:jc w:val="left"/>
            </w:pPr>
            <w:r>
              <w:rPr>
                <w:b/>
                <w:bCs/>
                <w:i/>
                <w:iCs/>
              </w:rPr>
              <w:t>Принципите на отчитане, свързани с включване на информация за събирането на данни в Годишните доклади по изпъ</w:t>
            </w:r>
            <w:r>
              <w:rPr>
                <w:b/>
                <w:bCs/>
                <w:i/>
                <w:iCs/>
              </w:rPr>
              <w:t>лнението на държавите-членки.</w:t>
            </w:r>
          </w:p>
          <w:p w:rsidR="00A20481" w:rsidRDefault="00111F9D">
            <w:pPr>
              <w:spacing w:before="240" w:after="240"/>
              <w:jc w:val="left"/>
            </w:pPr>
            <w:r>
              <w:t>Отчитането на извършените дейности по събиране на данни за риболовния флот, фермите за аквакултури и преработвателните предприятия ще се извършва в Годишния доклад за изпълнението на ЕФМДР.</w:t>
            </w:r>
          </w:p>
          <w:p w:rsidR="00A20481" w:rsidRDefault="00111F9D">
            <w:pPr>
              <w:spacing w:before="240" w:after="240"/>
              <w:jc w:val="left"/>
            </w:pPr>
            <w:r>
              <w:rPr>
                <w:b/>
                <w:bCs/>
                <w:i/>
                <w:iCs/>
              </w:rPr>
              <w:t>Системи за съхраняване и предаване н</w:t>
            </w:r>
            <w:r>
              <w:rPr>
                <w:b/>
                <w:bCs/>
                <w:i/>
                <w:iCs/>
              </w:rPr>
              <w:t>а събраната информация.</w:t>
            </w:r>
          </w:p>
          <w:p w:rsidR="00A20481" w:rsidRDefault="00111F9D">
            <w:pPr>
              <w:spacing w:before="240" w:after="240"/>
              <w:jc w:val="left"/>
            </w:pPr>
            <w:r>
              <w:t>Събраната информация ще се архивира и съхранява в ИАРА. България ще изгради централизирана база данни, както и ще осигури нейната поддръжка. Целта на тази централизирана база данни е да събира биологически, социално-икономически, тр</w:t>
            </w:r>
            <w:r>
              <w:t>ансверсални данни, както и данни от аквакултури и преработвателната промишленост. ИАРА ще подобри електронните риболовни дневници, като така ще се проверяват данните относно количеството, произхода, документи за първа продажба и др. Те ще са налични в Съвм</w:t>
            </w:r>
            <w:r>
              <w:t>естния научно-изследователски център на  Европейската комисия, съгласно предварително определен график за подаване на данни. Съвместният научно-изследователски център на Европейската комисия /JRC/ публикува на сайта си графикът за подаване на данни.</w:t>
            </w:r>
          </w:p>
          <w:p w:rsidR="00A20481" w:rsidRDefault="00111F9D">
            <w:pPr>
              <w:spacing w:before="240" w:after="240"/>
              <w:jc w:val="left"/>
            </w:pPr>
            <w:r>
              <w:rPr>
                <w:b/>
                <w:bCs/>
                <w:i/>
                <w:iCs/>
              </w:rPr>
              <w:t>Органи</w:t>
            </w:r>
            <w:r>
              <w:rPr>
                <w:b/>
                <w:bCs/>
                <w:i/>
                <w:iCs/>
              </w:rPr>
              <w:t>зиране на участието на регионални координационни групи за събиране на данни</w:t>
            </w:r>
          </w:p>
          <w:p w:rsidR="00A20481" w:rsidRDefault="00111F9D">
            <w:pPr>
              <w:spacing w:before="240" w:after="240"/>
              <w:jc w:val="left"/>
            </w:pPr>
            <w:r>
              <w:t>Съгласно задължението за изготвянето на годишен работен план за изпълнение на Националната програма за събиране, управление и използване на данни в сектор „Рибарство“ ще бъдат план</w:t>
            </w:r>
            <w:r>
              <w:t xml:space="preserve">ирани участията на експерти на срещи в и извън страната. Участието на експерти от ИАРА, отговорни за изпълнението на Националната програма за събиране, управление и използване на данни в сектор „Рибарство“, участващи на национални и международни срещи, се </w:t>
            </w:r>
            <w:r>
              <w:t>извършва на основание на получена покана за участие и разрешение за участие от изпълнителния директор на ИАРА. Годишната регионална среща за Средиземно и Черно море /RCMMed&amp;Bs/, на която участват български и румънски експерти, е с определена дата в началот</w:t>
            </w:r>
            <w:r>
              <w:t>о на текущата година.</w:t>
            </w:r>
          </w:p>
          <w:p w:rsidR="00A20481" w:rsidRDefault="00111F9D">
            <w:pPr>
              <w:spacing w:before="240" w:after="240"/>
              <w:jc w:val="left"/>
            </w:pPr>
            <w:r>
              <w:rPr>
                <w:b/>
                <w:bCs/>
                <w:i/>
                <w:iCs/>
              </w:rPr>
              <w:t>Организиране на участието в научни и експертни срещи, посветени на събирането на данни</w:t>
            </w:r>
          </w:p>
          <w:p w:rsidR="00A20481" w:rsidRDefault="00111F9D">
            <w:pPr>
              <w:spacing w:before="240" w:after="240"/>
              <w:jc w:val="left"/>
            </w:pPr>
            <w:r>
              <w:t>България възнамерява да участва в редица международни координационни срещи за периода 2014-2020 г., където планира да присъства на работни групи на</w:t>
            </w:r>
            <w:r>
              <w:t xml:space="preserve"> различни нива:</w:t>
            </w:r>
          </w:p>
          <w:p w:rsidR="00A20481" w:rsidRDefault="00111F9D" w:rsidP="00111F9D">
            <w:pPr>
              <w:numPr>
                <w:ilvl w:val="0"/>
                <w:numId w:val="101"/>
              </w:numPr>
              <w:spacing w:before="240" w:after="0"/>
              <w:ind w:hanging="210"/>
              <w:jc w:val="left"/>
            </w:pPr>
            <w:r>
              <w:t>регионални координационни срещи (RCM Med &amp; BS);</w:t>
            </w:r>
          </w:p>
          <w:p w:rsidR="00A20481" w:rsidRDefault="00111F9D" w:rsidP="00111F9D">
            <w:pPr>
              <w:numPr>
                <w:ilvl w:val="0"/>
                <w:numId w:val="101"/>
              </w:numPr>
              <w:spacing w:before="0" w:after="0"/>
              <w:ind w:hanging="210"/>
              <w:jc w:val="left"/>
            </w:pPr>
            <w:r>
              <w:t>Контакти с институти в държавите-членки, които са отговорни за морски изследвания и биологични програми за вземане на проби, пряко свързани с българската програма;</w:t>
            </w:r>
          </w:p>
          <w:p w:rsidR="00A20481" w:rsidRDefault="00111F9D" w:rsidP="00111F9D">
            <w:pPr>
              <w:numPr>
                <w:ilvl w:val="0"/>
                <w:numId w:val="101"/>
              </w:numPr>
              <w:spacing w:before="0" w:after="0"/>
              <w:ind w:hanging="210"/>
              <w:jc w:val="left"/>
            </w:pPr>
            <w:r>
              <w:t>MEDITS / MEDIAS работни груп</w:t>
            </w:r>
            <w:r>
              <w:t>и;</w:t>
            </w:r>
          </w:p>
          <w:p w:rsidR="00A20481" w:rsidRDefault="00111F9D" w:rsidP="00111F9D">
            <w:pPr>
              <w:numPr>
                <w:ilvl w:val="0"/>
                <w:numId w:val="101"/>
              </w:numPr>
              <w:spacing w:before="0" w:after="0"/>
              <w:ind w:hanging="210"/>
              <w:jc w:val="left"/>
            </w:pPr>
            <w:r>
              <w:t>регионални срещи на Генералната комисия за рибарство в Средиземно и Черно море / GFCM / към ООН;</w:t>
            </w:r>
          </w:p>
          <w:p w:rsidR="00A20481" w:rsidRDefault="00111F9D" w:rsidP="00111F9D">
            <w:pPr>
              <w:numPr>
                <w:ilvl w:val="0"/>
                <w:numId w:val="101"/>
              </w:numPr>
              <w:spacing w:before="0" w:after="0"/>
              <w:ind w:hanging="210"/>
              <w:jc w:val="left"/>
            </w:pPr>
            <w:r>
              <w:t>участие в работни групи за оценка на запасите, PG Med;</w:t>
            </w:r>
          </w:p>
          <w:p w:rsidR="00A20481" w:rsidRDefault="00111F9D" w:rsidP="00111F9D">
            <w:pPr>
              <w:numPr>
                <w:ilvl w:val="0"/>
                <w:numId w:val="101"/>
              </w:numPr>
              <w:spacing w:before="0" w:after="240"/>
              <w:ind w:hanging="210"/>
              <w:jc w:val="left"/>
            </w:pPr>
            <w:r>
              <w:t>други срещи, организирани ежегодно от Европейската комисия.</w:t>
            </w:r>
          </w:p>
          <w:p w:rsidR="00A20481" w:rsidRDefault="00111F9D">
            <w:pPr>
              <w:spacing w:before="240" w:after="240"/>
              <w:jc w:val="left"/>
            </w:pPr>
            <w:r>
              <w:t xml:space="preserve">Точният списък за периода 2014-2020 на </w:t>
            </w:r>
            <w:r>
              <w:t>международните координационни срещи ще се издава от Комисията всяка година.</w:t>
            </w:r>
          </w:p>
          <w:p w:rsidR="00A20481" w:rsidRDefault="00111F9D">
            <w:pPr>
              <w:spacing w:before="240" w:after="240"/>
              <w:jc w:val="left"/>
            </w:pPr>
            <w:r>
              <w:rPr>
                <w:b/>
                <w:bCs/>
                <w:i/>
                <w:iCs/>
              </w:rPr>
              <w:t>Човешки и технически ресурси, отделени за събиране на информация, включително наличното основно оборудване, например изследователски кораби.</w:t>
            </w:r>
          </w:p>
          <w:p w:rsidR="00A20481" w:rsidRDefault="00111F9D">
            <w:pPr>
              <w:spacing w:before="240" w:after="240"/>
              <w:jc w:val="left"/>
            </w:pPr>
            <w:r>
              <w:t>За изпълнението на Националната програм</w:t>
            </w:r>
            <w:r>
              <w:t>а за събиране, управление и използване на данни в сектор „Рибарство“ са необходими биолози/ихтиолози, статистици и икономисти. Научните работници от научните институти работиха по изпълнението на програмата и взеха участие в научни изследвания в Черно море</w:t>
            </w:r>
            <w:r>
              <w:t>.</w:t>
            </w:r>
          </w:p>
          <w:p w:rsidR="00A20481" w:rsidRDefault="00111F9D">
            <w:pPr>
              <w:spacing w:before="240" w:after="240"/>
              <w:jc w:val="left"/>
            </w:pPr>
            <w:r>
              <w:t>Чрез създаването и управлението на система за контрол на ПМДР и работещите й механизми ще се постигне стабилно управление.</w:t>
            </w:r>
          </w:p>
          <w:p w:rsidR="001E57B6" w:rsidRPr="00552A4D" w:rsidRDefault="001E57B6" w:rsidP="00552A4D">
            <w:pPr>
              <w:spacing w:before="0" w:after="0"/>
              <w:rPr>
                <w:lang w:val="fr-BE"/>
              </w:rPr>
            </w:pPr>
          </w:p>
        </w:tc>
      </w:tr>
    </w:tbl>
    <w:p w:rsidR="00D9004D" w:rsidRPr="00F2569C" w:rsidRDefault="00D9004D" w:rsidP="006D76CA">
      <w:pPr>
        <w:spacing w:before="0" w:after="0"/>
      </w:pPr>
    </w:p>
    <w:p w:rsidR="00D9004D" w:rsidRDefault="00D9004D" w:rsidP="006D76CA">
      <w:pPr>
        <w:pStyle w:val="Heading1"/>
        <w:numPr>
          <w:ilvl w:val="0"/>
          <w:numId w:val="0"/>
        </w:numPr>
        <w:spacing w:before="0" w:after="0"/>
        <w:ind w:hanging="850"/>
        <w:sectPr w:rsidR="00D9004D" w:rsidSect="00CC3E94">
          <w:pgSz w:w="11906" w:h="16838" w:code="9"/>
          <w:pgMar w:top="1418" w:right="1418" w:bottom="1418" w:left="1418" w:header="283" w:footer="283" w:gutter="0"/>
          <w:cols w:space="720"/>
          <w:docGrid w:linePitch="326"/>
        </w:sectPr>
      </w:pPr>
    </w:p>
    <w:p w:rsidR="00D9004D" w:rsidRPr="003D5E54" w:rsidRDefault="00111F9D" w:rsidP="006D76CA">
      <w:pPr>
        <w:pStyle w:val="Heading1"/>
        <w:numPr>
          <w:ilvl w:val="0"/>
          <w:numId w:val="0"/>
        </w:numPr>
        <w:spacing w:before="0" w:after="0"/>
        <w:rPr>
          <w:color w:val="000000"/>
        </w:rPr>
      </w:pPr>
      <w:bookmarkStart w:id="80" w:name="_Toc256000077"/>
      <w:r w:rsidRPr="003D5E54">
        <w:rPr>
          <w:noProof/>
          <w:color w:val="000000"/>
          <w:szCs w:val="24"/>
        </w:rPr>
        <w:t>14. FINANCIAL INSTRUMENTS</w:t>
      </w:r>
      <w:bookmarkEnd w:id="80"/>
    </w:p>
    <w:p w:rsidR="0041629C" w:rsidRDefault="0041629C" w:rsidP="0041629C">
      <w:pPr>
        <w:rPr>
          <w:lang w:val="fr-BE"/>
        </w:rPr>
      </w:pPr>
    </w:p>
    <w:p w:rsidR="00D9004D" w:rsidRPr="003D5E54" w:rsidRDefault="00111F9D" w:rsidP="006D76CA">
      <w:pPr>
        <w:pStyle w:val="Heading2"/>
        <w:numPr>
          <w:ilvl w:val="0"/>
          <w:numId w:val="0"/>
        </w:numPr>
        <w:spacing w:before="0" w:after="0"/>
        <w:rPr>
          <w:color w:val="000000"/>
        </w:rPr>
      </w:pPr>
      <w:bookmarkStart w:id="81" w:name="_Toc256000078"/>
      <w:r w:rsidRPr="003D5E54">
        <w:rPr>
          <w:noProof/>
          <w:color w:val="000000"/>
          <w:szCs w:val="24"/>
        </w:rPr>
        <w:t>14.1 Description of the planned use of financial instruments</w:t>
      </w:r>
      <w:bookmarkEnd w:id="81"/>
    </w:p>
    <w:p w:rsidR="0041629C" w:rsidRDefault="0041629C" w:rsidP="006D76CA">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8"/>
      </w:tblGrid>
      <w:tr w:rsidR="00A20481" w:rsidTr="00552A4D">
        <w:tc>
          <w:tcPr>
            <w:tcW w:w="0" w:type="auto"/>
            <w:shd w:val="clear" w:color="auto" w:fill="auto"/>
          </w:tcPr>
          <w:p w:rsidR="00A20481" w:rsidRDefault="00111F9D">
            <w:pPr>
              <w:spacing w:before="0" w:after="240"/>
              <w:jc w:val="left"/>
            </w:pPr>
            <w:r>
              <w:t xml:space="preserve">България е </w:t>
            </w:r>
            <w:r>
              <w:t>заинтересована от използването на финансови инструменти (ФИ) в изпълнението на ЕФМДР. Подкрепата за ФИ се основава на предварителна оценка съгласно чл. 37 от Регламент (ЕС) № 1303/2013 г. на Европейския парламент и на Съвета.</w:t>
            </w:r>
          </w:p>
          <w:p w:rsidR="00A20481" w:rsidRDefault="00111F9D">
            <w:pPr>
              <w:spacing w:before="240" w:after="240"/>
              <w:jc w:val="left"/>
            </w:pPr>
            <w:r>
              <w:t>Предварителната оценка за изпо</w:t>
            </w:r>
            <w:r>
              <w:t>лзването на ФИ по ПМДР е изготвена през 2014 г. и актуализирана през февруари, 2020 г.</w:t>
            </w:r>
          </w:p>
          <w:p w:rsidR="00A20481" w:rsidRDefault="00111F9D">
            <w:pPr>
              <w:spacing w:before="240" w:after="240"/>
              <w:jc w:val="left"/>
            </w:pPr>
            <w:r>
              <w:t>В извършената Предварителна оценка на финансови инструменти по ПМДР 2014-2020 г. бяха идентифицирани неоптимални инвестиционни ситуации, даващи основание за прилагане на</w:t>
            </w:r>
            <w:r>
              <w:t xml:space="preserve"> ФИ, целящи повишаване нивото на предлаганите кредити и насърчаване на конкурентоспособността в сектора.</w:t>
            </w:r>
          </w:p>
          <w:p w:rsidR="00A20481" w:rsidRDefault="00111F9D">
            <w:pPr>
              <w:spacing w:before="240" w:after="240"/>
              <w:jc w:val="left"/>
            </w:pPr>
            <w:r>
              <w:t>В резултат на извършената предварителна оценка за използването на ФИ в рамките на ПМДР е планирано използване на следните видове финансови инструменти:</w:t>
            </w:r>
          </w:p>
          <w:p w:rsidR="00A20481" w:rsidRDefault="00111F9D" w:rsidP="00111F9D">
            <w:pPr>
              <w:numPr>
                <w:ilvl w:val="0"/>
                <w:numId w:val="102"/>
              </w:numPr>
              <w:spacing w:before="240" w:after="0"/>
              <w:ind w:hanging="280"/>
              <w:jc w:val="left"/>
            </w:pPr>
            <w:r>
              <w:t>гаранции за покритие на кредитния риск на финансови и кредитни институции.</w:t>
            </w:r>
          </w:p>
          <w:p w:rsidR="00A20481" w:rsidRDefault="00111F9D" w:rsidP="00111F9D">
            <w:pPr>
              <w:numPr>
                <w:ilvl w:val="0"/>
                <w:numId w:val="102"/>
              </w:numPr>
              <w:spacing w:before="0" w:after="240"/>
              <w:ind w:hanging="280"/>
              <w:jc w:val="left"/>
            </w:pPr>
            <w:r>
              <w:t>заем с поделяне на риска с 2 вида финансови продукти, насочени към:</w:t>
            </w:r>
          </w:p>
          <w:p w:rsidR="00A20481" w:rsidRDefault="00111F9D" w:rsidP="00111F9D">
            <w:pPr>
              <w:numPr>
                <w:ilvl w:val="0"/>
                <w:numId w:val="103"/>
              </w:numPr>
              <w:spacing w:before="240" w:after="0"/>
              <w:ind w:hanging="210"/>
              <w:jc w:val="left"/>
            </w:pPr>
            <w:r>
              <w:t>к</w:t>
            </w:r>
            <w:r>
              <w:rPr>
                <w:b/>
                <w:bCs/>
              </w:rPr>
              <w:t>редит</w:t>
            </w:r>
            <w:r>
              <w:t xml:space="preserve"> за съфинансиране на бенефициент на проект, финансиран с БФП от ПМДР;</w:t>
            </w:r>
          </w:p>
          <w:p w:rsidR="00A20481" w:rsidRDefault="00111F9D" w:rsidP="00111F9D">
            <w:pPr>
              <w:numPr>
                <w:ilvl w:val="0"/>
                <w:numId w:val="103"/>
              </w:numPr>
              <w:spacing w:before="0" w:after="240"/>
              <w:ind w:hanging="210"/>
              <w:jc w:val="left"/>
            </w:pPr>
            <w:r>
              <w:t xml:space="preserve">самостоятелен кредит, отпускан по </w:t>
            </w:r>
            <w:r>
              <w:t>мерките на програмата, вкл. микрокредити за хора често без достъп до финансови услуги, обикновено предоставяни за кратък период и без или с малко обезпечение.</w:t>
            </w:r>
          </w:p>
          <w:p w:rsidR="00A20481" w:rsidRDefault="00111F9D">
            <w:pPr>
              <w:spacing w:before="240" w:after="240"/>
              <w:jc w:val="left"/>
            </w:pPr>
            <w:r>
              <w:t xml:space="preserve">Описаните финансови инструменти са индикативни и същите могат да бъдат допълвани и/или заменяни. </w:t>
            </w:r>
            <w:r>
              <w:t>Посоченото може да се предприеме най-вече при преразглеждане и актуализиране на предварителната оценка в хода на изпълнението на който и да е финансов инструмент, в случай че управляващият орган прецени, че оценката може вече да не отразява точно пазарните</w:t>
            </w:r>
            <w:r>
              <w:t xml:space="preserve"> условия по време на изпълнението (чл. 37, пар. 2, „ж“ от Регламент (ЕС) № 1303/2013).</w:t>
            </w:r>
          </w:p>
          <w:p w:rsidR="00A20481" w:rsidRDefault="00111F9D">
            <w:pPr>
              <w:spacing w:before="240" w:after="240"/>
              <w:jc w:val="left"/>
            </w:pPr>
            <w:r>
              <w:t>Във връзка с горното разпоредбите на точки 14.2 и 14.3 са ориентировъчни и не са задължителни. Финансовите инструменти ще бъдат използвани за подпомагане на реализацията</w:t>
            </w:r>
            <w:r>
              <w:t xml:space="preserve"> на проекти в сектор Рибарствопо следните мерки:</w:t>
            </w:r>
          </w:p>
          <w:p w:rsidR="00A20481" w:rsidRDefault="00111F9D" w:rsidP="00111F9D">
            <w:pPr>
              <w:numPr>
                <w:ilvl w:val="0"/>
                <w:numId w:val="104"/>
              </w:numPr>
              <w:spacing w:before="240" w:after="0"/>
              <w:ind w:hanging="210"/>
              <w:jc w:val="left"/>
            </w:pPr>
            <w:r>
              <w:t>мярка 2.2. „ Продуктивни инвестиции в аквакултура “, член 48</w:t>
            </w:r>
          </w:p>
          <w:p w:rsidR="00A20481" w:rsidRDefault="00111F9D" w:rsidP="00111F9D">
            <w:pPr>
              <w:numPr>
                <w:ilvl w:val="0"/>
                <w:numId w:val="104"/>
              </w:numPr>
              <w:spacing w:before="0" w:after="0"/>
              <w:ind w:hanging="210"/>
              <w:jc w:val="left"/>
            </w:pPr>
            <w:r>
              <w:t>мярка 2.3. „ Насърчаване на нови производители на аквакултури, развиващи устойчиви аквакултури“, член 52</w:t>
            </w:r>
          </w:p>
          <w:p w:rsidR="00A20481" w:rsidRDefault="00111F9D" w:rsidP="00111F9D">
            <w:pPr>
              <w:numPr>
                <w:ilvl w:val="0"/>
                <w:numId w:val="104"/>
              </w:numPr>
              <w:spacing w:before="0" w:after="0"/>
              <w:ind w:hanging="210"/>
              <w:jc w:val="left"/>
            </w:pPr>
            <w:r>
              <w:t xml:space="preserve">мярка 4.2 „ Изпълнение на стратегиите за </w:t>
            </w:r>
            <w:r>
              <w:t>ВОМР“, член 63</w:t>
            </w:r>
          </w:p>
          <w:p w:rsidR="00A20481" w:rsidRDefault="00111F9D" w:rsidP="00111F9D">
            <w:pPr>
              <w:numPr>
                <w:ilvl w:val="0"/>
                <w:numId w:val="104"/>
              </w:numPr>
              <w:spacing w:before="0" w:after="240"/>
              <w:ind w:hanging="210"/>
              <w:jc w:val="left"/>
            </w:pPr>
            <w:r>
              <w:t>мярка 5.4. Преработване на продуктите от риболов и аквакултури, член 69</w:t>
            </w:r>
          </w:p>
          <w:p w:rsidR="00A20481" w:rsidRDefault="00111F9D">
            <w:pPr>
              <w:spacing w:before="240" w:after="240"/>
              <w:jc w:val="left"/>
            </w:pPr>
            <w:r>
              <w:t>Прилагането на финансови инструменти през програмен период 2007-2013 г. бе оценено от крайните получатели в сектор „Рибарство“ в България като  ефективна форма на подкре</w:t>
            </w:r>
            <w:r>
              <w:t>па за предприятията в сектора. Целева група на финансовия инструмент ще бъдат и операторите, изпълняващи проекти по стратегиите за Водено от общностите местно развитие.</w:t>
            </w:r>
          </w:p>
          <w:p w:rsidR="0041629C" w:rsidRDefault="0041629C" w:rsidP="00552A4D">
            <w:pPr>
              <w:spacing w:before="0" w:after="0"/>
            </w:pPr>
          </w:p>
        </w:tc>
      </w:tr>
    </w:tbl>
    <w:p w:rsidR="0041629C" w:rsidRDefault="0041629C" w:rsidP="006D76CA">
      <w:pPr>
        <w:spacing w:before="0" w:after="0"/>
      </w:pPr>
    </w:p>
    <w:p w:rsidR="00D9004D" w:rsidRPr="006B5D85" w:rsidRDefault="00111F9D" w:rsidP="006D76CA">
      <w:pPr>
        <w:pStyle w:val="Heading2"/>
        <w:numPr>
          <w:ilvl w:val="0"/>
          <w:numId w:val="0"/>
        </w:numPr>
        <w:spacing w:before="0" w:after="0"/>
        <w:rPr>
          <w:color w:val="000000"/>
          <w:szCs w:val="24"/>
          <w:lang w:val="fr-BE"/>
        </w:rPr>
      </w:pPr>
      <w:bookmarkStart w:id="82" w:name="_Toc256000079"/>
      <w:r w:rsidRPr="003D5E54">
        <w:rPr>
          <w:noProof/>
          <w:color w:val="000000"/>
          <w:szCs w:val="24"/>
        </w:rPr>
        <w:t xml:space="preserve">14.2 Selection of the EMFF measures planned to be implemented through the financial </w:t>
      </w:r>
      <w:r w:rsidRPr="003D5E54">
        <w:rPr>
          <w:noProof/>
          <w:color w:val="000000"/>
          <w:szCs w:val="24"/>
        </w:rPr>
        <w:t>instruments</w:t>
      </w:r>
      <w:bookmarkEnd w:id="8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10057"/>
      </w:tblGrid>
      <w:tr w:rsidR="00A20481" w:rsidTr="00CC3E94">
        <w:tc>
          <w:tcPr>
            <w:tcW w:w="0" w:type="auto"/>
            <w:shd w:val="clear" w:color="auto" w:fill="auto"/>
          </w:tcPr>
          <w:p w:rsidR="00D9004D" w:rsidRPr="00BB7D48" w:rsidRDefault="00D9004D" w:rsidP="0041629C">
            <w:pPr>
              <w:pStyle w:val="Text1"/>
              <w:spacing w:before="0" w:after="0"/>
              <w:ind w:left="0"/>
              <w:jc w:val="left"/>
              <w:rPr>
                <w:lang w:val="fr-BE"/>
              </w:rPr>
            </w:pPr>
          </w:p>
        </w:tc>
        <w:tc>
          <w:tcPr>
            <w:tcW w:w="0" w:type="auto"/>
            <w:shd w:val="clear" w:color="auto" w:fill="auto"/>
          </w:tcPr>
          <w:p w:rsidR="00D9004D" w:rsidRPr="00BB7D48" w:rsidRDefault="00111F9D" w:rsidP="0041629C">
            <w:pPr>
              <w:pStyle w:val="Text1"/>
              <w:spacing w:before="0" w:after="0"/>
              <w:ind w:left="0"/>
              <w:jc w:val="left"/>
              <w:rPr>
                <w:lang w:val="fr-BE"/>
              </w:rPr>
            </w:pPr>
            <w:r w:rsidRPr="00BB7D48">
              <w:rPr>
                <w:noProof/>
                <w:lang w:val="fr-BE"/>
              </w:rPr>
              <w:t>EMFF Measure</w:t>
            </w:r>
          </w:p>
        </w:tc>
      </w:tr>
      <w:tr w:rsidR="00A20481" w:rsidTr="00CC3E94">
        <w:tc>
          <w:tcPr>
            <w:tcW w:w="0" w:type="auto"/>
            <w:shd w:val="clear" w:color="auto" w:fill="auto"/>
          </w:tcPr>
          <w:p w:rsidR="00D9004D" w:rsidRPr="007A5E10" w:rsidRDefault="00D9004D" w:rsidP="0041629C">
            <w:pPr>
              <w:pStyle w:val="Text1"/>
              <w:spacing w:before="0" w:after="0"/>
              <w:ind w:left="0"/>
              <w:jc w:val="left"/>
              <w:rPr>
                <w:lang w:val="fr-BE"/>
              </w:rPr>
            </w:pPr>
          </w:p>
        </w:tc>
        <w:tc>
          <w:tcPr>
            <w:tcW w:w="0" w:type="auto"/>
            <w:shd w:val="clear" w:color="auto" w:fill="auto"/>
          </w:tcPr>
          <w:p w:rsidR="00D9004D" w:rsidRPr="00BB7D48" w:rsidRDefault="00111F9D" w:rsidP="0041629C">
            <w:pPr>
              <w:pStyle w:val="Text1"/>
              <w:spacing w:before="0" w:after="0"/>
              <w:ind w:left="0"/>
              <w:jc w:val="left"/>
              <w:rPr>
                <w:lang w:val="fr-BE"/>
              </w:rPr>
            </w:pPr>
            <w:r w:rsidRPr="00BB7D48">
              <w:rPr>
                <w:noProof/>
                <w:lang w:val="fr-BE"/>
              </w:rPr>
              <w:t>04</w:t>
            </w:r>
            <w:r w:rsidRPr="00BB7D48">
              <w:rPr>
                <w:lang w:val="fr-BE"/>
              </w:rPr>
              <w:t xml:space="preserve"> - </w:t>
            </w:r>
            <w:r w:rsidRPr="00BB7D48">
              <w:rPr>
                <w:noProof/>
                <w:lang w:val="fr-BE"/>
              </w:rPr>
              <w:t>Article 40.1.a Protection and restoration of marine biodiversity – collection of lost fishing gear and marine litter</w:t>
            </w:r>
            <w:r w:rsidRPr="00BB7D48">
              <w:rPr>
                <w:lang w:val="fr-BE"/>
              </w:rPr>
              <w:t xml:space="preserve"> </w:t>
            </w:r>
          </w:p>
        </w:tc>
      </w:tr>
      <w:tr w:rsidR="00A20481" w:rsidTr="00CC3E94">
        <w:tc>
          <w:tcPr>
            <w:tcW w:w="0" w:type="auto"/>
            <w:shd w:val="clear" w:color="auto" w:fill="auto"/>
          </w:tcPr>
          <w:p w:rsidR="00D9004D" w:rsidRPr="007A5E10" w:rsidRDefault="00D9004D" w:rsidP="0041629C">
            <w:pPr>
              <w:pStyle w:val="Text1"/>
              <w:spacing w:before="0" w:after="0"/>
              <w:ind w:left="0"/>
              <w:jc w:val="left"/>
              <w:rPr>
                <w:lang w:val="fr-BE"/>
              </w:rPr>
            </w:pPr>
          </w:p>
        </w:tc>
        <w:tc>
          <w:tcPr>
            <w:tcW w:w="0" w:type="auto"/>
            <w:shd w:val="clear" w:color="auto" w:fill="auto"/>
          </w:tcPr>
          <w:p w:rsidR="00D9004D" w:rsidRPr="00BB7D48" w:rsidRDefault="00111F9D" w:rsidP="0041629C">
            <w:pPr>
              <w:pStyle w:val="Text1"/>
              <w:spacing w:before="0" w:after="0"/>
              <w:ind w:left="0"/>
              <w:jc w:val="left"/>
              <w:rPr>
                <w:lang w:val="fr-BE"/>
              </w:rPr>
            </w:pPr>
            <w:r w:rsidRPr="00BB7D48">
              <w:rPr>
                <w:noProof/>
                <w:lang w:val="fr-BE"/>
              </w:rPr>
              <w:t>05</w:t>
            </w:r>
            <w:r w:rsidRPr="00BB7D48">
              <w:rPr>
                <w:lang w:val="fr-BE"/>
              </w:rPr>
              <w:t xml:space="preserve"> - </w:t>
            </w:r>
            <w:r w:rsidRPr="00BB7D48">
              <w:rPr>
                <w:noProof/>
                <w:lang w:val="fr-BE"/>
              </w:rPr>
              <w:t xml:space="preserve">Article 43.2 Fishing ports, landing sites, auction halls and shelters – investments to facilitate </w:t>
            </w:r>
            <w:r w:rsidRPr="00BB7D48">
              <w:rPr>
                <w:noProof/>
                <w:lang w:val="fr-BE"/>
              </w:rPr>
              <w:t>compliance with the obligation to land all catches</w:t>
            </w:r>
            <w:r w:rsidRPr="00BB7D48">
              <w:rPr>
                <w:lang w:val="fr-BE"/>
              </w:rPr>
              <w:t xml:space="preserve"> </w:t>
            </w:r>
          </w:p>
        </w:tc>
      </w:tr>
      <w:tr w:rsidR="00A20481" w:rsidTr="00CC3E94">
        <w:tc>
          <w:tcPr>
            <w:tcW w:w="0" w:type="auto"/>
            <w:shd w:val="clear" w:color="auto" w:fill="auto"/>
          </w:tcPr>
          <w:p w:rsidR="00D9004D" w:rsidRPr="007A5E10" w:rsidRDefault="00D9004D" w:rsidP="0041629C">
            <w:pPr>
              <w:pStyle w:val="Text1"/>
              <w:spacing w:before="0" w:after="0"/>
              <w:ind w:left="0"/>
              <w:jc w:val="left"/>
              <w:rPr>
                <w:lang w:val="fr-BE"/>
              </w:rPr>
            </w:pPr>
          </w:p>
        </w:tc>
        <w:tc>
          <w:tcPr>
            <w:tcW w:w="0" w:type="auto"/>
            <w:shd w:val="clear" w:color="auto" w:fill="auto"/>
          </w:tcPr>
          <w:p w:rsidR="00D9004D" w:rsidRPr="00BB7D48" w:rsidRDefault="00111F9D" w:rsidP="0041629C">
            <w:pPr>
              <w:pStyle w:val="Text1"/>
              <w:spacing w:before="0" w:after="0"/>
              <w:ind w:left="0"/>
              <w:jc w:val="left"/>
              <w:rPr>
                <w:lang w:val="fr-BE"/>
              </w:rPr>
            </w:pPr>
            <w:r w:rsidRPr="00BB7D48">
              <w:rPr>
                <w:noProof/>
                <w:lang w:val="fr-BE"/>
              </w:rPr>
              <w:t>01</w:t>
            </w:r>
            <w:r w:rsidRPr="00BB7D48">
              <w:rPr>
                <w:lang w:val="fr-BE"/>
              </w:rPr>
              <w:t xml:space="preserve"> - </w:t>
            </w:r>
            <w:r w:rsidRPr="00BB7D48">
              <w:rPr>
                <w:noProof/>
                <w:lang w:val="fr-BE"/>
              </w:rPr>
              <w:t>Article 40.1.b-g, i Protection and restoration of marine biodiversity – contribution to a better management or conservation, construction, installation or modernisation of static or movable facilit</w:t>
            </w:r>
            <w:r w:rsidRPr="00BB7D48">
              <w:rPr>
                <w:noProof/>
                <w:lang w:val="fr-BE"/>
              </w:rPr>
              <w:t>ies, preparation of protection and management plans related to NATURA2000 sites and spatial protected areas, management, restoration and monitoring marine protected areas, including NATURA 2000 sites, environmental awareness, participation in other actions</w:t>
            </w:r>
            <w:r w:rsidRPr="00BB7D48">
              <w:rPr>
                <w:noProof/>
                <w:lang w:val="fr-BE"/>
              </w:rPr>
              <w:t xml:space="preserve"> aimed at maintaining and enhancing biodiversity and ecosystem services (+ art. 44.6 Inland fishing)</w:t>
            </w:r>
            <w:r w:rsidRPr="00BB7D48">
              <w:rPr>
                <w:lang w:val="fr-BE"/>
              </w:rPr>
              <w:t xml:space="preserve"> </w:t>
            </w:r>
          </w:p>
        </w:tc>
      </w:tr>
      <w:tr w:rsidR="00A20481" w:rsidTr="00CC3E94">
        <w:tc>
          <w:tcPr>
            <w:tcW w:w="0" w:type="auto"/>
            <w:shd w:val="clear" w:color="auto" w:fill="auto"/>
          </w:tcPr>
          <w:p w:rsidR="00D9004D" w:rsidRPr="007A5E10" w:rsidRDefault="00D9004D" w:rsidP="0041629C">
            <w:pPr>
              <w:pStyle w:val="Text1"/>
              <w:spacing w:before="0" w:after="0"/>
              <w:ind w:left="0"/>
              <w:jc w:val="left"/>
              <w:rPr>
                <w:lang w:val="fr-BE"/>
              </w:rPr>
            </w:pPr>
          </w:p>
        </w:tc>
        <w:tc>
          <w:tcPr>
            <w:tcW w:w="0" w:type="auto"/>
            <w:shd w:val="clear" w:color="auto" w:fill="auto"/>
          </w:tcPr>
          <w:p w:rsidR="00D9004D" w:rsidRPr="00BB7D48" w:rsidRDefault="00111F9D" w:rsidP="0041629C">
            <w:pPr>
              <w:pStyle w:val="Text1"/>
              <w:spacing w:before="0" w:after="0"/>
              <w:ind w:left="0"/>
              <w:jc w:val="left"/>
              <w:rPr>
                <w:lang w:val="fr-BE"/>
              </w:rPr>
            </w:pPr>
            <w:r w:rsidRPr="00BB7D48">
              <w:rPr>
                <w:noProof/>
                <w:lang w:val="fr-BE"/>
              </w:rPr>
              <w:t>01</w:t>
            </w:r>
            <w:r w:rsidRPr="00BB7D48">
              <w:rPr>
                <w:lang w:val="fr-BE"/>
              </w:rPr>
              <w:t xml:space="preserve"> - </w:t>
            </w:r>
            <w:r w:rsidRPr="00BB7D48">
              <w:rPr>
                <w:noProof/>
                <w:lang w:val="fr-BE"/>
              </w:rPr>
              <w:t>Article 34 Permanent cessation of fishing activities</w:t>
            </w:r>
            <w:r w:rsidRPr="00BB7D48">
              <w:rPr>
                <w:lang w:val="fr-BE"/>
              </w:rPr>
              <w:t xml:space="preserve"> </w:t>
            </w:r>
          </w:p>
        </w:tc>
      </w:tr>
      <w:tr w:rsidR="00A20481" w:rsidTr="00CC3E94">
        <w:tc>
          <w:tcPr>
            <w:tcW w:w="0" w:type="auto"/>
            <w:shd w:val="clear" w:color="auto" w:fill="auto"/>
          </w:tcPr>
          <w:p w:rsidR="00D9004D" w:rsidRPr="007A5E10" w:rsidRDefault="00D9004D" w:rsidP="0041629C">
            <w:pPr>
              <w:pStyle w:val="Text1"/>
              <w:spacing w:before="0" w:after="0"/>
              <w:ind w:left="0"/>
              <w:jc w:val="left"/>
              <w:rPr>
                <w:lang w:val="fr-BE"/>
              </w:rPr>
            </w:pPr>
          </w:p>
        </w:tc>
        <w:tc>
          <w:tcPr>
            <w:tcW w:w="0" w:type="auto"/>
            <w:shd w:val="clear" w:color="auto" w:fill="auto"/>
          </w:tcPr>
          <w:p w:rsidR="00D9004D" w:rsidRPr="00BB7D48" w:rsidRDefault="00111F9D" w:rsidP="0041629C">
            <w:pPr>
              <w:pStyle w:val="Text1"/>
              <w:spacing w:before="0" w:after="0"/>
              <w:ind w:left="0"/>
              <w:jc w:val="left"/>
              <w:rPr>
                <w:lang w:val="fr-BE"/>
              </w:rPr>
            </w:pPr>
            <w:r w:rsidRPr="00BB7D48">
              <w:rPr>
                <w:noProof/>
                <w:lang w:val="fr-BE"/>
              </w:rPr>
              <w:t>02</w:t>
            </w:r>
            <w:r w:rsidRPr="00BB7D48">
              <w:rPr>
                <w:lang w:val="fr-BE"/>
              </w:rPr>
              <w:t xml:space="preserve"> - </w:t>
            </w:r>
            <w:r w:rsidRPr="00BB7D48">
              <w:rPr>
                <w:noProof/>
                <w:lang w:val="fr-BE"/>
              </w:rPr>
              <w:t>Article 30 Diversification and new forms of income (+ art. 44.4 Inland fishing)</w:t>
            </w:r>
            <w:r w:rsidRPr="00BB7D48">
              <w:rPr>
                <w:lang w:val="fr-BE"/>
              </w:rPr>
              <w:t xml:space="preserve"> </w:t>
            </w:r>
          </w:p>
        </w:tc>
      </w:tr>
      <w:tr w:rsidR="00A20481" w:rsidTr="00CC3E94">
        <w:tc>
          <w:tcPr>
            <w:tcW w:w="0" w:type="auto"/>
            <w:shd w:val="clear" w:color="auto" w:fill="auto"/>
          </w:tcPr>
          <w:p w:rsidR="00D9004D" w:rsidRPr="007A5E10" w:rsidRDefault="00D9004D" w:rsidP="0041629C">
            <w:pPr>
              <w:pStyle w:val="Text1"/>
              <w:spacing w:before="0" w:after="0"/>
              <w:ind w:left="0"/>
              <w:jc w:val="left"/>
              <w:rPr>
                <w:lang w:val="fr-BE"/>
              </w:rPr>
            </w:pPr>
          </w:p>
        </w:tc>
        <w:tc>
          <w:tcPr>
            <w:tcW w:w="0" w:type="auto"/>
            <w:shd w:val="clear" w:color="auto" w:fill="auto"/>
          </w:tcPr>
          <w:p w:rsidR="00D9004D" w:rsidRPr="00BB7D48" w:rsidRDefault="00111F9D" w:rsidP="0041629C">
            <w:pPr>
              <w:pStyle w:val="Text1"/>
              <w:spacing w:before="0" w:after="0"/>
              <w:ind w:left="0"/>
              <w:jc w:val="left"/>
              <w:rPr>
                <w:lang w:val="fr-BE"/>
              </w:rPr>
            </w:pPr>
            <w:r w:rsidRPr="00BB7D48">
              <w:rPr>
                <w:noProof/>
                <w:lang w:val="fr-BE"/>
              </w:rPr>
              <w:t>04</w:t>
            </w:r>
            <w:r w:rsidRPr="00BB7D48">
              <w:rPr>
                <w:lang w:val="fr-BE"/>
              </w:rPr>
              <w:t xml:space="preserve"> - </w:t>
            </w:r>
            <w:r w:rsidRPr="00BB7D48">
              <w:rPr>
                <w:noProof/>
                <w:lang w:val="fr-BE"/>
              </w:rPr>
              <w:t>Article 32 Health and safety (+ art. 44.1.b Inland fishing)</w:t>
            </w:r>
            <w:r w:rsidRPr="00BB7D48">
              <w:rPr>
                <w:lang w:val="fr-BE"/>
              </w:rPr>
              <w:t xml:space="preserve"> </w:t>
            </w:r>
          </w:p>
        </w:tc>
      </w:tr>
      <w:tr w:rsidR="00A20481" w:rsidTr="00CC3E94">
        <w:tc>
          <w:tcPr>
            <w:tcW w:w="0" w:type="auto"/>
            <w:shd w:val="clear" w:color="auto" w:fill="auto"/>
          </w:tcPr>
          <w:p w:rsidR="00D9004D" w:rsidRPr="007A5E10" w:rsidRDefault="00D9004D" w:rsidP="0041629C">
            <w:pPr>
              <w:pStyle w:val="Text1"/>
              <w:spacing w:before="0" w:after="0"/>
              <w:ind w:left="0"/>
              <w:jc w:val="left"/>
              <w:rPr>
                <w:lang w:val="fr-BE"/>
              </w:rPr>
            </w:pPr>
          </w:p>
        </w:tc>
        <w:tc>
          <w:tcPr>
            <w:tcW w:w="0" w:type="auto"/>
            <w:shd w:val="clear" w:color="auto" w:fill="auto"/>
          </w:tcPr>
          <w:p w:rsidR="00D9004D" w:rsidRPr="00BB7D48" w:rsidRDefault="00111F9D" w:rsidP="0041629C">
            <w:pPr>
              <w:pStyle w:val="Text1"/>
              <w:spacing w:before="0" w:after="0"/>
              <w:ind w:left="0"/>
              <w:jc w:val="left"/>
              <w:rPr>
                <w:lang w:val="fr-BE"/>
              </w:rPr>
            </w:pPr>
            <w:r w:rsidRPr="00BB7D48">
              <w:rPr>
                <w:noProof/>
                <w:lang w:val="fr-BE"/>
              </w:rPr>
              <w:t>05</w:t>
            </w:r>
            <w:r w:rsidRPr="00BB7D48">
              <w:rPr>
                <w:lang w:val="fr-BE"/>
              </w:rPr>
              <w:t xml:space="preserve"> - </w:t>
            </w:r>
            <w:r w:rsidRPr="00BB7D48">
              <w:rPr>
                <w:noProof/>
                <w:lang w:val="fr-BE"/>
              </w:rPr>
              <w:t>Article 33 Temporary cessation of fishing activities</w:t>
            </w:r>
            <w:r w:rsidRPr="00BB7D48">
              <w:rPr>
                <w:lang w:val="fr-BE"/>
              </w:rPr>
              <w:t xml:space="preserve"> </w:t>
            </w:r>
          </w:p>
        </w:tc>
      </w:tr>
      <w:tr w:rsidR="00A20481" w:rsidTr="00CC3E94">
        <w:tc>
          <w:tcPr>
            <w:tcW w:w="0" w:type="auto"/>
            <w:shd w:val="clear" w:color="auto" w:fill="auto"/>
          </w:tcPr>
          <w:p w:rsidR="00D9004D" w:rsidRPr="007A5E10" w:rsidRDefault="00D9004D" w:rsidP="0041629C">
            <w:pPr>
              <w:pStyle w:val="Text1"/>
              <w:spacing w:before="0" w:after="0"/>
              <w:ind w:left="0"/>
              <w:jc w:val="left"/>
              <w:rPr>
                <w:lang w:val="fr-BE"/>
              </w:rPr>
            </w:pPr>
          </w:p>
        </w:tc>
        <w:tc>
          <w:tcPr>
            <w:tcW w:w="0" w:type="auto"/>
            <w:shd w:val="clear" w:color="auto" w:fill="auto"/>
          </w:tcPr>
          <w:p w:rsidR="00D9004D" w:rsidRPr="00BB7D48" w:rsidRDefault="00111F9D" w:rsidP="0041629C">
            <w:pPr>
              <w:pStyle w:val="Text1"/>
              <w:spacing w:before="0" w:after="0"/>
              <w:ind w:left="0"/>
              <w:jc w:val="left"/>
              <w:rPr>
                <w:lang w:val="fr-BE"/>
              </w:rPr>
            </w:pPr>
            <w:r w:rsidRPr="00BB7D48">
              <w:rPr>
                <w:noProof/>
                <w:lang w:val="fr-BE"/>
              </w:rPr>
              <w:t>08</w:t>
            </w:r>
            <w:r w:rsidRPr="00BB7D48">
              <w:rPr>
                <w:lang w:val="fr-BE"/>
              </w:rPr>
              <w:t xml:space="preserve"> - </w:t>
            </w:r>
            <w:r w:rsidRPr="00BB7D48">
              <w:rPr>
                <w:noProof/>
                <w:lang w:val="fr-BE"/>
              </w:rPr>
              <w:t>Article 42 Added value, product quality and use of unwanted catches (+ art. 44.1.e Inland fishing)</w:t>
            </w:r>
            <w:r w:rsidRPr="00BB7D48">
              <w:rPr>
                <w:lang w:val="fr-BE"/>
              </w:rPr>
              <w:t xml:space="preserve"> </w:t>
            </w:r>
          </w:p>
        </w:tc>
      </w:tr>
      <w:tr w:rsidR="00A20481" w:rsidTr="00CC3E94">
        <w:tc>
          <w:tcPr>
            <w:tcW w:w="0" w:type="auto"/>
            <w:shd w:val="clear" w:color="auto" w:fill="auto"/>
          </w:tcPr>
          <w:p w:rsidR="00D9004D" w:rsidRPr="007A5E10" w:rsidRDefault="00D9004D" w:rsidP="0041629C">
            <w:pPr>
              <w:pStyle w:val="Text1"/>
              <w:spacing w:before="0" w:after="0"/>
              <w:ind w:left="0"/>
              <w:jc w:val="left"/>
              <w:rPr>
                <w:lang w:val="fr-BE"/>
              </w:rPr>
            </w:pPr>
          </w:p>
        </w:tc>
        <w:tc>
          <w:tcPr>
            <w:tcW w:w="0" w:type="auto"/>
            <w:shd w:val="clear" w:color="auto" w:fill="auto"/>
          </w:tcPr>
          <w:p w:rsidR="00D9004D" w:rsidRPr="00BB7D48" w:rsidRDefault="00111F9D" w:rsidP="0041629C">
            <w:pPr>
              <w:pStyle w:val="Text1"/>
              <w:spacing w:before="0" w:after="0"/>
              <w:ind w:left="0"/>
              <w:jc w:val="left"/>
              <w:rPr>
                <w:lang w:val="fr-BE"/>
              </w:rPr>
            </w:pPr>
            <w:r w:rsidRPr="00BB7D48">
              <w:rPr>
                <w:noProof/>
                <w:lang w:val="fr-BE"/>
              </w:rPr>
              <w:t>09</w:t>
            </w:r>
            <w:r w:rsidRPr="00BB7D48">
              <w:rPr>
                <w:lang w:val="fr-BE"/>
              </w:rPr>
              <w:t xml:space="preserve"> - </w:t>
            </w:r>
            <w:r w:rsidRPr="00BB7D48">
              <w:rPr>
                <w:noProof/>
                <w:lang w:val="fr-BE"/>
              </w:rPr>
              <w:t xml:space="preserve">Article 43.1 + 3 </w:t>
            </w:r>
            <w:r w:rsidRPr="00BB7D48">
              <w:rPr>
                <w:noProof/>
                <w:lang w:val="fr-BE"/>
              </w:rPr>
              <w:t>Fishing ports, landing sites, auction halls and shelters - investments improving fishing port and auctions halls infrastructure or landing sites and shelters; construction of shelters to improve safety of fishermen (+ art. 44.1.f Inland fishing)</w:t>
            </w:r>
            <w:r w:rsidRPr="00BB7D48">
              <w:rPr>
                <w:lang w:val="fr-BE"/>
              </w:rPr>
              <w:t xml:space="preserve"> </w:t>
            </w:r>
          </w:p>
        </w:tc>
      </w:tr>
      <w:tr w:rsidR="00A20481" w:rsidTr="00CC3E94">
        <w:tc>
          <w:tcPr>
            <w:tcW w:w="0" w:type="auto"/>
            <w:shd w:val="clear" w:color="auto" w:fill="auto"/>
          </w:tcPr>
          <w:p w:rsidR="00D9004D" w:rsidRPr="007A5E10" w:rsidRDefault="00111F9D" w:rsidP="0041629C">
            <w:pPr>
              <w:pStyle w:val="Text1"/>
              <w:spacing w:before="0" w:after="0"/>
              <w:ind w:left="0"/>
              <w:jc w:val="left"/>
              <w:rPr>
                <w:lang w:val="fr-BE"/>
              </w:rPr>
            </w:pPr>
            <w:r w:rsidRPr="007A5E10">
              <w:rPr>
                <w:rFonts w:ascii="Wingdings" w:hAnsi="Wingdings"/>
                <w:sz w:val="26"/>
                <w:szCs w:val="26"/>
                <w:lang w:eastAsia="en-GB"/>
              </w:rPr>
              <w:sym w:font="Wingdings" w:char="F0FC"/>
            </w:r>
          </w:p>
        </w:tc>
        <w:tc>
          <w:tcPr>
            <w:tcW w:w="0" w:type="auto"/>
            <w:shd w:val="clear" w:color="auto" w:fill="auto"/>
          </w:tcPr>
          <w:p w:rsidR="00D9004D" w:rsidRPr="00BB7D48" w:rsidRDefault="00111F9D" w:rsidP="0041629C">
            <w:pPr>
              <w:pStyle w:val="Text1"/>
              <w:spacing w:before="0" w:after="0"/>
              <w:ind w:left="0"/>
              <w:jc w:val="left"/>
              <w:rPr>
                <w:lang w:val="fr-BE"/>
              </w:rPr>
            </w:pPr>
            <w:r w:rsidRPr="00BB7D48">
              <w:rPr>
                <w:noProof/>
                <w:lang w:val="fr-BE"/>
              </w:rPr>
              <w:t>01</w:t>
            </w:r>
            <w:r w:rsidRPr="00BB7D48">
              <w:rPr>
                <w:lang w:val="fr-BE"/>
              </w:rPr>
              <w:t xml:space="preserve"> - </w:t>
            </w:r>
            <w:r w:rsidRPr="00BB7D48">
              <w:rPr>
                <w:noProof/>
                <w:lang w:val="fr-BE"/>
              </w:rPr>
              <w:t>A</w:t>
            </w:r>
            <w:r w:rsidRPr="00BB7D48">
              <w:rPr>
                <w:noProof/>
                <w:lang w:val="fr-BE"/>
              </w:rPr>
              <w:t>rticle 48.1.a-d, f-h Productive investments in aquaculture</w:t>
            </w:r>
            <w:r w:rsidRPr="00BB7D48">
              <w:rPr>
                <w:lang w:val="fr-BE"/>
              </w:rPr>
              <w:t xml:space="preserve"> </w:t>
            </w:r>
          </w:p>
        </w:tc>
      </w:tr>
      <w:tr w:rsidR="00A20481" w:rsidTr="00CC3E94">
        <w:tc>
          <w:tcPr>
            <w:tcW w:w="0" w:type="auto"/>
            <w:shd w:val="clear" w:color="auto" w:fill="auto"/>
          </w:tcPr>
          <w:p w:rsidR="00D9004D" w:rsidRPr="007A5E10" w:rsidRDefault="00111F9D" w:rsidP="0041629C">
            <w:pPr>
              <w:pStyle w:val="Text1"/>
              <w:spacing w:before="0" w:after="0"/>
              <w:ind w:left="0"/>
              <w:jc w:val="left"/>
              <w:rPr>
                <w:lang w:val="fr-BE"/>
              </w:rPr>
            </w:pPr>
            <w:r w:rsidRPr="007A5E10">
              <w:rPr>
                <w:rFonts w:ascii="Wingdings" w:hAnsi="Wingdings"/>
                <w:sz w:val="26"/>
                <w:szCs w:val="26"/>
                <w:lang w:eastAsia="en-GB"/>
              </w:rPr>
              <w:sym w:font="Wingdings" w:char="F0FC"/>
            </w:r>
          </w:p>
        </w:tc>
        <w:tc>
          <w:tcPr>
            <w:tcW w:w="0" w:type="auto"/>
            <w:shd w:val="clear" w:color="auto" w:fill="auto"/>
          </w:tcPr>
          <w:p w:rsidR="00D9004D" w:rsidRPr="00BB7D48" w:rsidRDefault="00111F9D" w:rsidP="0041629C">
            <w:pPr>
              <w:pStyle w:val="Text1"/>
              <w:spacing w:before="0" w:after="0"/>
              <w:ind w:left="0"/>
              <w:jc w:val="left"/>
              <w:rPr>
                <w:lang w:val="fr-BE"/>
              </w:rPr>
            </w:pPr>
            <w:r w:rsidRPr="00BB7D48">
              <w:rPr>
                <w:noProof/>
                <w:lang w:val="fr-BE"/>
              </w:rPr>
              <w:t>02</w:t>
            </w:r>
            <w:r w:rsidRPr="00BB7D48">
              <w:rPr>
                <w:lang w:val="fr-BE"/>
              </w:rPr>
              <w:t xml:space="preserve"> - </w:t>
            </w:r>
            <w:r w:rsidRPr="00BB7D48">
              <w:rPr>
                <w:noProof/>
                <w:lang w:val="fr-BE"/>
              </w:rPr>
              <w:t>Article 52 Encouraging new sustainable aquaculture farmers</w:t>
            </w:r>
            <w:r w:rsidRPr="00BB7D48">
              <w:rPr>
                <w:lang w:val="fr-BE"/>
              </w:rPr>
              <w:t xml:space="preserve"> </w:t>
            </w:r>
          </w:p>
        </w:tc>
      </w:tr>
      <w:tr w:rsidR="00A20481" w:rsidTr="00CC3E94">
        <w:tc>
          <w:tcPr>
            <w:tcW w:w="0" w:type="auto"/>
            <w:shd w:val="clear" w:color="auto" w:fill="auto"/>
          </w:tcPr>
          <w:p w:rsidR="00D9004D" w:rsidRPr="007A5E10" w:rsidRDefault="00111F9D" w:rsidP="0041629C">
            <w:pPr>
              <w:pStyle w:val="Text1"/>
              <w:spacing w:before="0" w:after="0"/>
              <w:ind w:left="0"/>
              <w:jc w:val="left"/>
              <w:rPr>
                <w:lang w:val="fr-BE"/>
              </w:rPr>
            </w:pPr>
            <w:r w:rsidRPr="007A5E10">
              <w:rPr>
                <w:rFonts w:ascii="Wingdings" w:hAnsi="Wingdings"/>
                <w:sz w:val="26"/>
                <w:szCs w:val="26"/>
                <w:lang w:eastAsia="en-GB"/>
              </w:rPr>
              <w:sym w:font="Wingdings" w:char="F0FC"/>
            </w:r>
          </w:p>
        </w:tc>
        <w:tc>
          <w:tcPr>
            <w:tcW w:w="0" w:type="auto"/>
            <w:shd w:val="clear" w:color="auto" w:fill="auto"/>
          </w:tcPr>
          <w:p w:rsidR="00D9004D" w:rsidRPr="00BB7D48" w:rsidRDefault="00111F9D" w:rsidP="0041629C">
            <w:pPr>
              <w:pStyle w:val="Text1"/>
              <w:spacing w:before="0" w:after="0"/>
              <w:ind w:left="0"/>
              <w:jc w:val="left"/>
              <w:rPr>
                <w:lang w:val="fr-BE"/>
              </w:rPr>
            </w:pPr>
            <w:r w:rsidRPr="00BB7D48">
              <w:rPr>
                <w:noProof/>
                <w:lang w:val="fr-BE"/>
              </w:rPr>
              <w:t>01</w:t>
            </w:r>
            <w:r w:rsidRPr="00BB7D48">
              <w:rPr>
                <w:lang w:val="fr-BE"/>
              </w:rPr>
              <w:t xml:space="preserve"> - </w:t>
            </w:r>
            <w:r w:rsidRPr="00BB7D48">
              <w:rPr>
                <w:noProof/>
                <w:lang w:val="fr-BE"/>
              </w:rPr>
              <w:t>Article 48.1.k Productive investments in aquaculture - increasing energy efficiency, renewable energy</w:t>
            </w:r>
            <w:r w:rsidRPr="00BB7D48">
              <w:rPr>
                <w:lang w:val="fr-BE"/>
              </w:rPr>
              <w:t xml:space="preserve"> </w:t>
            </w:r>
          </w:p>
        </w:tc>
      </w:tr>
      <w:tr w:rsidR="00A20481" w:rsidTr="00CC3E94">
        <w:tc>
          <w:tcPr>
            <w:tcW w:w="0" w:type="auto"/>
            <w:shd w:val="clear" w:color="auto" w:fill="auto"/>
          </w:tcPr>
          <w:p w:rsidR="00D9004D" w:rsidRPr="007A5E10" w:rsidRDefault="00111F9D" w:rsidP="0041629C">
            <w:pPr>
              <w:pStyle w:val="Text1"/>
              <w:spacing w:before="0" w:after="0"/>
              <w:ind w:left="0"/>
              <w:jc w:val="left"/>
              <w:rPr>
                <w:lang w:val="fr-BE"/>
              </w:rPr>
            </w:pPr>
            <w:r w:rsidRPr="007A5E10">
              <w:rPr>
                <w:rFonts w:ascii="Wingdings" w:hAnsi="Wingdings"/>
                <w:sz w:val="26"/>
                <w:szCs w:val="26"/>
                <w:lang w:eastAsia="en-GB"/>
              </w:rPr>
              <w:sym w:font="Wingdings" w:char="F0FC"/>
            </w:r>
          </w:p>
        </w:tc>
        <w:tc>
          <w:tcPr>
            <w:tcW w:w="0" w:type="auto"/>
            <w:shd w:val="clear" w:color="auto" w:fill="auto"/>
          </w:tcPr>
          <w:p w:rsidR="00D9004D" w:rsidRPr="00BB7D48" w:rsidRDefault="00111F9D" w:rsidP="0041629C">
            <w:pPr>
              <w:pStyle w:val="Text1"/>
              <w:spacing w:before="0" w:after="0"/>
              <w:ind w:left="0"/>
              <w:jc w:val="left"/>
              <w:rPr>
                <w:lang w:val="fr-BE"/>
              </w:rPr>
            </w:pPr>
            <w:r w:rsidRPr="00BB7D48">
              <w:rPr>
                <w:noProof/>
                <w:lang w:val="fr-BE"/>
              </w:rPr>
              <w:t>02</w:t>
            </w:r>
            <w:r w:rsidRPr="00BB7D48">
              <w:rPr>
                <w:lang w:val="fr-BE"/>
              </w:rPr>
              <w:t xml:space="preserve"> - </w:t>
            </w:r>
            <w:r w:rsidRPr="00BB7D48">
              <w:rPr>
                <w:noProof/>
                <w:lang w:val="fr-BE"/>
              </w:rPr>
              <w:t xml:space="preserve">Article </w:t>
            </w:r>
            <w:r w:rsidRPr="00BB7D48">
              <w:rPr>
                <w:noProof/>
                <w:lang w:val="fr-BE"/>
              </w:rPr>
              <w:t>48.1.e, i, j Productive investments in aquaculture - resource efficiency, reducing usage of water and chemicals, recirculation systems minimising water use</w:t>
            </w:r>
            <w:r w:rsidRPr="00BB7D48">
              <w:rPr>
                <w:lang w:val="fr-BE"/>
              </w:rPr>
              <w:t xml:space="preserve"> </w:t>
            </w:r>
          </w:p>
        </w:tc>
      </w:tr>
      <w:tr w:rsidR="00A20481" w:rsidTr="00CC3E94">
        <w:tc>
          <w:tcPr>
            <w:tcW w:w="0" w:type="auto"/>
            <w:shd w:val="clear" w:color="auto" w:fill="auto"/>
          </w:tcPr>
          <w:p w:rsidR="00D9004D" w:rsidRPr="007A5E10" w:rsidRDefault="00D9004D" w:rsidP="0041629C">
            <w:pPr>
              <w:pStyle w:val="Text1"/>
              <w:spacing w:before="0" w:after="0"/>
              <w:ind w:left="0"/>
              <w:jc w:val="left"/>
              <w:rPr>
                <w:lang w:val="fr-BE"/>
              </w:rPr>
            </w:pPr>
          </w:p>
        </w:tc>
        <w:tc>
          <w:tcPr>
            <w:tcW w:w="0" w:type="auto"/>
            <w:shd w:val="clear" w:color="auto" w:fill="auto"/>
          </w:tcPr>
          <w:p w:rsidR="00D9004D" w:rsidRPr="00BB7D48" w:rsidRDefault="00111F9D" w:rsidP="0041629C">
            <w:pPr>
              <w:pStyle w:val="Text1"/>
              <w:spacing w:before="0" w:after="0"/>
              <w:ind w:left="0"/>
              <w:jc w:val="left"/>
              <w:rPr>
                <w:lang w:val="fr-BE"/>
              </w:rPr>
            </w:pPr>
            <w:r w:rsidRPr="00BB7D48">
              <w:rPr>
                <w:noProof/>
                <w:lang w:val="fr-BE"/>
              </w:rPr>
              <w:t>01</w:t>
            </w:r>
            <w:r w:rsidRPr="00BB7D48">
              <w:rPr>
                <w:lang w:val="fr-BE"/>
              </w:rPr>
              <w:t xml:space="preserve"> - </w:t>
            </w:r>
            <w:r w:rsidRPr="00BB7D48">
              <w:rPr>
                <w:noProof/>
                <w:lang w:val="fr-BE"/>
              </w:rPr>
              <w:t>Article 54 Aquaculture providing environmental services</w:t>
            </w:r>
            <w:r w:rsidRPr="00BB7D48">
              <w:rPr>
                <w:lang w:val="fr-BE"/>
              </w:rPr>
              <w:t xml:space="preserve"> </w:t>
            </w:r>
          </w:p>
        </w:tc>
      </w:tr>
      <w:tr w:rsidR="00A20481" w:rsidTr="00CC3E94">
        <w:tc>
          <w:tcPr>
            <w:tcW w:w="0" w:type="auto"/>
            <w:shd w:val="clear" w:color="auto" w:fill="auto"/>
          </w:tcPr>
          <w:p w:rsidR="00D9004D" w:rsidRPr="007A5E10" w:rsidRDefault="00D9004D" w:rsidP="0041629C">
            <w:pPr>
              <w:pStyle w:val="Text1"/>
              <w:spacing w:before="0" w:after="0"/>
              <w:ind w:left="0"/>
              <w:jc w:val="left"/>
              <w:rPr>
                <w:lang w:val="fr-BE"/>
              </w:rPr>
            </w:pPr>
          </w:p>
        </w:tc>
        <w:tc>
          <w:tcPr>
            <w:tcW w:w="0" w:type="auto"/>
            <w:shd w:val="clear" w:color="auto" w:fill="auto"/>
          </w:tcPr>
          <w:p w:rsidR="00D9004D" w:rsidRPr="00BB7D48" w:rsidRDefault="00111F9D" w:rsidP="0041629C">
            <w:pPr>
              <w:pStyle w:val="Text1"/>
              <w:spacing w:before="0" w:after="0"/>
              <w:ind w:left="0"/>
              <w:jc w:val="left"/>
              <w:rPr>
                <w:lang w:val="fr-BE"/>
              </w:rPr>
            </w:pPr>
            <w:r w:rsidRPr="00BB7D48">
              <w:rPr>
                <w:noProof/>
                <w:lang w:val="fr-BE"/>
              </w:rPr>
              <w:t>02</w:t>
            </w:r>
            <w:r w:rsidRPr="00BB7D48">
              <w:rPr>
                <w:lang w:val="fr-BE"/>
              </w:rPr>
              <w:t xml:space="preserve"> - </w:t>
            </w:r>
            <w:r w:rsidRPr="00BB7D48">
              <w:rPr>
                <w:noProof/>
                <w:lang w:val="fr-BE"/>
              </w:rPr>
              <w:t>Article 55 Public health mea</w:t>
            </w:r>
            <w:r w:rsidRPr="00BB7D48">
              <w:rPr>
                <w:noProof/>
                <w:lang w:val="fr-BE"/>
              </w:rPr>
              <w:t>sures</w:t>
            </w:r>
            <w:r w:rsidRPr="00BB7D48">
              <w:rPr>
                <w:lang w:val="fr-BE"/>
              </w:rPr>
              <w:t xml:space="preserve"> </w:t>
            </w:r>
          </w:p>
        </w:tc>
      </w:tr>
      <w:tr w:rsidR="00A20481" w:rsidTr="00CC3E94">
        <w:tc>
          <w:tcPr>
            <w:tcW w:w="0" w:type="auto"/>
            <w:shd w:val="clear" w:color="auto" w:fill="auto"/>
          </w:tcPr>
          <w:p w:rsidR="00D9004D" w:rsidRPr="007A5E10" w:rsidRDefault="00D9004D" w:rsidP="0041629C">
            <w:pPr>
              <w:pStyle w:val="Text1"/>
              <w:spacing w:before="0" w:after="0"/>
              <w:ind w:left="0"/>
              <w:jc w:val="left"/>
              <w:rPr>
                <w:lang w:val="fr-BE"/>
              </w:rPr>
            </w:pPr>
          </w:p>
        </w:tc>
        <w:tc>
          <w:tcPr>
            <w:tcW w:w="0" w:type="auto"/>
            <w:shd w:val="clear" w:color="auto" w:fill="auto"/>
          </w:tcPr>
          <w:p w:rsidR="00D9004D" w:rsidRPr="00BB7D48" w:rsidRDefault="00111F9D" w:rsidP="0041629C">
            <w:pPr>
              <w:pStyle w:val="Text1"/>
              <w:spacing w:before="0" w:after="0"/>
              <w:ind w:left="0"/>
              <w:jc w:val="left"/>
              <w:rPr>
                <w:lang w:val="fr-BE"/>
              </w:rPr>
            </w:pPr>
            <w:r w:rsidRPr="00BB7D48">
              <w:rPr>
                <w:noProof/>
                <w:lang w:val="fr-BE"/>
              </w:rPr>
              <w:t>01</w:t>
            </w:r>
            <w:r w:rsidRPr="00BB7D48">
              <w:rPr>
                <w:lang w:val="fr-BE"/>
              </w:rPr>
              <w:t xml:space="preserve"> - </w:t>
            </w:r>
            <w:r w:rsidRPr="00BB7D48">
              <w:rPr>
                <w:noProof/>
                <w:lang w:val="fr-BE"/>
              </w:rPr>
              <w:t>Article 77 Data collection</w:t>
            </w:r>
            <w:r w:rsidRPr="00BB7D48">
              <w:rPr>
                <w:lang w:val="fr-BE"/>
              </w:rPr>
              <w:t xml:space="preserve"> </w:t>
            </w:r>
          </w:p>
        </w:tc>
      </w:tr>
      <w:tr w:rsidR="00A20481" w:rsidTr="00CC3E94">
        <w:tc>
          <w:tcPr>
            <w:tcW w:w="0" w:type="auto"/>
            <w:shd w:val="clear" w:color="auto" w:fill="auto"/>
          </w:tcPr>
          <w:p w:rsidR="00D9004D" w:rsidRPr="007A5E10" w:rsidRDefault="00D9004D" w:rsidP="0041629C">
            <w:pPr>
              <w:pStyle w:val="Text1"/>
              <w:spacing w:before="0" w:after="0"/>
              <w:ind w:left="0"/>
              <w:jc w:val="left"/>
              <w:rPr>
                <w:lang w:val="fr-BE"/>
              </w:rPr>
            </w:pPr>
          </w:p>
        </w:tc>
        <w:tc>
          <w:tcPr>
            <w:tcW w:w="0" w:type="auto"/>
            <w:shd w:val="clear" w:color="auto" w:fill="auto"/>
          </w:tcPr>
          <w:p w:rsidR="00D9004D" w:rsidRPr="00BB7D48" w:rsidRDefault="00111F9D" w:rsidP="0041629C">
            <w:pPr>
              <w:pStyle w:val="Text1"/>
              <w:spacing w:before="0" w:after="0"/>
              <w:ind w:left="0"/>
              <w:jc w:val="left"/>
              <w:rPr>
                <w:lang w:val="fr-BE"/>
              </w:rPr>
            </w:pPr>
            <w:r w:rsidRPr="00BB7D48">
              <w:rPr>
                <w:noProof/>
                <w:lang w:val="fr-BE"/>
              </w:rPr>
              <w:t>01</w:t>
            </w:r>
            <w:r w:rsidRPr="00BB7D48">
              <w:rPr>
                <w:lang w:val="fr-BE"/>
              </w:rPr>
              <w:t xml:space="preserve"> - </w:t>
            </w:r>
            <w:r w:rsidRPr="00BB7D48">
              <w:rPr>
                <w:noProof/>
                <w:lang w:val="fr-BE"/>
              </w:rPr>
              <w:t>Article 76 Control and enforcement</w:t>
            </w:r>
            <w:r w:rsidRPr="00BB7D48">
              <w:rPr>
                <w:lang w:val="fr-BE"/>
              </w:rPr>
              <w:t xml:space="preserve"> </w:t>
            </w:r>
          </w:p>
        </w:tc>
      </w:tr>
      <w:tr w:rsidR="00A20481" w:rsidTr="00CC3E94">
        <w:tc>
          <w:tcPr>
            <w:tcW w:w="0" w:type="auto"/>
            <w:shd w:val="clear" w:color="auto" w:fill="auto"/>
          </w:tcPr>
          <w:p w:rsidR="00D9004D" w:rsidRPr="007A5E10" w:rsidRDefault="00D9004D" w:rsidP="0041629C">
            <w:pPr>
              <w:pStyle w:val="Text1"/>
              <w:spacing w:before="0" w:after="0"/>
              <w:ind w:left="0"/>
              <w:jc w:val="left"/>
              <w:rPr>
                <w:lang w:val="fr-BE"/>
              </w:rPr>
            </w:pPr>
          </w:p>
        </w:tc>
        <w:tc>
          <w:tcPr>
            <w:tcW w:w="0" w:type="auto"/>
            <w:shd w:val="clear" w:color="auto" w:fill="auto"/>
          </w:tcPr>
          <w:p w:rsidR="00D9004D" w:rsidRPr="00BB7D48" w:rsidRDefault="00111F9D" w:rsidP="0041629C">
            <w:pPr>
              <w:pStyle w:val="Text1"/>
              <w:spacing w:before="0" w:after="0"/>
              <w:ind w:left="0"/>
              <w:jc w:val="left"/>
              <w:rPr>
                <w:lang w:val="fr-BE"/>
              </w:rPr>
            </w:pPr>
            <w:r w:rsidRPr="00BB7D48">
              <w:rPr>
                <w:noProof/>
                <w:lang w:val="fr-BE"/>
              </w:rPr>
              <w:t>01</w:t>
            </w:r>
            <w:r w:rsidRPr="00BB7D48">
              <w:rPr>
                <w:lang w:val="fr-BE"/>
              </w:rPr>
              <w:t xml:space="preserve"> - </w:t>
            </w:r>
            <w:r w:rsidRPr="00BB7D48">
              <w:rPr>
                <w:noProof/>
                <w:lang w:val="fr-BE"/>
              </w:rPr>
              <w:t>Article 62.1.a Preparatory support</w:t>
            </w:r>
            <w:r w:rsidRPr="00BB7D48">
              <w:rPr>
                <w:lang w:val="fr-BE"/>
              </w:rPr>
              <w:t xml:space="preserve"> </w:t>
            </w:r>
          </w:p>
        </w:tc>
      </w:tr>
      <w:tr w:rsidR="00A20481" w:rsidTr="00CC3E94">
        <w:tc>
          <w:tcPr>
            <w:tcW w:w="0" w:type="auto"/>
            <w:shd w:val="clear" w:color="auto" w:fill="auto"/>
          </w:tcPr>
          <w:p w:rsidR="00D9004D" w:rsidRPr="007A5E10" w:rsidRDefault="00111F9D" w:rsidP="0041629C">
            <w:pPr>
              <w:pStyle w:val="Text1"/>
              <w:spacing w:before="0" w:after="0"/>
              <w:ind w:left="0"/>
              <w:jc w:val="left"/>
              <w:rPr>
                <w:lang w:val="fr-BE"/>
              </w:rPr>
            </w:pPr>
            <w:r w:rsidRPr="007A5E10">
              <w:rPr>
                <w:rFonts w:ascii="Wingdings" w:hAnsi="Wingdings"/>
                <w:sz w:val="26"/>
                <w:szCs w:val="26"/>
                <w:lang w:eastAsia="en-GB"/>
              </w:rPr>
              <w:sym w:font="Wingdings" w:char="F0FC"/>
            </w:r>
          </w:p>
        </w:tc>
        <w:tc>
          <w:tcPr>
            <w:tcW w:w="0" w:type="auto"/>
            <w:shd w:val="clear" w:color="auto" w:fill="auto"/>
          </w:tcPr>
          <w:p w:rsidR="00D9004D" w:rsidRPr="00BB7D48" w:rsidRDefault="00111F9D" w:rsidP="0041629C">
            <w:pPr>
              <w:pStyle w:val="Text1"/>
              <w:spacing w:before="0" w:after="0"/>
              <w:ind w:left="0"/>
              <w:jc w:val="left"/>
              <w:rPr>
                <w:lang w:val="fr-BE"/>
              </w:rPr>
            </w:pPr>
            <w:r w:rsidRPr="00BB7D48">
              <w:rPr>
                <w:noProof/>
                <w:lang w:val="fr-BE"/>
              </w:rPr>
              <w:t>02</w:t>
            </w:r>
            <w:r w:rsidRPr="00BB7D48">
              <w:rPr>
                <w:lang w:val="fr-BE"/>
              </w:rPr>
              <w:t xml:space="preserve"> - </w:t>
            </w:r>
            <w:r w:rsidRPr="00BB7D48">
              <w:rPr>
                <w:noProof/>
                <w:lang w:val="fr-BE"/>
              </w:rPr>
              <w:t>Article 63 Implementation of local development strategies (incl. running costs and animation)</w:t>
            </w:r>
            <w:r w:rsidRPr="00BB7D48">
              <w:rPr>
                <w:lang w:val="fr-BE"/>
              </w:rPr>
              <w:t xml:space="preserve"> </w:t>
            </w:r>
          </w:p>
        </w:tc>
      </w:tr>
      <w:tr w:rsidR="00A20481" w:rsidTr="00CC3E94">
        <w:tc>
          <w:tcPr>
            <w:tcW w:w="0" w:type="auto"/>
            <w:shd w:val="clear" w:color="auto" w:fill="auto"/>
          </w:tcPr>
          <w:p w:rsidR="00D9004D" w:rsidRPr="007A5E10" w:rsidRDefault="00D9004D" w:rsidP="0041629C">
            <w:pPr>
              <w:pStyle w:val="Text1"/>
              <w:spacing w:before="0" w:after="0"/>
              <w:ind w:left="0"/>
              <w:jc w:val="left"/>
              <w:rPr>
                <w:lang w:val="fr-BE"/>
              </w:rPr>
            </w:pPr>
          </w:p>
        </w:tc>
        <w:tc>
          <w:tcPr>
            <w:tcW w:w="0" w:type="auto"/>
            <w:shd w:val="clear" w:color="auto" w:fill="auto"/>
          </w:tcPr>
          <w:p w:rsidR="00D9004D" w:rsidRPr="00BB7D48" w:rsidRDefault="00111F9D" w:rsidP="0041629C">
            <w:pPr>
              <w:pStyle w:val="Text1"/>
              <w:spacing w:before="0" w:after="0"/>
              <w:ind w:left="0"/>
              <w:jc w:val="left"/>
              <w:rPr>
                <w:lang w:val="fr-BE"/>
              </w:rPr>
            </w:pPr>
            <w:r w:rsidRPr="00BB7D48">
              <w:rPr>
                <w:noProof/>
                <w:lang w:val="fr-BE"/>
              </w:rPr>
              <w:t>01</w:t>
            </w:r>
            <w:r w:rsidRPr="00BB7D48">
              <w:rPr>
                <w:lang w:val="fr-BE"/>
              </w:rPr>
              <w:t xml:space="preserve"> - </w:t>
            </w:r>
            <w:r w:rsidRPr="00BB7D48">
              <w:rPr>
                <w:noProof/>
                <w:lang w:val="fr-BE"/>
              </w:rPr>
              <w:t xml:space="preserve">Article 66 </w:t>
            </w:r>
            <w:r w:rsidRPr="00BB7D48">
              <w:rPr>
                <w:noProof/>
                <w:lang w:val="fr-BE"/>
              </w:rPr>
              <w:t>Production and marketing plans</w:t>
            </w:r>
            <w:r w:rsidRPr="00BB7D48">
              <w:rPr>
                <w:lang w:val="fr-BE"/>
              </w:rPr>
              <w:t xml:space="preserve"> </w:t>
            </w:r>
          </w:p>
        </w:tc>
      </w:tr>
      <w:tr w:rsidR="00A20481" w:rsidTr="00CC3E94">
        <w:tc>
          <w:tcPr>
            <w:tcW w:w="0" w:type="auto"/>
            <w:shd w:val="clear" w:color="auto" w:fill="auto"/>
          </w:tcPr>
          <w:p w:rsidR="00D9004D" w:rsidRPr="007A5E10" w:rsidRDefault="00D9004D" w:rsidP="0041629C">
            <w:pPr>
              <w:pStyle w:val="Text1"/>
              <w:spacing w:before="0" w:after="0"/>
              <w:ind w:left="0"/>
              <w:jc w:val="left"/>
              <w:rPr>
                <w:lang w:val="fr-BE"/>
              </w:rPr>
            </w:pPr>
          </w:p>
        </w:tc>
        <w:tc>
          <w:tcPr>
            <w:tcW w:w="0" w:type="auto"/>
            <w:shd w:val="clear" w:color="auto" w:fill="auto"/>
          </w:tcPr>
          <w:p w:rsidR="00D9004D" w:rsidRPr="00BB7D48" w:rsidRDefault="00111F9D" w:rsidP="0041629C">
            <w:pPr>
              <w:pStyle w:val="Text1"/>
              <w:spacing w:before="0" w:after="0"/>
              <w:ind w:left="0"/>
              <w:jc w:val="left"/>
              <w:rPr>
                <w:lang w:val="fr-BE"/>
              </w:rPr>
            </w:pPr>
            <w:r w:rsidRPr="00BB7D48">
              <w:rPr>
                <w:noProof/>
                <w:lang w:val="fr-BE"/>
              </w:rPr>
              <w:t>03</w:t>
            </w:r>
            <w:r w:rsidRPr="00BB7D48">
              <w:rPr>
                <w:lang w:val="fr-BE"/>
              </w:rPr>
              <w:t xml:space="preserve"> - </w:t>
            </w:r>
            <w:r w:rsidRPr="00BB7D48">
              <w:rPr>
                <w:noProof/>
                <w:lang w:val="fr-BE"/>
              </w:rPr>
              <w:t>Article 68 Marketing measures</w:t>
            </w:r>
            <w:r w:rsidRPr="00BB7D48">
              <w:rPr>
                <w:lang w:val="fr-BE"/>
              </w:rPr>
              <w:t xml:space="preserve"> </w:t>
            </w:r>
          </w:p>
        </w:tc>
      </w:tr>
      <w:tr w:rsidR="00A20481" w:rsidTr="00CC3E94">
        <w:tc>
          <w:tcPr>
            <w:tcW w:w="0" w:type="auto"/>
            <w:shd w:val="clear" w:color="auto" w:fill="auto"/>
          </w:tcPr>
          <w:p w:rsidR="00D9004D" w:rsidRPr="007A5E10" w:rsidRDefault="00111F9D" w:rsidP="0041629C">
            <w:pPr>
              <w:pStyle w:val="Text1"/>
              <w:spacing w:before="0" w:after="0"/>
              <w:ind w:left="0"/>
              <w:jc w:val="left"/>
              <w:rPr>
                <w:lang w:val="fr-BE"/>
              </w:rPr>
            </w:pPr>
            <w:r w:rsidRPr="007A5E10">
              <w:rPr>
                <w:rFonts w:ascii="Wingdings" w:hAnsi="Wingdings"/>
                <w:sz w:val="26"/>
                <w:szCs w:val="26"/>
                <w:lang w:eastAsia="en-GB"/>
              </w:rPr>
              <w:sym w:font="Wingdings" w:char="F0FC"/>
            </w:r>
          </w:p>
        </w:tc>
        <w:tc>
          <w:tcPr>
            <w:tcW w:w="0" w:type="auto"/>
            <w:shd w:val="clear" w:color="auto" w:fill="auto"/>
          </w:tcPr>
          <w:p w:rsidR="00D9004D" w:rsidRPr="00BB7D48" w:rsidRDefault="00111F9D" w:rsidP="0041629C">
            <w:pPr>
              <w:pStyle w:val="Text1"/>
              <w:spacing w:before="0" w:after="0"/>
              <w:ind w:left="0"/>
              <w:jc w:val="left"/>
              <w:rPr>
                <w:lang w:val="fr-BE"/>
              </w:rPr>
            </w:pPr>
            <w:r w:rsidRPr="00BB7D48">
              <w:rPr>
                <w:noProof/>
                <w:lang w:val="fr-BE"/>
              </w:rPr>
              <w:t>01</w:t>
            </w:r>
            <w:r w:rsidRPr="00BB7D48">
              <w:rPr>
                <w:lang w:val="fr-BE"/>
              </w:rPr>
              <w:t xml:space="preserve"> - </w:t>
            </w:r>
            <w:r w:rsidRPr="00BB7D48">
              <w:rPr>
                <w:noProof/>
                <w:lang w:val="fr-BE"/>
              </w:rPr>
              <w:t>Article 69 Processing of fisheries and aquaculture products</w:t>
            </w:r>
            <w:r w:rsidRPr="00BB7D48">
              <w:rPr>
                <w:lang w:val="fr-BE"/>
              </w:rPr>
              <w:t xml:space="preserve"> </w:t>
            </w:r>
          </w:p>
        </w:tc>
      </w:tr>
      <w:tr w:rsidR="00A20481" w:rsidTr="00CC3E94">
        <w:tc>
          <w:tcPr>
            <w:tcW w:w="0" w:type="auto"/>
            <w:shd w:val="clear" w:color="auto" w:fill="auto"/>
          </w:tcPr>
          <w:p w:rsidR="00D9004D" w:rsidRPr="007A5E10" w:rsidRDefault="00D9004D" w:rsidP="0041629C">
            <w:pPr>
              <w:pStyle w:val="Text1"/>
              <w:spacing w:before="0" w:after="0"/>
              <w:ind w:left="0"/>
              <w:jc w:val="left"/>
              <w:rPr>
                <w:lang w:val="fr-BE"/>
              </w:rPr>
            </w:pPr>
          </w:p>
        </w:tc>
        <w:tc>
          <w:tcPr>
            <w:tcW w:w="0" w:type="auto"/>
            <w:shd w:val="clear" w:color="auto" w:fill="auto"/>
          </w:tcPr>
          <w:p w:rsidR="00D9004D" w:rsidRPr="00BB7D48" w:rsidRDefault="00111F9D" w:rsidP="0041629C">
            <w:pPr>
              <w:pStyle w:val="Text1"/>
              <w:spacing w:before="0" w:after="0"/>
              <w:ind w:left="0"/>
              <w:jc w:val="left"/>
              <w:rPr>
                <w:lang w:val="fr-BE"/>
              </w:rPr>
            </w:pPr>
            <w:r w:rsidRPr="00BB7D48">
              <w:rPr>
                <w:noProof/>
                <w:lang w:val="fr-BE"/>
              </w:rPr>
              <w:t>01</w:t>
            </w:r>
            <w:r w:rsidRPr="00BB7D48">
              <w:rPr>
                <w:lang w:val="fr-BE"/>
              </w:rPr>
              <w:t xml:space="preserve"> - </w:t>
            </w:r>
            <w:r w:rsidRPr="00BB7D48">
              <w:rPr>
                <w:noProof/>
                <w:lang w:val="fr-BE"/>
              </w:rPr>
              <w:t>Article 80.1.a Integrating Maritime Surveillance</w:t>
            </w:r>
            <w:r w:rsidRPr="00BB7D48">
              <w:rPr>
                <w:lang w:val="fr-BE"/>
              </w:rPr>
              <w:t xml:space="preserve"> </w:t>
            </w:r>
          </w:p>
        </w:tc>
      </w:tr>
      <w:tr w:rsidR="00A20481" w:rsidTr="00CC3E94">
        <w:tc>
          <w:tcPr>
            <w:tcW w:w="0" w:type="auto"/>
            <w:shd w:val="clear" w:color="auto" w:fill="auto"/>
          </w:tcPr>
          <w:p w:rsidR="00D9004D" w:rsidRPr="007A5E10" w:rsidRDefault="00D9004D" w:rsidP="0041629C">
            <w:pPr>
              <w:pStyle w:val="Text1"/>
              <w:spacing w:before="0" w:after="0"/>
              <w:ind w:left="0"/>
              <w:jc w:val="left"/>
              <w:rPr>
                <w:lang w:val="fr-BE"/>
              </w:rPr>
            </w:pPr>
          </w:p>
        </w:tc>
        <w:tc>
          <w:tcPr>
            <w:tcW w:w="0" w:type="auto"/>
            <w:shd w:val="clear" w:color="auto" w:fill="auto"/>
          </w:tcPr>
          <w:p w:rsidR="00D9004D" w:rsidRPr="00BB7D48" w:rsidRDefault="00111F9D" w:rsidP="0041629C">
            <w:pPr>
              <w:pStyle w:val="Text1"/>
              <w:spacing w:before="0" w:after="0"/>
              <w:ind w:left="0"/>
              <w:jc w:val="left"/>
              <w:rPr>
                <w:lang w:val="fr-BE"/>
              </w:rPr>
            </w:pPr>
            <w:r w:rsidRPr="00BB7D48">
              <w:rPr>
                <w:noProof/>
                <w:lang w:val="fr-BE"/>
              </w:rPr>
              <w:t>03</w:t>
            </w:r>
            <w:r w:rsidRPr="00BB7D48">
              <w:rPr>
                <w:lang w:val="fr-BE"/>
              </w:rPr>
              <w:t xml:space="preserve"> - </w:t>
            </w:r>
            <w:r w:rsidRPr="00BB7D48">
              <w:rPr>
                <w:noProof/>
                <w:lang w:val="fr-BE"/>
              </w:rPr>
              <w:t>Article 80.1.c Improving the knowledge on the state o</w:t>
            </w:r>
            <w:r w:rsidRPr="00BB7D48">
              <w:rPr>
                <w:noProof/>
                <w:lang w:val="fr-BE"/>
              </w:rPr>
              <w:t>f the marine environment</w:t>
            </w:r>
            <w:r w:rsidRPr="00BB7D48">
              <w:rPr>
                <w:lang w:val="fr-BE"/>
              </w:rPr>
              <w:t xml:space="preserve"> </w:t>
            </w:r>
          </w:p>
        </w:tc>
      </w:tr>
    </w:tbl>
    <w:p w:rsidR="00D9004D" w:rsidRDefault="00D9004D" w:rsidP="006D76CA">
      <w:pPr>
        <w:pStyle w:val="Text1"/>
        <w:spacing w:before="0" w:after="0"/>
        <w:ind w:left="0"/>
        <w:rPr>
          <w:lang w:val="fr-BE"/>
        </w:rPr>
      </w:pPr>
    </w:p>
    <w:p w:rsidR="00D9004D" w:rsidRPr="005455E7" w:rsidRDefault="00111F9D" w:rsidP="006D76CA">
      <w:pPr>
        <w:pStyle w:val="Heading2"/>
        <w:numPr>
          <w:ilvl w:val="0"/>
          <w:numId w:val="0"/>
        </w:numPr>
        <w:spacing w:before="0" w:after="0"/>
        <w:rPr>
          <w:lang w:val="fr-BE"/>
        </w:rPr>
      </w:pPr>
      <w:bookmarkStart w:id="83" w:name="_Toc256000080"/>
      <w:r w:rsidRPr="005455E7">
        <w:rPr>
          <w:noProof/>
          <w:lang w:val="fr-BE"/>
        </w:rPr>
        <w:t>14.3 Indicative amounts planned to be used through the financial instruments</w:t>
      </w:r>
      <w:bookmarkEnd w:id="83"/>
    </w:p>
    <w:p w:rsidR="0041629C" w:rsidRDefault="0041629C" w:rsidP="006D76CA">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8"/>
      </w:tblGrid>
      <w:tr w:rsidR="00A20481" w:rsidTr="00552A4D">
        <w:tc>
          <w:tcPr>
            <w:tcW w:w="0" w:type="auto"/>
            <w:shd w:val="clear" w:color="auto" w:fill="auto"/>
          </w:tcPr>
          <w:p w:rsidR="0041629C" w:rsidRDefault="00111F9D" w:rsidP="00552A4D">
            <w:pPr>
              <w:spacing w:before="0" w:after="0"/>
            </w:pPr>
            <w:r w:rsidRPr="00552A4D">
              <w:rPr>
                <w:noProof/>
                <w:lang w:val="fr-BE"/>
              </w:rPr>
              <w:t>EMFF total amount 2014-2020 (€)</w:t>
            </w:r>
            <w:r w:rsidRPr="00552A4D">
              <w:rPr>
                <w:lang w:val="fr-BE"/>
              </w:rPr>
              <w:t xml:space="preserve"> </w:t>
            </w:r>
            <w:r w:rsidRPr="00552A4D">
              <w:rPr>
                <w:noProof/>
                <w:lang w:val="fr-BE"/>
              </w:rPr>
              <w:t>2,102,323.96</w:t>
            </w:r>
          </w:p>
        </w:tc>
      </w:tr>
    </w:tbl>
    <w:p w:rsidR="00D9004D" w:rsidRPr="005455E7" w:rsidRDefault="00D9004D" w:rsidP="006D76CA">
      <w:pPr>
        <w:spacing w:before="0" w:after="0"/>
        <w:rPr>
          <w:lang w:val="fr-BE"/>
        </w:rPr>
        <w:sectPr w:rsidR="00D9004D" w:rsidRPr="005455E7" w:rsidSect="0047688D">
          <w:headerReference w:type="default" r:id="rId13"/>
          <w:footerReference w:type="default" r:id="rId14"/>
          <w:headerReference w:type="first" r:id="rId15"/>
          <w:footerReference w:type="first" r:id="rId16"/>
          <w:pgSz w:w="11906" w:h="16838"/>
          <w:pgMar w:top="567" w:right="510" w:bottom="284" w:left="1134" w:header="283" w:footer="283" w:gutter="0"/>
          <w:cols w:space="708"/>
          <w:docGrid w:linePitch="360"/>
        </w:sectPr>
      </w:pPr>
    </w:p>
    <w:p w:rsidR="00D5077A" w:rsidRDefault="00111F9D" w:rsidP="00BE2F0F">
      <w:pPr>
        <w:pStyle w:val="Heading10"/>
        <w:tabs>
          <w:tab w:val="clear" w:pos="850"/>
        </w:tabs>
        <w:ind w:left="0" w:right="-283" w:firstLine="0"/>
      </w:pPr>
      <w:bookmarkStart w:id="84" w:name="_Toc256000081"/>
      <w:r>
        <w:rPr>
          <w:noProof/>
        </w:rPr>
        <w:t>Documents</w:t>
      </w:r>
      <w:bookmarkEnd w:id="8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4"/>
        <w:gridCol w:w="2884"/>
        <w:gridCol w:w="1438"/>
        <w:gridCol w:w="1468"/>
        <w:gridCol w:w="1999"/>
        <w:gridCol w:w="2883"/>
        <w:gridCol w:w="1198"/>
        <w:gridCol w:w="882"/>
      </w:tblGrid>
      <w:tr w:rsidR="00A20481" w:rsidTr="00A67CCA">
        <w:trPr>
          <w:trHeight w:val="283"/>
          <w:tblHeader/>
        </w:trPr>
        <w:tc>
          <w:tcPr>
            <w:tcW w:w="0" w:type="auto"/>
            <w:shd w:val="clear" w:color="auto" w:fill="auto"/>
            <w:vAlign w:val="center"/>
          </w:tcPr>
          <w:p w:rsidR="00D5077A" w:rsidRPr="00C40F08" w:rsidRDefault="00111F9D" w:rsidP="002E06F3">
            <w:pPr>
              <w:pStyle w:val="NormalCentered"/>
              <w:spacing w:before="0" w:after="0"/>
              <w:rPr>
                <w:b/>
                <w:sz w:val="16"/>
                <w:szCs w:val="16"/>
              </w:rPr>
            </w:pPr>
            <w:r>
              <w:rPr>
                <w:b/>
                <w:noProof/>
                <w:sz w:val="16"/>
                <w:szCs w:val="16"/>
              </w:rPr>
              <w:t>Document title</w:t>
            </w:r>
          </w:p>
        </w:tc>
        <w:tc>
          <w:tcPr>
            <w:tcW w:w="0" w:type="auto"/>
            <w:shd w:val="clear" w:color="auto" w:fill="auto"/>
            <w:vAlign w:val="center"/>
          </w:tcPr>
          <w:p w:rsidR="00D5077A" w:rsidRPr="00C40F08" w:rsidRDefault="00111F9D" w:rsidP="002E06F3">
            <w:pPr>
              <w:pStyle w:val="NormalCentered"/>
              <w:spacing w:before="0" w:after="0"/>
              <w:rPr>
                <w:b/>
                <w:sz w:val="16"/>
                <w:szCs w:val="16"/>
              </w:rPr>
            </w:pPr>
            <w:r>
              <w:rPr>
                <w:b/>
                <w:noProof/>
                <w:sz w:val="16"/>
                <w:szCs w:val="16"/>
              </w:rPr>
              <w:t>Document type</w:t>
            </w:r>
          </w:p>
        </w:tc>
        <w:tc>
          <w:tcPr>
            <w:tcW w:w="0" w:type="auto"/>
            <w:shd w:val="clear" w:color="auto" w:fill="auto"/>
            <w:vAlign w:val="center"/>
          </w:tcPr>
          <w:p w:rsidR="00D5077A" w:rsidRPr="00C40F08" w:rsidRDefault="00111F9D" w:rsidP="002E06F3">
            <w:pPr>
              <w:pStyle w:val="NormalCentered"/>
              <w:spacing w:before="0" w:after="0"/>
              <w:rPr>
                <w:b/>
                <w:sz w:val="16"/>
                <w:szCs w:val="16"/>
              </w:rPr>
            </w:pPr>
            <w:r>
              <w:rPr>
                <w:b/>
                <w:noProof/>
                <w:sz w:val="16"/>
                <w:szCs w:val="16"/>
              </w:rPr>
              <w:t>Document date</w:t>
            </w:r>
          </w:p>
        </w:tc>
        <w:tc>
          <w:tcPr>
            <w:tcW w:w="0" w:type="auto"/>
            <w:shd w:val="clear" w:color="auto" w:fill="auto"/>
            <w:vAlign w:val="center"/>
          </w:tcPr>
          <w:p w:rsidR="00D5077A" w:rsidRPr="00C40F08" w:rsidRDefault="00111F9D" w:rsidP="002E06F3">
            <w:pPr>
              <w:pStyle w:val="NormalCentered"/>
              <w:spacing w:before="0" w:after="0"/>
              <w:rPr>
                <w:b/>
                <w:sz w:val="16"/>
                <w:szCs w:val="16"/>
              </w:rPr>
            </w:pPr>
            <w:r>
              <w:rPr>
                <w:b/>
                <w:noProof/>
                <w:sz w:val="16"/>
                <w:szCs w:val="16"/>
              </w:rPr>
              <w:t>Local reference</w:t>
            </w:r>
          </w:p>
        </w:tc>
        <w:tc>
          <w:tcPr>
            <w:tcW w:w="0" w:type="auto"/>
            <w:shd w:val="clear" w:color="auto" w:fill="auto"/>
            <w:vAlign w:val="center"/>
          </w:tcPr>
          <w:p w:rsidR="00D5077A" w:rsidRPr="00C40F08" w:rsidRDefault="00111F9D" w:rsidP="002E06F3">
            <w:pPr>
              <w:pStyle w:val="NormalCentered"/>
              <w:spacing w:before="0" w:after="0"/>
              <w:rPr>
                <w:b/>
                <w:sz w:val="16"/>
                <w:szCs w:val="16"/>
              </w:rPr>
            </w:pPr>
            <w:r>
              <w:rPr>
                <w:b/>
                <w:noProof/>
                <w:sz w:val="16"/>
                <w:szCs w:val="16"/>
              </w:rPr>
              <w:t>Commission reference</w:t>
            </w:r>
          </w:p>
        </w:tc>
        <w:tc>
          <w:tcPr>
            <w:tcW w:w="0" w:type="auto"/>
            <w:shd w:val="clear" w:color="auto" w:fill="auto"/>
            <w:vAlign w:val="center"/>
          </w:tcPr>
          <w:p w:rsidR="00D5077A" w:rsidRPr="00C40F08" w:rsidRDefault="00111F9D" w:rsidP="002E06F3">
            <w:pPr>
              <w:pStyle w:val="NormalCentered"/>
              <w:spacing w:before="0" w:after="0"/>
              <w:rPr>
                <w:b/>
                <w:sz w:val="16"/>
                <w:szCs w:val="16"/>
              </w:rPr>
            </w:pPr>
            <w:r>
              <w:rPr>
                <w:b/>
                <w:noProof/>
                <w:sz w:val="16"/>
                <w:szCs w:val="16"/>
              </w:rPr>
              <w:t>Files</w:t>
            </w:r>
          </w:p>
        </w:tc>
        <w:tc>
          <w:tcPr>
            <w:tcW w:w="0" w:type="auto"/>
            <w:shd w:val="clear" w:color="auto" w:fill="auto"/>
            <w:vAlign w:val="center"/>
          </w:tcPr>
          <w:p w:rsidR="00D5077A" w:rsidRPr="00C40F08" w:rsidRDefault="00111F9D" w:rsidP="002E06F3">
            <w:pPr>
              <w:pStyle w:val="NormalCentered"/>
              <w:spacing w:before="0" w:after="0"/>
              <w:rPr>
                <w:b/>
                <w:sz w:val="16"/>
                <w:szCs w:val="16"/>
              </w:rPr>
            </w:pPr>
            <w:r>
              <w:rPr>
                <w:b/>
                <w:noProof/>
                <w:sz w:val="16"/>
                <w:szCs w:val="16"/>
              </w:rPr>
              <w:t>Sent date</w:t>
            </w:r>
          </w:p>
        </w:tc>
        <w:tc>
          <w:tcPr>
            <w:tcW w:w="0" w:type="auto"/>
            <w:shd w:val="clear" w:color="auto" w:fill="auto"/>
            <w:vAlign w:val="center"/>
          </w:tcPr>
          <w:p w:rsidR="00D5077A" w:rsidRPr="00C40F08" w:rsidRDefault="00111F9D" w:rsidP="002E06F3">
            <w:pPr>
              <w:pStyle w:val="NormalCentered"/>
              <w:spacing w:before="0" w:after="0"/>
              <w:rPr>
                <w:b/>
                <w:sz w:val="16"/>
                <w:szCs w:val="16"/>
              </w:rPr>
            </w:pPr>
            <w:r>
              <w:rPr>
                <w:b/>
                <w:noProof/>
                <w:sz w:val="16"/>
                <w:szCs w:val="16"/>
              </w:rPr>
              <w:t>Sent By</w:t>
            </w:r>
          </w:p>
        </w:tc>
      </w:tr>
      <w:tr w:rsidR="00A20481" w:rsidTr="00A67CCA">
        <w:trPr>
          <w:trHeight w:val="283"/>
        </w:trPr>
        <w:tc>
          <w:tcPr>
            <w:tcW w:w="0" w:type="auto"/>
            <w:shd w:val="clear" w:color="auto" w:fill="auto"/>
          </w:tcPr>
          <w:p w:rsidR="00D5077A" w:rsidRPr="00E86267" w:rsidRDefault="00111F9D" w:rsidP="002E06F3">
            <w:pPr>
              <w:pStyle w:val="NormalLeft"/>
              <w:spacing w:before="0" w:after="0"/>
              <w:rPr>
                <w:sz w:val="16"/>
                <w:szCs w:val="16"/>
              </w:rPr>
            </w:pPr>
            <w:r w:rsidRPr="00E86267">
              <w:rPr>
                <w:noProof/>
                <w:sz w:val="16"/>
                <w:szCs w:val="16"/>
              </w:rPr>
              <w:t>MS justification for OP amendment</w:t>
            </w:r>
          </w:p>
        </w:tc>
        <w:tc>
          <w:tcPr>
            <w:tcW w:w="0" w:type="auto"/>
            <w:shd w:val="clear" w:color="auto" w:fill="auto"/>
          </w:tcPr>
          <w:p w:rsidR="00D5077A" w:rsidRPr="00E86267" w:rsidRDefault="00111F9D" w:rsidP="002E06F3">
            <w:pPr>
              <w:pStyle w:val="NormalLeft"/>
              <w:spacing w:before="0" w:after="0"/>
              <w:rPr>
                <w:sz w:val="16"/>
                <w:szCs w:val="16"/>
              </w:rPr>
            </w:pPr>
            <w:r w:rsidRPr="00E86267">
              <w:rPr>
                <w:noProof/>
                <w:sz w:val="16"/>
                <w:szCs w:val="16"/>
              </w:rPr>
              <w:t>MS justification for OP amendment</w:t>
            </w:r>
          </w:p>
        </w:tc>
        <w:tc>
          <w:tcPr>
            <w:tcW w:w="0" w:type="auto"/>
            <w:shd w:val="clear" w:color="auto" w:fill="auto"/>
          </w:tcPr>
          <w:p w:rsidR="00D5077A" w:rsidRPr="00E86267" w:rsidRDefault="00111F9D" w:rsidP="002E06F3">
            <w:pPr>
              <w:pStyle w:val="NormalLeft"/>
              <w:spacing w:before="0" w:after="0"/>
              <w:jc w:val="center"/>
              <w:rPr>
                <w:sz w:val="16"/>
                <w:szCs w:val="16"/>
              </w:rPr>
            </w:pPr>
            <w:r w:rsidRPr="00E86267">
              <w:rPr>
                <w:noProof/>
                <w:sz w:val="16"/>
                <w:szCs w:val="16"/>
              </w:rPr>
              <w:t>27-Sep-2023</w:t>
            </w:r>
          </w:p>
        </w:tc>
        <w:tc>
          <w:tcPr>
            <w:tcW w:w="0" w:type="auto"/>
            <w:shd w:val="clear" w:color="auto" w:fill="auto"/>
          </w:tcPr>
          <w:p w:rsidR="00D5077A" w:rsidRPr="00E86267" w:rsidRDefault="00D5077A" w:rsidP="002E06F3">
            <w:pPr>
              <w:pStyle w:val="NormalLeft"/>
              <w:spacing w:before="0" w:after="0"/>
              <w:rPr>
                <w:sz w:val="16"/>
                <w:szCs w:val="16"/>
              </w:rPr>
            </w:pPr>
          </w:p>
        </w:tc>
        <w:tc>
          <w:tcPr>
            <w:tcW w:w="0" w:type="auto"/>
            <w:shd w:val="clear" w:color="auto" w:fill="auto"/>
          </w:tcPr>
          <w:p w:rsidR="00D5077A" w:rsidRPr="00E86267" w:rsidRDefault="00111F9D" w:rsidP="002E06F3">
            <w:pPr>
              <w:pStyle w:val="NormalLeft"/>
              <w:spacing w:before="0" w:after="0"/>
              <w:rPr>
                <w:sz w:val="16"/>
                <w:szCs w:val="16"/>
              </w:rPr>
            </w:pPr>
            <w:r w:rsidRPr="00E86267">
              <w:rPr>
                <w:noProof/>
                <w:sz w:val="16"/>
                <w:szCs w:val="16"/>
              </w:rPr>
              <w:t>Ares(2023)6597162</w:t>
            </w:r>
          </w:p>
        </w:tc>
        <w:tc>
          <w:tcPr>
            <w:tcW w:w="0" w:type="auto"/>
            <w:shd w:val="clear" w:color="auto" w:fill="auto"/>
          </w:tcPr>
          <w:p w:rsidR="00D5077A" w:rsidRPr="00E86267" w:rsidRDefault="00111F9D" w:rsidP="002E06F3">
            <w:pPr>
              <w:pStyle w:val="NormalLeft"/>
              <w:spacing w:before="0" w:after="0"/>
              <w:rPr>
                <w:sz w:val="16"/>
                <w:szCs w:val="16"/>
              </w:rPr>
            </w:pPr>
            <w:r w:rsidRPr="00E86267">
              <w:rPr>
                <w:noProof/>
                <w:sz w:val="16"/>
                <w:szCs w:val="16"/>
              </w:rPr>
              <w:t>MS justification for OP amendment</w:t>
            </w:r>
            <w:r w:rsidRPr="00E86267">
              <w:rPr>
                <w:sz w:val="16"/>
                <w:szCs w:val="16"/>
              </w:rPr>
              <w:t xml:space="preserve"> </w:t>
            </w:r>
          </w:p>
          <w:p w:rsidR="00D5077A" w:rsidRPr="00E86267" w:rsidRDefault="00111F9D" w:rsidP="002E06F3">
            <w:pPr>
              <w:pStyle w:val="NormalLeft"/>
              <w:spacing w:before="0" w:after="0"/>
              <w:rPr>
                <w:sz w:val="16"/>
                <w:szCs w:val="16"/>
              </w:rPr>
            </w:pPr>
            <w:r w:rsidRPr="00E86267">
              <w:rPr>
                <w:noProof/>
                <w:sz w:val="16"/>
                <w:szCs w:val="16"/>
              </w:rPr>
              <w:t>Cover letter</w:t>
            </w:r>
            <w:r w:rsidRPr="00E86267">
              <w:rPr>
                <w:sz w:val="16"/>
                <w:szCs w:val="16"/>
              </w:rPr>
              <w:t xml:space="preserve"> </w:t>
            </w:r>
          </w:p>
        </w:tc>
        <w:tc>
          <w:tcPr>
            <w:tcW w:w="0" w:type="auto"/>
            <w:shd w:val="clear" w:color="auto" w:fill="auto"/>
          </w:tcPr>
          <w:p w:rsidR="00D5077A" w:rsidRPr="00E86267" w:rsidRDefault="00111F9D" w:rsidP="002E06F3">
            <w:pPr>
              <w:pStyle w:val="NormalLeft"/>
              <w:spacing w:before="0" w:after="0"/>
              <w:jc w:val="center"/>
              <w:rPr>
                <w:sz w:val="16"/>
                <w:szCs w:val="16"/>
              </w:rPr>
            </w:pPr>
            <w:r w:rsidRPr="00E86267">
              <w:rPr>
                <w:noProof/>
                <w:sz w:val="16"/>
                <w:szCs w:val="16"/>
              </w:rPr>
              <w:t>29-Sep-2023</w:t>
            </w:r>
          </w:p>
        </w:tc>
        <w:tc>
          <w:tcPr>
            <w:tcW w:w="0" w:type="auto"/>
            <w:shd w:val="clear" w:color="auto" w:fill="auto"/>
          </w:tcPr>
          <w:p w:rsidR="00D5077A" w:rsidRPr="00E86267" w:rsidRDefault="00111F9D" w:rsidP="002E06F3">
            <w:pPr>
              <w:pStyle w:val="NormalLeft"/>
              <w:spacing w:before="0" w:after="0"/>
              <w:rPr>
                <w:sz w:val="16"/>
                <w:szCs w:val="16"/>
              </w:rPr>
            </w:pPr>
            <w:r w:rsidRPr="00E86267">
              <w:rPr>
                <w:noProof/>
                <w:sz w:val="16"/>
                <w:szCs w:val="16"/>
              </w:rPr>
              <w:t>nkotovst</w:t>
            </w:r>
          </w:p>
          <w:p w:rsidR="00D5077A" w:rsidRPr="00E86267" w:rsidRDefault="00D5077A" w:rsidP="002E06F3">
            <w:pPr>
              <w:pStyle w:val="NormalLeft"/>
              <w:spacing w:before="0" w:after="0"/>
              <w:rPr>
                <w:sz w:val="16"/>
                <w:szCs w:val="16"/>
              </w:rPr>
            </w:pPr>
          </w:p>
        </w:tc>
      </w:tr>
    </w:tbl>
    <w:p w:rsidR="00094173" w:rsidRPr="00D5077A" w:rsidRDefault="00094173" w:rsidP="00BE2F0F">
      <w:pPr>
        <w:pStyle w:val="Normal0"/>
        <w:spacing w:before="0" w:after="0"/>
        <w:sectPr w:rsidR="00094173" w:rsidRPr="00D5077A" w:rsidSect="0087734D">
          <w:headerReference w:type="default" r:id="rId17"/>
          <w:footerReference w:type="default" r:id="rId18"/>
          <w:pgSz w:w="16838" w:h="11906" w:orient="landscape"/>
          <w:pgMar w:top="0" w:right="567" w:bottom="0" w:left="851" w:header="0" w:footer="284" w:gutter="0"/>
          <w:cols w:space="708"/>
          <w:docGrid w:linePitch="360"/>
        </w:sectPr>
      </w:pPr>
    </w:p>
    <w:p w:rsidR="00434D73" w:rsidRDefault="00F05543" w:rsidP="00562C60">
      <w:pPr>
        <w:pStyle w:val="Heading10"/>
        <w:tabs>
          <w:tab w:val="clear" w:pos="850"/>
        </w:tabs>
        <w:spacing w:before="0" w:after="0"/>
        <w:ind w:left="0" w:right="111" w:firstLine="0"/>
      </w:pPr>
      <w:bookmarkStart w:id="85" w:name="_Toc256000082"/>
      <w:r>
        <w:rPr>
          <w:noProof/>
        </w:rPr>
        <w:t>Latest validation results</w:t>
      </w:r>
      <w:bookmarkEnd w:id="8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668"/>
        <w:gridCol w:w="508"/>
        <w:gridCol w:w="14357"/>
      </w:tblGrid>
      <w:tr w:rsidR="00A20481" w:rsidTr="00BA1B5A">
        <w:trPr>
          <w:trHeight w:val="283"/>
          <w:tblHeader/>
        </w:trPr>
        <w:tc>
          <w:tcPr>
            <w:tcW w:w="0" w:type="auto"/>
            <w:shd w:val="clear" w:color="auto" w:fill="auto"/>
            <w:vAlign w:val="center"/>
          </w:tcPr>
          <w:p w:rsidR="00434D73" w:rsidRPr="00DD2742" w:rsidRDefault="00111F9D" w:rsidP="006477CC">
            <w:pPr>
              <w:pStyle w:val="NormalCentered"/>
              <w:spacing w:before="0" w:after="0"/>
              <w:rPr>
                <w:b/>
                <w:sz w:val="16"/>
                <w:szCs w:val="16"/>
              </w:rPr>
            </w:pPr>
            <w:r w:rsidRPr="00DD2742">
              <w:rPr>
                <w:b/>
                <w:noProof/>
                <w:sz w:val="16"/>
                <w:szCs w:val="16"/>
              </w:rPr>
              <w:t>Severity</w:t>
            </w:r>
          </w:p>
        </w:tc>
        <w:tc>
          <w:tcPr>
            <w:tcW w:w="0" w:type="auto"/>
            <w:shd w:val="clear" w:color="auto" w:fill="auto"/>
            <w:vAlign w:val="center"/>
          </w:tcPr>
          <w:p w:rsidR="00434D73" w:rsidRPr="00DD2742" w:rsidRDefault="00111F9D" w:rsidP="006477CC">
            <w:pPr>
              <w:pStyle w:val="NormalCentered"/>
              <w:spacing w:before="0" w:after="0"/>
              <w:rPr>
                <w:b/>
                <w:sz w:val="16"/>
                <w:szCs w:val="16"/>
              </w:rPr>
            </w:pPr>
            <w:r w:rsidRPr="00DD2742">
              <w:rPr>
                <w:b/>
                <w:noProof/>
                <w:sz w:val="16"/>
                <w:szCs w:val="16"/>
              </w:rPr>
              <w:t>Code</w:t>
            </w:r>
          </w:p>
        </w:tc>
        <w:tc>
          <w:tcPr>
            <w:tcW w:w="0" w:type="auto"/>
            <w:shd w:val="clear" w:color="auto" w:fill="auto"/>
            <w:vAlign w:val="center"/>
          </w:tcPr>
          <w:p w:rsidR="00434D73" w:rsidRPr="00DD2742" w:rsidRDefault="00111F9D" w:rsidP="006477CC">
            <w:pPr>
              <w:pStyle w:val="NormalCentered"/>
              <w:spacing w:before="0" w:after="0"/>
              <w:rPr>
                <w:b/>
                <w:sz w:val="16"/>
                <w:szCs w:val="16"/>
              </w:rPr>
            </w:pPr>
            <w:r w:rsidRPr="00DD2742">
              <w:rPr>
                <w:b/>
                <w:noProof/>
                <w:sz w:val="16"/>
                <w:szCs w:val="16"/>
              </w:rPr>
              <w:t>Message</w:t>
            </w:r>
          </w:p>
        </w:tc>
      </w:tr>
      <w:tr w:rsidR="00A20481" w:rsidTr="00BA1B5A">
        <w:trPr>
          <w:trHeight w:val="283"/>
        </w:trPr>
        <w:tc>
          <w:tcPr>
            <w:tcW w:w="0" w:type="auto"/>
            <w:shd w:val="clear" w:color="auto" w:fill="auto"/>
          </w:tcPr>
          <w:p w:rsidR="00434D73" w:rsidRPr="00DD2742" w:rsidRDefault="00111F9D" w:rsidP="006477CC">
            <w:pPr>
              <w:pStyle w:val="NormalLeft"/>
              <w:spacing w:before="0" w:after="0"/>
              <w:rPr>
                <w:sz w:val="16"/>
                <w:szCs w:val="16"/>
              </w:rPr>
            </w:pPr>
            <w:r w:rsidRPr="00DD2742">
              <w:rPr>
                <w:noProof/>
                <w:sz w:val="16"/>
                <w:szCs w:val="16"/>
              </w:rPr>
              <w:t>Info</w:t>
            </w:r>
          </w:p>
        </w:tc>
        <w:tc>
          <w:tcPr>
            <w:tcW w:w="0" w:type="auto"/>
            <w:shd w:val="clear" w:color="auto" w:fill="auto"/>
          </w:tcPr>
          <w:p w:rsidR="00434D73" w:rsidRPr="00DD2742" w:rsidRDefault="00434D73" w:rsidP="006477CC">
            <w:pPr>
              <w:pStyle w:val="NormalLeft"/>
              <w:spacing w:before="0" w:after="0"/>
              <w:rPr>
                <w:sz w:val="16"/>
                <w:szCs w:val="16"/>
              </w:rPr>
            </w:pPr>
          </w:p>
        </w:tc>
        <w:tc>
          <w:tcPr>
            <w:tcW w:w="0" w:type="auto"/>
            <w:shd w:val="clear" w:color="auto" w:fill="auto"/>
          </w:tcPr>
          <w:p w:rsidR="00434D73" w:rsidRPr="00DD2742" w:rsidRDefault="00111F9D" w:rsidP="006477CC">
            <w:pPr>
              <w:pStyle w:val="NormalLeft"/>
              <w:spacing w:before="0" w:after="0"/>
              <w:rPr>
                <w:sz w:val="16"/>
                <w:szCs w:val="16"/>
              </w:rPr>
            </w:pPr>
            <w:r w:rsidRPr="00DD2742">
              <w:rPr>
                <w:noProof/>
                <w:sz w:val="16"/>
                <w:szCs w:val="16"/>
              </w:rPr>
              <w:t>Programme version has been validated.</w:t>
            </w:r>
          </w:p>
        </w:tc>
      </w:tr>
      <w:tr w:rsidR="00A20481" w:rsidTr="00BA1B5A">
        <w:trPr>
          <w:trHeight w:val="283"/>
        </w:trPr>
        <w:tc>
          <w:tcPr>
            <w:tcW w:w="0" w:type="auto"/>
            <w:shd w:val="clear" w:color="auto" w:fill="auto"/>
          </w:tcPr>
          <w:p w:rsidR="00434D73" w:rsidRPr="00DD2742" w:rsidRDefault="00111F9D" w:rsidP="006477CC">
            <w:pPr>
              <w:pStyle w:val="NormalLeft"/>
              <w:spacing w:before="0" w:after="0"/>
              <w:rPr>
                <w:sz w:val="16"/>
                <w:szCs w:val="16"/>
              </w:rPr>
            </w:pPr>
            <w:r w:rsidRPr="00DD2742">
              <w:rPr>
                <w:noProof/>
                <w:sz w:val="16"/>
                <w:szCs w:val="16"/>
              </w:rPr>
              <w:t>Warning</w:t>
            </w:r>
          </w:p>
        </w:tc>
        <w:tc>
          <w:tcPr>
            <w:tcW w:w="0" w:type="auto"/>
            <w:shd w:val="clear" w:color="auto" w:fill="auto"/>
          </w:tcPr>
          <w:p w:rsidR="00434D73" w:rsidRPr="00DD2742" w:rsidRDefault="00111F9D" w:rsidP="006477CC">
            <w:pPr>
              <w:pStyle w:val="NormalLeft"/>
              <w:spacing w:before="0" w:after="0"/>
              <w:rPr>
                <w:sz w:val="16"/>
                <w:szCs w:val="16"/>
              </w:rPr>
            </w:pPr>
            <w:r w:rsidRPr="00DD2742">
              <w:rPr>
                <w:noProof/>
                <w:sz w:val="16"/>
                <w:szCs w:val="16"/>
              </w:rPr>
              <w:t>2.19.3</w:t>
            </w:r>
          </w:p>
        </w:tc>
        <w:tc>
          <w:tcPr>
            <w:tcW w:w="0" w:type="auto"/>
            <w:shd w:val="clear" w:color="auto" w:fill="auto"/>
          </w:tcPr>
          <w:p w:rsidR="00434D73" w:rsidRPr="00DD2742" w:rsidRDefault="00111F9D" w:rsidP="006477CC">
            <w:pPr>
              <w:pStyle w:val="NormalLeft"/>
              <w:spacing w:before="0" w:after="0"/>
              <w:rPr>
                <w:sz w:val="16"/>
                <w:szCs w:val="16"/>
              </w:rPr>
            </w:pPr>
            <w:r w:rsidRPr="00DD2742">
              <w:rPr>
                <w:sz w:val="16"/>
                <w:szCs w:val="16"/>
              </w:rPr>
              <w:t>At least one Output Indicator record (3.3) should exist for each Specific Objective sele</w:t>
            </w:r>
            <w:r w:rsidRPr="00DD2742">
              <w:rPr>
                <w:sz w:val="16"/>
                <w:szCs w:val="16"/>
              </w:rPr>
              <w:t xml:space="preserve">cted. Union Priority: </w:t>
            </w:r>
            <w:r w:rsidRPr="00DD2742">
              <w:rPr>
                <w:sz w:val="16"/>
                <w:szCs w:val="16"/>
              </w:rPr>
              <w:fldChar w:fldCharType="begin"/>
            </w:r>
            <w:r w:rsidRPr="00DD2742">
              <w:rPr>
                <w:sz w:val="16"/>
                <w:szCs w:val="16"/>
              </w:rPr>
              <w:instrText>QUOTE 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Fostering environmentally sustainable, resource efficient, innovative, competitive and knowledge based aquaculture</w:t>
            </w:r>
            <w:r w:rsidRPr="00DD2742">
              <w:rPr>
                <w:sz w:val="16"/>
                <w:szCs w:val="16"/>
              </w:rPr>
              <w:fldChar w:fldCharType="begin"/>
            </w:r>
            <w:r w:rsidRPr="00DD2742">
              <w:rPr>
                <w:sz w:val="16"/>
                <w:szCs w:val="16"/>
              </w:rPr>
              <w:instrText>QUOTE 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 xml:space="preserve">, Specific Objective: </w:t>
            </w:r>
            <w:r w:rsidRPr="00DD2742">
              <w:rPr>
                <w:sz w:val="16"/>
                <w:szCs w:val="16"/>
              </w:rPr>
              <w:fldChar w:fldCharType="begin"/>
            </w:r>
            <w:r w:rsidRPr="00DD2742">
              <w:rPr>
                <w:sz w:val="16"/>
                <w:szCs w:val="16"/>
              </w:rPr>
              <w:instrText>QUOTE 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 xml:space="preserve">Provision of support to strengthen technological development, </w:t>
            </w:r>
            <w:r w:rsidRPr="00DD2742">
              <w:rPr>
                <w:sz w:val="16"/>
                <w:szCs w:val="16"/>
              </w:rPr>
              <w:t>innovation and knowledge transfer</w:t>
            </w:r>
            <w:r w:rsidRPr="00DD2742">
              <w:rPr>
                <w:sz w:val="16"/>
                <w:szCs w:val="16"/>
              </w:rPr>
              <w:fldChar w:fldCharType="begin"/>
            </w:r>
            <w:r w:rsidRPr="00DD2742">
              <w:rPr>
                <w:sz w:val="16"/>
                <w:szCs w:val="16"/>
              </w:rPr>
              <w:instrText>QUOTE 34</w:instrText>
            </w:r>
            <w:r w:rsidRPr="00DD2742">
              <w:rPr>
                <w:sz w:val="16"/>
                <w:szCs w:val="16"/>
              </w:rPr>
              <w:fldChar w:fldCharType="separate"/>
            </w:r>
            <w:r w:rsidRPr="00DD2742">
              <w:rPr>
                <w:sz w:val="16"/>
                <w:szCs w:val="16"/>
              </w:rPr>
              <w:t>"</w:t>
            </w:r>
            <w:r w:rsidRPr="00DD2742">
              <w:rPr>
                <w:sz w:val="16"/>
                <w:szCs w:val="16"/>
              </w:rPr>
              <w:fldChar w:fldCharType="end"/>
            </w:r>
          </w:p>
        </w:tc>
      </w:tr>
      <w:tr w:rsidR="00A20481" w:rsidTr="00BA1B5A">
        <w:trPr>
          <w:trHeight w:val="283"/>
        </w:trPr>
        <w:tc>
          <w:tcPr>
            <w:tcW w:w="0" w:type="auto"/>
            <w:shd w:val="clear" w:color="auto" w:fill="auto"/>
          </w:tcPr>
          <w:p w:rsidR="00434D73" w:rsidRPr="00DD2742" w:rsidRDefault="00111F9D" w:rsidP="006477CC">
            <w:pPr>
              <w:pStyle w:val="NormalLeft"/>
              <w:spacing w:before="0" w:after="0"/>
              <w:rPr>
                <w:sz w:val="16"/>
                <w:szCs w:val="16"/>
              </w:rPr>
            </w:pPr>
            <w:r w:rsidRPr="00DD2742">
              <w:rPr>
                <w:noProof/>
                <w:sz w:val="16"/>
                <w:szCs w:val="16"/>
              </w:rPr>
              <w:t>Warning</w:t>
            </w:r>
          </w:p>
        </w:tc>
        <w:tc>
          <w:tcPr>
            <w:tcW w:w="0" w:type="auto"/>
            <w:shd w:val="clear" w:color="auto" w:fill="auto"/>
          </w:tcPr>
          <w:p w:rsidR="00434D73" w:rsidRPr="00DD2742" w:rsidRDefault="00111F9D" w:rsidP="006477CC">
            <w:pPr>
              <w:pStyle w:val="NormalLeft"/>
              <w:spacing w:before="0" w:after="0"/>
              <w:rPr>
                <w:sz w:val="16"/>
                <w:szCs w:val="16"/>
              </w:rPr>
            </w:pPr>
            <w:r w:rsidRPr="00DD2742">
              <w:rPr>
                <w:noProof/>
                <w:sz w:val="16"/>
                <w:szCs w:val="16"/>
              </w:rPr>
              <w:t>2.26</w:t>
            </w:r>
          </w:p>
        </w:tc>
        <w:tc>
          <w:tcPr>
            <w:tcW w:w="0" w:type="auto"/>
            <w:shd w:val="clear" w:color="auto" w:fill="auto"/>
          </w:tcPr>
          <w:p w:rsidR="00434D73" w:rsidRPr="00DD2742" w:rsidRDefault="00111F9D" w:rsidP="006477CC">
            <w:pPr>
              <w:pStyle w:val="NormalLeft"/>
              <w:spacing w:before="0" w:after="0"/>
              <w:rPr>
                <w:sz w:val="16"/>
                <w:szCs w:val="16"/>
              </w:rPr>
            </w:pPr>
            <w:r w:rsidRPr="00DD2742">
              <w:rPr>
                <w:sz w:val="16"/>
                <w:szCs w:val="16"/>
              </w:rPr>
              <w:t xml:space="preserve">Annual EMFF Performance Reserve amount in Table 8.1 should be 6% of the EMFF contribution, performance reserve included. Year: </w:t>
            </w:r>
            <w:r w:rsidRPr="00DD2742">
              <w:rPr>
                <w:sz w:val="16"/>
                <w:szCs w:val="16"/>
              </w:rPr>
              <w:fldChar w:fldCharType="begin"/>
            </w:r>
            <w:r w:rsidRPr="00DD2742">
              <w:rPr>
                <w:sz w:val="16"/>
                <w:szCs w:val="16"/>
              </w:rPr>
              <w:instrText>QUOTE 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2015</w:t>
            </w:r>
            <w:r w:rsidRPr="00DD2742">
              <w:rPr>
                <w:sz w:val="16"/>
                <w:szCs w:val="16"/>
              </w:rPr>
              <w:fldChar w:fldCharType="begin"/>
            </w:r>
            <w:r w:rsidRPr="00DD2742">
              <w:rPr>
                <w:sz w:val="16"/>
                <w:szCs w:val="16"/>
              </w:rPr>
              <w:instrText>QUOTE 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 xml:space="preserve">, Actual rate: </w:t>
            </w:r>
            <w:r w:rsidRPr="00DD2742">
              <w:rPr>
                <w:sz w:val="16"/>
                <w:szCs w:val="16"/>
              </w:rPr>
              <w:fldChar w:fldCharType="begin"/>
            </w:r>
            <w:r w:rsidRPr="00DD2742">
              <w:rPr>
                <w:sz w:val="16"/>
                <w:szCs w:val="16"/>
              </w:rPr>
              <w:instrText>QUOTE 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8.548236379120</w:t>
            </w:r>
            <w:r w:rsidRPr="00DD2742">
              <w:rPr>
                <w:sz w:val="16"/>
                <w:szCs w:val="16"/>
              </w:rPr>
              <w:t>965466416698311447</w:t>
            </w:r>
            <w:r w:rsidRPr="00DD2742">
              <w:rPr>
                <w:sz w:val="16"/>
                <w:szCs w:val="16"/>
              </w:rPr>
              <w:fldChar w:fldCharType="begin"/>
            </w:r>
            <w:r w:rsidRPr="00DD2742">
              <w:rPr>
                <w:sz w:val="16"/>
                <w:szCs w:val="16"/>
              </w:rPr>
              <w:instrText>QUOTE 34</w:instrText>
            </w:r>
            <w:r w:rsidRPr="00DD2742">
              <w:rPr>
                <w:sz w:val="16"/>
                <w:szCs w:val="16"/>
              </w:rPr>
              <w:fldChar w:fldCharType="separate"/>
            </w:r>
            <w:r w:rsidRPr="00DD2742">
              <w:rPr>
                <w:sz w:val="16"/>
                <w:szCs w:val="16"/>
              </w:rPr>
              <w:t>"</w:t>
            </w:r>
            <w:r w:rsidRPr="00DD2742">
              <w:rPr>
                <w:sz w:val="16"/>
                <w:szCs w:val="16"/>
              </w:rPr>
              <w:fldChar w:fldCharType="end"/>
            </w:r>
          </w:p>
        </w:tc>
      </w:tr>
      <w:tr w:rsidR="00A20481" w:rsidTr="00BA1B5A">
        <w:trPr>
          <w:trHeight w:val="283"/>
        </w:trPr>
        <w:tc>
          <w:tcPr>
            <w:tcW w:w="0" w:type="auto"/>
            <w:shd w:val="clear" w:color="auto" w:fill="auto"/>
          </w:tcPr>
          <w:p w:rsidR="00434D73" w:rsidRPr="00DD2742" w:rsidRDefault="00111F9D" w:rsidP="006477CC">
            <w:pPr>
              <w:pStyle w:val="NormalLeft"/>
              <w:spacing w:before="0" w:after="0"/>
              <w:rPr>
                <w:sz w:val="16"/>
                <w:szCs w:val="16"/>
              </w:rPr>
            </w:pPr>
            <w:r w:rsidRPr="00DD2742">
              <w:rPr>
                <w:noProof/>
                <w:sz w:val="16"/>
                <w:szCs w:val="16"/>
              </w:rPr>
              <w:t>Warning</w:t>
            </w:r>
          </w:p>
        </w:tc>
        <w:tc>
          <w:tcPr>
            <w:tcW w:w="0" w:type="auto"/>
            <w:shd w:val="clear" w:color="auto" w:fill="auto"/>
          </w:tcPr>
          <w:p w:rsidR="00434D73" w:rsidRPr="00DD2742" w:rsidRDefault="00111F9D" w:rsidP="006477CC">
            <w:pPr>
              <w:pStyle w:val="NormalLeft"/>
              <w:spacing w:before="0" w:after="0"/>
              <w:rPr>
                <w:sz w:val="16"/>
                <w:szCs w:val="16"/>
              </w:rPr>
            </w:pPr>
            <w:r w:rsidRPr="00DD2742">
              <w:rPr>
                <w:noProof/>
                <w:sz w:val="16"/>
                <w:szCs w:val="16"/>
              </w:rPr>
              <w:t>2.27.1</w:t>
            </w:r>
          </w:p>
        </w:tc>
        <w:tc>
          <w:tcPr>
            <w:tcW w:w="0" w:type="auto"/>
            <w:shd w:val="clear" w:color="auto" w:fill="auto"/>
          </w:tcPr>
          <w:p w:rsidR="00434D73" w:rsidRPr="00DD2742" w:rsidRDefault="00111F9D" w:rsidP="006477CC">
            <w:pPr>
              <w:pStyle w:val="NormalLeft"/>
              <w:spacing w:before="0" w:after="0"/>
              <w:rPr>
                <w:sz w:val="16"/>
                <w:szCs w:val="16"/>
              </w:rPr>
            </w:pPr>
            <w:r w:rsidRPr="00DD2742">
              <w:rPr>
                <w:sz w:val="16"/>
                <w:szCs w:val="16"/>
              </w:rPr>
              <w:t xml:space="preserve">EMFF Performance Reserve amount per Union Priority should be between 5% and 7% of the EMFF contribution, performance reserve included. Union Priority: </w:t>
            </w:r>
            <w:r w:rsidRPr="00DD2742">
              <w:rPr>
                <w:sz w:val="16"/>
                <w:szCs w:val="16"/>
              </w:rPr>
              <w:fldChar w:fldCharType="begin"/>
            </w:r>
            <w:r w:rsidRPr="00DD2742">
              <w:rPr>
                <w:sz w:val="16"/>
                <w:szCs w:val="16"/>
              </w:rPr>
              <w:instrText>QUOTE 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1</w:t>
            </w:r>
            <w:r w:rsidRPr="00DD2742">
              <w:rPr>
                <w:sz w:val="16"/>
                <w:szCs w:val="16"/>
              </w:rPr>
              <w:fldChar w:fldCharType="begin"/>
            </w:r>
            <w:r w:rsidRPr="00DD2742">
              <w:rPr>
                <w:sz w:val="16"/>
                <w:szCs w:val="16"/>
              </w:rPr>
              <w:instrText>QUOTE 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 xml:space="preserve">, Actual amount: </w:t>
            </w:r>
            <w:r w:rsidRPr="00DD2742">
              <w:rPr>
                <w:sz w:val="16"/>
                <w:szCs w:val="16"/>
              </w:rPr>
              <w:fldChar w:fldCharType="begin"/>
            </w:r>
            <w:r w:rsidRPr="00DD2742">
              <w:rPr>
                <w:sz w:val="16"/>
                <w:szCs w:val="16"/>
              </w:rPr>
              <w:instrText>QUOTE 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0.00</w:t>
            </w:r>
            <w:r w:rsidRPr="00DD2742">
              <w:rPr>
                <w:sz w:val="16"/>
                <w:szCs w:val="16"/>
              </w:rPr>
              <w:fldChar w:fldCharType="begin"/>
            </w:r>
            <w:r w:rsidRPr="00DD2742">
              <w:rPr>
                <w:sz w:val="16"/>
                <w:szCs w:val="16"/>
              </w:rPr>
              <w:instrText>QUOTE 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 xml:space="preserve">, Minimum expected amount: </w:t>
            </w:r>
            <w:r w:rsidRPr="00DD2742">
              <w:rPr>
                <w:sz w:val="16"/>
                <w:szCs w:val="16"/>
              </w:rPr>
              <w:fldChar w:fldCharType="begin"/>
            </w:r>
            <w:r w:rsidRPr="00DD2742">
              <w:rPr>
                <w:sz w:val="16"/>
                <w:szCs w:val="16"/>
              </w:rPr>
              <w:instrText>QUOTE 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794,625.60</w:t>
            </w:r>
            <w:r w:rsidRPr="00DD2742">
              <w:rPr>
                <w:sz w:val="16"/>
                <w:szCs w:val="16"/>
              </w:rPr>
              <w:fldChar w:fldCharType="begin"/>
            </w:r>
            <w:r w:rsidRPr="00DD2742">
              <w:rPr>
                <w:sz w:val="16"/>
                <w:szCs w:val="16"/>
              </w:rPr>
              <w:instrText>QUOTE 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 xml:space="preserve">, Maximum expected amount: </w:t>
            </w:r>
            <w:r w:rsidRPr="00DD2742">
              <w:rPr>
                <w:sz w:val="16"/>
                <w:szCs w:val="16"/>
              </w:rPr>
              <w:fldChar w:fldCharType="begin"/>
            </w:r>
            <w:r w:rsidRPr="00DD2742">
              <w:rPr>
                <w:sz w:val="16"/>
                <w:szCs w:val="16"/>
              </w:rPr>
              <w:instrText>QUOTE 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1,112,475.84</w:t>
            </w:r>
            <w:r w:rsidRPr="00DD2742">
              <w:rPr>
                <w:sz w:val="16"/>
                <w:szCs w:val="16"/>
              </w:rPr>
              <w:fldChar w:fldCharType="begin"/>
            </w:r>
            <w:r w:rsidRPr="00DD2742">
              <w:rPr>
                <w:sz w:val="16"/>
                <w:szCs w:val="16"/>
              </w:rPr>
              <w:instrText>QUOTE 34</w:instrText>
            </w:r>
            <w:r w:rsidRPr="00DD2742">
              <w:rPr>
                <w:sz w:val="16"/>
                <w:szCs w:val="16"/>
              </w:rPr>
              <w:fldChar w:fldCharType="separate"/>
            </w:r>
            <w:r w:rsidRPr="00DD2742">
              <w:rPr>
                <w:sz w:val="16"/>
                <w:szCs w:val="16"/>
              </w:rPr>
              <w:t>"</w:t>
            </w:r>
            <w:r w:rsidRPr="00DD2742">
              <w:rPr>
                <w:sz w:val="16"/>
                <w:szCs w:val="16"/>
              </w:rPr>
              <w:fldChar w:fldCharType="end"/>
            </w:r>
          </w:p>
        </w:tc>
      </w:tr>
      <w:tr w:rsidR="00A20481" w:rsidTr="00BA1B5A">
        <w:trPr>
          <w:trHeight w:val="283"/>
        </w:trPr>
        <w:tc>
          <w:tcPr>
            <w:tcW w:w="0" w:type="auto"/>
            <w:shd w:val="clear" w:color="auto" w:fill="auto"/>
          </w:tcPr>
          <w:p w:rsidR="00434D73" w:rsidRPr="00DD2742" w:rsidRDefault="00111F9D" w:rsidP="006477CC">
            <w:pPr>
              <w:pStyle w:val="NormalLeft"/>
              <w:spacing w:before="0" w:after="0"/>
              <w:rPr>
                <w:sz w:val="16"/>
                <w:szCs w:val="16"/>
              </w:rPr>
            </w:pPr>
            <w:r w:rsidRPr="00DD2742">
              <w:rPr>
                <w:noProof/>
                <w:sz w:val="16"/>
                <w:szCs w:val="16"/>
              </w:rPr>
              <w:t>Warning</w:t>
            </w:r>
          </w:p>
        </w:tc>
        <w:tc>
          <w:tcPr>
            <w:tcW w:w="0" w:type="auto"/>
            <w:shd w:val="clear" w:color="auto" w:fill="auto"/>
          </w:tcPr>
          <w:p w:rsidR="00434D73" w:rsidRPr="00DD2742" w:rsidRDefault="00111F9D" w:rsidP="006477CC">
            <w:pPr>
              <w:pStyle w:val="NormalLeft"/>
              <w:spacing w:before="0" w:after="0"/>
              <w:rPr>
                <w:sz w:val="16"/>
                <w:szCs w:val="16"/>
              </w:rPr>
            </w:pPr>
            <w:r w:rsidRPr="00DD2742">
              <w:rPr>
                <w:noProof/>
                <w:sz w:val="16"/>
                <w:szCs w:val="16"/>
              </w:rPr>
              <w:t>2.27.1</w:t>
            </w:r>
          </w:p>
        </w:tc>
        <w:tc>
          <w:tcPr>
            <w:tcW w:w="0" w:type="auto"/>
            <w:shd w:val="clear" w:color="auto" w:fill="auto"/>
          </w:tcPr>
          <w:p w:rsidR="00434D73" w:rsidRPr="00DD2742" w:rsidRDefault="00111F9D" w:rsidP="006477CC">
            <w:pPr>
              <w:pStyle w:val="NormalLeft"/>
              <w:spacing w:before="0" w:after="0"/>
              <w:rPr>
                <w:sz w:val="16"/>
                <w:szCs w:val="16"/>
              </w:rPr>
            </w:pPr>
            <w:r w:rsidRPr="00DD2742">
              <w:rPr>
                <w:sz w:val="16"/>
                <w:szCs w:val="16"/>
              </w:rPr>
              <w:t>EMFF Performance Reserve amount per Union Priority should be between 5% and 7% of the EMFF contribution</w:t>
            </w:r>
            <w:r w:rsidRPr="00DD2742">
              <w:rPr>
                <w:sz w:val="16"/>
                <w:szCs w:val="16"/>
              </w:rPr>
              <w:t xml:space="preserve">, performance reserve included. Union Priority: </w:t>
            </w:r>
            <w:r w:rsidRPr="00DD2742">
              <w:rPr>
                <w:sz w:val="16"/>
                <w:szCs w:val="16"/>
              </w:rPr>
              <w:fldChar w:fldCharType="begin"/>
            </w:r>
            <w:r w:rsidRPr="00DD2742">
              <w:rPr>
                <w:sz w:val="16"/>
                <w:szCs w:val="16"/>
              </w:rPr>
              <w:instrText>QUOTE 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3</w:t>
            </w:r>
            <w:r w:rsidRPr="00DD2742">
              <w:rPr>
                <w:sz w:val="16"/>
                <w:szCs w:val="16"/>
              </w:rPr>
              <w:fldChar w:fldCharType="begin"/>
            </w:r>
            <w:r w:rsidRPr="00DD2742">
              <w:rPr>
                <w:sz w:val="16"/>
                <w:szCs w:val="16"/>
              </w:rPr>
              <w:instrText>QUOTE 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 xml:space="preserve">, Actual amount: </w:t>
            </w:r>
            <w:r w:rsidRPr="00DD2742">
              <w:rPr>
                <w:sz w:val="16"/>
                <w:szCs w:val="16"/>
              </w:rPr>
              <w:fldChar w:fldCharType="begin"/>
            </w:r>
            <w:r w:rsidRPr="00DD2742">
              <w:rPr>
                <w:sz w:val="16"/>
                <w:szCs w:val="16"/>
              </w:rPr>
              <w:instrText>QUOTE 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5,283,998.00</w:t>
            </w:r>
            <w:r w:rsidRPr="00DD2742">
              <w:rPr>
                <w:sz w:val="16"/>
                <w:szCs w:val="16"/>
              </w:rPr>
              <w:fldChar w:fldCharType="begin"/>
            </w:r>
            <w:r w:rsidRPr="00DD2742">
              <w:rPr>
                <w:sz w:val="16"/>
                <w:szCs w:val="16"/>
              </w:rPr>
              <w:instrText>QUOTE 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 xml:space="preserve">, Minimum expected amount: </w:t>
            </w:r>
            <w:r w:rsidRPr="00DD2742">
              <w:rPr>
                <w:sz w:val="16"/>
                <w:szCs w:val="16"/>
              </w:rPr>
              <w:fldChar w:fldCharType="begin"/>
            </w:r>
            <w:r w:rsidRPr="00DD2742">
              <w:rPr>
                <w:sz w:val="16"/>
                <w:szCs w:val="16"/>
              </w:rPr>
              <w:instrText>QUOTE 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491,342.00</w:t>
            </w:r>
            <w:r w:rsidRPr="00DD2742">
              <w:rPr>
                <w:sz w:val="16"/>
                <w:szCs w:val="16"/>
              </w:rPr>
              <w:fldChar w:fldCharType="begin"/>
            </w:r>
            <w:r w:rsidRPr="00DD2742">
              <w:rPr>
                <w:sz w:val="16"/>
                <w:szCs w:val="16"/>
              </w:rPr>
              <w:instrText>QUOTE 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 xml:space="preserve">, Maximum expected amount: </w:t>
            </w:r>
            <w:r w:rsidRPr="00DD2742">
              <w:rPr>
                <w:sz w:val="16"/>
                <w:szCs w:val="16"/>
              </w:rPr>
              <w:fldChar w:fldCharType="begin"/>
            </w:r>
            <w:r w:rsidRPr="00DD2742">
              <w:rPr>
                <w:sz w:val="16"/>
                <w:szCs w:val="16"/>
              </w:rPr>
              <w:instrText>QUOTE 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687,878.80</w:t>
            </w:r>
            <w:r w:rsidRPr="00DD2742">
              <w:rPr>
                <w:sz w:val="16"/>
                <w:szCs w:val="16"/>
              </w:rPr>
              <w:fldChar w:fldCharType="begin"/>
            </w:r>
            <w:r w:rsidRPr="00DD2742">
              <w:rPr>
                <w:sz w:val="16"/>
                <w:szCs w:val="16"/>
              </w:rPr>
              <w:instrText>QUOTE 34</w:instrText>
            </w:r>
            <w:r w:rsidRPr="00DD2742">
              <w:rPr>
                <w:sz w:val="16"/>
                <w:szCs w:val="16"/>
              </w:rPr>
              <w:fldChar w:fldCharType="separate"/>
            </w:r>
            <w:r w:rsidRPr="00DD2742">
              <w:rPr>
                <w:sz w:val="16"/>
                <w:szCs w:val="16"/>
              </w:rPr>
              <w:t>"</w:t>
            </w:r>
            <w:r w:rsidRPr="00DD2742">
              <w:rPr>
                <w:sz w:val="16"/>
                <w:szCs w:val="16"/>
              </w:rPr>
              <w:fldChar w:fldCharType="end"/>
            </w:r>
          </w:p>
        </w:tc>
      </w:tr>
      <w:tr w:rsidR="00A20481" w:rsidTr="00BA1B5A">
        <w:trPr>
          <w:trHeight w:val="283"/>
        </w:trPr>
        <w:tc>
          <w:tcPr>
            <w:tcW w:w="0" w:type="auto"/>
            <w:shd w:val="clear" w:color="auto" w:fill="auto"/>
          </w:tcPr>
          <w:p w:rsidR="00434D73" w:rsidRPr="00DD2742" w:rsidRDefault="00111F9D" w:rsidP="006477CC">
            <w:pPr>
              <w:pStyle w:val="NormalLeft"/>
              <w:spacing w:before="0" w:after="0"/>
              <w:rPr>
                <w:sz w:val="16"/>
                <w:szCs w:val="16"/>
              </w:rPr>
            </w:pPr>
            <w:r w:rsidRPr="00DD2742">
              <w:rPr>
                <w:noProof/>
                <w:sz w:val="16"/>
                <w:szCs w:val="16"/>
              </w:rPr>
              <w:t>Warnin</w:t>
            </w:r>
            <w:r w:rsidRPr="00DD2742">
              <w:rPr>
                <w:noProof/>
                <w:sz w:val="16"/>
                <w:szCs w:val="16"/>
              </w:rPr>
              <w:t>g</w:t>
            </w:r>
          </w:p>
        </w:tc>
        <w:tc>
          <w:tcPr>
            <w:tcW w:w="0" w:type="auto"/>
            <w:shd w:val="clear" w:color="auto" w:fill="auto"/>
          </w:tcPr>
          <w:p w:rsidR="00434D73" w:rsidRPr="00DD2742" w:rsidRDefault="00111F9D" w:rsidP="006477CC">
            <w:pPr>
              <w:pStyle w:val="NormalLeft"/>
              <w:spacing w:before="0" w:after="0"/>
              <w:rPr>
                <w:sz w:val="16"/>
                <w:szCs w:val="16"/>
              </w:rPr>
            </w:pPr>
            <w:r w:rsidRPr="00DD2742">
              <w:rPr>
                <w:noProof/>
                <w:sz w:val="16"/>
                <w:szCs w:val="16"/>
              </w:rPr>
              <w:t>2.27.1</w:t>
            </w:r>
          </w:p>
        </w:tc>
        <w:tc>
          <w:tcPr>
            <w:tcW w:w="0" w:type="auto"/>
            <w:shd w:val="clear" w:color="auto" w:fill="auto"/>
          </w:tcPr>
          <w:p w:rsidR="00434D73" w:rsidRPr="00DD2742" w:rsidRDefault="00111F9D" w:rsidP="006477CC">
            <w:pPr>
              <w:pStyle w:val="NormalLeft"/>
              <w:spacing w:before="0" w:after="0"/>
              <w:rPr>
                <w:sz w:val="16"/>
                <w:szCs w:val="16"/>
              </w:rPr>
            </w:pPr>
            <w:r w:rsidRPr="00DD2742">
              <w:rPr>
                <w:sz w:val="16"/>
                <w:szCs w:val="16"/>
              </w:rPr>
              <w:t xml:space="preserve">EMFF Performance Reserve amount per Union Priority should be between 5% and 7% of the EMFF contribution, performance reserve included. Union Priority: </w:t>
            </w:r>
            <w:r w:rsidRPr="00DD2742">
              <w:rPr>
                <w:sz w:val="16"/>
                <w:szCs w:val="16"/>
              </w:rPr>
              <w:fldChar w:fldCharType="begin"/>
            </w:r>
            <w:r w:rsidRPr="00DD2742">
              <w:rPr>
                <w:sz w:val="16"/>
                <w:szCs w:val="16"/>
              </w:rPr>
              <w:instrText>QUOTE 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4</w:t>
            </w:r>
            <w:r w:rsidRPr="00DD2742">
              <w:rPr>
                <w:sz w:val="16"/>
                <w:szCs w:val="16"/>
              </w:rPr>
              <w:fldChar w:fldCharType="begin"/>
            </w:r>
            <w:r w:rsidRPr="00DD2742">
              <w:rPr>
                <w:sz w:val="16"/>
                <w:szCs w:val="16"/>
              </w:rPr>
              <w:instrText>QUOTE 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 xml:space="preserve">, Actual amount: </w:t>
            </w:r>
            <w:r w:rsidRPr="00DD2742">
              <w:rPr>
                <w:sz w:val="16"/>
                <w:szCs w:val="16"/>
              </w:rPr>
              <w:fldChar w:fldCharType="begin"/>
            </w:r>
            <w:r w:rsidRPr="00DD2742">
              <w:rPr>
                <w:sz w:val="16"/>
                <w:szCs w:val="16"/>
              </w:rPr>
              <w:instrText>QUOTE 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0.00</w:t>
            </w:r>
            <w:r w:rsidRPr="00DD2742">
              <w:rPr>
                <w:sz w:val="16"/>
                <w:szCs w:val="16"/>
              </w:rPr>
              <w:fldChar w:fldCharType="begin"/>
            </w:r>
            <w:r w:rsidRPr="00DD2742">
              <w:rPr>
                <w:sz w:val="16"/>
                <w:szCs w:val="16"/>
              </w:rPr>
              <w:instrText>QUOTE 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 Minimum expected amount:</w:t>
            </w:r>
            <w:r w:rsidRPr="00DD2742">
              <w:rPr>
                <w:sz w:val="16"/>
                <w:szCs w:val="16"/>
              </w:rPr>
              <w:t xml:space="preserve"> </w:t>
            </w:r>
            <w:r w:rsidRPr="00DD2742">
              <w:rPr>
                <w:sz w:val="16"/>
                <w:szCs w:val="16"/>
              </w:rPr>
              <w:fldChar w:fldCharType="begin"/>
            </w:r>
            <w:r w:rsidRPr="00DD2742">
              <w:rPr>
                <w:sz w:val="16"/>
                <w:szCs w:val="16"/>
              </w:rPr>
              <w:instrText>QUOTE 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799,235.85</w:t>
            </w:r>
            <w:r w:rsidRPr="00DD2742">
              <w:rPr>
                <w:sz w:val="16"/>
                <w:szCs w:val="16"/>
              </w:rPr>
              <w:fldChar w:fldCharType="begin"/>
            </w:r>
            <w:r w:rsidRPr="00DD2742">
              <w:rPr>
                <w:sz w:val="16"/>
                <w:szCs w:val="16"/>
              </w:rPr>
              <w:instrText>QUOTE 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 xml:space="preserve">, Maximum expected amount: </w:t>
            </w:r>
            <w:r w:rsidRPr="00DD2742">
              <w:rPr>
                <w:sz w:val="16"/>
                <w:szCs w:val="16"/>
              </w:rPr>
              <w:fldChar w:fldCharType="begin"/>
            </w:r>
            <w:r w:rsidRPr="00DD2742">
              <w:rPr>
                <w:sz w:val="16"/>
                <w:szCs w:val="16"/>
              </w:rPr>
              <w:instrText>QUOTE 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1,118,930.19</w:t>
            </w:r>
            <w:r w:rsidRPr="00DD2742">
              <w:rPr>
                <w:sz w:val="16"/>
                <w:szCs w:val="16"/>
              </w:rPr>
              <w:fldChar w:fldCharType="begin"/>
            </w:r>
            <w:r w:rsidRPr="00DD2742">
              <w:rPr>
                <w:sz w:val="16"/>
                <w:szCs w:val="16"/>
              </w:rPr>
              <w:instrText>QUOTE 34</w:instrText>
            </w:r>
            <w:r w:rsidRPr="00DD2742">
              <w:rPr>
                <w:sz w:val="16"/>
                <w:szCs w:val="16"/>
              </w:rPr>
              <w:fldChar w:fldCharType="separate"/>
            </w:r>
            <w:r w:rsidRPr="00DD2742">
              <w:rPr>
                <w:sz w:val="16"/>
                <w:szCs w:val="16"/>
              </w:rPr>
              <w:t>"</w:t>
            </w:r>
            <w:r w:rsidRPr="00DD2742">
              <w:rPr>
                <w:sz w:val="16"/>
                <w:szCs w:val="16"/>
              </w:rPr>
              <w:fldChar w:fldCharType="end"/>
            </w:r>
          </w:p>
        </w:tc>
      </w:tr>
      <w:tr w:rsidR="00A20481" w:rsidTr="00BA1B5A">
        <w:trPr>
          <w:trHeight w:val="283"/>
        </w:trPr>
        <w:tc>
          <w:tcPr>
            <w:tcW w:w="0" w:type="auto"/>
            <w:shd w:val="clear" w:color="auto" w:fill="auto"/>
          </w:tcPr>
          <w:p w:rsidR="00434D73" w:rsidRPr="00DD2742" w:rsidRDefault="00111F9D" w:rsidP="006477CC">
            <w:pPr>
              <w:pStyle w:val="NormalLeft"/>
              <w:spacing w:before="0" w:after="0"/>
              <w:rPr>
                <w:sz w:val="16"/>
                <w:szCs w:val="16"/>
              </w:rPr>
            </w:pPr>
            <w:r w:rsidRPr="00DD2742">
              <w:rPr>
                <w:noProof/>
                <w:sz w:val="16"/>
                <w:szCs w:val="16"/>
              </w:rPr>
              <w:t>Warning</w:t>
            </w:r>
          </w:p>
        </w:tc>
        <w:tc>
          <w:tcPr>
            <w:tcW w:w="0" w:type="auto"/>
            <w:shd w:val="clear" w:color="auto" w:fill="auto"/>
          </w:tcPr>
          <w:p w:rsidR="00434D73" w:rsidRPr="00DD2742" w:rsidRDefault="00111F9D" w:rsidP="006477CC">
            <w:pPr>
              <w:pStyle w:val="NormalLeft"/>
              <w:spacing w:before="0" w:after="0"/>
              <w:rPr>
                <w:sz w:val="16"/>
                <w:szCs w:val="16"/>
              </w:rPr>
            </w:pPr>
            <w:r w:rsidRPr="00DD2742">
              <w:rPr>
                <w:noProof/>
                <w:sz w:val="16"/>
                <w:szCs w:val="16"/>
              </w:rPr>
              <w:t>2.27.1</w:t>
            </w:r>
          </w:p>
        </w:tc>
        <w:tc>
          <w:tcPr>
            <w:tcW w:w="0" w:type="auto"/>
            <w:shd w:val="clear" w:color="auto" w:fill="auto"/>
          </w:tcPr>
          <w:p w:rsidR="00434D73" w:rsidRPr="00DD2742" w:rsidRDefault="00111F9D" w:rsidP="006477CC">
            <w:pPr>
              <w:pStyle w:val="NormalLeft"/>
              <w:spacing w:before="0" w:after="0"/>
              <w:rPr>
                <w:sz w:val="16"/>
                <w:szCs w:val="16"/>
              </w:rPr>
            </w:pPr>
            <w:r w:rsidRPr="00DD2742">
              <w:rPr>
                <w:sz w:val="16"/>
                <w:szCs w:val="16"/>
              </w:rPr>
              <w:t xml:space="preserve">EMFF Performance Reserve amount per Union Priority should be between 5% and 7% of the EMFF contribution, performance reserve included. Union </w:t>
            </w:r>
            <w:r w:rsidRPr="00DD2742">
              <w:rPr>
                <w:sz w:val="16"/>
                <w:szCs w:val="16"/>
              </w:rPr>
              <w:t xml:space="preserve">Priority: </w:t>
            </w:r>
            <w:r w:rsidRPr="00DD2742">
              <w:rPr>
                <w:sz w:val="16"/>
                <w:szCs w:val="16"/>
              </w:rPr>
              <w:fldChar w:fldCharType="begin"/>
            </w:r>
            <w:r w:rsidRPr="00DD2742">
              <w:rPr>
                <w:sz w:val="16"/>
                <w:szCs w:val="16"/>
              </w:rPr>
              <w:instrText>QUOTE 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5</w:t>
            </w:r>
            <w:r w:rsidRPr="00DD2742">
              <w:rPr>
                <w:sz w:val="16"/>
                <w:szCs w:val="16"/>
              </w:rPr>
              <w:fldChar w:fldCharType="begin"/>
            </w:r>
            <w:r w:rsidRPr="00DD2742">
              <w:rPr>
                <w:sz w:val="16"/>
                <w:szCs w:val="16"/>
              </w:rPr>
              <w:instrText>QUOTE 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 xml:space="preserve">, Actual amount: </w:t>
            </w:r>
            <w:r w:rsidRPr="00DD2742">
              <w:rPr>
                <w:sz w:val="16"/>
                <w:szCs w:val="16"/>
              </w:rPr>
              <w:fldChar w:fldCharType="begin"/>
            </w:r>
            <w:r w:rsidRPr="00DD2742">
              <w:rPr>
                <w:sz w:val="16"/>
                <w:szCs w:val="16"/>
              </w:rPr>
              <w:instrText>QUOTE 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0.00</w:t>
            </w:r>
            <w:r w:rsidRPr="00DD2742">
              <w:rPr>
                <w:sz w:val="16"/>
                <w:szCs w:val="16"/>
              </w:rPr>
              <w:fldChar w:fldCharType="begin"/>
            </w:r>
            <w:r w:rsidRPr="00DD2742">
              <w:rPr>
                <w:sz w:val="16"/>
                <w:szCs w:val="16"/>
              </w:rPr>
              <w:instrText>QUOTE 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 xml:space="preserve">, Minimum expected amount: </w:t>
            </w:r>
            <w:r w:rsidRPr="00DD2742">
              <w:rPr>
                <w:sz w:val="16"/>
                <w:szCs w:val="16"/>
              </w:rPr>
              <w:fldChar w:fldCharType="begin"/>
            </w:r>
            <w:r w:rsidRPr="00DD2742">
              <w:rPr>
                <w:sz w:val="16"/>
                <w:szCs w:val="16"/>
              </w:rPr>
              <w:instrText>QUOTE 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890,852.90</w:t>
            </w:r>
            <w:r w:rsidRPr="00DD2742">
              <w:rPr>
                <w:sz w:val="16"/>
                <w:szCs w:val="16"/>
              </w:rPr>
              <w:fldChar w:fldCharType="begin"/>
            </w:r>
            <w:r w:rsidRPr="00DD2742">
              <w:rPr>
                <w:sz w:val="16"/>
                <w:szCs w:val="16"/>
              </w:rPr>
              <w:instrText>QUOTE 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 xml:space="preserve">, Maximum expected amount: </w:t>
            </w:r>
            <w:r w:rsidRPr="00DD2742">
              <w:rPr>
                <w:sz w:val="16"/>
                <w:szCs w:val="16"/>
              </w:rPr>
              <w:fldChar w:fldCharType="begin"/>
            </w:r>
            <w:r w:rsidRPr="00DD2742">
              <w:rPr>
                <w:sz w:val="16"/>
                <w:szCs w:val="16"/>
              </w:rPr>
              <w:instrText>QUOTE 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1,247,194.06</w:t>
            </w:r>
            <w:r w:rsidRPr="00DD2742">
              <w:rPr>
                <w:sz w:val="16"/>
                <w:szCs w:val="16"/>
              </w:rPr>
              <w:fldChar w:fldCharType="begin"/>
            </w:r>
            <w:r w:rsidRPr="00DD2742">
              <w:rPr>
                <w:sz w:val="16"/>
                <w:szCs w:val="16"/>
              </w:rPr>
              <w:instrText>QUOTE 34</w:instrText>
            </w:r>
            <w:r w:rsidRPr="00DD2742">
              <w:rPr>
                <w:sz w:val="16"/>
                <w:szCs w:val="16"/>
              </w:rPr>
              <w:fldChar w:fldCharType="separate"/>
            </w:r>
            <w:r w:rsidRPr="00DD2742">
              <w:rPr>
                <w:sz w:val="16"/>
                <w:szCs w:val="16"/>
              </w:rPr>
              <w:t>"</w:t>
            </w:r>
            <w:r w:rsidRPr="00DD2742">
              <w:rPr>
                <w:sz w:val="16"/>
                <w:szCs w:val="16"/>
              </w:rPr>
              <w:fldChar w:fldCharType="end"/>
            </w:r>
          </w:p>
        </w:tc>
      </w:tr>
      <w:tr w:rsidR="00A20481" w:rsidTr="00BA1B5A">
        <w:trPr>
          <w:trHeight w:val="283"/>
        </w:trPr>
        <w:tc>
          <w:tcPr>
            <w:tcW w:w="0" w:type="auto"/>
            <w:shd w:val="clear" w:color="auto" w:fill="auto"/>
          </w:tcPr>
          <w:p w:rsidR="00434D73" w:rsidRPr="00DD2742" w:rsidRDefault="00111F9D" w:rsidP="006477CC">
            <w:pPr>
              <w:pStyle w:val="NormalLeft"/>
              <w:spacing w:before="0" w:after="0"/>
              <w:rPr>
                <w:sz w:val="16"/>
                <w:szCs w:val="16"/>
              </w:rPr>
            </w:pPr>
            <w:r w:rsidRPr="00DD2742">
              <w:rPr>
                <w:noProof/>
                <w:sz w:val="16"/>
                <w:szCs w:val="16"/>
              </w:rPr>
              <w:t>Warning</w:t>
            </w:r>
          </w:p>
        </w:tc>
        <w:tc>
          <w:tcPr>
            <w:tcW w:w="0" w:type="auto"/>
            <w:shd w:val="clear" w:color="auto" w:fill="auto"/>
          </w:tcPr>
          <w:p w:rsidR="00434D73" w:rsidRPr="00DD2742" w:rsidRDefault="00111F9D" w:rsidP="006477CC">
            <w:pPr>
              <w:pStyle w:val="NormalLeft"/>
              <w:spacing w:before="0" w:after="0"/>
              <w:rPr>
                <w:sz w:val="16"/>
                <w:szCs w:val="16"/>
              </w:rPr>
            </w:pPr>
            <w:r w:rsidRPr="00DD2742">
              <w:rPr>
                <w:noProof/>
                <w:sz w:val="16"/>
                <w:szCs w:val="16"/>
              </w:rPr>
              <w:t>2.27.3</w:t>
            </w:r>
          </w:p>
        </w:tc>
        <w:tc>
          <w:tcPr>
            <w:tcW w:w="0" w:type="auto"/>
            <w:shd w:val="clear" w:color="auto" w:fill="auto"/>
          </w:tcPr>
          <w:p w:rsidR="00434D73" w:rsidRPr="00DD2742" w:rsidRDefault="00111F9D" w:rsidP="006477CC">
            <w:pPr>
              <w:pStyle w:val="NormalLeft"/>
              <w:spacing w:before="0" w:after="0"/>
              <w:rPr>
                <w:sz w:val="16"/>
                <w:szCs w:val="16"/>
              </w:rPr>
            </w:pPr>
            <w:r w:rsidRPr="00DD2742">
              <w:rPr>
                <w:sz w:val="16"/>
                <w:szCs w:val="16"/>
              </w:rPr>
              <w:t>EMFF Performance Reserve amount per</w:t>
            </w:r>
            <w:r w:rsidRPr="00DD2742">
              <w:rPr>
                <w:sz w:val="16"/>
                <w:szCs w:val="16"/>
              </w:rPr>
              <w:t xml:space="preserve"> Union Priority should be between 5% and 7% of the EMFF contribution, performance reserve included. Union Priority: </w:t>
            </w:r>
            <w:r w:rsidRPr="00DD2742">
              <w:rPr>
                <w:sz w:val="16"/>
                <w:szCs w:val="16"/>
              </w:rPr>
              <w:fldChar w:fldCharType="begin"/>
            </w:r>
            <w:r w:rsidRPr="00DD2742">
              <w:rPr>
                <w:sz w:val="16"/>
                <w:szCs w:val="16"/>
              </w:rPr>
              <w:instrText>QUOTE 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2</w:t>
            </w:r>
            <w:r w:rsidRPr="00DD2742">
              <w:rPr>
                <w:sz w:val="16"/>
                <w:szCs w:val="16"/>
              </w:rPr>
              <w:fldChar w:fldCharType="begin"/>
            </w:r>
            <w:r w:rsidRPr="00DD2742">
              <w:rPr>
                <w:sz w:val="16"/>
                <w:szCs w:val="16"/>
              </w:rPr>
              <w:instrText>QUOTE 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 xml:space="preserve">, Actual amount: </w:t>
            </w:r>
            <w:r w:rsidRPr="00DD2742">
              <w:rPr>
                <w:sz w:val="16"/>
                <w:szCs w:val="16"/>
              </w:rPr>
              <w:fldChar w:fldCharType="begin"/>
            </w:r>
            <w:r w:rsidRPr="00DD2742">
              <w:rPr>
                <w:sz w:val="16"/>
                <w:szCs w:val="16"/>
              </w:rPr>
              <w:instrText>QUOTE 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0.00</w:t>
            </w:r>
            <w:r w:rsidRPr="00DD2742">
              <w:rPr>
                <w:sz w:val="16"/>
                <w:szCs w:val="16"/>
              </w:rPr>
              <w:fldChar w:fldCharType="begin"/>
            </w:r>
            <w:r w:rsidRPr="00DD2742">
              <w:rPr>
                <w:sz w:val="16"/>
                <w:szCs w:val="16"/>
              </w:rPr>
              <w:instrText>QUOTE 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 xml:space="preserve">, Minimum expected amount: </w:t>
            </w:r>
            <w:r w:rsidRPr="00DD2742">
              <w:rPr>
                <w:sz w:val="16"/>
                <w:szCs w:val="16"/>
              </w:rPr>
              <w:fldChar w:fldCharType="begin"/>
            </w:r>
            <w:r w:rsidRPr="00DD2742">
              <w:rPr>
                <w:sz w:val="16"/>
                <w:szCs w:val="16"/>
              </w:rPr>
              <w:instrText>QUOTE 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699,175.05</w:t>
            </w:r>
            <w:r w:rsidRPr="00DD2742">
              <w:rPr>
                <w:sz w:val="16"/>
                <w:szCs w:val="16"/>
              </w:rPr>
              <w:fldChar w:fldCharType="begin"/>
            </w:r>
            <w:r w:rsidRPr="00DD2742">
              <w:rPr>
                <w:sz w:val="16"/>
                <w:szCs w:val="16"/>
              </w:rPr>
              <w:instrText>QUOTE 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 Maximum</w:t>
            </w:r>
            <w:r w:rsidRPr="00DD2742">
              <w:rPr>
                <w:sz w:val="16"/>
                <w:szCs w:val="16"/>
              </w:rPr>
              <w:t xml:space="preserve"> expected amount: </w:t>
            </w:r>
            <w:r w:rsidRPr="00DD2742">
              <w:rPr>
                <w:sz w:val="16"/>
                <w:szCs w:val="16"/>
              </w:rPr>
              <w:fldChar w:fldCharType="begin"/>
            </w:r>
            <w:r w:rsidRPr="00DD2742">
              <w:rPr>
                <w:sz w:val="16"/>
                <w:szCs w:val="16"/>
              </w:rPr>
              <w:instrText>QUOTE 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978,845.07</w:t>
            </w:r>
            <w:r w:rsidRPr="00DD2742">
              <w:rPr>
                <w:sz w:val="16"/>
                <w:szCs w:val="16"/>
              </w:rPr>
              <w:fldChar w:fldCharType="begin"/>
            </w:r>
            <w:r w:rsidRPr="00DD2742">
              <w:rPr>
                <w:sz w:val="16"/>
                <w:szCs w:val="16"/>
              </w:rPr>
              <w:instrText>QUOTE 34</w:instrText>
            </w:r>
            <w:r w:rsidRPr="00DD2742">
              <w:rPr>
                <w:sz w:val="16"/>
                <w:szCs w:val="16"/>
              </w:rPr>
              <w:fldChar w:fldCharType="separate"/>
            </w:r>
            <w:r w:rsidRPr="00DD2742">
              <w:rPr>
                <w:sz w:val="16"/>
                <w:szCs w:val="16"/>
              </w:rPr>
              <w:t>"</w:t>
            </w:r>
            <w:r w:rsidRPr="00DD2742">
              <w:rPr>
                <w:sz w:val="16"/>
                <w:szCs w:val="16"/>
              </w:rPr>
              <w:fldChar w:fldCharType="end"/>
            </w:r>
          </w:p>
        </w:tc>
      </w:tr>
      <w:tr w:rsidR="00A20481" w:rsidTr="00BA1B5A">
        <w:trPr>
          <w:trHeight w:val="283"/>
        </w:trPr>
        <w:tc>
          <w:tcPr>
            <w:tcW w:w="0" w:type="auto"/>
            <w:shd w:val="clear" w:color="auto" w:fill="auto"/>
          </w:tcPr>
          <w:p w:rsidR="00434D73" w:rsidRPr="00DD2742" w:rsidRDefault="00111F9D" w:rsidP="006477CC">
            <w:pPr>
              <w:pStyle w:val="NormalLeft"/>
              <w:spacing w:before="0" w:after="0"/>
              <w:rPr>
                <w:sz w:val="16"/>
                <w:szCs w:val="16"/>
              </w:rPr>
            </w:pPr>
            <w:r w:rsidRPr="00DD2742">
              <w:rPr>
                <w:noProof/>
                <w:sz w:val="16"/>
                <w:szCs w:val="16"/>
              </w:rPr>
              <w:t>Warning</w:t>
            </w:r>
          </w:p>
        </w:tc>
        <w:tc>
          <w:tcPr>
            <w:tcW w:w="0" w:type="auto"/>
            <w:shd w:val="clear" w:color="auto" w:fill="auto"/>
          </w:tcPr>
          <w:p w:rsidR="00434D73" w:rsidRPr="00DD2742" w:rsidRDefault="00111F9D" w:rsidP="006477CC">
            <w:pPr>
              <w:pStyle w:val="NormalLeft"/>
              <w:spacing w:before="0" w:after="0"/>
              <w:rPr>
                <w:sz w:val="16"/>
                <w:szCs w:val="16"/>
              </w:rPr>
            </w:pPr>
            <w:r w:rsidRPr="00DD2742">
              <w:rPr>
                <w:noProof/>
                <w:sz w:val="16"/>
                <w:szCs w:val="16"/>
              </w:rPr>
              <w:t>2.27.3</w:t>
            </w:r>
          </w:p>
        </w:tc>
        <w:tc>
          <w:tcPr>
            <w:tcW w:w="0" w:type="auto"/>
            <w:shd w:val="clear" w:color="auto" w:fill="auto"/>
          </w:tcPr>
          <w:p w:rsidR="00434D73" w:rsidRPr="00DD2742" w:rsidRDefault="00111F9D" w:rsidP="006477CC">
            <w:pPr>
              <w:pStyle w:val="NormalLeft"/>
              <w:spacing w:before="0" w:after="0"/>
              <w:rPr>
                <w:sz w:val="16"/>
                <w:szCs w:val="16"/>
              </w:rPr>
            </w:pPr>
            <w:r w:rsidRPr="00DD2742">
              <w:rPr>
                <w:sz w:val="16"/>
                <w:szCs w:val="16"/>
              </w:rPr>
              <w:t xml:space="preserve">EMFF Performance Reserve amount per Union Priority should be between 5% and 7% of the EMFF contribution, performance reserve included. Union Priority: </w:t>
            </w:r>
            <w:r w:rsidRPr="00DD2742">
              <w:rPr>
                <w:sz w:val="16"/>
                <w:szCs w:val="16"/>
              </w:rPr>
              <w:fldChar w:fldCharType="begin"/>
            </w:r>
            <w:r w:rsidRPr="00DD2742">
              <w:rPr>
                <w:sz w:val="16"/>
                <w:szCs w:val="16"/>
              </w:rPr>
              <w:instrText>QUOTE 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6</w:t>
            </w:r>
            <w:r w:rsidRPr="00DD2742">
              <w:rPr>
                <w:sz w:val="16"/>
                <w:szCs w:val="16"/>
              </w:rPr>
              <w:fldChar w:fldCharType="begin"/>
            </w:r>
            <w:r w:rsidRPr="00DD2742">
              <w:rPr>
                <w:sz w:val="16"/>
                <w:szCs w:val="16"/>
              </w:rPr>
              <w:instrText>QUOTE 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 Actual am</w:t>
            </w:r>
            <w:r w:rsidRPr="00DD2742">
              <w:rPr>
                <w:sz w:val="16"/>
                <w:szCs w:val="16"/>
              </w:rPr>
              <w:t xml:space="preserve">ount: </w:t>
            </w:r>
            <w:r w:rsidRPr="00DD2742">
              <w:rPr>
                <w:sz w:val="16"/>
                <w:szCs w:val="16"/>
              </w:rPr>
              <w:fldChar w:fldCharType="begin"/>
            </w:r>
            <w:r w:rsidRPr="00DD2742">
              <w:rPr>
                <w:sz w:val="16"/>
                <w:szCs w:val="16"/>
              </w:rPr>
              <w:instrText>QUOTE 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0.00</w:t>
            </w:r>
            <w:r w:rsidRPr="00DD2742">
              <w:rPr>
                <w:sz w:val="16"/>
                <w:szCs w:val="16"/>
              </w:rPr>
              <w:fldChar w:fldCharType="begin"/>
            </w:r>
            <w:r w:rsidRPr="00DD2742">
              <w:rPr>
                <w:sz w:val="16"/>
                <w:szCs w:val="16"/>
              </w:rPr>
              <w:instrText>QUOTE 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 xml:space="preserve">, Minimum expected amount: </w:t>
            </w:r>
            <w:r w:rsidRPr="00DD2742">
              <w:rPr>
                <w:sz w:val="16"/>
                <w:szCs w:val="16"/>
              </w:rPr>
              <w:fldChar w:fldCharType="begin"/>
            </w:r>
            <w:r w:rsidRPr="00DD2742">
              <w:rPr>
                <w:sz w:val="16"/>
                <w:szCs w:val="16"/>
              </w:rPr>
              <w:instrText>QUOTE 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103,277.85</w:t>
            </w:r>
            <w:r w:rsidRPr="00DD2742">
              <w:rPr>
                <w:sz w:val="16"/>
                <w:szCs w:val="16"/>
              </w:rPr>
              <w:fldChar w:fldCharType="begin"/>
            </w:r>
            <w:r w:rsidRPr="00DD2742">
              <w:rPr>
                <w:sz w:val="16"/>
                <w:szCs w:val="16"/>
              </w:rPr>
              <w:instrText>QUOTE 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 xml:space="preserve">, Maximum expected amount: </w:t>
            </w:r>
            <w:r w:rsidRPr="00DD2742">
              <w:rPr>
                <w:sz w:val="16"/>
                <w:szCs w:val="16"/>
              </w:rPr>
              <w:fldChar w:fldCharType="begin"/>
            </w:r>
            <w:r w:rsidRPr="00DD2742">
              <w:rPr>
                <w:sz w:val="16"/>
                <w:szCs w:val="16"/>
              </w:rPr>
              <w:instrText>QUOTE 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144,588.99</w:t>
            </w:r>
            <w:r w:rsidRPr="00DD2742">
              <w:rPr>
                <w:sz w:val="16"/>
                <w:szCs w:val="16"/>
              </w:rPr>
              <w:fldChar w:fldCharType="begin"/>
            </w:r>
            <w:r w:rsidRPr="00DD2742">
              <w:rPr>
                <w:sz w:val="16"/>
                <w:szCs w:val="16"/>
              </w:rPr>
              <w:instrText>QUOTE 34</w:instrText>
            </w:r>
            <w:r w:rsidRPr="00DD2742">
              <w:rPr>
                <w:sz w:val="16"/>
                <w:szCs w:val="16"/>
              </w:rPr>
              <w:fldChar w:fldCharType="separate"/>
            </w:r>
            <w:r w:rsidRPr="00DD2742">
              <w:rPr>
                <w:sz w:val="16"/>
                <w:szCs w:val="16"/>
              </w:rPr>
              <w:t>"</w:t>
            </w:r>
            <w:r w:rsidRPr="00DD2742">
              <w:rPr>
                <w:sz w:val="16"/>
                <w:szCs w:val="16"/>
              </w:rPr>
              <w:fldChar w:fldCharType="end"/>
            </w:r>
          </w:p>
        </w:tc>
      </w:tr>
    </w:tbl>
    <w:p w:rsidR="00673320" w:rsidRPr="001A4AC5" w:rsidRDefault="00673320" w:rsidP="00DD2742">
      <w:pPr>
        <w:pStyle w:val="Normal0"/>
      </w:pPr>
    </w:p>
    <w:sectPr w:rsidR="00673320" w:rsidRPr="001A4AC5" w:rsidSect="009B4CA5">
      <w:headerReference w:type="default" r:id="rId19"/>
      <w:footerReference w:type="default" r:id="rId20"/>
      <w:pgSz w:w="16838" w:h="11906" w:orient="landscape"/>
      <w:pgMar w:top="0" w:right="567" w:bottom="0" w:left="851" w:header="0"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11F9D">
      <w:pPr>
        <w:spacing w:before="0" w:after="0"/>
      </w:pPr>
      <w:r>
        <w:separator/>
      </w:r>
    </w:p>
  </w:endnote>
  <w:endnote w:type="continuationSeparator" w:id="0">
    <w:p w:rsidR="00000000" w:rsidRDefault="00111F9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00000000" w:usb1="C0007841"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04D" w:rsidRPr="00670077" w:rsidRDefault="00111F9D" w:rsidP="00CC3E94">
    <w:pPr>
      <w:pStyle w:val="Footer"/>
      <w:rPr>
        <w:rFonts w:ascii="Arial" w:hAnsi="Arial" w:cs="Arial"/>
        <w:b/>
        <w:sz w:val="48"/>
      </w:rPr>
    </w:pPr>
    <w:r>
      <w:rPr>
        <w:rFonts w:ascii="Arial" w:hAnsi="Arial" w:cs="Arial"/>
        <w:b/>
        <w:noProof/>
        <w:sz w:val="48"/>
      </w:rPr>
      <w:t>EN</w:t>
    </w:r>
    <w:r w:rsidRPr="007C3041">
      <w:rPr>
        <w:rFonts w:ascii="Arial" w:hAnsi="Arial" w:cs="Arial"/>
        <w:b/>
        <w:sz w:val="48"/>
      </w:rPr>
      <w:tab/>
    </w:r>
    <w:r>
      <w:fldChar w:fldCharType="begin"/>
    </w:r>
    <w:r>
      <w:instrText xml:space="preserve"> PAGE  </w:instrText>
    </w:r>
    <w:r>
      <w:fldChar w:fldCharType="separate"/>
    </w:r>
    <w:r>
      <w:rPr>
        <w:noProof/>
      </w:rPr>
      <w:t>2</w:t>
    </w:r>
    <w:r>
      <w:fldChar w:fldCharType="end"/>
    </w:r>
    <w:r>
      <w:tab/>
    </w:r>
    <w:r w:rsidRPr="007C3041">
      <w:tab/>
    </w:r>
    <w:r>
      <w:rPr>
        <w:rFonts w:ascii="Arial" w:hAnsi="Arial" w:cs="Arial"/>
        <w:b/>
        <w:noProof/>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04D" w:rsidRPr="008878D5" w:rsidRDefault="00111F9D" w:rsidP="00CC3E94">
    <w:pPr>
      <w:pStyle w:val="Footer"/>
      <w:rPr>
        <w:rFonts w:ascii="Arial" w:hAnsi="Arial" w:cs="Arial"/>
        <w:b/>
        <w:sz w:val="48"/>
      </w:rPr>
    </w:pPr>
    <w:r>
      <w:rPr>
        <w:rFonts w:ascii="Arial" w:hAnsi="Arial" w:cs="Arial"/>
        <w:b/>
        <w:noProof/>
        <w:sz w:val="48"/>
      </w:rPr>
      <w:t>EN</w:t>
    </w:r>
    <w:r w:rsidRPr="007C3041">
      <w:rPr>
        <w:rFonts w:ascii="Arial" w:hAnsi="Arial" w:cs="Arial"/>
        <w:b/>
        <w:sz w:val="48"/>
      </w:rPr>
      <w:tab/>
    </w:r>
    <w:r>
      <w:fldChar w:fldCharType="begin"/>
    </w:r>
    <w:r>
      <w:instrText xml:space="preserve"> PAGE  </w:instrText>
    </w:r>
    <w:r>
      <w:fldChar w:fldCharType="separate"/>
    </w:r>
    <w:r>
      <w:rPr>
        <w:noProof/>
      </w:rPr>
      <w:t>20</w:t>
    </w:r>
    <w:r>
      <w:fldChar w:fldCharType="end"/>
    </w:r>
    <w:r>
      <w:tab/>
    </w:r>
    <w:r w:rsidRPr="007C3041">
      <w:tab/>
    </w:r>
    <w:r>
      <w:rPr>
        <w:rFonts w:ascii="Arial" w:hAnsi="Arial" w:cs="Arial"/>
        <w:b/>
        <w:noProof/>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04D" w:rsidRPr="0020193A" w:rsidRDefault="00111F9D" w:rsidP="00CC3E94">
    <w:pPr>
      <w:pStyle w:val="FooterLandscape"/>
      <w:rPr>
        <w:rFonts w:ascii="Arial" w:hAnsi="Arial" w:cs="Arial"/>
        <w:b/>
        <w:sz w:val="48"/>
      </w:rPr>
    </w:pPr>
    <w:r w:rsidRPr="005F6C78">
      <w:rPr>
        <w:rFonts w:ascii="Arial" w:hAnsi="Arial" w:cs="Arial"/>
        <w:b/>
        <w:noProof/>
        <w:sz w:val="48"/>
        <w:szCs w:val="48"/>
        <w:lang w:val="fr-BE"/>
      </w:rPr>
      <w:t>EN</w:t>
    </w:r>
    <w:r w:rsidRPr="008E3442">
      <w:rPr>
        <w:rFonts w:ascii="Arial" w:hAnsi="Arial" w:cs="Arial"/>
        <w:b/>
        <w:sz w:val="48"/>
      </w:rPr>
      <w:tab/>
    </w:r>
    <w:r>
      <w:fldChar w:fldCharType="begin"/>
    </w:r>
    <w:r>
      <w:instrText xml:space="preserve"> PAGE  \* MERGEFORMAT </w:instrText>
    </w:r>
    <w:r>
      <w:fldChar w:fldCharType="separate"/>
    </w:r>
    <w:r>
      <w:rPr>
        <w:noProof/>
      </w:rPr>
      <w:t>130</w:t>
    </w:r>
    <w:r>
      <w:fldChar w:fldCharType="end"/>
    </w:r>
    <w:r>
      <w:tab/>
    </w:r>
    <w:r w:rsidRPr="008E3442">
      <w:tab/>
    </w:r>
    <w:r w:rsidRPr="005F6C78">
      <w:rPr>
        <w:rFonts w:ascii="Arial" w:hAnsi="Arial" w:cs="Arial"/>
        <w:b/>
        <w:noProof/>
        <w:sz w:val="48"/>
        <w:szCs w:val="48"/>
        <w:lang w:val="fr-BE"/>
      </w:rPr>
      <w:t>EN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04D" w:rsidRPr="00F87359" w:rsidRDefault="00111F9D" w:rsidP="00CC3E94">
    <w:pPr>
      <w:pStyle w:val="Footer"/>
      <w:rPr>
        <w:rFonts w:ascii="Arial" w:hAnsi="Arial" w:cs="Arial"/>
        <w:b/>
        <w:sz w:val="48"/>
      </w:rPr>
    </w:pPr>
    <w:r>
      <w:rPr>
        <w:rFonts w:ascii="Arial" w:hAnsi="Arial" w:cs="Arial"/>
        <w:b/>
        <w:noProof/>
        <w:sz w:val="48"/>
      </w:rPr>
      <w:t>EN</w:t>
    </w:r>
    <w:r w:rsidRPr="007C3041">
      <w:rPr>
        <w:rFonts w:ascii="Arial" w:hAnsi="Arial" w:cs="Arial"/>
        <w:b/>
        <w:sz w:val="48"/>
      </w:rPr>
      <w:tab/>
    </w:r>
    <w:r>
      <w:fldChar w:fldCharType="begin"/>
    </w:r>
    <w:r>
      <w:instrText xml:space="preserve"> PAGE  </w:instrText>
    </w:r>
    <w:r>
      <w:fldChar w:fldCharType="separate"/>
    </w:r>
    <w:r>
      <w:rPr>
        <w:noProof/>
      </w:rPr>
      <w:t>164</w:t>
    </w:r>
    <w:r>
      <w:fldChar w:fldCharType="end"/>
    </w:r>
    <w:r>
      <w:tab/>
    </w:r>
    <w:r w:rsidRPr="007C3041">
      <w:tab/>
    </w:r>
    <w:r>
      <w:rPr>
        <w:rFonts w:ascii="Arial" w:hAnsi="Arial" w:cs="Arial"/>
        <w:b/>
        <w:noProof/>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88D" w:rsidRPr="00C57C82" w:rsidRDefault="00111F9D" w:rsidP="0047688D">
    <w:pPr>
      <w:pStyle w:val="Footer"/>
      <w:rPr>
        <w:rFonts w:ascii="Arial" w:hAnsi="Arial" w:cs="Arial"/>
        <w:b/>
        <w:sz w:val="48"/>
      </w:rPr>
    </w:pPr>
    <w:r>
      <w:rPr>
        <w:rFonts w:ascii="Arial" w:hAnsi="Arial" w:cs="Arial"/>
        <w:b/>
        <w:noProof/>
        <w:sz w:val="48"/>
      </w:rPr>
      <w:t>EN</w:t>
    </w:r>
    <w:r w:rsidRPr="007C3041">
      <w:rPr>
        <w:rFonts w:ascii="Arial" w:hAnsi="Arial" w:cs="Arial"/>
        <w:b/>
        <w:sz w:val="48"/>
      </w:rPr>
      <w:tab/>
    </w:r>
    <w:r>
      <w:fldChar w:fldCharType="begin"/>
    </w:r>
    <w:r>
      <w:instrText xml:space="preserve"> PAGE  </w:instrText>
    </w:r>
    <w:r>
      <w:fldChar w:fldCharType="separate"/>
    </w:r>
    <w:r>
      <w:rPr>
        <w:noProof/>
      </w:rPr>
      <w:t>166</w:t>
    </w:r>
    <w:r>
      <w:fldChar w:fldCharType="end"/>
    </w:r>
    <w:r>
      <w:tab/>
    </w:r>
    <w:r w:rsidRPr="007C3041">
      <w:tab/>
    </w:r>
    <w:r>
      <w:rPr>
        <w:rFonts w:ascii="Arial" w:hAnsi="Arial" w:cs="Arial"/>
        <w:b/>
        <w:noProof/>
        <w:sz w:val="48"/>
      </w:rPr>
      <w:t>EN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88D" w:rsidRPr="00D066A4" w:rsidRDefault="0047688D" w:rsidP="0047688D">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D73" w:rsidRPr="00A91FB2" w:rsidRDefault="00A91FB2" w:rsidP="0087734D">
    <w:pPr>
      <w:pStyle w:val="FooterLandscape"/>
      <w:tabs>
        <w:tab w:val="clear" w:pos="7285"/>
        <w:tab w:val="clear" w:pos="10913"/>
        <w:tab w:val="clear" w:pos="15137"/>
        <w:tab w:val="center" w:pos="7655"/>
        <w:tab w:val="right" w:pos="15763"/>
      </w:tabs>
      <w:spacing w:before="0" w:after="120"/>
      <w:ind w:left="0" w:right="0"/>
      <w:rPr>
        <w:rFonts w:ascii="Arial" w:hAnsi="Arial" w:cs="Arial"/>
        <w:b/>
        <w:sz w:val="48"/>
      </w:rPr>
    </w:pPr>
    <w:r w:rsidRPr="005F6C78">
      <w:rPr>
        <w:rFonts w:ascii="Arial" w:hAnsi="Arial" w:cs="Arial"/>
        <w:b/>
        <w:noProof/>
        <w:sz w:val="48"/>
        <w:szCs w:val="48"/>
        <w:lang w:val="fr-BE"/>
      </w:rPr>
      <w:t>EN</w:t>
    </w:r>
    <w:r w:rsidRPr="008E3442">
      <w:rPr>
        <w:rFonts w:ascii="Arial" w:hAnsi="Arial" w:cs="Arial"/>
        <w:b/>
        <w:sz w:val="48"/>
      </w:rPr>
      <w:tab/>
    </w:r>
    <w:r>
      <w:fldChar w:fldCharType="begin"/>
    </w:r>
    <w:r>
      <w:instrText xml:space="preserve"> PAGE  \* MERGEFORMAT </w:instrText>
    </w:r>
    <w:r>
      <w:fldChar w:fldCharType="separate"/>
    </w:r>
    <w:r w:rsidR="00111F9D">
      <w:rPr>
        <w:noProof/>
      </w:rPr>
      <w:t>167</w:t>
    </w:r>
    <w:r>
      <w:fldChar w:fldCharType="end"/>
    </w:r>
    <w:r w:rsidRPr="008E3442">
      <w:tab/>
    </w:r>
    <w:r w:rsidRPr="005F6C78">
      <w:rPr>
        <w:rFonts w:ascii="Arial" w:hAnsi="Arial" w:cs="Arial"/>
        <w:b/>
        <w:noProof/>
        <w:sz w:val="48"/>
        <w:szCs w:val="48"/>
        <w:lang w:val="fr-BE"/>
      </w:rPr>
      <w:t>EN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D73" w:rsidRPr="002C592F" w:rsidRDefault="002C592F" w:rsidP="006C3A4F">
    <w:pPr>
      <w:pStyle w:val="FooterLandscape"/>
      <w:tabs>
        <w:tab w:val="clear" w:pos="7285"/>
        <w:tab w:val="clear" w:pos="10913"/>
        <w:tab w:val="clear" w:pos="15137"/>
        <w:tab w:val="center" w:pos="7655"/>
        <w:tab w:val="right" w:pos="15763"/>
      </w:tabs>
      <w:spacing w:before="0" w:after="120"/>
      <w:ind w:left="0" w:right="-173"/>
      <w:rPr>
        <w:rFonts w:ascii="Arial" w:hAnsi="Arial" w:cs="Arial"/>
        <w:b/>
        <w:sz w:val="48"/>
      </w:rPr>
    </w:pPr>
    <w:r w:rsidRPr="005F6C78">
      <w:rPr>
        <w:rFonts w:ascii="Arial" w:hAnsi="Arial" w:cs="Arial"/>
        <w:b/>
        <w:noProof/>
        <w:sz w:val="48"/>
        <w:szCs w:val="48"/>
        <w:lang w:val="fr-BE"/>
      </w:rPr>
      <w:t>EN</w:t>
    </w:r>
    <w:r w:rsidRPr="008E3442">
      <w:rPr>
        <w:rFonts w:ascii="Arial" w:hAnsi="Arial" w:cs="Arial"/>
        <w:b/>
        <w:sz w:val="48"/>
      </w:rPr>
      <w:tab/>
    </w:r>
    <w:r>
      <w:fldChar w:fldCharType="begin"/>
    </w:r>
    <w:r>
      <w:instrText xml:space="preserve"> PAGE  \* MERGEFORMAT </w:instrText>
    </w:r>
    <w:r>
      <w:fldChar w:fldCharType="separate"/>
    </w:r>
    <w:r w:rsidR="00111F9D">
      <w:rPr>
        <w:noProof/>
      </w:rPr>
      <w:t>168</w:t>
    </w:r>
    <w:r>
      <w:fldChar w:fldCharType="end"/>
    </w:r>
    <w:r w:rsidRPr="008E3442">
      <w:tab/>
    </w:r>
    <w:r w:rsidRPr="005F6C78">
      <w:rPr>
        <w:rFonts w:ascii="Arial" w:hAnsi="Arial" w:cs="Arial"/>
        <w:b/>
        <w:noProof/>
        <w:sz w:val="48"/>
        <w:szCs w:val="48"/>
        <w:lang w:val="fr-BE"/>
      </w:rPr>
      <w:t>EN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11F9D">
      <w:pPr>
        <w:spacing w:before="0" w:after="0"/>
      </w:pPr>
      <w:r>
        <w:separator/>
      </w:r>
    </w:p>
  </w:footnote>
  <w:footnote w:type="continuationSeparator" w:id="0">
    <w:p w:rsidR="00000000" w:rsidRDefault="00111F9D">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88D" w:rsidRPr="00046E2A" w:rsidRDefault="0047688D" w:rsidP="0047688D">
    <w:pPr>
      <w:pStyle w:val="Header"/>
      <w:rPr>
        <w:sz w:val="8"/>
        <w:szCs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88D" w:rsidRPr="00D066A4" w:rsidRDefault="0047688D" w:rsidP="004768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115" w:rsidRDefault="00BB7115" w:rsidP="00BB7115">
    <w:pPr>
      <w:pStyle w:val="Header"/>
      <w:spacing w:before="0" w:after="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FDD" w:rsidRPr="00470F82" w:rsidRDefault="004E1FDD" w:rsidP="001E682E">
    <w:pPr>
      <w:pStyle w:val="Header0"/>
      <w:spacing w:before="0"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9"/>
    <w:multiLevelType w:val="singleLevel"/>
    <w:tmpl w:val="DF5EBB7E"/>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0413672"/>
    <w:multiLevelType w:val="hybridMultilevel"/>
    <w:tmpl w:val="82EC22FC"/>
    <w:lvl w:ilvl="0" w:tplc="5FFEF0D4">
      <w:start w:val="1"/>
      <w:numFmt w:val="decimal"/>
      <w:pStyle w:val="StyleHeading1Left0cm"/>
      <w:lvlText w:val="%1."/>
      <w:lvlJc w:val="left"/>
      <w:pPr>
        <w:ind w:left="360" w:hanging="360"/>
      </w:pPr>
    </w:lvl>
    <w:lvl w:ilvl="1" w:tplc="A2EA78AE" w:tentative="1">
      <w:start w:val="1"/>
      <w:numFmt w:val="lowerLetter"/>
      <w:lvlText w:val="%2."/>
      <w:lvlJc w:val="left"/>
      <w:pPr>
        <w:ind w:left="1440" w:hanging="360"/>
      </w:pPr>
    </w:lvl>
    <w:lvl w:ilvl="2" w:tplc="495CB1D6" w:tentative="1">
      <w:start w:val="1"/>
      <w:numFmt w:val="lowerRoman"/>
      <w:lvlText w:val="%3."/>
      <w:lvlJc w:val="right"/>
      <w:pPr>
        <w:ind w:left="2160" w:hanging="180"/>
      </w:pPr>
    </w:lvl>
    <w:lvl w:ilvl="3" w:tplc="013C9C88" w:tentative="1">
      <w:start w:val="1"/>
      <w:numFmt w:val="decimal"/>
      <w:lvlText w:val="%4."/>
      <w:lvlJc w:val="left"/>
      <w:pPr>
        <w:ind w:left="2880" w:hanging="360"/>
      </w:pPr>
    </w:lvl>
    <w:lvl w:ilvl="4" w:tplc="A4B656BC" w:tentative="1">
      <w:start w:val="1"/>
      <w:numFmt w:val="lowerLetter"/>
      <w:lvlText w:val="%5."/>
      <w:lvlJc w:val="left"/>
      <w:pPr>
        <w:ind w:left="3600" w:hanging="360"/>
      </w:pPr>
    </w:lvl>
    <w:lvl w:ilvl="5" w:tplc="BC36FBCA" w:tentative="1">
      <w:start w:val="1"/>
      <w:numFmt w:val="lowerRoman"/>
      <w:lvlText w:val="%6."/>
      <w:lvlJc w:val="right"/>
      <w:pPr>
        <w:ind w:left="4320" w:hanging="180"/>
      </w:pPr>
    </w:lvl>
    <w:lvl w:ilvl="6" w:tplc="FFE45BF2" w:tentative="1">
      <w:start w:val="1"/>
      <w:numFmt w:val="decimal"/>
      <w:lvlText w:val="%7."/>
      <w:lvlJc w:val="left"/>
      <w:pPr>
        <w:ind w:left="5040" w:hanging="360"/>
      </w:pPr>
    </w:lvl>
    <w:lvl w:ilvl="7" w:tplc="D9BEE2C6" w:tentative="1">
      <w:start w:val="1"/>
      <w:numFmt w:val="lowerLetter"/>
      <w:lvlText w:val="%8."/>
      <w:lvlJc w:val="left"/>
      <w:pPr>
        <w:ind w:left="5760" w:hanging="360"/>
      </w:pPr>
    </w:lvl>
    <w:lvl w:ilvl="8" w:tplc="84202EC6" w:tentative="1">
      <w:start w:val="1"/>
      <w:numFmt w:val="lowerRoman"/>
      <w:lvlText w:val="%9."/>
      <w:lvlJc w:val="right"/>
      <w:pPr>
        <w:ind w:left="6480" w:hanging="180"/>
      </w:pPr>
    </w:lvl>
  </w:abstractNum>
  <w:abstractNum w:abstractNumId="5">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6">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7">
    <w:nsid w:val="1B3C78B8"/>
    <w:multiLevelType w:val="multilevel"/>
    <w:tmpl w:val="2ED4F4D0"/>
    <w:name w:val="Point"/>
    <w:lvl w:ilvl="0">
      <w:start w:val="1"/>
      <w:numFmt w:val="decimal"/>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0">
    <w:nsid w:val="2AF76E7A"/>
    <w:multiLevelType w:val="singleLevel"/>
    <w:tmpl w:val="C74C5A32"/>
    <w:name w:val="Bullet 1"/>
    <w:lvl w:ilvl="0">
      <w:start w:val="1"/>
      <w:numFmt w:val="bullet"/>
      <w:pStyle w:val="Bullet1"/>
      <w:lvlText w:val=""/>
      <w:lvlJc w:val="left"/>
      <w:pPr>
        <w:tabs>
          <w:tab w:val="num" w:pos="1417"/>
        </w:tabs>
        <w:ind w:left="1417" w:hanging="567"/>
      </w:pPr>
      <w:rPr>
        <w:rFonts w:ascii="Symbol" w:hAnsi="Symbol" w:hint="default"/>
      </w:rPr>
    </w:lvl>
  </w:abstractNum>
  <w:abstractNum w:abstractNumId="11">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2">
    <w:nsid w:val="3A5459E8"/>
    <w:multiLevelType w:val="singleLevel"/>
    <w:tmpl w:val="2188C922"/>
    <w:name w:val="Tiret 1"/>
    <w:lvl w:ilvl="0">
      <w:start w:val="1"/>
      <w:numFmt w:val="bullet"/>
      <w:pStyle w:val="Tiret1"/>
      <w:lvlText w:val="–"/>
      <w:lvlJc w:val="left"/>
      <w:pPr>
        <w:tabs>
          <w:tab w:val="num" w:pos="1417"/>
        </w:tabs>
        <w:ind w:left="1417" w:hanging="567"/>
      </w:pPr>
    </w:lvl>
  </w:abstractNum>
  <w:abstractNum w:abstractNumId="13">
    <w:nsid w:val="3BA736C9"/>
    <w:multiLevelType w:val="singleLevel"/>
    <w:tmpl w:val="F00A6C0C"/>
    <w:name w:val="Tiret 0"/>
    <w:lvl w:ilvl="0">
      <w:start w:val="1"/>
      <w:numFmt w:val="bullet"/>
      <w:pStyle w:val="Tiret0"/>
      <w:lvlText w:val="–"/>
      <w:lvlJc w:val="left"/>
      <w:pPr>
        <w:tabs>
          <w:tab w:val="num" w:pos="850"/>
        </w:tabs>
        <w:ind w:left="850" w:hanging="850"/>
      </w:pPr>
    </w:lvl>
  </w:abstractNum>
  <w:abstractNum w:abstractNumId="14">
    <w:nsid w:val="3C90278F"/>
    <w:multiLevelType w:val="singleLevel"/>
    <w:tmpl w:val="0FE08974"/>
    <w:name w:val="Tiret 3"/>
    <w:lvl w:ilvl="0">
      <w:start w:val="1"/>
      <w:numFmt w:val="bullet"/>
      <w:pStyle w:val="Tiret3"/>
      <w:lvlText w:val="–"/>
      <w:lvlJc w:val="left"/>
      <w:pPr>
        <w:tabs>
          <w:tab w:val="num" w:pos="2551"/>
        </w:tabs>
        <w:ind w:left="2551" w:hanging="567"/>
      </w:pPr>
    </w:lvl>
  </w:abstractNum>
  <w:abstractNum w:abstractNumId="15">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8842C30"/>
    <w:multiLevelType w:val="singleLevel"/>
    <w:tmpl w:val="4FA60B90"/>
    <w:name w:val="Bullet 4"/>
    <w:lvl w:ilvl="0">
      <w:start w:val="1"/>
      <w:numFmt w:val="bullet"/>
      <w:pStyle w:val="Bullet4"/>
      <w:lvlText w:val=""/>
      <w:lvlJc w:val="left"/>
      <w:pPr>
        <w:tabs>
          <w:tab w:val="num" w:pos="3118"/>
        </w:tabs>
        <w:ind w:left="3118" w:hanging="567"/>
      </w:pPr>
      <w:rPr>
        <w:rFonts w:ascii="Symbol" w:hAnsi="Symbol" w:hint="default"/>
      </w:rPr>
    </w:lvl>
  </w:abstractNum>
  <w:abstractNum w:abstractNumId="19">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54593082"/>
    <w:multiLevelType w:val="singleLevel"/>
    <w:tmpl w:val="EDE069AC"/>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21">
    <w:nsid w:val="568864DC"/>
    <w:multiLevelType w:val="singleLevel"/>
    <w:tmpl w:val="485EBDAC"/>
    <w:name w:val="Tiret 4"/>
    <w:lvl w:ilvl="0">
      <w:start w:val="1"/>
      <w:numFmt w:val="bullet"/>
      <w:pStyle w:val="Tiret4"/>
      <w:lvlText w:val="–"/>
      <w:lvlJc w:val="left"/>
      <w:pPr>
        <w:tabs>
          <w:tab w:val="num" w:pos="3118"/>
        </w:tabs>
        <w:ind w:left="3118" w:hanging="567"/>
      </w:pPr>
    </w:lvl>
  </w:abstractNum>
  <w:abstractNum w:abstractNumId="22">
    <w:nsid w:val="5F342530"/>
    <w:multiLevelType w:val="singleLevel"/>
    <w:tmpl w:val="D5444702"/>
    <w:name w:val="Bullet 3"/>
    <w:lvl w:ilvl="0">
      <w:start w:val="1"/>
      <w:numFmt w:val="bullet"/>
      <w:pStyle w:val="Bullet3"/>
      <w:lvlText w:val=""/>
      <w:lvlJc w:val="left"/>
      <w:pPr>
        <w:tabs>
          <w:tab w:val="num" w:pos="2551"/>
        </w:tabs>
        <w:ind w:left="2551" w:hanging="567"/>
      </w:pPr>
      <w:rPr>
        <w:rFonts w:ascii="Symbol" w:hAnsi="Symbol" w:hint="default"/>
      </w:rPr>
    </w:lvl>
  </w:abstractNum>
  <w:abstractNum w:abstractNumId="23">
    <w:nsid w:val="5F9C40AA"/>
    <w:multiLevelType w:val="singleLevel"/>
    <w:tmpl w:val="B89CB5A2"/>
    <w:name w:val="Bullet 2"/>
    <w:lvl w:ilvl="0">
      <w:start w:val="1"/>
      <w:numFmt w:val="bullet"/>
      <w:pStyle w:val="Bullet2"/>
      <w:lvlText w:val=""/>
      <w:lvlJc w:val="left"/>
      <w:pPr>
        <w:tabs>
          <w:tab w:val="num" w:pos="1984"/>
        </w:tabs>
        <w:ind w:left="1984" w:hanging="567"/>
      </w:pPr>
      <w:rPr>
        <w:rFonts w:ascii="Symbol" w:hAnsi="Symbol" w:hint="default"/>
      </w:rPr>
    </w:lvl>
  </w:abstractNum>
  <w:abstractNum w:abstractNumId="24">
    <w:nsid w:val="62970F71"/>
    <w:multiLevelType w:val="singleLevel"/>
    <w:tmpl w:val="5AFA8C72"/>
    <w:name w:val="Tiret 2"/>
    <w:lvl w:ilvl="0">
      <w:start w:val="1"/>
      <w:numFmt w:val="bullet"/>
      <w:pStyle w:val="Tiret2"/>
      <w:lvlText w:val="–"/>
      <w:lvlJc w:val="left"/>
      <w:pPr>
        <w:tabs>
          <w:tab w:val="num" w:pos="1984"/>
        </w:tabs>
        <w:ind w:left="1984" w:hanging="567"/>
      </w:pPr>
    </w:lvl>
  </w:abstractNum>
  <w:abstractNum w:abstractNumId="25">
    <w:nsid w:val="64A12FA4"/>
    <w:multiLevelType w:val="multilevel"/>
    <w:tmpl w:val="E1948A0A"/>
    <w:name w:val="Heading"/>
    <w:lvl w:ilvl="0">
      <w:start w:val="2"/>
      <w:numFmt w:val="decimal"/>
      <w:lvlText w:val="%1."/>
      <w:lvlJc w:val="left"/>
      <w:pPr>
        <w:tabs>
          <w:tab w:val="num" w:pos="992"/>
        </w:tabs>
        <w:ind w:left="992" w:hanging="850"/>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b/>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7">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8">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9">
    <w:nsid w:val="69995580"/>
    <w:multiLevelType w:val="singleLevel"/>
    <w:tmpl w:val="75CC7CBA"/>
    <w:name w:val="Considérant"/>
    <w:lvl w:ilvl="0">
      <w:start w:val="1"/>
      <w:numFmt w:val="decimal"/>
      <w:pStyle w:val="Considrant"/>
      <w:lvlText w:val="(%1)"/>
      <w:lvlJc w:val="left"/>
      <w:pPr>
        <w:tabs>
          <w:tab w:val="num" w:pos="709"/>
        </w:tabs>
        <w:ind w:left="709" w:hanging="709"/>
      </w:pPr>
    </w:lvl>
  </w:abstractNum>
  <w:abstractNum w:abstractNumId="3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1">
    <w:nsid w:val="711167E2"/>
    <w:multiLevelType w:val="multilevel"/>
    <w:tmpl w:val="C3843A7A"/>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75C26F71"/>
    <w:multiLevelType w:val="multilevel"/>
    <w:tmpl w:val="E01E7708"/>
    <w:lvl w:ilvl="0">
      <w:start w:val="1"/>
      <w:numFmt w:val="decimal"/>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6BC5C11"/>
    <w:multiLevelType w:val="singleLevel"/>
    <w:tmpl w:val="E44CE82E"/>
    <w:name w:val="List Dash 4"/>
    <w:lvl w:ilvl="0">
      <w:start w:val="1"/>
      <w:numFmt w:val="bullet"/>
      <w:lvlText w:val=""/>
      <w:lvlJc w:val="left"/>
      <w:pPr>
        <w:tabs>
          <w:tab w:val="num" w:pos="1134"/>
        </w:tabs>
        <w:ind w:left="1134" w:hanging="283"/>
      </w:pPr>
      <w:rPr>
        <w:rFonts w:ascii="Symbol" w:hAnsi="Symbol" w:hint="default"/>
      </w:rPr>
    </w:lvl>
  </w:abstractNum>
  <w:abstractNum w:abstractNumId="34">
    <w:nsid w:val="7BE95D7F"/>
    <w:multiLevelType w:val="multilevel"/>
    <w:tmpl w:val="F126F780"/>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5">
    <w:nsid w:val="7BE95D80"/>
    <w:multiLevelType w:val="hybridMultilevel"/>
    <w:tmpl w:val="7BE95D80"/>
    <w:lvl w:ilvl="0" w:tplc="B65EB7F8">
      <w:start w:val="1"/>
      <w:numFmt w:val="bullet"/>
      <w:lvlText w:val=""/>
      <w:lvlJc w:val="left"/>
      <w:pPr>
        <w:ind w:left="720" w:hanging="360"/>
      </w:pPr>
      <w:rPr>
        <w:rFonts w:ascii="Symbol" w:hAnsi="Symbol"/>
      </w:rPr>
    </w:lvl>
    <w:lvl w:ilvl="1" w:tplc="347C0796">
      <w:start w:val="1"/>
      <w:numFmt w:val="bullet"/>
      <w:lvlText w:val="o"/>
      <w:lvlJc w:val="left"/>
      <w:pPr>
        <w:tabs>
          <w:tab w:val="num" w:pos="1440"/>
        </w:tabs>
        <w:ind w:left="1440" w:hanging="360"/>
      </w:pPr>
      <w:rPr>
        <w:rFonts w:ascii="Courier New" w:hAnsi="Courier New"/>
      </w:rPr>
    </w:lvl>
    <w:lvl w:ilvl="2" w:tplc="6976486A">
      <w:start w:val="1"/>
      <w:numFmt w:val="bullet"/>
      <w:lvlText w:val=""/>
      <w:lvlJc w:val="left"/>
      <w:pPr>
        <w:tabs>
          <w:tab w:val="num" w:pos="2160"/>
        </w:tabs>
        <w:ind w:left="2160" w:hanging="360"/>
      </w:pPr>
      <w:rPr>
        <w:rFonts w:ascii="Wingdings" w:hAnsi="Wingdings"/>
      </w:rPr>
    </w:lvl>
    <w:lvl w:ilvl="3" w:tplc="8E70F342">
      <w:start w:val="1"/>
      <w:numFmt w:val="bullet"/>
      <w:lvlText w:val=""/>
      <w:lvlJc w:val="left"/>
      <w:pPr>
        <w:tabs>
          <w:tab w:val="num" w:pos="2880"/>
        </w:tabs>
        <w:ind w:left="2880" w:hanging="360"/>
      </w:pPr>
      <w:rPr>
        <w:rFonts w:ascii="Symbol" w:hAnsi="Symbol"/>
      </w:rPr>
    </w:lvl>
    <w:lvl w:ilvl="4" w:tplc="AD96E24C">
      <w:start w:val="1"/>
      <w:numFmt w:val="bullet"/>
      <w:lvlText w:val="o"/>
      <w:lvlJc w:val="left"/>
      <w:pPr>
        <w:tabs>
          <w:tab w:val="num" w:pos="3600"/>
        </w:tabs>
        <w:ind w:left="3600" w:hanging="360"/>
      </w:pPr>
      <w:rPr>
        <w:rFonts w:ascii="Courier New" w:hAnsi="Courier New"/>
      </w:rPr>
    </w:lvl>
    <w:lvl w:ilvl="5" w:tplc="2C38B90C">
      <w:start w:val="1"/>
      <w:numFmt w:val="bullet"/>
      <w:lvlText w:val=""/>
      <w:lvlJc w:val="left"/>
      <w:pPr>
        <w:tabs>
          <w:tab w:val="num" w:pos="4320"/>
        </w:tabs>
        <w:ind w:left="4320" w:hanging="360"/>
      </w:pPr>
      <w:rPr>
        <w:rFonts w:ascii="Wingdings" w:hAnsi="Wingdings"/>
      </w:rPr>
    </w:lvl>
    <w:lvl w:ilvl="6" w:tplc="A92A62C4">
      <w:start w:val="1"/>
      <w:numFmt w:val="bullet"/>
      <w:lvlText w:val=""/>
      <w:lvlJc w:val="left"/>
      <w:pPr>
        <w:tabs>
          <w:tab w:val="num" w:pos="5040"/>
        </w:tabs>
        <w:ind w:left="5040" w:hanging="360"/>
      </w:pPr>
      <w:rPr>
        <w:rFonts w:ascii="Symbol" w:hAnsi="Symbol"/>
      </w:rPr>
    </w:lvl>
    <w:lvl w:ilvl="7" w:tplc="934A1CA4">
      <w:start w:val="1"/>
      <w:numFmt w:val="bullet"/>
      <w:lvlText w:val="o"/>
      <w:lvlJc w:val="left"/>
      <w:pPr>
        <w:tabs>
          <w:tab w:val="num" w:pos="5760"/>
        </w:tabs>
        <w:ind w:left="5760" w:hanging="360"/>
      </w:pPr>
      <w:rPr>
        <w:rFonts w:ascii="Courier New" w:hAnsi="Courier New"/>
      </w:rPr>
    </w:lvl>
    <w:lvl w:ilvl="8" w:tplc="10303DEE">
      <w:start w:val="1"/>
      <w:numFmt w:val="bullet"/>
      <w:lvlText w:val=""/>
      <w:lvlJc w:val="left"/>
      <w:pPr>
        <w:tabs>
          <w:tab w:val="num" w:pos="6480"/>
        </w:tabs>
        <w:ind w:left="6480" w:hanging="360"/>
      </w:pPr>
      <w:rPr>
        <w:rFonts w:ascii="Wingdings" w:hAnsi="Wingdings"/>
      </w:rPr>
    </w:lvl>
  </w:abstractNum>
  <w:abstractNum w:abstractNumId="36">
    <w:nsid w:val="7BE95D81"/>
    <w:multiLevelType w:val="hybridMultilevel"/>
    <w:tmpl w:val="7BE95D81"/>
    <w:lvl w:ilvl="0" w:tplc="CDCE0C52">
      <w:start w:val="1"/>
      <w:numFmt w:val="bullet"/>
      <w:lvlText w:val=""/>
      <w:lvlJc w:val="left"/>
      <w:pPr>
        <w:ind w:left="720" w:hanging="360"/>
      </w:pPr>
      <w:rPr>
        <w:rFonts w:ascii="Symbol" w:hAnsi="Symbol"/>
      </w:rPr>
    </w:lvl>
    <w:lvl w:ilvl="1" w:tplc="035880D6">
      <w:start w:val="1"/>
      <w:numFmt w:val="bullet"/>
      <w:lvlText w:val="o"/>
      <w:lvlJc w:val="left"/>
      <w:pPr>
        <w:tabs>
          <w:tab w:val="num" w:pos="1440"/>
        </w:tabs>
        <w:ind w:left="1440" w:hanging="360"/>
      </w:pPr>
      <w:rPr>
        <w:rFonts w:ascii="Courier New" w:hAnsi="Courier New"/>
      </w:rPr>
    </w:lvl>
    <w:lvl w:ilvl="2" w:tplc="F7ECA356">
      <w:start w:val="1"/>
      <w:numFmt w:val="bullet"/>
      <w:lvlText w:val=""/>
      <w:lvlJc w:val="left"/>
      <w:pPr>
        <w:tabs>
          <w:tab w:val="num" w:pos="2160"/>
        </w:tabs>
        <w:ind w:left="2160" w:hanging="360"/>
      </w:pPr>
      <w:rPr>
        <w:rFonts w:ascii="Wingdings" w:hAnsi="Wingdings"/>
      </w:rPr>
    </w:lvl>
    <w:lvl w:ilvl="3" w:tplc="A8B0F51E">
      <w:start w:val="1"/>
      <w:numFmt w:val="bullet"/>
      <w:lvlText w:val=""/>
      <w:lvlJc w:val="left"/>
      <w:pPr>
        <w:tabs>
          <w:tab w:val="num" w:pos="2880"/>
        </w:tabs>
        <w:ind w:left="2880" w:hanging="360"/>
      </w:pPr>
      <w:rPr>
        <w:rFonts w:ascii="Symbol" w:hAnsi="Symbol"/>
      </w:rPr>
    </w:lvl>
    <w:lvl w:ilvl="4" w:tplc="0A4EA6EE">
      <w:start w:val="1"/>
      <w:numFmt w:val="bullet"/>
      <w:lvlText w:val="o"/>
      <w:lvlJc w:val="left"/>
      <w:pPr>
        <w:tabs>
          <w:tab w:val="num" w:pos="3600"/>
        </w:tabs>
        <w:ind w:left="3600" w:hanging="360"/>
      </w:pPr>
      <w:rPr>
        <w:rFonts w:ascii="Courier New" w:hAnsi="Courier New"/>
      </w:rPr>
    </w:lvl>
    <w:lvl w:ilvl="5" w:tplc="9EB284A6">
      <w:start w:val="1"/>
      <w:numFmt w:val="bullet"/>
      <w:lvlText w:val=""/>
      <w:lvlJc w:val="left"/>
      <w:pPr>
        <w:tabs>
          <w:tab w:val="num" w:pos="4320"/>
        </w:tabs>
        <w:ind w:left="4320" w:hanging="360"/>
      </w:pPr>
      <w:rPr>
        <w:rFonts w:ascii="Wingdings" w:hAnsi="Wingdings"/>
      </w:rPr>
    </w:lvl>
    <w:lvl w:ilvl="6" w:tplc="51BE7C52">
      <w:start w:val="1"/>
      <w:numFmt w:val="bullet"/>
      <w:lvlText w:val=""/>
      <w:lvlJc w:val="left"/>
      <w:pPr>
        <w:tabs>
          <w:tab w:val="num" w:pos="5040"/>
        </w:tabs>
        <w:ind w:left="5040" w:hanging="360"/>
      </w:pPr>
      <w:rPr>
        <w:rFonts w:ascii="Symbol" w:hAnsi="Symbol"/>
      </w:rPr>
    </w:lvl>
    <w:lvl w:ilvl="7" w:tplc="D96A5BF8">
      <w:start w:val="1"/>
      <w:numFmt w:val="bullet"/>
      <w:lvlText w:val="o"/>
      <w:lvlJc w:val="left"/>
      <w:pPr>
        <w:tabs>
          <w:tab w:val="num" w:pos="5760"/>
        </w:tabs>
        <w:ind w:left="5760" w:hanging="360"/>
      </w:pPr>
      <w:rPr>
        <w:rFonts w:ascii="Courier New" w:hAnsi="Courier New"/>
      </w:rPr>
    </w:lvl>
    <w:lvl w:ilvl="8" w:tplc="920086B4">
      <w:start w:val="1"/>
      <w:numFmt w:val="bullet"/>
      <w:lvlText w:val=""/>
      <w:lvlJc w:val="left"/>
      <w:pPr>
        <w:tabs>
          <w:tab w:val="num" w:pos="6480"/>
        </w:tabs>
        <w:ind w:left="6480" w:hanging="360"/>
      </w:pPr>
      <w:rPr>
        <w:rFonts w:ascii="Wingdings" w:hAnsi="Wingdings"/>
      </w:rPr>
    </w:lvl>
  </w:abstractNum>
  <w:abstractNum w:abstractNumId="37">
    <w:nsid w:val="7BE95D82"/>
    <w:multiLevelType w:val="hybridMultilevel"/>
    <w:tmpl w:val="7BE95D82"/>
    <w:lvl w:ilvl="0" w:tplc="EC9EF562">
      <w:start w:val="1"/>
      <w:numFmt w:val="bullet"/>
      <w:lvlText w:val=""/>
      <w:lvlJc w:val="left"/>
      <w:pPr>
        <w:ind w:left="720" w:hanging="360"/>
      </w:pPr>
      <w:rPr>
        <w:rFonts w:ascii="Symbol" w:hAnsi="Symbol"/>
      </w:rPr>
    </w:lvl>
    <w:lvl w:ilvl="1" w:tplc="7256BB66">
      <w:start w:val="1"/>
      <w:numFmt w:val="bullet"/>
      <w:lvlText w:val="o"/>
      <w:lvlJc w:val="left"/>
      <w:pPr>
        <w:tabs>
          <w:tab w:val="num" w:pos="1440"/>
        </w:tabs>
        <w:ind w:left="1440" w:hanging="360"/>
      </w:pPr>
      <w:rPr>
        <w:rFonts w:ascii="Courier New" w:hAnsi="Courier New"/>
      </w:rPr>
    </w:lvl>
    <w:lvl w:ilvl="2" w:tplc="EBCC88A4">
      <w:start w:val="1"/>
      <w:numFmt w:val="bullet"/>
      <w:lvlText w:val=""/>
      <w:lvlJc w:val="left"/>
      <w:pPr>
        <w:tabs>
          <w:tab w:val="num" w:pos="2160"/>
        </w:tabs>
        <w:ind w:left="2160" w:hanging="360"/>
      </w:pPr>
      <w:rPr>
        <w:rFonts w:ascii="Wingdings" w:hAnsi="Wingdings"/>
      </w:rPr>
    </w:lvl>
    <w:lvl w:ilvl="3" w:tplc="85407266">
      <w:start w:val="1"/>
      <w:numFmt w:val="bullet"/>
      <w:lvlText w:val=""/>
      <w:lvlJc w:val="left"/>
      <w:pPr>
        <w:tabs>
          <w:tab w:val="num" w:pos="2880"/>
        </w:tabs>
        <w:ind w:left="2880" w:hanging="360"/>
      </w:pPr>
      <w:rPr>
        <w:rFonts w:ascii="Symbol" w:hAnsi="Symbol"/>
      </w:rPr>
    </w:lvl>
    <w:lvl w:ilvl="4" w:tplc="0F884D04">
      <w:start w:val="1"/>
      <w:numFmt w:val="bullet"/>
      <w:lvlText w:val="o"/>
      <w:lvlJc w:val="left"/>
      <w:pPr>
        <w:tabs>
          <w:tab w:val="num" w:pos="3600"/>
        </w:tabs>
        <w:ind w:left="3600" w:hanging="360"/>
      </w:pPr>
      <w:rPr>
        <w:rFonts w:ascii="Courier New" w:hAnsi="Courier New"/>
      </w:rPr>
    </w:lvl>
    <w:lvl w:ilvl="5" w:tplc="F10863A4">
      <w:start w:val="1"/>
      <w:numFmt w:val="bullet"/>
      <w:lvlText w:val=""/>
      <w:lvlJc w:val="left"/>
      <w:pPr>
        <w:tabs>
          <w:tab w:val="num" w:pos="4320"/>
        </w:tabs>
        <w:ind w:left="4320" w:hanging="360"/>
      </w:pPr>
      <w:rPr>
        <w:rFonts w:ascii="Wingdings" w:hAnsi="Wingdings"/>
      </w:rPr>
    </w:lvl>
    <w:lvl w:ilvl="6" w:tplc="0E88EE44">
      <w:start w:val="1"/>
      <w:numFmt w:val="bullet"/>
      <w:lvlText w:val=""/>
      <w:lvlJc w:val="left"/>
      <w:pPr>
        <w:tabs>
          <w:tab w:val="num" w:pos="5040"/>
        </w:tabs>
        <w:ind w:left="5040" w:hanging="360"/>
      </w:pPr>
      <w:rPr>
        <w:rFonts w:ascii="Symbol" w:hAnsi="Symbol"/>
      </w:rPr>
    </w:lvl>
    <w:lvl w:ilvl="7" w:tplc="588676E8">
      <w:start w:val="1"/>
      <w:numFmt w:val="bullet"/>
      <w:lvlText w:val="o"/>
      <w:lvlJc w:val="left"/>
      <w:pPr>
        <w:tabs>
          <w:tab w:val="num" w:pos="5760"/>
        </w:tabs>
        <w:ind w:left="5760" w:hanging="360"/>
      </w:pPr>
      <w:rPr>
        <w:rFonts w:ascii="Courier New" w:hAnsi="Courier New"/>
      </w:rPr>
    </w:lvl>
    <w:lvl w:ilvl="8" w:tplc="3E50F118">
      <w:start w:val="1"/>
      <w:numFmt w:val="bullet"/>
      <w:lvlText w:val=""/>
      <w:lvlJc w:val="left"/>
      <w:pPr>
        <w:tabs>
          <w:tab w:val="num" w:pos="6480"/>
        </w:tabs>
        <w:ind w:left="6480" w:hanging="360"/>
      </w:pPr>
      <w:rPr>
        <w:rFonts w:ascii="Wingdings" w:hAnsi="Wingdings"/>
      </w:rPr>
    </w:lvl>
  </w:abstractNum>
  <w:abstractNum w:abstractNumId="38">
    <w:nsid w:val="7BE95D83"/>
    <w:multiLevelType w:val="hybridMultilevel"/>
    <w:tmpl w:val="7BE95D83"/>
    <w:lvl w:ilvl="0" w:tplc="CF8CD918">
      <w:start w:val="1"/>
      <w:numFmt w:val="bullet"/>
      <w:lvlText w:val=""/>
      <w:lvlJc w:val="left"/>
      <w:pPr>
        <w:ind w:left="720" w:hanging="360"/>
      </w:pPr>
      <w:rPr>
        <w:rFonts w:ascii="Symbol" w:hAnsi="Symbol"/>
      </w:rPr>
    </w:lvl>
    <w:lvl w:ilvl="1" w:tplc="F222989A">
      <w:start w:val="1"/>
      <w:numFmt w:val="bullet"/>
      <w:lvlText w:val="o"/>
      <w:lvlJc w:val="left"/>
      <w:pPr>
        <w:tabs>
          <w:tab w:val="num" w:pos="1440"/>
        </w:tabs>
        <w:ind w:left="1440" w:hanging="360"/>
      </w:pPr>
      <w:rPr>
        <w:rFonts w:ascii="Courier New" w:hAnsi="Courier New"/>
      </w:rPr>
    </w:lvl>
    <w:lvl w:ilvl="2" w:tplc="CAC2030A">
      <w:start w:val="1"/>
      <w:numFmt w:val="bullet"/>
      <w:lvlText w:val=""/>
      <w:lvlJc w:val="left"/>
      <w:pPr>
        <w:tabs>
          <w:tab w:val="num" w:pos="2160"/>
        </w:tabs>
        <w:ind w:left="2160" w:hanging="360"/>
      </w:pPr>
      <w:rPr>
        <w:rFonts w:ascii="Wingdings" w:hAnsi="Wingdings"/>
      </w:rPr>
    </w:lvl>
    <w:lvl w:ilvl="3" w:tplc="E28CD534">
      <w:start w:val="1"/>
      <w:numFmt w:val="bullet"/>
      <w:lvlText w:val=""/>
      <w:lvlJc w:val="left"/>
      <w:pPr>
        <w:tabs>
          <w:tab w:val="num" w:pos="2880"/>
        </w:tabs>
        <w:ind w:left="2880" w:hanging="360"/>
      </w:pPr>
      <w:rPr>
        <w:rFonts w:ascii="Symbol" w:hAnsi="Symbol"/>
      </w:rPr>
    </w:lvl>
    <w:lvl w:ilvl="4" w:tplc="EA16CF9A">
      <w:start w:val="1"/>
      <w:numFmt w:val="bullet"/>
      <w:lvlText w:val="o"/>
      <w:lvlJc w:val="left"/>
      <w:pPr>
        <w:tabs>
          <w:tab w:val="num" w:pos="3600"/>
        </w:tabs>
        <w:ind w:left="3600" w:hanging="360"/>
      </w:pPr>
      <w:rPr>
        <w:rFonts w:ascii="Courier New" w:hAnsi="Courier New"/>
      </w:rPr>
    </w:lvl>
    <w:lvl w:ilvl="5" w:tplc="BC6609E8">
      <w:start w:val="1"/>
      <w:numFmt w:val="bullet"/>
      <w:lvlText w:val=""/>
      <w:lvlJc w:val="left"/>
      <w:pPr>
        <w:tabs>
          <w:tab w:val="num" w:pos="4320"/>
        </w:tabs>
        <w:ind w:left="4320" w:hanging="360"/>
      </w:pPr>
      <w:rPr>
        <w:rFonts w:ascii="Wingdings" w:hAnsi="Wingdings"/>
      </w:rPr>
    </w:lvl>
    <w:lvl w:ilvl="6" w:tplc="6DD020F2">
      <w:start w:val="1"/>
      <w:numFmt w:val="bullet"/>
      <w:lvlText w:val=""/>
      <w:lvlJc w:val="left"/>
      <w:pPr>
        <w:tabs>
          <w:tab w:val="num" w:pos="5040"/>
        </w:tabs>
        <w:ind w:left="5040" w:hanging="360"/>
      </w:pPr>
      <w:rPr>
        <w:rFonts w:ascii="Symbol" w:hAnsi="Symbol"/>
      </w:rPr>
    </w:lvl>
    <w:lvl w:ilvl="7" w:tplc="39968452">
      <w:start w:val="1"/>
      <w:numFmt w:val="bullet"/>
      <w:lvlText w:val="o"/>
      <w:lvlJc w:val="left"/>
      <w:pPr>
        <w:tabs>
          <w:tab w:val="num" w:pos="5760"/>
        </w:tabs>
        <w:ind w:left="5760" w:hanging="360"/>
      </w:pPr>
      <w:rPr>
        <w:rFonts w:ascii="Courier New" w:hAnsi="Courier New"/>
      </w:rPr>
    </w:lvl>
    <w:lvl w:ilvl="8" w:tplc="CDFE0238">
      <w:start w:val="1"/>
      <w:numFmt w:val="bullet"/>
      <w:lvlText w:val=""/>
      <w:lvlJc w:val="left"/>
      <w:pPr>
        <w:tabs>
          <w:tab w:val="num" w:pos="6480"/>
        </w:tabs>
        <w:ind w:left="6480" w:hanging="360"/>
      </w:pPr>
      <w:rPr>
        <w:rFonts w:ascii="Wingdings" w:hAnsi="Wingdings"/>
      </w:rPr>
    </w:lvl>
  </w:abstractNum>
  <w:abstractNum w:abstractNumId="39">
    <w:nsid w:val="7BE95D84"/>
    <w:multiLevelType w:val="hybridMultilevel"/>
    <w:tmpl w:val="7BE95D84"/>
    <w:lvl w:ilvl="0" w:tplc="17183FA6">
      <w:start w:val="1"/>
      <w:numFmt w:val="bullet"/>
      <w:lvlText w:val=""/>
      <w:lvlJc w:val="left"/>
      <w:pPr>
        <w:ind w:left="720" w:hanging="360"/>
      </w:pPr>
      <w:rPr>
        <w:rFonts w:ascii="Symbol" w:hAnsi="Symbol"/>
      </w:rPr>
    </w:lvl>
    <w:lvl w:ilvl="1" w:tplc="0CB28B52">
      <w:start w:val="1"/>
      <w:numFmt w:val="bullet"/>
      <w:lvlText w:val="o"/>
      <w:lvlJc w:val="left"/>
      <w:pPr>
        <w:tabs>
          <w:tab w:val="num" w:pos="1440"/>
        </w:tabs>
        <w:ind w:left="1440" w:hanging="360"/>
      </w:pPr>
      <w:rPr>
        <w:rFonts w:ascii="Courier New" w:hAnsi="Courier New"/>
      </w:rPr>
    </w:lvl>
    <w:lvl w:ilvl="2" w:tplc="615472BC">
      <w:start w:val="1"/>
      <w:numFmt w:val="bullet"/>
      <w:lvlText w:val=""/>
      <w:lvlJc w:val="left"/>
      <w:pPr>
        <w:tabs>
          <w:tab w:val="num" w:pos="2160"/>
        </w:tabs>
        <w:ind w:left="2160" w:hanging="360"/>
      </w:pPr>
      <w:rPr>
        <w:rFonts w:ascii="Wingdings" w:hAnsi="Wingdings"/>
      </w:rPr>
    </w:lvl>
    <w:lvl w:ilvl="3" w:tplc="32986474">
      <w:start w:val="1"/>
      <w:numFmt w:val="bullet"/>
      <w:lvlText w:val=""/>
      <w:lvlJc w:val="left"/>
      <w:pPr>
        <w:tabs>
          <w:tab w:val="num" w:pos="2880"/>
        </w:tabs>
        <w:ind w:left="2880" w:hanging="360"/>
      </w:pPr>
      <w:rPr>
        <w:rFonts w:ascii="Symbol" w:hAnsi="Symbol"/>
      </w:rPr>
    </w:lvl>
    <w:lvl w:ilvl="4" w:tplc="2ED29A38">
      <w:start w:val="1"/>
      <w:numFmt w:val="bullet"/>
      <w:lvlText w:val="o"/>
      <w:lvlJc w:val="left"/>
      <w:pPr>
        <w:tabs>
          <w:tab w:val="num" w:pos="3600"/>
        </w:tabs>
        <w:ind w:left="3600" w:hanging="360"/>
      </w:pPr>
      <w:rPr>
        <w:rFonts w:ascii="Courier New" w:hAnsi="Courier New"/>
      </w:rPr>
    </w:lvl>
    <w:lvl w:ilvl="5" w:tplc="06CAF66A">
      <w:start w:val="1"/>
      <w:numFmt w:val="bullet"/>
      <w:lvlText w:val=""/>
      <w:lvlJc w:val="left"/>
      <w:pPr>
        <w:tabs>
          <w:tab w:val="num" w:pos="4320"/>
        </w:tabs>
        <w:ind w:left="4320" w:hanging="360"/>
      </w:pPr>
      <w:rPr>
        <w:rFonts w:ascii="Wingdings" w:hAnsi="Wingdings"/>
      </w:rPr>
    </w:lvl>
    <w:lvl w:ilvl="6" w:tplc="F6C234D2">
      <w:start w:val="1"/>
      <w:numFmt w:val="bullet"/>
      <w:lvlText w:val=""/>
      <w:lvlJc w:val="left"/>
      <w:pPr>
        <w:tabs>
          <w:tab w:val="num" w:pos="5040"/>
        </w:tabs>
        <w:ind w:left="5040" w:hanging="360"/>
      </w:pPr>
      <w:rPr>
        <w:rFonts w:ascii="Symbol" w:hAnsi="Symbol"/>
      </w:rPr>
    </w:lvl>
    <w:lvl w:ilvl="7" w:tplc="BB9E1E5E">
      <w:start w:val="1"/>
      <w:numFmt w:val="bullet"/>
      <w:lvlText w:val="o"/>
      <w:lvlJc w:val="left"/>
      <w:pPr>
        <w:tabs>
          <w:tab w:val="num" w:pos="5760"/>
        </w:tabs>
        <w:ind w:left="5760" w:hanging="360"/>
      </w:pPr>
      <w:rPr>
        <w:rFonts w:ascii="Courier New" w:hAnsi="Courier New"/>
      </w:rPr>
    </w:lvl>
    <w:lvl w:ilvl="8" w:tplc="71D68800">
      <w:start w:val="1"/>
      <w:numFmt w:val="bullet"/>
      <w:lvlText w:val=""/>
      <w:lvlJc w:val="left"/>
      <w:pPr>
        <w:tabs>
          <w:tab w:val="num" w:pos="6480"/>
        </w:tabs>
        <w:ind w:left="6480" w:hanging="360"/>
      </w:pPr>
      <w:rPr>
        <w:rFonts w:ascii="Wingdings" w:hAnsi="Wingdings"/>
      </w:rPr>
    </w:lvl>
  </w:abstractNum>
  <w:abstractNum w:abstractNumId="40">
    <w:nsid w:val="7BE95D85"/>
    <w:multiLevelType w:val="hybridMultilevel"/>
    <w:tmpl w:val="7BE95D85"/>
    <w:lvl w:ilvl="0" w:tplc="10D29898">
      <w:start w:val="1"/>
      <w:numFmt w:val="bullet"/>
      <w:lvlText w:val=""/>
      <w:lvlJc w:val="left"/>
      <w:pPr>
        <w:ind w:left="720" w:hanging="360"/>
      </w:pPr>
      <w:rPr>
        <w:rFonts w:ascii="Symbol" w:hAnsi="Symbol"/>
      </w:rPr>
    </w:lvl>
    <w:lvl w:ilvl="1" w:tplc="AFAE3532">
      <w:start w:val="1"/>
      <w:numFmt w:val="bullet"/>
      <w:lvlText w:val="o"/>
      <w:lvlJc w:val="left"/>
      <w:pPr>
        <w:tabs>
          <w:tab w:val="num" w:pos="1440"/>
        </w:tabs>
        <w:ind w:left="1440" w:hanging="360"/>
      </w:pPr>
      <w:rPr>
        <w:rFonts w:ascii="Courier New" w:hAnsi="Courier New"/>
      </w:rPr>
    </w:lvl>
    <w:lvl w:ilvl="2" w:tplc="29C039B8">
      <w:start w:val="1"/>
      <w:numFmt w:val="bullet"/>
      <w:lvlText w:val=""/>
      <w:lvlJc w:val="left"/>
      <w:pPr>
        <w:tabs>
          <w:tab w:val="num" w:pos="2160"/>
        </w:tabs>
        <w:ind w:left="2160" w:hanging="360"/>
      </w:pPr>
      <w:rPr>
        <w:rFonts w:ascii="Wingdings" w:hAnsi="Wingdings"/>
      </w:rPr>
    </w:lvl>
    <w:lvl w:ilvl="3" w:tplc="C13C9FB6">
      <w:start w:val="1"/>
      <w:numFmt w:val="bullet"/>
      <w:lvlText w:val=""/>
      <w:lvlJc w:val="left"/>
      <w:pPr>
        <w:tabs>
          <w:tab w:val="num" w:pos="2880"/>
        </w:tabs>
        <w:ind w:left="2880" w:hanging="360"/>
      </w:pPr>
      <w:rPr>
        <w:rFonts w:ascii="Symbol" w:hAnsi="Symbol"/>
      </w:rPr>
    </w:lvl>
    <w:lvl w:ilvl="4" w:tplc="9302244C">
      <w:start w:val="1"/>
      <w:numFmt w:val="bullet"/>
      <w:lvlText w:val="o"/>
      <w:lvlJc w:val="left"/>
      <w:pPr>
        <w:tabs>
          <w:tab w:val="num" w:pos="3600"/>
        </w:tabs>
        <w:ind w:left="3600" w:hanging="360"/>
      </w:pPr>
      <w:rPr>
        <w:rFonts w:ascii="Courier New" w:hAnsi="Courier New"/>
      </w:rPr>
    </w:lvl>
    <w:lvl w:ilvl="5" w:tplc="FA40F8E0">
      <w:start w:val="1"/>
      <w:numFmt w:val="bullet"/>
      <w:lvlText w:val=""/>
      <w:lvlJc w:val="left"/>
      <w:pPr>
        <w:tabs>
          <w:tab w:val="num" w:pos="4320"/>
        </w:tabs>
        <w:ind w:left="4320" w:hanging="360"/>
      </w:pPr>
      <w:rPr>
        <w:rFonts w:ascii="Wingdings" w:hAnsi="Wingdings"/>
      </w:rPr>
    </w:lvl>
    <w:lvl w:ilvl="6" w:tplc="677A22D0">
      <w:start w:val="1"/>
      <w:numFmt w:val="bullet"/>
      <w:lvlText w:val=""/>
      <w:lvlJc w:val="left"/>
      <w:pPr>
        <w:tabs>
          <w:tab w:val="num" w:pos="5040"/>
        </w:tabs>
        <w:ind w:left="5040" w:hanging="360"/>
      </w:pPr>
      <w:rPr>
        <w:rFonts w:ascii="Symbol" w:hAnsi="Symbol"/>
      </w:rPr>
    </w:lvl>
    <w:lvl w:ilvl="7" w:tplc="F106093E">
      <w:start w:val="1"/>
      <w:numFmt w:val="bullet"/>
      <w:lvlText w:val="o"/>
      <w:lvlJc w:val="left"/>
      <w:pPr>
        <w:tabs>
          <w:tab w:val="num" w:pos="5760"/>
        </w:tabs>
        <w:ind w:left="5760" w:hanging="360"/>
      </w:pPr>
      <w:rPr>
        <w:rFonts w:ascii="Courier New" w:hAnsi="Courier New"/>
      </w:rPr>
    </w:lvl>
    <w:lvl w:ilvl="8" w:tplc="EE5E1280">
      <w:start w:val="1"/>
      <w:numFmt w:val="bullet"/>
      <w:lvlText w:val=""/>
      <w:lvlJc w:val="left"/>
      <w:pPr>
        <w:tabs>
          <w:tab w:val="num" w:pos="6480"/>
        </w:tabs>
        <w:ind w:left="6480" w:hanging="360"/>
      </w:pPr>
      <w:rPr>
        <w:rFonts w:ascii="Wingdings" w:hAnsi="Wingdings"/>
      </w:rPr>
    </w:lvl>
  </w:abstractNum>
  <w:abstractNum w:abstractNumId="41">
    <w:nsid w:val="7BE95D86"/>
    <w:multiLevelType w:val="multilevel"/>
    <w:tmpl w:val="7BE95D86"/>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BE95D87"/>
    <w:multiLevelType w:val="hybridMultilevel"/>
    <w:tmpl w:val="7BE95D87"/>
    <w:lvl w:ilvl="0" w:tplc="C0D2C6D4">
      <w:start w:val="1"/>
      <w:numFmt w:val="bullet"/>
      <w:lvlText w:val=""/>
      <w:lvlJc w:val="left"/>
      <w:pPr>
        <w:ind w:left="720" w:hanging="360"/>
      </w:pPr>
      <w:rPr>
        <w:rFonts w:ascii="Symbol" w:hAnsi="Symbol"/>
      </w:rPr>
    </w:lvl>
    <w:lvl w:ilvl="1" w:tplc="2572085E">
      <w:start w:val="1"/>
      <w:numFmt w:val="bullet"/>
      <w:lvlText w:val="o"/>
      <w:lvlJc w:val="left"/>
      <w:pPr>
        <w:tabs>
          <w:tab w:val="num" w:pos="1440"/>
        </w:tabs>
        <w:ind w:left="1440" w:hanging="360"/>
      </w:pPr>
      <w:rPr>
        <w:rFonts w:ascii="Courier New" w:hAnsi="Courier New"/>
      </w:rPr>
    </w:lvl>
    <w:lvl w:ilvl="2" w:tplc="529A601C">
      <w:start w:val="1"/>
      <w:numFmt w:val="bullet"/>
      <w:lvlText w:val=""/>
      <w:lvlJc w:val="left"/>
      <w:pPr>
        <w:tabs>
          <w:tab w:val="num" w:pos="2160"/>
        </w:tabs>
        <w:ind w:left="2160" w:hanging="360"/>
      </w:pPr>
      <w:rPr>
        <w:rFonts w:ascii="Wingdings" w:hAnsi="Wingdings"/>
      </w:rPr>
    </w:lvl>
    <w:lvl w:ilvl="3" w:tplc="847C2FC2">
      <w:start w:val="1"/>
      <w:numFmt w:val="bullet"/>
      <w:lvlText w:val=""/>
      <w:lvlJc w:val="left"/>
      <w:pPr>
        <w:tabs>
          <w:tab w:val="num" w:pos="2880"/>
        </w:tabs>
        <w:ind w:left="2880" w:hanging="360"/>
      </w:pPr>
      <w:rPr>
        <w:rFonts w:ascii="Symbol" w:hAnsi="Symbol"/>
      </w:rPr>
    </w:lvl>
    <w:lvl w:ilvl="4" w:tplc="A5202956">
      <w:start w:val="1"/>
      <w:numFmt w:val="bullet"/>
      <w:lvlText w:val="o"/>
      <w:lvlJc w:val="left"/>
      <w:pPr>
        <w:tabs>
          <w:tab w:val="num" w:pos="3600"/>
        </w:tabs>
        <w:ind w:left="3600" w:hanging="360"/>
      </w:pPr>
      <w:rPr>
        <w:rFonts w:ascii="Courier New" w:hAnsi="Courier New"/>
      </w:rPr>
    </w:lvl>
    <w:lvl w:ilvl="5" w:tplc="371213EE">
      <w:start w:val="1"/>
      <w:numFmt w:val="bullet"/>
      <w:lvlText w:val=""/>
      <w:lvlJc w:val="left"/>
      <w:pPr>
        <w:tabs>
          <w:tab w:val="num" w:pos="4320"/>
        </w:tabs>
        <w:ind w:left="4320" w:hanging="360"/>
      </w:pPr>
      <w:rPr>
        <w:rFonts w:ascii="Wingdings" w:hAnsi="Wingdings"/>
      </w:rPr>
    </w:lvl>
    <w:lvl w:ilvl="6" w:tplc="FD380BE6">
      <w:start w:val="1"/>
      <w:numFmt w:val="bullet"/>
      <w:lvlText w:val=""/>
      <w:lvlJc w:val="left"/>
      <w:pPr>
        <w:tabs>
          <w:tab w:val="num" w:pos="5040"/>
        </w:tabs>
        <w:ind w:left="5040" w:hanging="360"/>
      </w:pPr>
      <w:rPr>
        <w:rFonts w:ascii="Symbol" w:hAnsi="Symbol"/>
      </w:rPr>
    </w:lvl>
    <w:lvl w:ilvl="7" w:tplc="E8ACB9DE">
      <w:start w:val="1"/>
      <w:numFmt w:val="bullet"/>
      <w:lvlText w:val="o"/>
      <w:lvlJc w:val="left"/>
      <w:pPr>
        <w:tabs>
          <w:tab w:val="num" w:pos="5760"/>
        </w:tabs>
        <w:ind w:left="5760" w:hanging="360"/>
      </w:pPr>
      <w:rPr>
        <w:rFonts w:ascii="Courier New" w:hAnsi="Courier New"/>
      </w:rPr>
    </w:lvl>
    <w:lvl w:ilvl="8" w:tplc="F3243516">
      <w:start w:val="1"/>
      <w:numFmt w:val="bullet"/>
      <w:lvlText w:val=""/>
      <w:lvlJc w:val="left"/>
      <w:pPr>
        <w:tabs>
          <w:tab w:val="num" w:pos="6480"/>
        </w:tabs>
        <w:ind w:left="6480" w:hanging="360"/>
      </w:pPr>
      <w:rPr>
        <w:rFonts w:ascii="Wingdings" w:hAnsi="Wingdings"/>
      </w:rPr>
    </w:lvl>
  </w:abstractNum>
  <w:abstractNum w:abstractNumId="43">
    <w:nsid w:val="7BE95D88"/>
    <w:multiLevelType w:val="hybridMultilevel"/>
    <w:tmpl w:val="7BE95D88"/>
    <w:lvl w:ilvl="0" w:tplc="AF26F7E0">
      <w:start w:val="1"/>
      <w:numFmt w:val="bullet"/>
      <w:lvlText w:val=""/>
      <w:lvlJc w:val="left"/>
      <w:pPr>
        <w:ind w:left="720" w:hanging="360"/>
      </w:pPr>
      <w:rPr>
        <w:rFonts w:ascii="Symbol" w:hAnsi="Symbol"/>
      </w:rPr>
    </w:lvl>
    <w:lvl w:ilvl="1" w:tplc="E484246C">
      <w:start w:val="1"/>
      <w:numFmt w:val="bullet"/>
      <w:lvlText w:val="o"/>
      <w:lvlJc w:val="left"/>
      <w:pPr>
        <w:tabs>
          <w:tab w:val="num" w:pos="1440"/>
        </w:tabs>
        <w:ind w:left="1440" w:hanging="360"/>
      </w:pPr>
      <w:rPr>
        <w:rFonts w:ascii="Courier New" w:hAnsi="Courier New"/>
      </w:rPr>
    </w:lvl>
    <w:lvl w:ilvl="2" w:tplc="95BE0DEA">
      <w:start w:val="1"/>
      <w:numFmt w:val="bullet"/>
      <w:lvlText w:val=""/>
      <w:lvlJc w:val="left"/>
      <w:pPr>
        <w:tabs>
          <w:tab w:val="num" w:pos="2160"/>
        </w:tabs>
        <w:ind w:left="2160" w:hanging="360"/>
      </w:pPr>
      <w:rPr>
        <w:rFonts w:ascii="Wingdings" w:hAnsi="Wingdings"/>
      </w:rPr>
    </w:lvl>
    <w:lvl w:ilvl="3" w:tplc="4D1E030A">
      <w:start w:val="1"/>
      <w:numFmt w:val="bullet"/>
      <w:lvlText w:val=""/>
      <w:lvlJc w:val="left"/>
      <w:pPr>
        <w:tabs>
          <w:tab w:val="num" w:pos="2880"/>
        </w:tabs>
        <w:ind w:left="2880" w:hanging="360"/>
      </w:pPr>
      <w:rPr>
        <w:rFonts w:ascii="Symbol" w:hAnsi="Symbol"/>
      </w:rPr>
    </w:lvl>
    <w:lvl w:ilvl="4" w:tplc="0B2E49B0">
      <w:start w:val="1"/>
      <w:numFmt w:val="bullet"/>
      <w:lvlText w:val="o"/>
      <w:lvlJc w:val="left"/>
      <w:pPr>
        <w:tabs>
          <w:tab w:val="num" w:pos="3600"/>
        </w:tabs>
        <w:ind w:left="3600" w:hanging="360"/>
      </w:pPr>
      <w:rPr>
        <w:rFonts w:ascii="Courier New" w:hAnsi="Courier New"/>
      </w:rPr>
    </w:lvl>
    <w:lvl w:ilvl="5" w:tplc="4D4E3F8A">
      <w:start w:val="1"/>
      <w:numFmt w:val="bullet"/>
      <w:lvlText w:val=""/>
      <w:lvlJc w:val="left"/>
      <w:pPr>
        <w:tabs>
          <w:tab w:val="num" w:pos="4320"/>
        </w:tabs>
        <w:ind w:left="4320" w:hanging="360"/>
      </w:pPr>
      <w:rPr>
        <w:rFonts w:ascii="Wingdings" w:hAnsi="Wingdings"/>
      </w:rPr>
    </w:lvl>
    <w:lvl w:ilvl="6" w:tplc="DCB25C9E">
      <w:start w:val="1"/>
      <w:numFmt w:val="bullet"/>
      <w:lvlText w:val=""/>
      <w:lvlJc w:val="left"/>
      <w:pPr>
        <w:tabs>
          <w:tab w:val="num" w:pos="5040"/>
        </w:tabs>
        <w:ind w:left="5040" w:hanging="360"/>
      </w:pPr>
      <w:rPr>
        <w:rFonts w:ascii="Symbol" w:hAnsi="Symbol"/>
      </w:rPr>
    </w:lvl>
    <w:lvl w:ilvl="7" w:tplc="A9A6D1C0">
      <w:start w:val="1"/>
      <w:numFmt w:val="bullet"/>
      <w:lvlText w:val="o"/>
      <w:lvlJc w:val="left"/>
      <w:pPr>
        <w:tabs>
          <w:tab w:val="num" w:pos="5760"/>
        </w:tabs>
        <w:ind w:left="5760" w:hanging="360"/>
      </w:pPr>
      <w:rPr>
        <w:rFonts w:ascii="Courier New" w:hAnsi="Courier New"/>
      </w:rPr>
    </w:lvl>
    <w:lvl w:ilvl="8" w:tplc="41E2C70C">
      <w:start w:val="1"/>
      <w:numFmt w:val="bullet"/>
      <w:lvlText w:val=""/>
      <w:lvlJc w:val="left"/>
      <w:pPr>
        <w:tabs>
          <w:tab w:val="num" w:pos="6480"/>
        </w:tabs>
        <w:ind w:left="6480" w:hanging="360"/>
      </w:pPr>
      <w:rPr>
        <w:rFonts w:ascii="Wingdings" w:hAnsi="Wingdings"/>
      </w:rPr>
    </w:lvl>
  </w:abstractNum>
  <w:abstractNum w:abstractNumId="44">
    <w:nsid w:val="7BE95D89"/>
    <w:multiLevelType w:val="hybridMultilevel"/>
    <w:tmpl w:val="7BE95D89"/>
    <w:lvl w:ilvl="0" w:tplc="46D24ABA">
      <w:start w:val="1"/>
      <w:numFmt w:val="bullet"/>
      <w:lvlText w:val=""/>
      <w:lvlJc w:val="left"/>
      <w:pPr>
        <w:ind w:left="720" w:hanging="360"/>
      </w:pPr>
      <w:rPr>
        <w:rFonts w:ascii="Symbol" w:hAnsi="Symbol"/>
      </w:rPr>
    </w:lvl>
    <w:lvl w:ilvl="1" w:tplc="464AE852">
      <w:start w:val="1"/>
      <w:numFmt w:val="bullet"/>
      <w:lvlText w:val="o"/>
      <w:lvlJc w:val="left"/>
      <w:pPr>
        <w:tabs>
          <w:tab w:val="num" w:pos="1440"/>
        </w:tabs>
        <w:ind w:left="1440" w:hanging="360"/>
      </w:pPr>
      <w:rPr>
        <w:rFonts w:ascii="Courier New" w:hAnsi="Courier New"/>
      </w:rPr>
    </w:lvl>
    <w:lvl w:ilvl="2" w:tplc="46A0F934">
      <w:start w:val="1"/>
      <w:numFmt w:val="bullet"/>
      <w:lvlText w:val=""/>
      <w:lvlJc w:val="left"/>
      <w:pPr>
        <w:tabs>
          <w:tab w:val="num" w:pos="2160"/>
        </w:tabs>
        <w:ind w:left="2160" w:hanging="360"/>
      </w:pPr>
      <w:rPr>
        <w:rFonts w:ascii="Wingdings" w:hAnsi="Wingdings"/>
      </w:rPr>
    </w:lvl>
    <w:lvl w:ilvl="3" w:tplc="0D283A1C">
      <w:start w:val="1"/>
      <w:numFmt w:val="bullet"/>
      <w:lvlText w:val=""/>
      <w:lvlJc w:val="left"/>
      <w:pPr>
        <w:tabs>
          <w:tab w:val="num" w:pos="2880"/>
        </w:tabs>
        <w:ind w:left="2880" w:hanging="360"/>
      </w:pPr>
      <w:rPr>
        <w:rFonts w:ascii="Symbol" w:hAnsi="Symbol"/>
      </w:rPr>
    </w:lvl>
    <w:lvl w:ilvl="4" w:tplc="8C46D79E">
      <w:start w:val="1"/>
      <w:numFmt w:val="bullet"/>
      <w:lvlText w:val="o"/>
      <w:lvlJc w:val="left"/>
      <w:pPr>
        <w:tabs>
          <w:tab w:val="num" w:pos="3600"/>
        </w:tabs>
        <w:ind w:left="3600" w:hanging="360"/>
      </w:pPr>
      <w:rPr>
        <w:rFonts w:ascii="Courier New" w:hAnsi="Courier New"/>
      </w:rPr>
    </w:lvl>
    <w:lvl w:ilvl="5" w:tplc="6BAAC098">
      <w:start w:val="1"/>
      <w:numFmt w:val="bullet"/>
      <w:lvlText w:val=""/>
      <w:lvlJc w:val="left"/>
      <w:pPr>
        <w:tabs>
          <w:tab w:val="num" w:pos="4320"/>
        </w:tabs>
        <w:ind w:left="4320" w:hanging="360"/>
      </w:pPr>
      <w:rPr>
        <w:rFonts w:ascii="Wingdings" w:hAnsi="Wingdings"/>
      </w:rPr>
    </w:lvl>
    <w:lvl w:ilvl="6" w:tplc="0CD6AE6C">
      <w:start w:val="1"/>
      <w:numFmt w:val="bullet"/>
      <w:lvlText w:val=""/>
      <w:lvlJc w:val="left"/>
      <w:pPr>
        <w:tabs>
          <w:tab w:val="num" w:pos="5040"/>
        </w:tabs>
        <w:ind w:left="5040" w:hanging="360"/>
      </w:pPr>
      <w:rPr>
        <w:rFonts w:ascii="Symbol" w:hAnsi="Symbol"/>
      </w:rPr>
    </w:lvl>
    <w:lvl w:ilvl="7" w:tplc="DA347BF0">
      <w:start w:val="1"/>
      <w:numFmt w:val="bullet"/>
      <w:lvlText w:val="o"/>
      <w:lvlJc w:val="left"/>
      <w:pPr>
        <w:tabs>
          <w:tab w:val="num" w:pos="5760"/>
        </w:tabs>
        <w:ind w:left="5760" w:hanging="360"/>
      </w:pPr>
      <w:rPr>
        <w:rFonts w:ascii="Courier New" w:hAnsi="Courier New"/>
      </w:rPr>
    </w:lvl>
    <w:lvl w:ilvl="8" w:tplc="3D262926">
      <w:start w:val="1"/>
      <w:numFmt w:val="bullet"/>
      <w:lvlText w:val=""/>
      <w:lvlJc w:val="left"/>
      <w:pPr>
        <w:tabs>
          <w:tab w:val="num" w:pos="6480"/>
        </w:tabs>
        <w:ind w:left="6480" w:hanging="360"/>
      </w:pPr>
      <w:rPr>
        <w:rFonts w:ascii="Wingdings" w:hAnsi="Wingdings"/>
      </w:rPr>
    </w:lvl>
  </w:abstractNum>
  <w:abstractNum w:abstractNumId="45">
    <w:nsid w:val="7BE95D8A"/>
    <w:multiLevelType w:val="hybridMultilevel"/>
    <w:tmpl w:val="7BE95D8A"/>
    <w:lvl w:ilvl="0" w:tplc="EB9C3D1E">
      <w:start w:val="1"/>
      <w:numFmt w:val="bullet"/>
      <w:lvlText w:val=""/>
      <w:lvlJc w:val="left"/>
      <w:pPr>
        <w:ind w:left="720" w:hanging="360"/>
      </w:pPr>
      <w:rPr>
        <w:rFonts w:ascii="Symbol" w:hAnsi="Symbol"/>
      </w:rPr>
    </w:lvl>
    <w:lvl w:ilvl="1" w:tplc="005283DE">
      <w:start w:val="1"/>
      <w:numFmt w:val="bullet"/>
      <w:lvlText w:val="o"/>
      <w:lvlJc w:val="left"/>
      <w:pPr>
        <w:tabs>
          <w:tab w:val="num" w:pos="1440"/>
        </w:tabs>
        <w:ind w:left="1440" w:hanging="360"/>
      </w:pPr>
      <w:rPr>
        <w:rFonts w:ascii="Courier New" w:hAnsi="Courier New"/>
      </w:rPr>
    </w:lvl>
    <w:lvl w:ilvl="2" w:tplc="4970CCEE">
      <w:start w:val="1"/>
      <w:numFmt w:val="bullet"/>
      <w:lvlText w:val=""/>
      <w:lvlJc w:val="left"/>
      <w:pPr>
        <w:tabs>
          <w:tab w:val="num" w:pos="2160"/>
        </w:tabs>
        <w:ind w:left="2160" w:hanging="360"/>
      </w:pPr>
      <w:rPr>
        <w:rFonts w:ascii="Wingdings" w:hAnsi="Wingdings"/>
      </w:rPr>
    </w:lvl>
    <w:lvl w:ilvl="3" w:tplc="665A2796">
      <w:start w:val="1"/>
      <w:numFmt w:val="bullet"/>
      <w:lvlText w:val=""/>
      <w:lvlJc w:val="left"/>
      <w:pPr>
        <w:tabs>
          <w:tab w:val="num" w:pos="2880"/>
        </w:tabs>
        <w:ind w:left="2880" w:hanging="360"/>
      </w:pPr>
      <w:rPr>
        <w:rFonts w:ascii="Symbol" w:hAnsi="Symbol"/>
      </w:rPr>
    </w:lvl>
    <w:lvl w:ilvl="4" w:tplc="09788C98">
      <w:start w:val="1"/>
      <w:numFmt w:val="bullet"/>
      <w:lvlText w:val="o"/>
      <w:lvlJc w:val="left"/>
      <w:pPr>
        <w:tabs>
          <w:tab w:val="num" w:pos="3600"/>
        </w:tabs>
        <w:ind w:left="3600" w:hanging="360"/>
      </w:pPr>
      <w:rPr>
        <w:rFonts w:ascii="Courier New" w:hAnsi="Courier New"/>
      </w:rPr>
    </w:lvl>
    <w:lvl w:ilvl="5" w:tplc="18AA95BC">
      <w:start w:val="1"/>
      <w:numFmt w:val="bullet"/>
      <w:lvlText w:val=""/>
      <w:lvlJc w:val="left"/>
      <w:pPr>
        <w:tabs>
          <w:tab w:val="num" w:pos="4320"/>
        </w:tabs>
        <w:ind w:left="4320" w:hanging="360"/>
      </w:pPr>
      <w:rPr>
        <w:rFonts w:ascii="Wingdings" w:hAnsi="Wingdings"/>
      </w:rPr>
    </w:lvl>
    <w:lvl w:ilvl="6" w:tplc="B9EC395C">
      <w:start w:val="1"/>
      <w:numFmt w:val="bullet"/>
      <w:lvlText w:val=""/>
      <w:lvlJc w:val="left"/>
      <w:pPr>
        <w:tabs>
          <w:tab w:val="num" w:pos="5040"/>
        </w:tabs>
        <w:ind w:left="5040" w:hanging="360"/>
      </w:pPr>
      <w:rPr>
        <w:rFonts w:ascii="Symbol" w:hAnsi="Symbol"/>
      </w:rPr>
    </w:lvl>
    <w:lvl w:ilvl="7" w:tplc="E356D73E">
      <w:start w:val="1"/>
      <w:numFmt w:val="bullet"/>
      <w:lvlText w:val="o"/>
      <w:lvlJc w:val="left"/>
      <w:pPr>
        <w:tabs>
          <w:tab w:val="num" w:pos="5760"/>
        </w:tabs>
        <w:ind w:left="5760" w:hanging="360"/>
      </w:pPr>
      <w:rPr>
        <w:rFonts w:ascii="Courier New" w:hAnsi="Courier New"/>
      </w:rPr>
    </w:lvl>
    <w:lvl w:ilvl="8" w:tplc="DD22FF92">
      <w:start w:val="1"/>
      <w:numFmt w:val="bullet"/>
      <w:lvlText w:val=""/>
      <w:lvlJc w:val="left"/>
      <w:pPr>
        <w:tabs>
          <w:tab w:val="num" w:pos="6480"/>
        </w:tabs>
        <w:ind w:left="6480" w:hanging="360"/>
      </w:pPr>
      <w:rPr>
        <w:rFonts w:ascii="Wingdings" w:hAnsi="Wingdings"/>
      </w:rPr>
    </w:lvl>
  </w:abstractNum>
  <w:abstractNum w:abstractNumId="46">
    <w:nsid w:val="7BE95D8B"/>
    <w:multiLevelType w:val="hybridMultilevel"/>
    <w:tmpl w:val="7BE95D8B"/>
    <w:lvl w:ilvl="0" w:tplc="E7788788">
      <w:start w:val="1"/>
      <w:numFmt w:val="bullet"/>
      <w:lvlText w:val=""/>
      <w:lvlJc w:val="left"/>
      <w:pPr>
        <w:ind w:left="720" w:hanging="360"/>
      </w:pPr>
      <w:rPr>
        <w:rFonts w:ascii="Symbol" w:hAnsi="Symbol"/>
      </w:rPr>
    </w:lvl>
    <w:lvl w:ilvl="1" w:tplc="D06C4948">
      <w:start w:val="1"/>
      <w:numFmt w:val="bullet"/>
      <w:lvlText w:val="o"/>
      <w:lvlJc w:val="left"/>
      <w:pPr>
        <w:tabs>
          <w:tab w:val="num" w:pos="1440"/>
        </w:tabs>
        <w:ind w:left="1440" w:hanging="360"/>
      </w:pPr>
      <w:rPr>
        <w:rFonts w:ascii="Courier New" w:hAnsi="Courier New"/>
      </w:rPr>
    </w:lvl>
    <w:lvl w:ilvl="2" w:tplc="D5CCA470">
      <w:start w:val="1"/>
      <w:numFmt w:val="bullet"/>
      <w:lvlText w:val=""/>
      <w:lvlJc w:val="left"/>
      <w:pPr>
        <w:tabs>
          <w:tab w:val="num" w:pos="2160"/>
        </w:tabs>
        <w:ind w:left="2160" w:hanging="360"/>
      </w:pPr>
      <w:rPr>
        <w:rFonts w:ascii="Wingdings" w:hAnsi="Wingdings"/>
      </w:rPr>
    </w:lvl>
    <w:lvl w:ilvl="3" w:tplc="F6E6874A">
      <w:start w:val="1"/>
      <w:numFmt w:val="bullet"/>
      <w:lvlText w:val=""/>
      <w:lvlJc w:val="left"/>
      <w:pPr>
        <w:tabs>
          <w:tab w:val="num" w:pos="2880"/>
        </w:tabs>
        <w:ind w:left="2880" w:hanging="360"/>
      </w:pPr>
      <w:rPr>
        <w:rFonts w:ascii="Symbol" w:hAnsi="Symbol"/>
      </w:rPr>
    </w:lvl>
    <w:lvl w:ilvl="4" w:tplc="C58060EA">
      <w:start w:val="1"/>
      <w:numFmt w:val="bullet"/>
      <w:lvlText w:val="o"/>
      <w:lvlJc w:val="left"/>
      <w:pPr>
        <w:tabs>
          <w:tab w:val="num" w:pos="3600"/>
        </w:tabs>
        <w:ind w:left="3600" w:hanging="360"/>
      </w:pPr>
      <w:rPr>
        <w:rFonts w:ascii="Courier New" w:hAnsi="Courier New"/>
      </w:rPr>
    </w:lvl>
    <w:lvl w:ilvl="5" w:tplc="82E4E014">
      <w:start w:val="1"/>
      <w:numFmt w:val="bullet"/>
      <w:lvlText w:val=""/>
      <w:lvlJc w:val="left"/>
      <w:pPr>
        <w:tabs>
          <w:tab w:val="num" w:pos="4320"/>
        </w:tabs>
        <w:ind w:left="4320" w:hanging="360"/>
      </w:pPr>
      <w:rPr>
        <w:rFonts w:ascii="Wingdings" w:hAnsi="Wingdings"/>
      </w:rPr>
    </w:lvl>
    <w:lvl w:ilvl="6" w:tplc="208C233A">
      <w:start w:val="1"/>
      <w:numFmt w:val="bullet"/>
      <w:lvlText w:val=""/>
      <w:lvlJc w:val="left"/>
      <w:pPr>
        <w:tabs>
          <w:tab w:val="num" w:pos="5040"/>
        </w:tabs>
        <w:ind w:left="5040" w:hanging="360"/>
      </w:pPr>
      <w:rPr>
        <w:rFonts w:ascii="Symbol" w:hAnsi="Symbol"/>
      </w:rPr>
    </w:lvl>
    <w:lvl w:ilvl="7" w:tplc="D07CE16A">
      <w:start w:val="1"/>
      <w:numFmt w:val="bullet"/>
      <w:lvlText w:val="o"/>
      <w:lvlJc w:val="left"/>
      <w:pPr>
        <w:tabs>
          <w:tab w:val="num" w:pos="5760"/>
        </w:tabs>
        <w:ind w:left="5760" w:hanging="360"/>
      </w:pPr>
      <w:rPr>
        <w:rFonts w:ascii="Courier New" w:hAnsi="Courier New"/>
      </w:rPr>
    </w:lvl>
    <w:lvl w:ilvl="8" w:tplc="6046F656">
      <w:start w:val="1"/>
      <w:numFmt w:val="bullet"/>
      <w:lvlText w:val=""/>
      <w:lvlJc w:val="left"/>
      <w:pPr>
        <w:tabs>
          <w:tab w:val="num" w:pos="6480"/>
        </w:tabs>
        <w:ind w:left="6480" w:hanging="360"/>
      </w:pPr>
      <w:rPr>
        <w:rFonts w:ascii="Wingdings" w:hAnsi="Wingdings"/>
      </w:rPr>
    </w:lvl>
  </w:abstractNum>
  <w:abstractNum w:abstractNumId="47">
    <w:nsid w:val="7BE95D8C"/>
    <w:multiLevelType w:val="hybridMultilevel"/>
    <w:tmpl w:val="7BE95D8C"/>
    <w:lvl w:ilvl="0" w:tplc="F05A47D6">
      <w:start w:val="1"/>
      <w:numFmt w:val="bullet"/>
      <w:lvlText w:val=""/>
      <w:lvlJc w:val="left"/>
      <w:pPr>
        <w:ind w:left="720" w:hanging="360"/>
      </w:pPr>
      <w:rPr>
        <w:rFonts w:ascii="Symbol" w:hAnsi="Symbol"/>
      </w:rPr>
    </w:lvl>
    <w:lvl w:ilvl="1" w:tplc="3D9AC7B8">
      <w:start w:val="1"/>
      <w:numFmt w:val="bullet"/>
      <w:lvlText w:val="o"/>
      <w:lvlJc w:val="left"/>
      <w:pPr>
        <w:tabs>
          <w:tab w:val="num" w:pos="1440"/>
        </w:tabs>
        <w:ind w:left="1440" w:hanging="360"/>
      </w:pPr>
      <w:rPr>
        <w:rFonts w:ascii="Courier New" w:hAnsi="Courier New"/>
      </w:rPr>
    </w:lvl>
    <w:lvl w:ilvl="2" w:tplc="8D965616">
      <w:start w:val="1"/>
      <w:numFmt w:val="bullet"/>
      <w:lvlText w:val=""/>
      <w:lvlJc w:val="left"/>
      <w:pPr>
        <w:tabs>
          <w:tab w:val="num" w:pos="2160"/>
        </w:tabs>
        <w:ind w:left="2160" w:hanging="360"/>
      </w:pPr>
      <w:rPr>
        <w:rFonts w:ascii="Wingdings" w:hAnsi="Wingdings"/>
      </w:rPr>
    </w:lvl>
    <w:lvl w:ilvl="3" w:tplc="E0B40ACC">
      <w:start w:val="1"/>
      <w:numFmt w:val="bullet"/>
      <w:lvlText w:val=""/>
      <w:lvlJc w:val="left"/>
      <w:pPr>
        <w:tabs>
          <w:tab w:val="num" w:pos="2880"/>
        </w:tabs>
        <w:ind w:left="2880" w:hanging="360"/>
      </w:pPr>
      <w:rPr>
        <w:rFonts w:ascii="Symbol" w:hAnsi="Symbol"/>
      </w:rPr>
    </w:lvl>
    <w:lvl w:ilvl="4" w:tplc="800A8B18">
      <w:start w:val="1"/>
      <w:numFmt w:val="bullet"/>
      <w:lvlText w:val="o"/>
      <w:lvlJc w:val="left"/>
      <w:pPr>
        <w:tabs>
          <w:tab w:val="num" w:pos="3600"/>
        </w:tabs>
        <w:ind w:left="3600" w:hanging="360"/>
      </w:pPr>
      <w:rPr>
        <w:rFonts w:ascii="Courier New" w:hAnsi="Courier New"/>
      </w:rPr>
    </w:lvl>
    <w:lvl w:ilvl="5" w:tplc="8840914C">
      <w:start w:val="1"/>
      <w:numFmt w:val="bullet"/>
      <w:lvlText w:val=""/>
      <w:lvlJc w:val="left"/>
      <w:pPr>
        <w:tabs>
          <w:tab w:val="num" w:pos="4320"/>
        </w:tabs>
        <w:ind w:left="4320" w:hanging="360"/>
      </w:pPr>
      <w:rPr>
        <w:rFonts w:ascii="Wingdings" w:hAnsi="Wingdings"/>
      </w:rPr>
    </w:lvl>
    <w:lvl w:ilvl="6" w:tplc="99364D96">
      <w:start w:val="1"/>
      <w:numFmt w:val="bullet"/>
      <w:lvlText w:val=""/>
      <w:lvlJc w:val="left"/>
      <w:pPr>
        <w:tabs>
          <w:tab w:val="num" w:pos="5040"/>
        </w:tabs>
        <w:ind w:left="5040" w:hanging="360"/>
      </w:pPr>
      <w:rPr>
        <w:rFonts w:ascii="Symbol" w:hAnsi="Symbol"/>
      </w:rPr>
    </w:lvl>
    <w:lvl w:ilvl="7" w:tplc="DF288F50">
      <w:start w:val="1"/>
      <w:numFmt w:val="bullet"/>
      <w:lvlText w:val="o"/>
      <w:lvlJc w:val="left"/>
      <w:pPr>
        <w:tabs>
          <w:tab w:val="num" w:pos="5760"/>
        </w:tabs>
        <w:ind w:left="5760" w:hanging="360"/>
      </w:pPr>
      <w:rPr>
        <w:rFonts w:ascii="Courier New" w:hAnsi="Courier New"/>
      </w:rPr>
    </w:lvl>
    <w:lvl w:ilvl="8" w:tplc="7050078E">
      <w:start w:val="1"/>
      <w:numFmt w:val="bullet"/>
      <w:lvlText w:val=""/>
      <w:lvlJc w:val="left"/>
      <w:pPr>
        <w:tabs>
          <w:tab w:val="num" w:pos="6480"/>
        </w:tabs>
        <w:ind w:left="6480" w:hanging="360"/>
      </w:pPr>
      <w:rPr>
        <w:rFonts w:ascii="Wingdings" w:hAnsi="Wingdings"/>
      </w:rPr>
    </w:lvl>
  </w:abstractNum>
  <w:abstractNum w:abstractNumId="48">
    <w:nsid w:val="7BE95D8D"/>
    <w:multiLevelType w:val="hybridMultilevel"/>
    <w:tmpl w:val="7BE95D8D"/>
    <w:lvl w:ilvl="0" w:tplc="D5326A48">
      <w:start w:val="1"/>
      <w:numFmt w:val="bullet"/>
      <w:lvlText w:val=""/>
      <w:lvlJc w:val="left"/>
      <w:pPr>
        <w:ind w:left="720" w:hanging="360"/>
      </w:pPr>
      <w:rPr>
        <w:rFonts w:ascii="Symbol" w:hAnsi="Symbol"/>
      </w:rPr>
    </w:lvl>
    <w:lvl w:ilvl="1" w:tplc="D8860726">
      <w:start w:val="1"/>
      <w:numFmt w:val="bullet"/>
      <w:lvlText w:val="o"/>
      <w:lvlJc w:val="left"/>
      <w:pPr>
        <w:tabs>
          <w:tab w:val="num" w:pos="1440"/>
        </w:tabs>
        <w:ind w:left="1440" w:hanging="360"/>
      </w:pPr>
      <w:rPr>
        <w:rFonts w:ascii="Courier New" w:hAnsi="Courier New"/>
      </w:rPr>
    </w:lvl>
    <w:lvl w:ilvl="2" w:tplc="AD2C0FFC">
      <w:start w:val="1"/>
      <w:numFmt w:val="bullet"/>
      <w:lvlText w:val=""/>
      <w:lvlJc w:val="left"/>
      <w:pPr>
        <w:tabs>
          <w:tab w:val="num" w:pos="2160"/>
        </w:tabs>
        <w:ind w:left="2160" w:hanging="360"/>
      </w:pPr>
      <w:rPr>
        <w:rFonts w:ascii="Wingdings" w:hAnsi="Wingdings"/>
      </w:rPr>
    </w:lvl>
    <w:lvl w:ilvl="3" w:tplc="954E5E70">
      <w:start w:val="1"/>
      <w:numFmt w:val="bullet"/>
      <w:lvlText w:val=""/>
      <w:lvlJc w:val="left"/>
      <w:pPr>
        <w:tabs>
          <w:tab w:val="num" w:pos="2880"/>
        </w:tabs>
        <w:ind w:left="2880" w:hanging="360"/>
      </w:pPr>
      <w:rPr>
        <w:rFonts w:ascii="Symbol" w:hAnsi="Symbol"/>
      </w:rPr>
    </w:lvl>
    <w:lvl w:ilvl="4" w:tplc="7756B02C">
      <w:start w:val="1"/>
      <w:numFmt w:val="bullet"/>
      <w:lvlText w:val="o"/>
      <w:lvlJc w:val="left"/>
      <w:pPr>
        <w:tabs>
          <w:tab w:val="num" w:pos="3600"/>
        </w:tabs>
        <w:ind w:left="3600" w:hanging="360"/>
      </w:pPr>
      <w:rPr>
        <w:rFonts w:ascii="Courier New" w:hAnsi="Courier New"/>
      </w:rPr>
    </w:lvl>
    <w:lvl w:ilvl="5" w:tplc="057A784E">
      <w:start w:val="1"/>
      <w:numFmt w:val="bullet"/>
      <w:lvlText w:val=""/>
      <w:lvlJc w:val="left"/>
      <w:pPr>
        <w:tabs>
          <w:tab w:val="num" w:pos="4320"/>
        </w:tabs>
        <w:ind w:left="4320" w:hanging="360"/>
      </w:pPr>
      <w:rPr>
        <w:rFonts w:ascii="Wingdings" w:hAnsi="Wingdings"/>
      </w:rPr>
    </w:lvl>
    <w:lvl w:ilvl="6" w:tplc="A8789298">
      <w:start w:val="1"/>
      <w:numFmt w:val="bullet"/>
      <w:lvlText w:val=""/>
      <w:lvlJc w:val="left"/>
      <w:pPr>
        <w:tabs>
          <w:tab w:val="num" w:pos="5040"/>
        </w:tabs>
        <w:ind w:left="5040" w:hanging="360"/>
      </w:pPr>
      <w:rPr>
        <w:rFonts w:ascii="Symbol" w:hAnsi="Symbol"/>
      </w:rPr>
    </w:lvl>
    <w:lvl w:ilvl="7" w:tplc="353466D0">
      <w:start w:val="1"/>
      <w:numFmt w:val="bullet"/>
      <w:lvlText w:val="o"/>
      <w:lvlJc w:val="left"/>
      <w:pPr>
        <w:tabs>
          <w:tab w:val="num" w:pos="5760"/>
        </w:tabs>
        <w:ind w:left="5760" w:hanging="360"/>
      </w:pPr>
      <w:rPr>
        <w:rFonts w:ascii="Courier New" w:hAnsi="Courier New"/>
      </w:rPr>
    </w:lvl>
    <w:lvl w:ilvl="8" w:tplc="A0B0E772">
      <w:start w:val="1"/>
      <w:numFmt w:val="bullet"/>
      <w:lvlText w:val=""/>
      <w:lvlJc w:val="left"/>
      <w:pPr>
        <w:tabs>
          <w:tab w:val="num" w:pos="6480"/>
        </w:tabs>
        <w:ind w:left="6480" w:hanging="360"/>
      </w:pPr>
      <w:rPr>
        <w:rFonts w:ascii="Wingdings" w:hAnsi="Wingdings"/>
      </w:rPr>
    </w:lvl>
  </w:abstractNum>
  <w:abstractNum w:abstractNumId="49">
    <w:nsid w:val="7BE95D8E"/>
    <w:multiLevelType w:val="hybridMultilevel"/>
    <w:tmpl w:val="7BE95D8E"/>
    <w:lvl w:ilvl="0" w:tplc="7422B660">
      <w:start w:val="1"/>
      <w:numFmt w:val="bullet"/>
      <w:lvlText w:val=""/>
      <w:lvlJc w:val="left"/>
      <w:pPr>
        <w:ind w:left="720" w:hanging="360"/>
      </w:pPr>
      <w:rPr>
        <w:rFonts w:ascii="Symbol" w:hAnsi="Symbol"/>
      </w:rPr>
    </w:lvl>
    <w:lvl w:ilvl="1" w:tplc="1C2629AA">
      <w:start w:val="1"/>
      <w:numFmt w:val="bullet"/>
      <w:lvlText w:val="o"/>
      <w:lvlJc w:val="left"/>
      <w:pPr>
        <w:tabs>
          <w:tab w:val="num" w:pos="1440"/>
        </w:tabs>
        <w:ind w:left="1440" w:hanging="360"/>
      </w:pPr>
      <w:rPr>
        <w:rFonts w:ascii="Courier New" w:hAnsi="Courier New"/>
      </w:rPr>
    </w:lvl>
    <w:lvl w:ilvl="2" w:tplc="D6C03ED8">
      <w:start w:val="1"/>
      <w:numFmt w:val="bullet"/>
      <w:lvlText w:val=""/>
      <w:lvlJc w:val="left"/>
      <w:pPr>
        <w:tabs>
          <w:tab w:val="num" w:pos="2160"/>
        </w:tabs>
        <w:ind w:left="2160" w:hanging="360"/>
      </w:pPr>
      <w:rPr>
        <w:rFonts w:ascii="Wingdings" w:hAnsi="Wingdings"/>
      </w:rPr>
    </w:lvl>
    <w:lvl w:ilvl="3" w:tplc="506491C2">
      <w:start w:val="1"/>
      <w:numFmt w:val="bullet"/>
      <w:lvlText w:val=""/>
      <w:lvlJc w:val="left"/>
      <w:pPr>
        <w:tabs>
          <w:tab w:val="num" w:pos="2880"/>
        </w:tabs>
        <w:ind w:left="2880" w:hanging="360"/>
      </w:pPr>
      <w:rPr>
        <w:rFonts w:ascii="Symbol" w:hAnsi="Symbol"/>
      </w:rPr>
    </w:lvl>
    <w:lvl w:ilvl="4" w:tplc="515E12BE">
      <w:start w:val="1"/>
      <w:numFmt w:val="bullet"/>
      <w:lvlText w:val="o"/>
      <w:lvlJc w:val="left"/>
      <w:pPr>
        <w:tabs>
          <w:tab w:val="num" w:pos="3600"/>
        </w:tabs>
        <w:ind w:left="3600" w:hanging="360"/>
      </w:pPr>
      <w:rPr>
        <w:rFonts w:ascii="Courier New" w:hAnsi="Courier New"/>
      </w:rPr>
    </w:lvl>
    <w:lvl w:ilvl="5" w:tplc="56544856">
      <w:start w:val="1"/>
      <w:numFmt w:val="bullet"/>
      <w:lvlText w:val=""/>
      <w:lvlJc w:val="left"/>
      <w:pPr>
        <w:tabs>
          <w:tab w:val="num" w:pos="4320"/>
        </w:tabs>
        <w:ind w:left="4320" w:hanging="360"/>
      </w:pPr>
      <w:rPr>
        <w:rFonts w:ascii="Wingdings" w:hAnsi="Wingdings"/>
      </w:rPr>
    </w:lvl>
    <w:lvl w:ilvl="6" w:tplc="7758E6E2">
      <w:start w:val="1"/>
      <w:numFmt w:val="bullet"/>
      <w:lvlText w:val=""/>
      <w:lvlJc w:val="left"/>
      <w:pPr>
        <w:tabs>
          <w:tab w:val="num" w:pos="5040"/>
        </w:tabs>
        <w:ind w:left="5040" w:hanging="360"/>
      </w:pPr>
      <w:rPr>
        <w:rFonts w:ascii="Symbol" w:hAnsi="Symbol"/>
      </w:rPr>
    </w:lvl>
    <w:lvl w:ilvl="7" w:tplc="EC0E5E38">
      <w:start w:val="1"/>
      <w:numFmt w:val="bullet"/>
      <w:lvlText w:val="o"/>
      <w:lvlJc w:val="left"/>
      <w:pPr>
        <w:tabs>
          <w:tab w:val="num" w:pos="5760"/>
        </w:tabs>
        <w:ind w:left="5760" w:hanging="360"/>
      </w:pPr>
      <w:rPr>
        <w:rFonts w:ascii="Courier New" w:hAnsi="Courier New"/>
      </w:rPr>
    </w:lvl>
    <w:lvl w:ilvl="8" w:tplc="F3303BF4">
      <w:start w:val="1"/>
      <w:numFmt w:val="bullet"/>
      <w:lvlText w:val=""/>
      <w:lvlJc w:val="left"/>
      <w:pPr>
        <w:tabs>
          <w:tab w:val="num" w:pos="6480"/>
        </w:tabs>
        <w:ind w:left="6480" w:hanging="360"/>
      </w:pPr>
      <w:rPr>
        <w:rFonts w:ascii="Wingdings" w:hAnsi="Wingdings"/>
      </w:rPr>
    </w:lvl>
  </w:abstractNum>
  <w:abstractNum w:abstractNumId="50">
    <w:nsid w:val="7BE95D8F"/>
    <w:multiLevelType w:val="hybridMultilevel"/>
    <w:tmpl w:val="7BE95D8F"/>
    <w:lvl w:ilvl="0" w:tplc="30D0FB04">
      <w:start w:val="1"/>
      <w:numFmt w:val="bullet"/>
      <w:lvlText w:val=""/>
      <w:lvlJc w:val="left"/>
      <w:pPr>
        <w:ind w:left="720" w:hanging="360"/>
      </w:pPr>
      <w:rPr>
        <w:rFonts w:ascii="Symbol" w:hAnsi="Symbol"/>
      </w:rPr>
    </w:lvl>
    <w:lvl w:ilvl="1" w:tplc="960A9E20">
      <w:start w:val="1"/>
      <w:numFmt w:val="bullet"/>
      <w:lvlText w:val="o"/>
      <w:lvlJc w:val="left"/>
      <w:pPr>
        <w:tabs>
          <w:tab w:val="num" w:pos="1440"/>
        </w:tabs>
        <w:ind w:left="1440" w:hanging="360"/>
      </w:pPr>
      <w:rPr>
        <w:rFonts w:ascii="Courier New" w:hAnsi="Courier New"/>
      </w:rPr>
    </w:lvl>
    <w:lvl w:ilvl="2" w:tplc="C186D9F8">
      <w:start w:val="1"/>
      <w:numFmt w:val="bullet"/>
      <w:lvlText w:val=""/>
      <w:lvlJc w:val="left"/>
      <w:pPr>
        <w:tabs>
          <w:tab w:val="num" w:pos="2160"/>
        </w:tabs>
        <w:ind w:left="2160" w:hanging="360"/>
      </w:pPr>
      <w:rPr>
        <w:rFonts w:ascii="Wingdings" w:hAnsi="Wingdings"/>
      </w:rPr>
    </w:lvl>
    <w:lvl w:ilvl="3" w:tplc="AE5201E0">
      <w:start w:val="1"/>
      <w:numFmt w:val="bullet"/>
      <w:lvlText w:val=""/>
      <w:lvlJc w:val="left"/>
      <w:pPr>
        <w:tabs>
          <w:tab w:val="num" w:pos="2880"/>
        </w:tabs>
        <w:ind w:left="2880" w:hanging="360"/>
      </w:pPr>
      <w:rPr>
        <w:rFonts w:ascii="Symbol" w:hAnsi="Symbol"/>
      </w:rPr>
    </w:lvl>
    <w:lvl w:ilvl="4" w:tplc="6D22302C">
      <w:start w:val="1"/>
      <w:numFmt w:val="bullet"/>
      <w:lvlText w:val="o"/>
      <w:lvlJc w:val="left"/>
      <w:pPr>
        <w:tabs>
          <w:tab w:val="num" w:pos="3600"/>
        </w:tabs>
        <w:ind w:left="3600" w:hanging="360"/>
      </w:pPr>
      <w:rPr>
        <w:rFonts w:ascii="Courier New" w:hAnsi="Courier New"/>
      </w:rPr>
    </w:lvl>
    <w:lvl w:ilvl="5" w:tplc="7EF2AA32">
      <w:start w:val="1"/>
      <w:numFmt w:val="bullet"/>
      <w:lvlText w:val=""/>
      <w:lvlJc w:val="left"/>
      <w:pPr>
        <w:tabs>
          <w:tab w:val="num" w:pos="4320"/>
        </w:tabs>
        <w:ind w:left="4320" w:hanging="360"/>
      </w:pPr>
      <w:rPr>
        <w:rFonts w:ascii="Wingdings" w:hAnsi="Wingdings"/>
      </w:rPr>
    </w:lvl>
    <w:lvl w:ilvl="6" w:tplc="D7020244">
      <w:start w:val="1"/>
      <w:numFmt w:val="bullet"/>
      <w:lvlText w:val=""/>
      <w:lvlJc w:val="left"/>
      <w:pPr>
        <w:tabs>
          <w:tab w:val="num" w:pos="5040"/>
        </w:tabs>
        <w:ind w:left="5040" w:hanging="360"/>
      </w:pPr>
      <w:rPr>
        <w:rFonts w:ascii="Symbol" w:hAnsi="Symbol"/>
      </w:rPr>
    </w:lvl>
    <w:lvl w:ilvl="7" w:tplc="3BEA14AE">
      <w:start w:val="1"/>
      <w:numFmt w:val="bullet"/>
      <w:lvlText w:val="o"/>
      <w:lvlJc w:val="left"/>
      <w:pPr>
        <w:tabs>
          <w:tab w:val="num" w:pos="5760"/>
        </w:tabs>
        <w:ind w:left="5760" w:hanging="360"/>
      </w:pPr>
      <w:rPr>
        <w:rFonts w:ascii="Courier New" w:hAnsi="Courier New"/>
      </w:rPr>
    </w:lvl>
    <w:lvl w:ilvl="8" w:tplc="C946193C">
      <w:start w:val="1"/>
      <w:numFmt w:val="bullet"/>
      <w:lvlText w:val=""/>
      <w:lvlJc w:val="left"/>
      <w:pPr>
        <w:tabs>
          <w:tab w:val="num" w:pos="6480"/>
        </w:tabs>
        <w:ind w:left="6480" w:hanging="360"/>
      </w:pPr>
      <w:rPr>
        <w:rFonts w:ascii="Wingdings" w:hAnsi="Wingdings"/>
      </w:rPr>
    </w:lvl>
  </w:abstractNum>
  <w:abstractNum w:abstractNumId="51">
    <w:nsid w:val="7BE95D90"/>
    <w:multiLevelType w:val="hybridMultilevel"/>
    <w:tmpl w:val="7BE95D90"/>
    <w:lvl w:ilvl="0" w:tplc="F156327C">
      <w:start w:val="1"/>
      <w:numFmt w:val="bullet"/>
      <w:lvlText w:val=""/>
      <w:lvlJc w:val="left"/>
      <w:pPr>
        <w:ind w:left="720" w:hanging="360"/>
      </w:pPr>
      <w:rPr>
        <w:rFonts w:ascii="Symbol" w:hAnsi="Symbol"/>
      </w:rPr>
    </w:lvl>
    <w:lvl w:ilvl="1" w:tplc="10A01A64">
      <w:start w:val="1"/>
      <w:numFmt w:val="bullet"/>
      <w:lvlText w:val="o"/>
      <w:lvlJc w:val="left"/>
      <w:pPr>
        <w:tabs>
          <w:tab w:val="num" w:pos="1440"/>
        </w:tabs>
        <w:ind w:left="1440" w:hanging="360"/>
      </w:pPr>
      <w:rPr>
        <w:rFonts w:ascii="Courier New" w:hAnsi="Courier New"/>
      </w:rPr>
    </w:lvl>
    <w:lvl w:ilvl="2" w:tplc="C6DA10E6">
      <w:start w:val="1"/>
      <w:numFmt w:val="bullet"/>
      <w:lvlText w:val=""/>
      <w:lvlJc w:val="left"/>
      <w:pPr>
        <w:tabs>
          <w:tab w:val="num" w:pos="2160"/>
        </w:tabs>
        <w:ind w:left="2160" w:hanging="360"/>
      </w:pPr>
      <w:rPr>
        <w:rFonts w:ascii="Wingdings" w:hAnsi="Wingdings"/>
      </w:rPr>
    </w:lvl>
    <w:lvl w:ilvl="3" w:tplc="C2D4C1C2">
      <w:start w:val="1"/>
      <w:numFmt w:val="bullet"/>
      <w:lvlText w:val=""/>
      <w:lvlJc w:val="left"/>
      <w:pPr>
        <w:tabs>
          <w:tab w:val="num" w:pos="2880"/>
        </w:tabs>
        <w:ind w:left="2880" w:hanging="360"/>
      </w:pPr>
      <w:rPr>
        <w:rFonts w:ascii="Symbol" w:hAnsi="Symbol"/>
      </w:rPr>
    </w:lvl>
    <w:lvl w:ilvl="4" w:tplc="BFCEE6B6">
      <w:start w:val="1"/>
      <w:numFmt w:val="bullet"/>
      <w:lvlText w:val="o"/>
      <w:lvlJc w:val="left"/>
      <w:pPr>
        <w:tabs>
          <w:tab w:val="num" w:pos="3600"/>
        </w:tabs>
        <w:ind w:left="3600" w:hanging="360"/>
      </w:pPr>
      <w:rPr>
        <w:rFonts w:ascii="Courier New" w:hAnsi="Courier New"/>
      </w:rPr>
    </w:lvl>
    <w:lvl w:ilvl="5" w:tplc="850A33CA">
      <w:start w:val="1"/>
      <w:numFmt w:val="bullet"/>
      <w:lvlText w:val=""/>
      <w:lvlJc w:val="left"/>
      <w:pPr>
        <w:tabs>
          <w:tab w:val="num" w:pos="4320"/>
        </w:tabs>
        <w:ind w:left="4320" w:hanging="360"/>
      </w:pPr>
      <w:rPr>
        <w:rFonts w:ascii="Wingdings" w:hAnsi="Wingdings"/>
      </w:rPr>
    </w:lvl>
    <w:lvl w:ilvl="6" w:tplc="4D74ACF6">
      <w:start w:val="1"/>
      <w:numFmt w:val="bullet"/>
      <w:lvlText w:val=""/>
      <w:lvlJc w:val="left"/>
      <w:pPr>
        <w:tabs>
          <w:tab w:val="num" w:pos="5040"/>
        </w:tabs>
        <w:ind w:left="5040" w:hanging="360"/>
      </w:pPr>
      <w:rPr>
        <w:rFonts w:ascii="Symbol" w:hAnsi="Symbol"/>
      </w:rPr>
    </w:lvl>
    <w:lvl w:ilvl="7" w:tplc="EC88D4FE">
      <w:start w:val="1"/>
      <w:numFmt w:val="bullet"/>
      <w:lvlText w:val="o"/>
      <w:lvlJc w:val="left"/>
      <w:pPr>
        <w:tabs>
          <w:tab w:val="num" w:pos="5760"/>
        </w:tabs>
        <w:ind w:left="5760" w:hanging="360"/>
      </w:pPr>
      <w:rPr>
        <w:rFonts w:ascii="Courier New" w:hAnsi="Courier New"/>
      </w:rPr>
    </w:lvl>
    <w:lvl w:ilvl="8" w:tplc="ABB4C3A8">
      <w:start w:val="1"/>
      <w:numFmt w:val="bullet"/>
      <w:lvlText w:val=""/>
      <w:lvlJc w:val="left"/>
      <w:pPr>
        <w:tabs>
          <w:tab w:val="num" w:pos="6480"/>
        </w:tabs>
        <w:ind w:left="6480" w:hanging="360"/>
      </w:pPr>
      <w:rPr>
        <w:rFonts w:ascii="Wingdings" w:hAnsi="Wingdings"/>
      </w:rPr>
    </w:lvl>
  </w:abstractNum>
  <w:abstractNum w:abstractNumId="52">
    <w:nsid w:val="7BE95D91"/>
    <w:multiLevelType w:val="hybridMultilevel"/>
    <w:tmpl w:val="7BE95D91"/>
    <w:lvl w:ilvl="0" w:tplc="559CD826">
      <w:start w:val="1"/>
      <w:numFmt w:val="bullet"/>
      <w:lvlText w:val=""/>
      <w:lvlJc w:val="left"/>
      <w:pPr>
        <w:ind w:left="720" w:hanging="360"/>
      </w:pPr>
      <w:rPr>
        <w:rFonts w:ascii="Symbol" w:hAnsi="Symbol"/>
      </w:rPr>
    </w:lvl>
    <w:lvl w:ilvl="1" w:tplc="C402F8A0">
      <w:start w:val="1"/>
      <w:numFmt w:val="bullet"/>
      <w:lvlText w:val="o"/>
      <w:lvlJc w:val="left"/>
      <w:pPr>
        <w:tabs>
          <w:tab w:val="num" w:pos="1440"/>
        </w:tabs>
        <w:ind w:left="1440" w:hanging="360"/>
      </w:pPr>
      <w:rPr>
        <w:rFonts w:ascii="Courier New" w:hAnsi="Courier New"/>
      </w:rPr>
    </w:lvl>
    <w:lvl w:ilvl="2" w:tplc="B7D84A98">
      <w:start w:val="1"/>
      <w:numFmt w:val="bullet"/>
      <w:lvlText w:val=""/>
      <w:lvlJc w:val="left"/>
      <w:pPr>
        <w:tabs>
          <w:tab w:val="num" w:pos="2160"/>
        </w:tabs>
        <w:ind w:left="2160" w:hanging="360"/>
      </w:pPr>
      <w:rPr>
        <w:rFonts w:ascii="Wingdings" w:hAnsi="Wingdings"/>
      </w:rPr>
    </w:lvl>
    <w:lvl w:ilvl="3" w:tplc="0E8C52EA">
      <w:start w:val="1"/>
      <w:numFmt w:val="bullet"/>
      <w:lvlText w:val=""/>
      <w:lvlJc w:val="left"/>
      <w:pPr>
        <w:tabs>
          <w:tab w:val="num" w:pos="2880"/>
        </w:tabs>
        <w:ind w:left="2880" w:hanging="360"/>
      </w:pPr>
      <w:rPr>
        <w:rFonts w:ascii="Symbol" w:hAnsi="Symbol"/>
      </w:rPr>
    </w:lvl>
    <w:lvl w:ilvl="4" w:tplc="509259F4">
      <w:start w:val="1"/>
      <w:numFmt w:val="bullet"/>
      <w:lvlText w:val="o"/>
      <w:lvlJc w:val="left"/>
      <w:pPr>
        <w:tabs>
          <w:tab w:val="num" w:pos="3600"/>
        </w:tabs>
        <w:ind w:left="3600" w:hanging="360"/>
      </w:pPr>
      <w:rPr>
        <w:rFonts w:ascii="Courier New" w:hAnsi="Courier New"/>
      </w:rPr>
    </w:lvl>
    <w:lvl w:ilvl="5" w:tplc="6EF64C00">
      <w:start w:val="1"/>
      <w:numFmt w:val="bullet"/>
      <w:lvlText w:val=""/>
      <w:lvlJc w:val="left"/>
      <w:pPr>
        <w:tabs>
          <w:tab w:val="num" w:pos="4320"/>
        </w:tabs>
        <w:ind w:left="4320" w:hanging="360"/>
      </w:pPr>
      <w:rPr>
        <w:rFonts w:ascii="Wingdings" w:hAnsi="Wingdings"/>
      </w:rPr>
    </w:lvl>
    <w:lvl w:ilvl="6" w:tplc="F3C8C4B2">
      <w:start w:val="1"/>
      <w:numFmt w:val="bullet"/>
      <w:lvlText w:val=""/>
      <w:lvlJc w:val="left"/>
      <w:pPr>
        <w:tabs>
          <w:tab w:val="num" w:pos="5040"/>
        </w:tabs>
        <w:ind w:left="5040" w:hanging="360"/>
      </w:pPr>
      <w:rPr>
        <w:rFonts w:ascii="Symbol" w:hAnsi="Symbol"/>
      </w:rPr>
    </w:lvl>
    <w:lvl w:ilvl="7" w:tplc="85B62642">
      <w:start w:val="1"/>
      <w:numFmt w:val="bullet"/>
      <w:lvlText w:val="o"/>
      <w:lvlJc w:val="left"/>
      <w:pPr>
        <w:tabs>
          <w:tab w:val="num" w:pos="5760"/>
        </w:tabs>
        <w:ind w:left="5760" w:hanging="360"/>
      </w:pPr>
      <w:rPr>
        <w:rFonts w:ascii="Courier New" w:hAnsi="Courier New"/>
      </w:rPr>
    </w:lvl>
    <w:lvl w:ilvl="8" w:tplc="21A40214">
      <w:start w:val="1"/>
      <w:numFmt w:val="bullet"/>
      <w:lvlText w:val=""/>
      <w:lvlJc w:val="left"/>
      <w:pPr>
        <w:tabs>
          <w:tab w:val="num" w:pos="6480"/>
        </w:tabs>
        <w:ind w:left="6480" w:hanging="360"/>
      </w:pPr>
      <w:rPr>
        <w:rFonts w:ascii="Wingdings" w:hAnsi="Wingdings"/>
      </w:rPr>
    </w:lvl>
  </w:abstractNum>
  <w:abstractNum w:abstractNumId="53">
    <w:nsid w:val="7BE95D92"/>
    <w:multiLevelType w:val="hybridMultilevel"/>
    <w:tmpl w:val="7BE95D92"/>
    <w:lvl w:ilvl="0" w:tplc="CDEC8C9E">
      <w:start w:val="1"/>
      <w:numFmt w:val="bullet"/>
      <w:lvlText w:val=""/>
      <w:lvlJc w:val="left"/>
      <w:pPr>
        <w:ind w:left="720" w:hanging="360"/>
      </w:pPr>
      <w:rPr>
        <w:rFonts w:ascii="Symbol" w:hAnsi="Symbol"/>
      </w:rPr>
    </w:lvl>
    <w:lvl w:ilvl="1" w:tplc="13AC1A6E">
      <w:start w:val="1"/>
      <w:numFmt w:val="bullet"/>
      <w:lvlText w:val="o"/>
      <w:lvlJc w:val="left"/>
      <w:pPr>
        <w:tabs>
          <w:tab w:val="num" w:pos="1440"/>
        </w:tabs>
        <w:ind w:left="1440" w:hanging="360"/>
      </w:pPr>
      <w:rPr>
        <w:rFonts w:ascii="Courier New" w:hAnsi="Courier New"/>
      </w:rPr>
    </w:lvl>
    <w:lvl w:ilvl="2" w:tplc="71343588">
      <w:start w:val="1"/>
      <w:numFmt w:val="bullet"/>
      <w:lvlText w:val=""/>
      <w:lvlJc w:val="left"/>
      <w:pPr>
        <w:tabs>
          <w:tab w:val="num" w:pos="2160"/>
        </w:tabs>
        <w:ind w:left="2160" w:hanging="360"/>
      </w:pPr>
      <w:rPr>
        <w:rFonts w:ascii="Wingdings" w:hAnsi="Wingdings"/>
      </w:rPr>
    </w:lvl>
    <w:lvl w:ilvl="3" w:tplc="FE86F9E6">
      <w:start w:val="1"/>
      <w:numFmt w:val="bullet"/>
      <w:lvlText w:val=""/>
      <w:lvlJc w:val="left"/>
      <w:pPr>
        <w:tabs>
          <w:tab w:val="num" w:pos="2880"/>
        </w:tabs>
        <w:ind w:left="2880" w:hanging="360"/>
      </w:pPr>
      <w:rPr>
        <w:rFonts w:ascii="Symbol" w:hAnsi="Symbol"/>
      </w:rPr>
    </w:lvl>
    <w:lvl w:ilvl="4" w:tplc="99F0251C">
      <w:start w:val="1"/>
      <w:numFmt w:val="bullet"/>
      <w:lvlText w:val="o"/>
      <w:lvlJc w:val="left"/>
      <w:pPr>
        <w:tabs>
          <w:tab w:val="num" w:pos="3600"/>
        </w:tabs>
        <w:ind w:left="3600" w:hanging="360"/>
      </w:pPr>
      <w:rPr>
        <w:rFonts w:ascii="Courier New" w:hAnsi="Courier New"/>
      </w:rPr>
    </w:lvl>
    <w:lvl w:ilvl="5" w:tplc="F7762B82">
      <w:start w:val="1"/>
      <w:numFmt w:val="bullet"/>
      <w:lvlText w:val=""/>
      <w:lvlJc w:val="left"/>
      <w:pPr>
        <w:tabs>
          <w:tab w:val="num" w:pos="4320"/>
        </w:tabs>
        <w:ind w:left="4320" w:hanging="360"/>
      </w:pPr>
      <w:rPr>
        <w:rFonts w:ascii="Wingdings" w:hAnsi="Wingdings"/>
      </w:rPr>
    </w:lvl>
    <w:lvl w:ilvl="6" w:tplc="91C239C4">
      <w:start w:val="1"/>
      <w:numFmt w:val="bullet"/>
      <w:lvlText w:val=""/>
      <w:lvlJc w:val="left"/>
      <w:pPr>
        <w:tabs>
          <w:tab w:val="num" w:pos="5040"/>
        </w:tabs>
        <w:ind w:left="5040" w:hanging="360"/>
      </w:pPr>
      <w:rPr>
        <w:rFonts w:ascii="Symbol" w:hAnsi="Symbol"/>
      </w:rPr>
    </w:lvl>
    <w:lvl w:ilvl="7" w:tplc="A014A78A">
      <w:start w:val="1"/>
      <w:numFmt w:val="bullet"/>
      <w:lvlText w:val="o"/>
      <w:lvlJc w:val="left"/>
      <w:pPr>
        <w:tabs>
          <w:tab w:val="num" w:pos="5760"/>
        </w:tabs>
        <w:ind w:left="5760" w:hanging="360"/>
      </w:pPr>
      <w:rPr>
        <w:rFonts w:ascii="Courier New" w:hAnsi="Courier New"/>
      </w:rPr>
    </w:lvl>
    <w:lvl w:ilvl="8" w:tplc="E0AE13B6">
      <w:start w:val="1"/>
      <w:numFmt w:val="bullet"/>
      <w:lvlText w:val=""/>
      <w:lvlJc w:val="left"/>
      <w:pPr>
        <w:tabs>
          <w:tab w:val="num" w:pos="6480"/>
        </w:tabs>
        <w:ind w:left="6480" w:hanging="360"/>
      </w:pPr>
      <w:rPr>
        <w:rFonts w:ascii="Wingdings" w:hAnsi="Wingdings"/>
      </w:rPr>
    </w:lvl>
  </w:abstractNum>
  <w:abstractNum w:abstractNumId="54">
    <w:nsid w:val="7BE95D93"/>
    <w:multiLevelType w:val="hybridMultilevel"/>
    <w:tmpl w:val="7BE95D93"/>
    <w:lvl w:ilvl="0" w:tplc="CE8A35A4">
      <w:start w:val="1"/>
      <w:numFmt w:val="bullet"/>
      <w:lvlText w:val=""/>
      <w:lvlJc w:val="left"/>
      <w:pPr>
        <w:ind w:left="720" w:hanging="360"/>
      </w:pPr>
      <w:rPr>
        <w:rFonts w:ascii="Symbol" w:hAnsi="Symbol"/>
      </w:rPr>
    </w:lvl>
    <w:lvl w:ilvl="1" w:tplc="33A6D67E">
      <w:start w:val="1"/>
      <w:numFmt w:val="bullet"/>
      <w:lvlText w:val="o"/>
      <w:lvlJc w:val="left"/>
      <w:pPr>
        <w:tabs>
          <w:tab w:val="num" w:pos="1440"/>
        </w:tabs>
        <w:ind w:left="1440" w:hanging="360"/>
      </w:pPr>
      <w:rPr>
        <w:rFonts w:ascii="Courier New" w:hAnsi="Courier New"/>
      </w:rPr>
    </w:lvl>
    <w:lvl w:ilvl="2" w:tplc="32A40AF2">
      <w:start w:val="1"/>
      <w:numFmt w:val="bullet"/>
      <w:lvlText w:val=""/>
      <w:lvlJc w:val="left"/>
      <w:pPr>
        <w:tabs>
          <w:tab w:val="num" w:pos="2160"/>
        </w:tabs>
        <w:ind w:left="2160" w:hanging="360"/>
      </w:pPr>
      <w:rPr>
        <w:rFonts w:ascii="Wingdings" w:hAnsi="Wingdings"/>
      </w:rPr>
    </w:lvl>
    <w:lvl w:ilvl="3" w:tplc="38801946">
      <w:start w:val="1"/>
      <w:numFmt w:val="bullet"/>
      <w:lvlText w:val=""/>
      <w:lvlJc w:val="left"/>
      <w:pPr>
        <w:tabs>
          <w:tab w:val="num" w:pos="2880"/>
        </w:tabs>
        <w:ind w:left="2880" w:hanging="360"/>
      </w:pPr>
      <w:rPr>
        <w:rFonts w:ascii="Symbol" w:hAnsi="Symbol"/>
      </w:rPr>
    </w:lvl>
    <w:lvl w:ilvl="4" w:tplc="E912E3E4">
      <w:start w:val="1"/>
      <w:numFmt w:val="bullet"/>
      <w:lvlText w:val="o"/>
      <w:lvlJc w:val="left"/>
      <w:pPr>
        <w:tabs>
          <w:tab w:val="num" w:pos="3600"/>
        </w:tabs>
        <w:ind w:left="3600" w:hanging="360"/>
      </w:pPr>
      <w:rPr>
        <w:rFonts w:ascii="Courier New" w:hAnsi="Courier New"/>
      </w:rPr>
    </w:lvl>
    <w:lvl w:ilvl="5" w:tplc="4D146718">
      <w:start w:val="1"/>
      <w:numFmt w:val="bullet"/>
      <w:lvlText w:val=""/>
      <w:lvlJc w:val="left"/>
      <w:pPr>
        <w:tabs>
          <w:tab w:val="num" w:pos="4320"/>
        </w:tabs>
        <w:ind w:left="4320" w:hanging="360"/>
      </w:pPr>
      <w:rPr>
        <w:rFonts w:ascii="Wingdings" w:hAnsi="Wingdings"/>
      </w:rPr>
    </w:lvl>
    <w:lvl w:ilvl="6" w:tplc="9C92F806">
      <w:start w:val="1"/>
      <w:numFmt w:val="bullet"/>
      <w:lvlText w:val=""/>
      <w:lvlJc w:val="left"/>
      <w:pPr>
        <w:tabs>
          <w:tab w:val="num" w:pos="5040"/>
        </w:tabs>
        <w:ind w:left="5040" w:hanging="360"/>
      </w:pPr>
      <w:rPr>
        <w:rFonts w:ascii="Symbol" w:hAnsi="Symbol"/>
      </w:rPr>
    </w:lvl>
    <w:lvl w:ilvl="7" w:tplc="91ACE318">
      <w:start w:val="1"/>
      <w:numFmt w:val="bullet"/>
      <w:lvlText w:val="o"/>
      <w:lvlJc w:val="left"/>
      <w:pPr>
        <w:tabs>
          <w:tab w:val="num" w:pos="5760"/>
        </w:tabs>
        <w:ind w:left="5760" w:hanging="360"/>
      </w:pPr>
      <w:rPr>
        <w:rFonts w:ascii="Courier New" w:hAnsi="Courier New"/>
      </w:rPr>
    </w:lvl>
    <w:lvl w:ilvl="8" w:tplc="8A9C068E">
      <w:start w:val="1"/>
      <w:numFmt w:val="bullet"/>
      <w:lvlText w:val=""/>
      <w:lvlJc w:val="left"/>
      <w:pPr>
        <w:tabs>
          <w:tab w:val="num" w:pos="6480"/>
        </w:tabs>
        <w:ind w:left="6480" w:hanging="360"/>
      </w:pPr>
      <w:rPr>
        <w:rFonts w:ascii="Wingdings" w:hAnsi="Wingdings"/>
      </w:rPr>
    </w:lvl>
  </w:abstractNum>
  <w:abstractNum w:abstractNumId="55">
    <w:nsid w:val="7BE95D94"/>
    <w:multiLevelType w:val="hybridMultilevel"/>
    <w:tmpl w:val="7BE95D94"/>
    <w:lvl w:ilvl="0" w:tplc="3EC67EF6">
      <w:start w:val="1"/>
      <w:numFmt w:val="bullet"/>
      <w:lvlText w:val=""/>
      <w:lvlJc w:val="left"/>
      <w:pPr>
        <w:ind w:left="720" w:hanging="360"/>
      </w:pPr>
      <w:rPr>
        <w:rFonts w:ascii="Symbol" w:hAnsi="Symbol"/>
      </w:rPr>
    </w:lvl>
    <w:lvl w:ilvl="1" w:tplc="3A1CB89A">
      <w:start w:val="1"/>
      <w:numFmt w:val="bullet"/>
      <w:lvlText w:val="o"/>
      <w:lvlJc w:val="left"/>
      <w:pPr>
        <w:tabs>
          <w:tab w:val="num" w:pos="1440"/>
        </w:tabs>
        <w:ind w:left="1440" w:hanging="360"/>
      </w:pPr>
      <w:rPr>
        <w:rFonts w:ascii="Courier New" w:hAnsi="Courier New"/>
      </w:rPr>
    </w:lvl>
    <w:lvl w:ilvl="2" w:tplc="7EF86BC4">
      <w:start w:val="1"/>
      <w:numFmt w:val="bullet"/>
      <w:lvlText w:val=""/>
      <w:lvlJc w:val="left"/>
      <w:pPr>
        <w:tabs>
          <w:tab w:val="num" w:pos="2160"/>
        </w:tabs>
        <w:ind w:left="2160" w:hanging="360"/>
      </w:pPr>
      <w:rPr>
        <w:rFonts w:ascii="Wingdings" w:hAnsi="Wingdings"/>
      </w:rPr>
    </w:lvl>
    <w:lvl w:ilvl="3" w:tplc="9F3AE64E">
      <w:start w:val="1"/>
      <w:numFmt w:val="bullet"/>
      <w:lvlText w:val=""/>
      <w:lvlJc w:val="left"/>
      <w:pPr>
        <w:tabs>
          <w:tab w:val="num" w:pos="2880"/>
        </w:tabs>
        <w:ind w:left="2880" w:hanging="360"/>
      </w:pPr>
      <w:rPr>
        <w:rFonts w:ascii="Symbol" w:hAnsi="Symbol"/>
      </w:rPr>
    </w:lvl>
    <w:lvl w:ilvl="4" w:tplc="0592FA52">
      <w:start w:val="1"/>
      <w:numFmt w:val="bullet"/>
      <w:lvlText w:val="o"/>
      <w:lvlJc w:val="left"/>
      <w:pPr>
        <w:tabs>
          <w:tab w:val="num" w:pos="3600"/>
        </w:tabs>
        <w:ind w:left="3600" w:hanging="360"/>
      </w:pPr>
      <w:rPr>
        <w:rFonts w:ascii="Courier New" w:hAnsi="Courier New"/>
      </w:rPr>
    </w:lvl>
    <w:lvl w:ilvl="5" w:tplc="BC7449DA">
      <w:start w:val="1"/>
      <w:numFmt w:val="bullet"/>
      <w:lvlText w:val=""/>
      <w:lvlJc w:val="left"/>
      <w:pPr>
        <w:tabs>
          <w:tab w:val="num" w:pos="4320"/>
        </w:tabs>
        <w:ind w:left="4320" w:hanging="360"/>
      </w:pPr>
      <w:rPr>
        <w:rFonts w:ascii="Wingdings" w:hAnsi="Wingdings"/>
      </w:rPr>
    </w:lvl>
    <w:lvl w:ilvl="6" w:tplc="B0682754">
      <w:start w:val="1"/>
      <w:numFmt w:val="bullet"/>
      <w:lvlText w:val=""/>
      <w:lvlJc w:val="left"/>
      <w:pPr>
        <w:tabs>
          <w:tab w:val="num" w:pos="5040"/>
        </w:tabs>
        <w:ind w:left="5040" w:hanging="360"/>
      </w:pPr>
      <w:rPr>
        <w:rFonts w:ascii="Symbol" w:hAnsi="Symbol"/>
      </w:rPr>
    </w:lvl>
    <w:lvl w:ilvl="7" w:tplc="33641202">
      <w:start w:val="1"/>
      <w:numFmt w:val="bullet"/>
      <w:lvlText w:val="o"/>
      <w:lvlJc w:val="left"/>
      <w:pPr>
        <w:tabs>
          <w:tab w:val="num" w:pos="5760"/>
        </w:tabs>
        <w:ind w:left="5760" w:hanging="360"/>
      </w:pPr>
      <w:rPr>
        <w:rFonts w:ascii="Courier New" w:hAnsi="Courier New"/>
      </w:rPr>
    </w:lvl>
    <w:lvl w:ilvl="8" w:tplc="18BAE1A2">
      <w:start w:val="1"/>
      <w:numFmt w:val="bullet"/>
      <w:lvlText w:val=""/>
      <w:lvlJc w:val="left"/>
      <w:pPr>
        <w:tabs>
          <w:tab w:val="num" w:pos="6480"/>
        </w:tabs>
        <w:ind w:left="6480" w:hanging="360"/>
      </w:pPr>
      <w:rPr>
        <w:rFonts w:ascii="Wingdings" w:hAnsi="Wingdings"/>
      </w:rPr>
    </w:lvl>
  </w:abstractNum>
  <w:abstractNum w:abstractNumId="56">
    <w:nsid w:val="7BE95D95"/>
    <w:multiLevelType w:val="hybridMultilevel"/>
    <w:tmpl w:val="7BE95D95"/>
    <w:lvl w:ilvl="0" w:tplc="661EE502">
      <w:start w:val="1"/>
      <w:numFmt w:val="bullet"/>
      <w:lvlText w:val=""/>
      <w:lvlJc w:val="left"/>
      <w:pPr>
        <w:ind w:left="720" w:hanging="360"/>
      </w:pPr>
      <w:rPr>
        <w:rFonts w:ascii="Symbol" w:hAnsi="Symbol"/>
      </w:rPr>
    </w:lvl>
    <w:lvl w:ilvl="1" w:tplc="0770C15A">
      <w:start w:val="1"/>
      <w:numFmt w:val="bullet"/>
      <w:lvlText w:val="o"/>
      <w:lvlJc w:val="left"/>
      <w:pPr>
        <w:tabs>
          <w:tab w:val="num" w:pos="1440"/>
        </w:tabs>
        <w:ind w:left="1440" w:hanging="360"/>
      </w:pPr>
      <w:rPr>
        <w:rFonts w:ascii="Courier New" w:hAnsi="Courier New"/>
      </w:rPr>
    </w:lvl>
    <w:lvl w:ilvl="2" w:tplc="4D4E06A0">
      <w:start w:val="1"/>
      <w:numFmt w:val="bullet"/>
      <w:lvlText w:val=""/>
      <w:lvlJc w:val="left"/>
      <w:pPr>
        <w:tabs>
          <w:tab w:val="num" w:pos="2160"/>
        </w:tabs>
        <w:ind w:left="2160" w:hanging="360"/>
      </w:pPr>
      <w:rPr>
        <w:rFonts w:ascii="Wingdings" w:hAnsi="Wingdings"/>
      </w:rPr>
    </w:lvl>
    <w:lvl w:ilvl="3" w:tplc="70C013B2">
      <w:start w:val="1"/>
      <w:numFmt w:val="bullet"/>
      <w:lvlText w:val=""/>
      <w:lvlJc w:val="left"/>
      <w:pPr>
        <w:tabs>
          <w:tab w:val="num" w:pos="2880"/>
        </w:tabs>
        <w:ind w:left="2880" w:hanging="360"/>
      </w:pPr>
      <w:rPr>
        <w:rFonts w:ascii="Symbol" w:hAnsi="Symbol"/>
      </w:rPr>
    </w:lvl>
    <w:lvl w:ilvl="4" w:tplc="E2128710">
      <w:start w:val="1"/>
      <w:numFmt w:val="bullet"/>
      <w:lvlText w:val="o"/>
      <w:lvlJc w:val="left"/>
      <w:pPr>
        <w:tabs>
          <w:tab w:val="num" w:pos="3600"/>
        </w:tabs>
        <w:ind w:left="3600" w:hanging="360"/>
      </w:pPr>
      <w:rPr>
        <w:rFonts w:ascii="Courier New" w:hAnsi="Courier New"/>
      </w:rPr>
    </w:lvl>
    <w:lvl w:ilvl="5" w:tplc="E53EFBA8">
      <w:start w:val="1"/>
      <w:numFmt w:val="bullet"/>
      <w:lvlText w:val=""/>
      <w:lvlJc w:val="left"/>
      <w:pPr>
        <w:tabs>
          <w:tab w:val="num" w:pos="4320"/>
        </w:tabs>
        <w:ind w:left="4320" w:hanging="360"/>
      </w:pPr>
      <w:rPr>
        <w:rFonts w:ascii="Wingdings" w:hAnsi="Wingdings"/>
      </w:rPr>
    </w:lvl>
    <w:lvl w:ilvl="6" w:tplc="01E4F312">
      <w:start w:val="1"/>
      <w:numFmt w:val="bullet"/>
      <w:lvlText w:val=""/>
      <w:lvlJc w:val="left"/>
      <w:pPr>
        <w:tabs>
          <w:tab w:val="num" w:pos="5040"/>
        </w:tabs>
        <w:ind w:left="5040" w:hanging="360"/>
      </w:pPr>
      <w:rPr>
        <w:rFonts w:ascii="Symbol" w:hAnsi="Symbol"/>
      </w:rPr>
    </w:lvl>
    <w:lvl w:ilvl="7" w:tplc="808C0340">
      <w:start w:val="1"/>
      <w:numFmt w:val="bullet"/>
      <w:lvlText w:val="o"/>
      <w:lvlJc w:val="left"/>
      <w:pPr>
        <w:tabs>
          <w:tab w:val="num" w:pos="5760"/>
        </w:tabs>
        <w:ind w:left="5760" w:hanging="360"/>
      </w:pPr>
      <w:rPr>
        <w:rFonts w:ascii="Courier New" w:hAnsi="Courier New"/>
      </w:rPr>
    </w:lvl>
    <w:lvl w:ilvl="8" w:tplc="0C92B076">
      <w:start w:val="1"/>
      <w:numFmt w:val="bullet"/>
      <w:lvlText w:val=""/>
      <w:lvlJc w:val="left"/>
      <w:pPr>
        <w:tabs>
          <w:tab w:val="num" w:pos="6480"/>
        </w:tabs>
        <w:ind w:left="6480" w:hanging="360"/>
      </w:pPr>
      <w:rPr>
        <w:rFonts w:ascii="Wingdings" w:hAnsi="Wingdings"/>
      </w:rPr>
    </w:lvl>
  </w:abstractNum>
  <w:abstractNum w:abstractNumId="57">
    <w:nsid w:val="7BE95D96"/>
    <w:multiLevelType w:val="hybridMultilevel"/>
    <w:tmpl w:val="7BE95D96"/>
    <w:lvl w:ilvl="0" w:tplc="6FCEA90C">
      <w:start w:val="1"/>
      <w:numFmt w:val="bullet"/>
      <w:lvlText w:val=""/>
      <w:lvlJc w:val="left"/>
      <w:pPr>
        <w:ind w:left="720" w:hanging="360"/>
      </w:pPr>
      <w:rPr>
        <w:rFonts w:ascii="Symbol" w:hAnsi="Symbol"/>
      </w:rPr>
    </w:lvl>
    <w:lvl w:ilvl="1" w:tplc="D494C4EE">
      <w:start w:val="1"/>
      <w:numFmt w:val="bullet"/>
      <w:lvlText w:val="o"/>
      <w:lvlJc w:val="left"/>
      <w:pPr>
        <w:tabs>
          <w:tab w:val="num" w:pos="1440"/>
        </w:tabs>
        <w:ind w:left="1440" w:hanging="360"/>
      </w:pPr>
      <w:rPr>
        <w:rFonts w:ascii="Courier New" w:hAnsi="Courier New"/>
      </w:rPr>
    </w:lvl>
    <w:lvl w:ilvl="2" w:tplc="94806FD6">
      <w:start w:val="1"/>
      <w:numFmt w:val="bullet"/>
      <w:lvlText w:val=""/>
      <w:lvlJc w:val="left"/>
      <w:pPr>
        <w:tabs>
          <w:tab w:val="num" w:pos="2160"/>
        </w:tabs>
        <w:ind w:left="2160" w:hanging="360"/>
      </w:pPr>
      <w:rPr>
        <w:rFonts w:ascii="Wingdings" w:hAnsi="Wingdings"/>
      </w:rPr>
    </w:lvl>
    <w:lvl w:ilvl="3" w:tplc="E67CBBCC">
      <w:start w:val="1"/>
      <w:numFmt w:val="bullet"/>
      <w:lvlText w:val=""/>
      <w:lvlJc w:val="left"/>
      <w:pPr>
        <w:tabs>
          <w:tab w:val="num" w:pos="2880"/>
        </w:tabs>
        <w:ind w:left="2880" w:hanging="360"/>
      </w:pPr>
      <w:rPr>
        <w:rFonts w:ascii="Symbol" w:hAnsi="Symbol"/>
      </w:rPr>
    </w:lvl>
    <w:lvl w:ilvl="4" w:tplc="FEB4F126">
      <w:start w:val="1"/>
      <w:numFmt w:val="bullet"/>
      <w:lvlText w:val="o"/>
      <w:lvlJc w:val="left"/>
      <w:pPr>
        <w:tabs>
          <w:tab w:val="num" w:pos="3600"/>
        </w:tabs>
        <w:ind w:left="3600" w:hanging="360"/>
      </w:pPr>
      <w:rPr>
        <w:rFonts w:ascii="Courier New" w:hAnsi="Courier New"/>
      </w:rPr>
    </w:lvl>
    <w:lvl w:ilvl="5" w:tplc="E7D0DA82">
      <w:start w:val="1"/>
      <w:numFmt w:val="bullet"/>
      <w:lvlText w:val=""/>
      <w:lvlJc w:val="left"/>
      <w:pPr>
        <w:tabs>
          <w:tab w:val="num" w:pos="4320"/>
        </w:tabs>
        <w:ind w:left="4320" w:hanging="360"/>
      </w:pPr>
      <w:rPr>
        <w:rFonts w:ascii="Wingdings" w:hAnsi="Wingdings"/>
      </w:rPr>
    </w:lvl>
    <w:lvl w:ilvl="6" w:tplc="551C66A0">
      <w:start w:val="1"/>
      <w:numFmt w:val="bullet"/>
      <w:lvlText w:val=""/>
      <w:lvlJc w:val="left"/>
      <w:pPr>
        <w:tabs>
          <w:tab w:val="num" w:pos="5040"/>
        </w:tabs>
        <w:ind w:left="5040" w:hanging="360"/>
      </w:pPr>
      <w:rPr>
        <w:rFonts w:ascii="Symbol" w:hAnsi="Symbol"/>
      </w:rPr>
    </w:lvl>
    <w:lvl w:ilvl="7" w:tplc="68F60882">
      <w:start w:val="1"/>
      <w:numFmt w:val="bullet"/>
      <w:lvlText w:val="o"/>
      <w:lvlJc w:val="left"/>
      <w:pPr>
        <w:tabs>
          <w:tab w:val="num" w:pos="5760"/>
        </w:tabs>
        <w:ind w:left="5760" w:hanging="360"/>
      </w:pPr>
      <w:rPr>
        <w:rFonts w:ascii="Courier New" w:hAnsi="Courier New"/>
      </w:rPr>
    </w:lvl>
    <w:lvl w:ilvl="8" w:tplc="C20029B0">
      <w:start w:val="1"/>
      <w:numFmt w:val="bullet"/>
      <w:lvlText w:val=""/>
      <w:lvlJc w:val="left"/>
      <w:pPr>
        <w:tabs>
          <w:tab w:val="num" w:pos="6480"/>
        </w:tabs>
        <w:ind w:left="6480" w:hanging="360"/>
      </w:pPr>
      <w:rPr>
        <w:rFonts w:ascii="Wingdings" w:hAnsi="Wingdings"/>
      </w:rPr>
    </w:lvl>
  </w:abstractNum>
  <w:abstractNum w:abstractNumId="58">
    <w:nsid w:val="7BE95D97"/>
    <w:multiLevelType w:val="hybridMultilevel"/>
    <w:tmpl w:val="7BE95D97"/>
    <w:lvl w:ilvl="0" w:tplc="16D08EB8">
      <w:start w:val="1"/>
      <w:numFmt w:val="bullet"/>
      <w:lvlText w:val=""/>
      <w:lvlJc w:val="left"/>
      <w:pPr>
        <w:ind w:left="720" w:hanging="360"/>
      </w:pPr>
      <w:rPr>
        <w:rFonts w:ascii="Symbol" w:hAnsi="Symbol"/>
      </w:rPr>
    </w:lvl>
    <w:lvl w:ilvl="1" w:tplc="A0D8FE42">
      <w:start w:val="1"/>
      <w:numFmt w:val="bullet"/>
      <w:lvlText w:val="o"/>
      <w:lvlJc w:val="left"/>
      <w:pPr>
        <w:tabs>
          <w:tab w:val="num" w:pos="1440"/>
        </w:tabs>
        <w:ind w:left="1440" w:hanging="360"/>
      </w:pPr>
      <w:rPr>
        <w:rFonts w:ascii="Courier New" w:hAnsi="Courier New"/>
      </w:rPr>
    </w:lvl>
    <w:lvl w:ilvl="2" w:tplc="C48CB2D0">
      <w:start w:val="1"/>
      <w:numFmt w:val="bullet"/>
      <w:lvlText w:val=""/>
      <w:lvlJc w:val="left"/>
      <w:pPr>
        <w:tabs>
          <w:tab w:val="num" w:pos="2160"/>
        </w:tabs>
        <w:ind w:left="2160" w:hanging="360"/>
      </w:pPr>
      <w:rPr>
        <w:rFonts w:ascii="Wingdings" w:hAnsi="Wingdings"/>
      </w:rPr>
    </w:lvl>
    <w:lvl w:ilvl="3" w:tplc="79E23678">
      <w:start w:val="1"/>
      <w:numFmt w:val="bullet"/>
      <w:lvlText w:val=""/>
      <w:lvlJc w:val="left"/>
      <w:pPr>
        <w:tabs>
          <w:tab w:val="num" w:pos="2880"/>
        </w:tabs>
        <w:ind w:left="2880" w:hanging="360"/>
      </w:pPr>
      <w:rPr>
        <w:rFonts w:ascii="Symbol" w:hAnsi="Symbol"/>
      </w:rPr>
    </w:lvl>
    <w:lvl w:ilvl="4" w:tplc="13062460">
      <w:start w:val="1"/>
      <w:numFmt w:val="bullet"/>
      <w:lvlText w:val="o"/>
      <w:lvlJc w:val="left"/>
      <w:pPr>
        <w:tabs>
          <w:tab w:val="num" w:pos="3600"/>
        </w:tabs>
        <w:ind w:left="3600" w:hanging="360"/>
      </w:pPr>
      <w:rPr>
        <w:rFonts w:ascii="Courier New" w:hAnsi="Courier New"/>
      </w:rPr>
    </w:lvl>
    <w:lvl w:ilvl="5" w:tplc="DC347208">
      <w:start w:val="1"/>
      <w:numFmt w:val="bullet"/>
      <w:lvlText w:val=""/>
      <w:lvlJc w:val="left"/>
      <w:pPr>
        <w:tabs>
          <w:tab w:val="num" w:pos="4320"/>
        </w:tabs>
        <w:ind w:left="4320" w:hanging="360"/>
      </w:pPr>
      <w:rPr>
        <w:rFonts w:ascii="Wingdings" w:hAnsi="Wingdings"/>
      </w:rPr>
    </w:lvl>
    <w:lvl w:ilvl="6" w:tplc="27A68CF4">
      <w:start w:val="1"/>
      <w:numFmt w:val="bullet"/>
      <w:lvlText w:val=""/>
      <w:lvlJc w:val="left"/>
      <w:pPr>
        <w:tabs>
          <w:tab w:val="num" w:pos="5040"/>
        </w:tabs>
        <w:ind w:left="5040" w:hanging="360"/>
      </w:pPr>
      <w:rPr>
        <w:rFonts w:ascii="Symbol" w:hAnsi="Symbol"/>
      </w:rPr>
    </w:lvl>
    <w:lvl w:ilvl="7" w:tplc="011CEAE2">
      <w:start w:val="1"/>
      <w:numFmt w:val="bullet"/>
      <w:lvlText w:val="o"/>
      <w:lvlJc w:val="left"/>
      <w:pPr>
        <w:tabs>
          <w:tab w:val="num" w:pos="5760"/>
        </w:tabs>
        <w:ind w:left="5760" w:hanging="360"/>
      </w:pPr>
      <w:rPr>
        <w:rFonts w:ascii="Courier New" w:hAnsi="Courier New"/>
      </w:rPr>
    </w:lvl>
    <w:lvl w:ilvl="8" w:tplc="6090009C">
      <w:start w:val="1"/>
      <w:numFmt w:val="bullet"/>
      <w:lvlText w:val=""/>
      <w:lvlJc w:val="left"/>
      <w:pPr>
        <w:tabs>
          <w:tab w:val="num" w:pos="6480"/>
        </w:tabs>
        <w:ind w:left="6480" w:hanging="360"/>
      </w:pPr>
      <w:rPr>
        <w:rFonts w:ascii="Wingdings" w:hAnsi="Wingdings"/>
      </w:rPr>
    </w:lvl>
  </w:abstractNum>
  <w:abstractNum w:abstractNumId="59">
    <w:nsid w:val="7BE95D98"/>
    <w:multiLevelType w:val="multilevel"/>
    <w:tmpl w:val="7BE95D9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nsid w:val="7BE95D99"/>
    <w:multiLevelType w:val="hybridMultilevel"/>
    <w:tmpl w:val="7BE95D99"/>
    <w:lvl w:ilvl="0" w:tplc="19C62EEA">
      <w:start w:val="1"/>
      <w:numFmt w:val="bullet"/>
      <w:lvlText w:val=""/>
      <w:lvlJc w:val="left"/>
      <w:pPr>
        <w:ind w:left="720" w:hanging="360"/>
      </w:pPr>
      <w:rPr>
        <w:rFonts w:ascii="Symbol" w:hAnsi="Symbol"/>
      </w:rPr>
    </w:lvl>
    <w:lvl w:ilvl="1" w:tplc="26E2126E">
      <w:start w:val="1"/>
      <w:numFmt w:val="bullet"/>
      <w:lvlText w:val="o"/>
      <w:lvlJc w:val="left"/>
      <w:pPr>
        <w:tabs>
          <w:tab w:val="num" w:pos="1440"/>
        </w:tabs>
        <w:ind w:left="1440" w:hanging="360"/>
      </w:pPr>
      <w:rPr>
        <w:rFonts w:ascii="Courier New" w:hAnsi="Courier New"/>
      </w:rPr>
    </w:lvl>
    <w:lvl w:ilvl="2" w:tplc="4FB4FD7C">
      <w:start w:val="1"/>
      <w:numFmt w:val="bullet"/>
      <w:lvlText w:val=""/>
      <w:lvlJc w:val="left"/>
      <w:pPr>
        <w:tabs>
          <w:tab w:val="num" w:pos="2160"/>
        </w:tabs>
        <w:ind w:left="2160" w:hanging="360"/>
      </w:pPr>
      <w:rPr>
        <w:rFonts w:ascii="Wingdings" w:hAnsi="Wingdings"/>
      </w:rPr>
    </w:lvl>
    <w:lvl w:ilvl="3" w:tplc="1262A3CC">
      <w:start w:val="1"/>
      <w:numFmt w:val="bullet"/>
      <w:lvlText w:val=""/>
      <w:lvlJc w:val="left"/>
      <w:pPr>
        <w:tabs>
          <w:tab w:val="num" w:pos="2880"/>
        </w:tabs>
        <w:ind w:left="2880" w:hanging="360"/>
      </w:pPr>
      <w:rPr>
        <w:rFonts w:ascii="Symbol" w:hAnsi="Symbol"/>
      </w:rPr>
    </w:lvl>
    <w:lvl w:ilvl="4" w:tplc="7ACC5EF0">
      <w:start w:val="1"/>
      <w:numFmt w:val="bullet"/>
      <w:lvlText w:val="o"/>
      <w:lvlJc w:val="left"/>
      <w:pPr>
        <w:tabs>
          <w:tab w:val="num" w:pos="3600"/>
        </w:tabs>
        <w:ind w:left="3600" w:hanging="360"/>
      </w:pPr>
      <w:rPr>
        <w:rFonts w:ascii="Courier New" w:hAnsi="Courier New"/>
      </w:rPr>
    </w:lvl>
    <w:lvl w:ilvl="5" w:tplc="AD307AD2">
      <w:start w:val="1"/>
      <w:numFmt w:val="bullet"/>
      <w:lvlText w:val=""/>
      <w:lvlJc w:val="left"/>
      <w:pPr>
        <w:tabs>
          <w:tab w:val="num" w:pos="4320"/>
        </w:tabs>
        <w:ind w:left="4320" w:hanging="360"/>
      </w:pPr>
      <w:rPr>
        <w:rFonts w:ascii="Wingdings" w:hAnsi="Wingdings"/>
      </w:rPr>
    </w:lvl>
    <w:lvl w:ilvl="6" w:tplc="322663DE">
      <w:start w:val="1"/>
      <w:numFmt w:val="bullet"/>
      <w:lvlText w:val=""/>
      <w:lvlJc w:val="left"/>
      <w:pPr>
        <w:tabs>
          <w:tab w:val="num" w:pos="5040"/>
        </w:tabs>
        <w:ind w:left="5040" w:hanging="360"/>
      </w:pPr>
      <w:rPr>
        <w:rFonts w:ascii="Symbol" w:hAnsi="Symbol"/>
      </w:rPr>
    </w:lvl>
    <w:lvl w:ilvl="7" w:tplc="C0C03BE0">
      <w:start w:val="1"/>
      <w:numFmt w:val="bullet"/>
      <w:lvlText w:val="o"/>
      <w:lvlJc w:val="left"/>
      <w:pPr>
        <w:tabs>
          <w:tab w:val="num" w:pos="5760"/>
        </w:tabs>
        <w:ind w:left="5760" w:hanging="360"/>
      </w:pPr>
      <w:rPr>
        <w:rFonts w:ascii="Courier New" w:hAnsi="Courier New"/>
      </w:rPr>
    </w:lvl>
    <w:lvl w:ilvl="8" w:tplc="50CE7C08">
      <w:start w:val="1"/>
      <w:numFmt w:val="bullet"/>
      <w:lvlText w:val=""/>
      <w:lvlJc w:val="left"/>
      <w:pPr>
        <w:tabs>
          <w:tab w:val="num" w:pos="6480"/>
        </w:tabs>
        <w:ind w:left="6480" w:hanging="360"/>
      </w:pPr>
      <w:rPr>
        <w:rFonts w:ascii="Wingdings" w:hAnsi="Wingdings"/>
      </w:rPr>
    </w:lvl>
  </w:abstractNum>
  <w:abstractNum w:abstractNumId="61">
    <w:nsid w:val="7BE95D9A"/>
    <w:multiLevelType w:val="hybridMultilevel"/>
    <w:tmpl w:val="7BE95D9A"/>
    <w:lvl w:ilvl="0" w:tplc="A47E1402">
      <w:start w:val="1"/>
      <w:numFmt w:val="bullet"/>
      <w:lvlText w:val=""/>
      <w:lvlJc w:val="left"/>
      <w:pPr>
        <w:ind w:left="720" w:hanging="360"/>
      </w:pPr>
      <w:rPr>
        <w:rFonts w:ascii="Symbol" w:hAnsi="Symbol"/>
      </w:rPr>
    </w:lvl>
    <w:lvl w:ilvl="1" w:tplc="D2B0574A">
      <w:start w:val="1"/>
      <w:numFmt w:val="bullet"/>
      <w:lvlText w:val="o"/>
      <w:lvlJc w:val="left"/>
      <w:pPr>
        <w:tabs>
          <w:tab w:val="num" w:pos="1440"/>
        </w:tabs>
        <w:ind w:left="1440" w:hanging="360"/>
      </w:pPr>
      <w:rPr>
        <w:rFonts w:ascii="Courier New" w:hAnsi="Courier New"/>
      </w:rPr>
    </w:lvl>
    <w:lvl w:ilvl="2" w:tplc="0DE8F9BE">
      <w:start w:val="1"/>
      <w:numFmt w:val="bullet"/>
      <w:lvlText w:val=""/>
      <w:lvlJc w:val="left"/>
      <w:pPr>
        <w:tabs>
          <w:tab w:val="num" w:pos="2160"/>
        </w:tabs>
        <w:ind w:left="2160" w:hanging="360"/>
      </w:pPr>
      <w:rPr>
        <w:rFonts w:ascii="Wingdings" w:hAnsi="Wingdings"/>
      </w:rPr>
    </w:lvl>
    <w:lvl w:ilvl="3" w:tplc="91587A06">
      <w:start w:val="1"/>
      <w:numFmt w:val="bullet"/>
      <w:lvlText w:val=""/>
      <w:lvlJc w:val="left"/>
      <w:pPr>
        <w:tabs>
          <w:tab w:val="num" w:pos="2880"/>
        </w:tabs>
        <w:ind w:left="2880" w:hanging="360"/>
      </w:pPr>
      <w:rPr>
        <w:rFonts w:ascii="Symbol" w:hAnsi="Symbol"/>
      </w:rPr>
    </w:lvl>
    <w:lvl w:ilvl="4" w:tplc="BB986F4C">
      <w:start w:val="1"/>
      <w:numFmt w:val="bullet"/>
      <w:lvlText w:val="o"/>
      <w:lvlJc w:val="left"/>
      <w:pPr>
        <w:tabs>
          <w:tab w:val="num" w:pos="3600"/>
        </w:tabs>
        <w:ind w:left="3600" w:hanging="360"/>
      </w:pPr>
      <w:rPr>
        <w:rFonts w:ascii="Courier New" w:hAnsi="Courier New"/>
      </w:rPr>
    </w:lvl>
    <w:lvl w:ilvl="5" w:tplc="2D4AD3E8">
      <w:start w:val="1"/>
      <w:numFmt w:val="bullet"/>
      <w:lvlText w:val=""/>
      <w:lvlJc w:val="left"/>
      <w:pPr>
        <w:tabs>
          <w:tab w:val="num" w:pos="4320"/>
        </w:tabs>
        <w:ind w:left="4320" w:hanging="360"/>
      </w:pPr>
      <w:rPr>
        <w:rFonts w:ascii="Wingdings" w:hAnsi="Wingdings"/>
      </w:rPr>
    </w:lvl>
    <w:lvl w:ilvl="6" w:tplc="E4B212AE">
      <w:start w:val="1"/>
      <w:numFmt w:val="bullet"/>
      <w:lvlText w:val=""/>
      <w:lvlJc w:val="left"/>
      <w:pPr>
        <w:tabs>
          <w:tab w:val="num" w:pos="5040"/>
        </w:tabs>
        <w:ind w:left="5040" w:hanging="360"/>
      </w:pPr>
      <w:rPr>
        <w:rFonts w:ascii="Symbol" w:hAnsi="Symbol"/>
      </w:rPr>
    </w:lvl>
    <w:lvl w:ilvl="7" w:tplc="F93E761E">
      <w:start w:val="1"/>
      <w:numFmt w:val="bullet"/>
      <w:lvlText w:val="o"/>
      <w:lvlJc w:val="left"/>
      <w:pPr>
        <w:tabs>
          <w:tab w:val="num" w:pos="5760"/>
        </w:tabs>
        <w:ind w:left="5760" w:hanging="360"/>
      </w:pPr>
      <w:rPr>
        <w:rFonts w:ascii="Courier New" w:hAnsi="Courier New"/>
      </w:rPr>
    </w:lvl>
    <w:lvl w:ilvl="8" w:tplc="CDB06CD4">
      <w:start w:val="1"/>
      <w:numFmt w:val="bullet"/>
      <w:lvlText w:val=""/>
      <w:lvlJc w:val="left"/>
      <w:pPr>
        <w:tabs>
          <w:tab w:val="num" w:pos="6480"/>
        </w:tabs>
        <w:ind w:left="6480" w:hanging="360"/>
      </w:pPr>
      <w:rPr>
        <w:rFonts w:ascii="Wingdings" w:hAnsi="Wingdings"/>
      </w:rPr>
    </w:lvl>
  </w:abstractNum>
  <w:abstractNum w:abstractNumId="62">
    <w:nsid w:val="7BE95D9B"/>
    <w:multiLevelType w:val="hybridMultilevel"/>
    <w:tmpl w:val="7BE95D9B"/>
    <w:lvl w:ilvl="0" w:tplc="96CA60B0">
      <w:start w:val="1"/>
      <w:numFmt w:val="bullet"/>
      <w:lvlText w:val=""/>
      <w:lvlJc w:val="left"/>
      <w:pPr>
        <w:ind w:left="720" w:hanging="360"/>
      </w:pPr>
      <w:rPr>
        <w:rFonts w:ascii="Symbol" w:hAnsi="Symbol"/>
      </w:rPr>
    </w:lvl>
    <w:lvl w:ilvl="1" w:tplc="99223406">
      <w:start w:val="1"/>
      <w:numFmt w:val="bullet"/>
      <w:lvlText w:val="o"/>
      <w:lvlJc w:val="left"/>
      <w:pPr>
        <w:tabs>
          <w:tab w:val="num" w:pos="1440"/>
        </w:tabs>
        <w:ind w:left="1440" w:hanging="360"/>
      </w:pPr>
      <w:rPr>
        <w:rFonts w:ascii="Courier New" w:hAnsi="Courier New"/>
      </w:rPr>
    </w:lvl>
    <w:lvl w:ilvl="2" w:tplc="1D64C66C">
      <w:start w:val="1"/>
      <w:numFmt w:val="bullet"/>
      <w:lvlText w:val=""/>
      <w:lvlJc w:val="left"/>
      <w:pPr>
        <w:tabs>
          <w:tab w:val="num" w:pos="2160"/>
        </w:tabs>
        <w:ind w:left="2160" w:hanging="360"/>
      </w:pPr>
      <w:rPr>
        <w:rFonts w:ascii="Wingdings" w:hAnsi="Wingdings"/>
      </w:rPr>
    </w:lvl>
    <w:lvl w:ilvl="3" w:tplc="913E705A">
      <w:start w:val="1"/>
      <w:numFmt w:val="bullet"/>
      <w:lvlText w:val=""/>
      <w:lvlJc w:val="left"/>
      <w:pPr>
        <w:tabs>
          <w:tab w:val="num" w:pos="2880"/>
        </w:tabs>
        <w:ind w:left="2880" w:hanging="360"/>
      </w:pPr>
      <w:rPr>
        <w:rFonts w:ascii="Symbol" w:hAnsi="Symbol"/>
      </w:rPr>
    </w:lvl>
    <w:lvl w:ilvl="4" w:tplc="8EE67EB4">
      <w:start w:val="1"/>
      <w:numFmt w:val="bullet"/>
      <w:lvlText w:val="o"/>
      <w:lvlJc w:val="left"/>
      <w:pPr>
        <w:tabs>
          <w:tab w:val="num" w:pos="3600"/>
        </w:tabs>
        <w:ind w:left="3600" w:hanging="360"/>
      </w:pPr>
      <w:rPr>
        <w:rFonts w:ascii="Courier New" w:hAnsi="Courier New"/>
      </w:rPr>
    </w:lvl>
    <w:lvl w:ilvl="5" w:tplc="455AE014">
      <w:start w:val="1"/>
      <w:numFmt w:val="bullet"/>
      <w:lvlText w:val=""/>
      <w:lvlJc w:val="left"/>
      <w:pPr>
        <w:tabs>
          <w:tab w:val="num" w:pos="4320"/>
        </w:tabs>
        <w:ind w:left="4320" w:hanging="360"/>
      </w:pPr>
      <w:rPr>
        <w:rFonts w:ascii="Wingdings" w:hAnsi="Wingdings"/>
      </w:rPr>
    </w:lvl>
    <w:lvl w:ilvl="6" w:tplc="104EBF94">
      <w:start w:val="1"/>
      <w:numFmt w:val="bullet"/>
      <w:lvlText w:val=""/>
      <w:lvlJc w:val="left"/>
      <w:pPr>
        <w:tabs>
          <w:tab w:val="num" w:pos="5040"/>
        </w:tabs>
        <w:ind w:left="5040" w:hanging="360"/>
      </w:pPr>
      <w:rPr>
        <w:rFonts w:ascii="Symbol" w:hAnsi="Symbol"/>
      </w:rPr>
    </w:lvl>
    <w:lvl w:ilvl="7" w:tplc="451461EA">
      <w:start w:val="1"/>
      <w:numFmt w:val="bullet"/>
      <w:lvlText w:val="o"/>
      <w:lvlJc w:val="left"/>
      <w:pPr>
        <w:tabs>
          <w:tab w:val="num" w:pos="5760"/>
        </w:tabs>
        <w:ind w:left="5760" w:hanging="360"/>
      </w:pPr>
      <w:rPr>
        <w:rFonts w:ascii="Courier New" w:hAnsi="Courier New"/>
      </w:rPr>
    </w:lvl>
    <w:lvl w:ilvl="8" w:tplc="DD62A164">
      <w:start w:val="1"/>
      <w:numFmt w:val="bullet"/>
      <w:lvlText w:val=""/>
      <w:lvlJc w:val="left"/>
      <w:pPr>
        <w:tabs>
          <w:tab w:val="num" w:pos="6480"/>
        </w:tabs>
        <w:ind w:left="6480" w:hanging="360"/>
      </w:pPr>
      <w:rPr>
        <w:rFonts w:ascii="Wingdings" w:hAnsi="Wingdings"/>
      </w:rPr>
    </w:lvl>
  </w:abstractNum>
  <w:abstractNum w:abstractNumId="63">
    <w:nsid w:val="7BE95D9C"/>
    <w:multiLevelType w:val="hybridMultilevel"/>
    <w:tmpl w:val="7BE95D9C"/>
    <w:lvl w:ilvl="0" w:tplc="2ACE856C">
      <w:start w:val="1"/>
      <w:numFmt w:val="bullet"/>
      <w:lvlText w:val=""/>
      <w:lvlJc w:val="left"/>
      <w:pPr>
        <w:ind w:left="720" w:hanging="360"/>
      </w:pPr>
      <w:rPr>
        <w:rFonts w:ascii="Symbol" w:hAnsi="Symbol"/>
      </w:rPr>
    </w:lvl>
    <w:lvl w:ilvl="1" w:tplc="037C0EA8">
      <w:start w:val="1"/>
      <w:numFmt w:val="bullet"/>
      <w:lvlText w:val="o"/>
      <w:lvlJc w:val="left"/>
      <w:pPr>
        <w:tabs>
          <w:tab w:val="num" w:pos="1440"/>
        </w:tabs>
        <w:ind w:left="1440" w:hanging="360"/>
      </w:pPr>
      <w:rPr>
        <w:rFonts w:ascii="Courier New" w:hAnsi="Courier New"/>
      </w:rPr>
    </w:lvl>
    <w:lvl w:ilvl="2" w:tplc="BEC6423E">
      <w:start w:val="1"/>
      <w:numFmt w:val="bullet"/>
      <w:lvlText w:val=""/>
      <w:lvlJc w:val="left"/>
      <w:pPr>
        <w:tabs>
          <w:tab w:val="num" w:pos="2160"/>
        </w:tabs>
        <w:ind w:left="2160" w:hanging="360"/>
      </w:pPr>
      <w:rPr>
        <w:rFonts w:ascii="Wingdings" w:hAnsi="Wingdings"/>
      </w:rPr>
    </w:lvl>
    <w:lvl w:ilvl="3" w:tplc="996413A2">
      <w:start w:val="1"/>
      <w:numFmt w:val="bullet"/>
      <w:lvlText w:val=""/>
      <w:lvlJc w:val="left"/>
      <w:pPr>
        <w:tabs>
          <w:tab w:val="num" w:pos="2880"/>
        </w:tabs>
        <w:ind w:left="2880" w:hanging="360"/>
      </w:pPr>
      <w:rPr>
        <w:rFonts w:ascii="Symbol" w:hAnsi="Symbol"/>
      </w:rPr>
    </w:lvl>
    <w:lvl w:ilvl="4" w:tplc="8E747EAC">
      <w:start w:val="1"/>
      <w:numFmt w:val="bullet"/>
      <w:lvlText w:val="o"/>
      <w:lvlJc w:val="left"/>
      <w:pPr>
        <w:tabs>
          <w:tab w:val="num" w:pos="3600"/>
        </w:tabs>
        <w:ind w:left="3600" w:hanging="360"/>
      </w:pPr>
      <w:rPr>
        <w:rFonts w:ascii="Courier New" w:hAnsi="Courier New"/>
      </w:rPr>
    </w:lvl>
    <w:lvl w:ilvl="5" w:tplc="FD30D0DC">
      <w:start w:val="1"/>
      <w:numFmt w:val="bullet"/>
      <w:lvlText w:val=""/>
      <w:lvlJc w:val="left"/>
      <w:pPr>
        <w:tabs>
          <w:tab w:val="num" w:pos="4320"/>
        </w:tabs>
        <w:ind w:left="4320" w:hanging="360"/>
      </w:pPr>
      <w:rPr>
        <w:rFonts w:ascii="Wingdings" w:hAnsi="Wingdings"/>
      </w:rPr>
    </w:lvl>
    <w:lvl w:ilvl="6" w:tplc="170A2E78">
      <w:start w:val="1"/>
      <w:numFmt w:val="bullet"/>
      <w:lvlText w:val=""/>
      <w:lvlJc w:val="left"/>
      <w:pPr>
        <w:tabs>
          <w:tab w:val="num" w:pos="5040"/>
        </w:tabs>
        <w:ind w:left="5040" w:hanging="360"/>
      </w:pPr>
      <w:rPr>
        <w:rFonts w:ascii="Symbol" w:hAnsi="Symbol"/>
      </w:rPr>
    </w:lvl>
    <w:lvl w:ilvl="7" w:tplc="1DA6D030">
      <w:start w:val="1"/>
      <w:numFmt w:val="bullet"/>
      <w:lvlText w:val="o"/>
      <w:lvlJc w:val="left"/>
      <w:pPr>
        <w:tabs>
          <w:tab w:val="num" w:pos="5760"/>
        </w:tabs>
        <w:ind w:left="5760" w:hanging="360"/>
      </w:pPr>
      <w:rPr>
        <w:rFonts w:ascii="Courier New" w:hAnsi="Courier New"/>
      </w:rPr>
    </w:lvl>
    <w:lvl w:ilvl="8" w:tplc="5AA499E2">
      <w:start w:val="1"/>
      <w:numFmt w:val="bullet"/>
      <w:lvlText w:val=""/>
      <w:lvlJc w:val="left"/>
      <w:pPr>
        <w:tabs>
          <w:tab w:val="num" w:pos="6480"/>
        </w:tabs>
        <w:ind w:left="6480" w:hanging="360"/>
      </w:pPr>
      <w:rPr>
        <w:rFonts w:ascii="Wingdings" w:hAnsi="Wingdings"/>
      </w:rPr>
    </w:lvl>
  </w:abstractNum>
  <w:abstractNum w:abstractNumId="64">
    <w:nsid w:val="7BE95D9D"/>
    <w:multiLevelType w:val="hybridMultilevel"/>
    <w:tmpl w:val="7BE95D9D"/>
    <w:lvl w:ilvl="0" w:tplc="B6E64900">
      <w:start w:val="1"/>
      <w:numFmt w:val="bullet"/>
      <w:lvlText w:val=""/>
      <w:lvlJc w:val="left"/>
      <w:pPr>
        <w:ind w:left="720" w:hanging="360"/>
      </w:pPr>
      <w:rPr>
        <w:rFonts w:ascii="Symbol" w:hAnsi="Symbol"/>
      </w:rPr>
    </w:lvl>
    <w:lvl w:ilvl="1" w:tplc="D500F9C6">
      <w:start w:val="1"/>
      <w:numFmt w:val="bullet"/>
      <w:lvlText w:val="o"/>
      <w:lvlJc w:val="left"/>
      <w:pPr>
        <w:tabs>
          <w:tab w:val="num" w:pos="1440"/>
        </w:tabs>
        <w:ind w:left="1440" w:hanging="360"/>
      </w:pPr>
      <w:rPr>
        <w:rFonts w:ascii="Courier New" w:hAnsi="Courier New"/>
      </w:rPr>
    </w:lvl>
    <w:lvl w:ilvl="2" w:tplc="EE0C003C">
      <w:start w:val="1"/>
      <w:numFmt w:val="bullet"/>
      <w:lvlText w:val=""/>
      <w:lvlJc w:val="left"/>
      <w:pPr>
        <w:tabs>
          <w:tab w:val="num" w:pos="2160"/>
        </w:tabs>
        <w:ind w:left="2160" w:hanging="360"/>
      </w:pPr>
      <w:rPr>
        <w:rFonts w:ascii="Wingdings" w:hAnsi="Wingdings"/>
      </w:rPr>
    </w:lvl>
    <w:lvl w:ilvl="3" w:tplc="39389616">
      <w:start w:val="1"/>
      <w:numFmt w:val="bullet"/>
      <w:lvlText w:val=""/>
      <w:lvlJc w:val="left"/>
      <w:pPr>
        <w:tabs>
          <w:tab w:val="num" w:pos="2880"/>
        </w:tabs>
        <w:ind w:left="2880" w:hanging="360"/>
      </w:pPr>
      <w:rPr>
        <w:rFonts w:ascii="Symbol" w:hAnsi="Symbol"/>
      </w:rPr>
    </w:lvl>
    <w:lvl w:ilvl="4" w:tplc="2FBA63F6">
      <w:start w:val="1"/>
      <w:numFmt w:val="bullet"/>
      <w:lvlText w:val="o"/>
      <w:lvlJc w:val="left"/>
      <w:pPr>
        <w:tabs>
          <w:tab w:val="num" w:pos="3600"/>
        </w:tabs>
        <w:ind w:left="3600" w:hanging="360"/>
      </w:pPr>
      <w:rPr>
        <w:rFonts w:ascii="Courier New" w:hAnsi="Courier New"/>
      </w:rPr>
    </w:lvl>
    <w:lvl w:ilvl="5" w:tplc="3B3CBADC">
      <w:start w:val="1"/>
      <w:numFmt w:val="bullet"/>
      <w:lvlText w:val=""/>
      <w:lvlJc w:val="left"/>
      <w:pPr>
        <w:tabs>
          <w:tab w:val="num" w:pos="4320"/>
        </w:tabs>
        <w:ind w:left="4320" w:hanging="360"/>
      </w:pPr>
      <w:rPr>
        <w:rFonts w:ascii="Wingdings" w:hAnsi="Wingdings"/>
      </w:rPr>
    </w:lvl>
    <w:lvl w:ilvl="6" w:tplc="05EA4160">
      <w:start w:val="1"/>
      <w:numFmt w:val="bullet"/>
      <w:lvlText w:val=""/>
      <w:lvlJc w:val="left"/>
      <w:pPr>
        <w:tabs>
          <w:tab w:val="num" w:pos="5040"/>
        </w:tabs>
        <w:ind w:left="5040" w:hanging="360"/>
      </w:pPr>
      <w:rPr>
        <w:rFonts w:ascii="Symbol" w:hAnsi="Symbol"/>
      </w:rPr>
    </w:lvl>
    <w:lvl w:ilvl="7" w:tplc="9088208C">
      <w:start w:val="1"/>
      <w:numFmt w:val="bullet"/>
      <w:lvlText w:val="o"/>
      <w:lvlJc w:val="left"/>
      <w:pPr>
        <w:tabs>
          <w:tab w:val="num" w:pos="5760"/>
        </w:tabs>
        <w:ind w:left="5760" w:hanging="360"/>
      </w:pPr>
      <w:rPr>
        <w:rFonts w:ascii="Courier New" w:hAnsi="Courier New"/>
      </w:rPr>
    </w:lvl>
    <w:lvl w:ilvl="8" w:tplc="F03E3088">
      <w:start w:val="1"/>
      <w:numFmt w:val="bullet"/>
      <w:lvlText w:val=""/>
      <w:lvlJc w:val="left"/>
      <w:pPr>
        <w:tabs>
          <w:tab w:val="num" w:pos="6480"/>
        </w:tabs>
        <w:ind w:left="6480" w:hanging="360"/>
      </w:pPr>
      <w:rPr>
        <w:rFonts w:ascii="Wingdings" w:hAnsi="Wingdings"/>
      </w:rPr>
    </w:lvl>
  </w:abstractNum>
  <w:abstractNum w:abstractNumId="65">
    <w:nsid w:val="7BE95D9E"/>
    <w:multiLevelType w:val="hybridMultilevel"/>
    <w:tmpl w:val="7BE95D9E"/>
    <w:lvl w:ilvl="0" w:tplc="1CAC34BC">
      <w:start w:val="1"/>
      <w:numFmt w:val="bullet"/>
      <w:lvlText w:val=""/>
      <w:lvlJc w:val="left"/>
      <w:pPr>
        <w:ind w:left="720" w:hanging="360"/>
      </w:pPr>
      <w:rPr>
        <w:rFonts w:ascii="Symbol" w:hAnsi="Symbol"/>
      </w:rPr>
    </w:lvl>
    <w:lvl w:ilvl="1" w:tplc="57FA9810">
      <w:start w:val="1"/>
      <w:numFmt w:val="bullet"/>
      <w:lvlText w:val="o"/>
      <w:lvlJc w:val="left"/>
      <w:pPr>
        <w:tabs>
          <w:tab w:val="num" w:pos="1440"/>
        </w:tabs>
        <w:ind w:left="1440" w:hanging="360"/>
      </w:pPr>
      <w:rPr>
        <w:rFonts w:ascii="Courier New" w:hAnsi="Courier New"/>
      </w:rPr>
    </w:lvl>
    <w:lvl w:ilvl="2" w:tplc="09462A96">
      <w:start w:val="1"/>
      <w:numFmt w:val="bullet"/>
      <w:lvlText w:val=""/>
      <w:lvlJc w:val="left"/>
      <w:pPr>
        <w:tabs>
          <w:tab w:val="num" w:pos="2160"/>
        </w:tabs>
        <w:ind w:left="2160" w:hanging="360"/>
      </w:pPr>
      <w:rPr>
        <w:rFonts w:ascii="Wingdings" w:hAnsi="Wingdings"/>
      </w:rPr>
    </w:lvl>
    <w:lvl w:ilvl="3" w:tplc="4434E118">
      <w:start w:val="1"/>
      <w:numFmt w:val="bullet"/>
      <w:lvlText w:val=""/>
      <w:lvlJc w:val="left"/>
      <w:pPr>
        <w:tabs>
          <w:tab w:val="num" w:pos="2880"/>
        </w:tabs>
        <w:ind w:left="2880" w:hanging="360"/>
      </w:pPr>
      <w:rPr>
        <w:rFonts w:ascii="Symbol" w:hAnsi="Symbol"/>
      </w:rPr>
    </w:lvl>
    <w:lvl w:ilvl="4" w:tplc="11F8A828">
      <w:start w:val="1"/>
      <w:numFmt w:val="bullet"/>
      <w:lvlText w:val="o"/>
      <w:lvlJc w:val="left"/>
      <w:pPr>
        <w:tabs>
          <w:tab w:val="num" w:pos="3600"/>
        </w:tabs>
        <w:ind w:left="3600" w:hanging="360"/>
      </w:pPr>
      <w:rPr>
        <w:rFonts w:ascii="Courier New" w:hAnsi="Courier New"/>
      </w:rPr>
    </w:lvl>
    <w:lvl w:ilvl="5" w:tplc="B4CA2C34">
      <w:start w:val="1"/>
      <w:numFmt w:val="bullet"/>
      <w:lvlText w:val=""/>
      <w:lvlJc w:val="left"/>
      <w:pPr>
        <w:tabs>
          <w:tab w:val="num" w:pos="4320"/>
        </w:tabs>
        <w:ind w:left="4320" w:hanging="360"/>
      </w:pPr>
      <w:rPr>
        <w:rFonts w:ascii="Wingdings" w:hAnsi="Wingdings"/>
      </w:rPr>
    </w:lvl>
    <w:lvl w:ilvl="6" w:tplc="0CA6848E">
      <w:start w:val="1"/>
      <w:numFmt w:val="bullet"/>
      <w:lvlText w:val=""/>
      <w:lvlJc w:val="left"/>
      <w:pPr>
        <w:tabs>
          <w:tab w:val="num" w:pos="5040"/>
        </w:tabs>
        <w:ind w:left="5040" w:hanging="360"/>
      </w:pPr>
      <w:rPr>
        <w:rFonts w:ascii="Symbol" w:hAnsi="Symbol"/>
      </w:rPr>
    </w:lvl>
    <w:lvl w:ilvl="7" w:tplc="CC961F84">
      <w:start w:val="1"/>
      <w:numFmt w:val="bullet"/>
      <w:lvlText w:val="o"/>
      <w:lvlJc w:val="left"/>
      <w:pPr>
        <w:tabs>
          <w:tab w:val="num" w:pos="5760"/>
        </w:tabs>
        <w:ind w:left="5760" w:hanging="360"/>
      </w:pPr>
      <w:rPr>
        <w:rFonts w:ascii="Courier New" w:hAnsi="Courier New"/>
      </w:rPr>
    </w:lvl>
    <w:lvl w:ilvl="8" w:tplc="610A3A00">
      <w:start w:val="1"/>
      <w:numFmt w:val="bullet"/>
      <w:lvlText w:val=""/>
      <w:lvlJc w:val="left"/>
      <w:pPr>
        <w:tabs>
          <w:tab w:val="num" w:pos="6480"/>
        </w:tabs>
        <w:ind w:left="6480" w:hanging="360"/>
      </w:pPr>
      <w:rPr>
        <w:rFonts w:ascii="Wingdings" w:hAnsi="Wingdings"/>
      </w:rPr>
    </w:lvl>
  </w:abstractNum>
  <w:abstractNum w:abstractNumId="66">
    <w:nsid w:val="7BE95D9F"/>
    <w:multiLevelType w:val="hybridMultilevel"/>
    <w:tmpl w:val="7BE95D9F"/>
    <w:lvl w:ilvl="0" w:tplc="EF26139E">
      <w:start w:val="1"/>
      <w:numFmt w:val="bullet"/>
      <w:lvlText w:val=""/>
      <w:lvlJc w:val="left"/>
      <w:pPr>
        <w:ind w:left="720" w:hanging="360"/>
      </w:pPr>
      <w:rPr>
        <w:rFonts w:ascii="Symbol" w:hAnsi="Symbol"/>
      </w:rPr>
    </w:lvl>
    <w:lvl w:ilvl="1" w:tplc="E54C3102">
      <w:start w:val="1"/>
      <w:numFmt w:val="bullet"/>
      <w:lvlText w:val="o"/>
      <w:lvlJc w:val="left"/>
      <w:pPr>
        <w:tabs>
          <w:tab w:val="num" w:pos="1440"/>
        </w:tabs>
        <w:ind w:left="1440" w:hanging="360"/>
      </w:pPr>
      <w:rPr>
        <w:rFonts w:ascii="Courier New" w:hAnsi="Courier New"/>
      </w:rPr>
    </w:lvl>
    <w:lvl w:ilvl="2" w:tplc="8182FCA6">
      <w:start w:val="1"/>
      <w:numFmt w:val="bullet"/>
      <w:lvlText w:val=""/>
      <w:lvlJc w:val="left"/>
      <w:pPr>
        <w:tabs>
          <w:tab w:val="num" w:pos="2160"/>
        </w:tabs>
        <w:ind w:left="2160" w:hanging="360"/>
      </w:pPr>
      <w:rPr>
        <w:rFonts w:ascii="Wingdings" w:hAnsi="Wingdings"/>
      </w:rPr>
    </w:lvl>
    <w:lvl w:ilvl="3" w:tplc="178A7E5E">
      <w:start w:val="1"/>
      <w:numFmt w:val="bullet"/>
      <w:lvlText w:val=""/>
      <w:lvlJc w:val="left"/>
      <w:pPr>
        <w:tabs>
          <w:tab w:val="num" w:pos="2880"/>
        </w:tabs>
        <w:ind w:left="2880" w:hanging="360"/>
      </w:pPr>
      <w:rPr>
        <w:rFonts w:ascii="Symbol" w:hAnsi="Symbol"/>
      </w:rPr>
    </w:lvl>
    <w:lvl w:ilvl="4" w:tplc="66428482">
      <w:start w:val="1"/>
      <w:numFmt w:val="bullet"/>
      <w:lvlText w:val="o"/>
      <w:lvlJc w:val="left"/>
      <w:pPr>
        <w:tabs>
          <w:tab w:val="num" w:pos="3600"/>
        </w:tabs>
        <w:ind w:left="3600" w:hanging="360"/>
      </w:pPr>
      <w:rPr>
        <w:rFonts w:ascii="Courier New" w:hAnsi="Courier New"/>
      </w:rPr>
    </w:lvl>
    <w:lvl w:ilvl="5" w:tplc="E13C3EBC">
      <w:start w:val="1"/>
      <w:numFmt w:val="bullet"/>
      <w:lvlText w:val=""/>
      <w:lvlJc w:val="left"/>
      <w:pPr>
        <w:tabs>
          <w:tab w:val="num" w:pos="4320"/>
        </w:tabs>
        <w:ind w:left="4320" w:hanging="360"/>
      </w:pPr>
      <w:rPr>
        <w:rFonts w:ascii="Wingdings" w:hAnsi="Wingdings"/>
      </w:rPr>
    </w:lvl>
    <w:lvl w:ilvl="6" w:tplc="12F6B594">
      <w:start w:val="1"/>
      <w:numFmt w:val="bullet"/>
      <w:lvlText w:val=""/>
      <w:lvlJc w:val="left"/>
      <w:pPr>
        <w:tabs>
          <w:tab w:val="num" w:pos="5040"/>
        </w:tabs>
        <w:ind w:left="5040" w:hanging="360"/>
      </w:pPr>
      <w:rPr>
        <w:rFonts w:ascii="Symbol" w:hAnsi="Symbol"/>
      </w:rPr>
    </w:lvl>
    <w:lvl w:ilvl="7" w:tplc="79181DB2">
      <w:start w:val="1"/>
      <w:numFmt w:val="bullet"/>
      <w:lvlText w:val="o"/>
      <w:lvlJc w:val="left"/>
      <w:pPr>
        <w:tabs>
          <w:tab w:val="num" w:pos="5760"/>
        </w:tabs>
        <w:ind w:left="5760" w:hanging="360"/>
      </w:pPr>
      <w:rPr>
        <w:rFonts w:ascii="Courier New" w:hAnsi="Courier New"/>
      </w:rPr>
    </w:lvl>
    <w:lvl w:ilvl="8" w:tplc="9C840D18">
      <w:start w:val="1"/>
      <w:numFmt w:val="bullet"/>
      <w:lvlText w:val=""/>
      <w:lvlJc w:val="left"/>
      <w:pPr>
        <w:tabs>
          <w:tab w:val="num" w:pos="6480"/>
        </w:tabs>
        <w:ind w:left="6480" w:hanging="360"/>
      </w:pPr>
      <w:rPr>
        <w:rFonts w:ascii="Wingdings" w:hAnsi="Wingdings"/>
      </w:rPr>
    </w:lvl>
  </w:abstractNum>
  <w:abstractNum w:abstractNumId="67">
    <w:nsid w:val="7BE95DA0"/>
    <w:multiLevelType w:val="hybridMultilevel"/>
    <w:tmpl w:val="7BE95DA0"/>
    <w:lvl w:ilvl="0" w:tplc="DA22FFAE">
      <w:start w:val="1"/>
      <w:numFmt w:val="bullet"/>
      <w:lvlText w:val=""/>
      <w:lvlJc w:val="left"/>
      <w:pPr>
        <w:ind w:left="720" w:hanging="360"/>
      </w:pPr>
      <w:rPr>
        <w:rFonts w:ascii="Symbol" w:hAnsi="Symbol"/>
      </w:rPr>
    </w:lvl>
    <w:lvl w:ilvl="1" w:tplc="48008B7A">
      <w:start w:val="1"/>
      <w:numFmt w:val="bullet"/>
      <w:lvlText w:val="o"/>
      <w:lvlJc w:val="left"/>
      <w:pPr>
        <w:tabs>
          <w:tab w:val="num" w:pos="1440"/>
        </w:tabs>
        <w:ind w:left="1440" w:hanging="360"/>
      </w:pPr>
      <w:rPr>
        <w:rFonts w:ascii="Courier New" w:hAnsi="Courier New"/>
      </w:rPr>
    </w:lvl>
    <w:lvl w:ilvl="2" w:tplc="6204CAE8">
      <w:start w:val="1"/>
      <w:numFmt w:val="bullet"/>
      <w:lvlText w:val=""/>
      <w:lvlJc w:val="left"/>
      <w:pPr>
        <w:tabs>
          <w:tab w:val="num" w:pos="2160"/>
        </w:tabs>
        <w:ind w:left="2160" w:hanging="360"/>
      </w:pPr>
      <w:rPr>
        <w:rFonts w:ascii="Wingdings" w:hAnsi="Wingdings"/>
      </w:rPr>
    </w:lvl>
    <w:lvl w:ilvl="3" w:tplc="D996F26C">
      <w:start w:val="1"/>
      <w:numFmt w:val="bullet"/>
      <w:lvlText w:val=""/>
      <w:lvlJc w:val="left"/>
      <w:pPr>
        <w:tabs>
          <w:tab w:val="num" w:pos="2880"/>
        </w:tabs>
        <w:ind w:left="2880" w:hanging="360"/>
      </w:pPr>
      <w:rPr>
        <w:rFonts w:ascii="Symbol" w:hAnsi="Symbol"/>
      </w:rPr>
    </w:lvl>
    <w:lvl w:ilvl="4" w:tplc="AE5C9DE8">
      <w:start w:val="1"/>
      <w:numFmt w:val="bullet"/>
      <w:lvlText w:val="o"/>
      <w:lvlJc w:val="left"/>
      <w:pPr>
        <w:tabs>
          <w:tab w:val="num" w:pos="3600"/>
        </w:tabs>
        <w:ind w:left="3600" w:hanging="360"/>
      </w:pPr>
      <w:rPr>
        <w:rFonts w:ascii="Courier New" w:hAnsi="Courier New"/>
      </w:rPr>
    </w:lvl>
    <w:lvl w:ilvl="5" w:tplc="75386A5A">
      <w:start w:val="1"/>
      <w:numFmt w:val="bullet"/>
      <w:lvlText w:val=""/>
      <w:lvlJc w:val="left"/>
      <w:pPr>
        <w:tabs>
          <w:tab w:val="num" w:pos="4320"/>
        </w:tabs>
        <w:ind w:left="4320" w:hanging="360"/>
      </w:pPr>
      <w:rPr>
        <w:rFonts w:ascii="Wingdings" w:hAnsi="Wingdings"/>
      </w:rPr>
    </w:lvl>
    <w:lvl w:ilvl="6" w:tplc="805CD4B2">
      <w:start w:val="1"/>
      <w:numFmt w:val="bullet"/>
      <w:lvlText w:val=""/>
      <w:lvlJc w:val="left"/>
      <w:pPr>
        <w:tabs>
          <w:tab w:val="num" w:pos="5040"/>
        </w:tabs>
        <w:ind w:left="5040" w:hanging="360"/>
      </w:pPr>
      <w:rPr>
        <w:rFonts w:ascii="Symbol" w:hAnsi="Symbol"/>
      </w:rPr>
    </w:lvl>
    <w:lvl w:ilvl="7" w:tplc="4648C77C">
      <w:start w:val="1"/>
      <w:numFmt w:val="bullet"/>
      <w:lvlText w:val="o"/>
      <w:lvlJc w:val="left"/>
      <w:pPr>
        <w:tabs>
          <w:tab w:val="num" w:pos="5760"/>
        </w:tabs>
        <w:ind w:left="5760" w:hanging="360"/>
      </w:pPr>
      <w:rPr>
        <w:rFonts w:ascii="Courier New" w:hAnsi="Courier New"/>
      </w:rPr>
    </w:lvl>
    <w:lvl w:ilvl="8" w:tplc="99782BAA">
      <w:start w:val="1"/>
      <w:numFmt w:val="bullet"/>
      <w:lvlText w:val=""/>
      <w:lvlJc w:val="left"/>
      <w:pPr>
        <w:tabs>
          <w:tab w:val="num" w:pos="6480"/>
        </w:tabs>
        <w:ind w:left="6480" w:hanging="360"/>
      </w:pPr>
      <w:rPr>
        <w:rFonts w:ascii="Wingdings" w:hAnsi="Wingdings"/>
      </w:rPr>
    </w:lvl>
  </w:abstractNum>
  <w:abstractNum w:abstractNumId="68">
    <w:nsid w:val="7BE95DA1"/>
    <w:multiLevelType w:val="hybridMultilevel"/>
    <w:tmpl w:val="7BE95DA1"/>
    <w:lvl w:ilvl="0" w:tplc="123606BA">
      <w:start w:val="1"/>
      <w:numFmt w:val="bullet"/>
      <w:lvlText w:val=""/>
      <w:lvlJc w:val="left"/>
      <w:pPr>
        <w:ind w:left="720" w:hanging="360"/>
      </w:pPr>
      <w:rPr>
        <w:rFonts w:ascii="Symbol" w:hAnsi="Symbol"/>
      </w:rPr>
    </w:lvl>
    <w:lvl w:ilvl="1" w:tplc="6F32462A">
      <w:start w:val="1"/>
      <w:numFmt w:val="bullet"/>
      <w:lvlText w:val="o"/>
      <w:lvlJc w:val="left"/>
      <w:pPr>
        <w:tabs>
          <w:tab w:val="num" w:pos="1440"/>
        </w:tabs>
        <w:ind w:left="1440" w:hanging="360"/>
      </w:pPr>
      <w:rPr>
        <w:rFonts w:ascii="Courier New" w:hAnsi="Courier New"/>
      </w:rPr>
    </w:lvl>
    <w:lvl w:ilvl="2" w:tplc="2CF634F6">
      <w:start w:val="1"/>
      <w:numFmt w:val="bullet"/>
      <w:lvlText w:val=""/>
      <w:lvlJc w:val="left"/>
      <w:pPr>
        <w:tabs>
          <w:tab w:val="num" w:pos="2160"/>
        </w:tabs>
        <w:ind w:left="2160" w:hanging="360"/>
      </w:pPr>
      <w:rPr>
        <w:rFonts w:ascii="Wingdings" w:hAnsi="Wingdings"/>
      </w:rPr>
    </w:lvl>
    <w:lvl w:ilvl="3" w:tplc="51546308">
      <w:start w:val="1"/>
      <w:numFmt w:val="bullet"/>
      <w:lvlText w:val=""/>
      <w:lvlJc w:val="left"/>
      <w:pPr>
        <w:tabs>
          <w:tab w:val="num" w:pos="2880"/>
        </w:tabs>
        <w:ind w:left="2880" w:hanging="360"/>
      </w:pPr>
      <w:rPr>
        <w:rFonts w:ascii="Symbol" w:hAnsi="Symbol"/>
      </w:rPr>
    </w:lvl>
    <w:lvl w:ilvl="4" w:tplc="A5AA042E">
      <w:start w:val="1"/>
      <w:numFmt w:val="bullet"/>
      <w:lvlText w:val="o"/>
      <w:lvlJc w:val="left"/>
      <w:pPr>
        <w:tabs>
          <w:tab w:val="num" w:pos="3600"/>
        </w:tabs>
        <w:ind w:left="3600" w:hanging="360"/>
      </w:pPr>
      <w:rPr>
        <w:rFonts w:ascii="Courier New" w:hAnsi="Courier New"/>
      </w:rPr>
    </w:lvl>
    <w:lvl w:ilvl="5" w:tplc="CA98BA92">
      <w:start w:val="1"/>
      <w:numFmt w:val="bullet"/>
      <w:lvlText w:val=""/>
      <w:lvlJc w:val="left"/>
      <w:pPr>
        <w:tabs>
          <w:tab w:val="num" w:pos="4320"/>
        </w:tabs>
        <w:ind w:left="4320" w:hanging="360"/>
      </w:pPr>
      <w:rPr>
        <w:rFonts w:ascii="Wingdings" w:hAnsi="Wingdings"/>
      </w:rPr>
    </w:lvl>
    <w:lvl w:ilvl="6" w:tplc="122808AA">
      <w:start w:val="1"/>
      <w:numFmt w:val="bullet"/>
      <w:lvlText w:val=""/>
      <w:lvlJc w:val="left"/>
      <w:pPr>
        <w:tabs>
          <w:tab w:val="num" w:pos="5040"/>
        </w:tabs>
        <w:ind w:left="5040" w:hanging="360"/>
      </w:pPr>
      <w:rPr>
        <w:rFonts w:ascii="Symbol" w:hAnsi="Symbol"/>
      </w:rPr>
    </w:lvl>
    <w:lvl w:ilvl="7" w:tplc="C74C3C18">
      <w:start w:val="1"/>
      <w:numFmt w:val="bullet"/>
      <w:lvlText w:val="o"/>
      <w:lvlJc w:val="left"/>
      <w:pPr>
        <w:tabs>
          <w:tab w:val="num" w:pos="5760"/>
        </w:tabs>
        <w:ind w:left="5760" w:hanging="360"/>
      </w:pPr>
      <w:rPr>
        <w:rFonts w:ascii="Courier New" w:hAnsi="Courier New"/>
      </w:rPr>
    </w:lvl>
    <w:lvl w:ilvl="8" w:tplc="CCF43750">
      <w:start w:val="1"/>
      <w:numFmt w:val="bullet"/>
      <w:lvlText w:val=""/>
      <w:lvlJc w:val="left"/>
      <w:pPr>
        <w:tabs>
          <w:tab w:val="num" w:pos="6480"/>
        </w:tabs>
        <w:ind w:left="6480" w:hanging="360"/>
      </w:pPr>
      <w:rPr>
        <w:rFonts w:ascii="Wingdings" w:hAnsi="Wingdings"/>
      </w:rPr>
    </w:lvl>
  </w:abstractNum>
  <w:abstractNum w:abstractNumId="69">
    <w:nsid w:val="7BE95DA2"/>
    <w:multiLevelType w:val="hybridMultilevel"/>
    <w:tmpl w:val="7BE95DA2"/>
    <w:lvl w:ilvl="0" w:tplc="FE7EF480">
      <w:start w:val="1"/>
      <w:numFmt w:val="bullet"/>
      <w:lvlText w:val=""/>
      <w:lvlJc w:val="left"/>
      <w:pPr>
        <w:ind w:left="720" w:hanging="360"/>
      </w:pPr>
      <w:rPr>
        <w:rFonts w:ascii="Symbol" w:hAnsi="Symbol"/>
      </w:rPr>
    </w:lvl>
    <w:lvl w:ilvl="1" w:tplc="608409DC">
      <w:start w:val="1"/>
      <w:numFmt w:val="bullet"/>
      <w:lvlText w:val="o"/>
      <w:lvlJc w:val="left"/>
      <w:pPr>
        <w:tabs>
          <w:tab w:val="num" w:pos="1440"/>
        </w:tabs>
        <w:ind w:left="1440" w:hanging="360"/>
      </w:pPr>
      <w:rPr>
        <w:rFonts w:ascii="Courier New" w:hAnsi="Courier New"/>
      </w:rPr>
    </w:lvl>
    <w:lvl w:ilvl="2" w:tplc="BFEA2EA0">
      <w:start w:val="1"/>
      <w:numFmt w:val="bullet"/>
      <w:lvlText w:val=""/>
      <w:lvlJc w:val="left"/>
      <w:pPr>
        <w:tabs>
          <w:tab w:val="num" w:pos="2160"/>
        </w:tabs>
        <w:ind w:left="2160" w:hanging="360"/>
      </w:pPr>
      <w:rPr>
        <w:rFonts w:ascii="Wingdings" w:hAnsi="Wingdings"/>
      </w:rPr>
    </w:lvl>
    <w:lvl w:ilvl="3" w:tplc="0D6C5016">
      <w:start w:val="1"/>
      <w:numFmt w:val="bullet"/>
      <w:lvlText w:val=""/>
      <w:lvlJc w:val="left"/>
      <w:pPr>
        <w:tabs>
          <w:tab w:val="num" w:pos="2880"/>
        </w:tabs>
        <w:ind w:left="2880" w:hanging="360"/>
      </w:pPr>
      <w:rPr>
        <w:rFonts w:ascii="Symbol" w:hAnsi="Symbol"/>
      </w:rPr>
    </w:lvl>
    <w:lvl w:ilvl="4" w:tplc="E2A6AFF0">
      <w:start w:val="1"/>
      <w:numFmt w:val="bullet"/>
      <w:lvlText w:val="o"/>
      <w:lvlJc w:val="left"/>
      <w:pPr>
        <w:tabs>
          <w:tab w:val="num" w:pos="3600"/>
        </w:tabs>
        <w:ind w:left="3600" w:hanging="360"/>
      </w:pPr>
      <w:rPr>
        <w:rFonts w:ascii="Courier New" w:hAnsi="Courier New"/>
      </w:rPr>
    </w:lvl>
    <w:lvl w:ilvl="5" w:tplc="3D6EF9C8">
      <w:start w:val="1"/>
      <w:numFmt w:val="bullet"/>
      <w:lvlText w:val=""/>
      <w:lvlJc w:val="left"/>
      <w:pPr>
        <w:tabs>
          <w:tab w:val="num" w:pos="4320"/>
        </w:tabs>
        <w:ind w:left="4320" w:hanging="360"/>
      </w:pPr>
      <w:rPr>
        <w:rFonts w:ascii="Wingdings" w:hAnsi="Wingdings"/>
      </w:rPr>
    </w:lvl>
    <w:lvl w:ilvl="6" w:tplc="FE2EEDF8">
      <w:start w:val="1"/>
      <w:numFmt w:val="bullet"/>
      <w:lvlText w:val=""/>
      <w:lvlJc w:val="left"/>
      <w:pPr>
        <w:tabs>
          <w:tab w:val="num" w:pos="5040"/>
        </w:tabs>
        <w:ind w:left="5040" w:hanging="360"/>
      </w:pPr>
      <w:rPr>
        <w:rFonts w:ascii="Symbol" w:hAnsi="Symbol"/>
      </w:rPr>
    </w:lvl>
    <w:lvl w:ilvl="7" w:tplc="00D2EA22">
      <w:start w:val="1"/>
      <w:numFmt w:val="bullet"/>
      <w:lvlText w:val="o"/>
      <w:lvlJc w:val="left"/>
      <w:pPr>
        <w:tabs>
          <w:tab w:val="num" w:pos="5760"/>
        </w:tabs>
        <w:ind w:left="5760" w:hanging="360"/>
      </w:pPr>
      <w:rPr>
        <w:rFonts w:ascii="Courier New" w:hAnsi="Courier New"/>
      </w:rPr>
    </w:lvl>
    <w:lvl w:ilvl="8" w:tplc="9C70E1D0">
      <w:start w:val="1"/>
      <w:numFmt w:val="bullet"/>
      <w:lvlText w:val=""/>
      <w:lvlJc w:val="left"/>
      <w:pPr>
        <w:tabs>
          <w:tab w:val="num" w:pos="6480"/>
        </w:tabs>
        <w:ind w:left="6480" w:hanging="360"/>
      </w:pPr>
      <w:rPr>
        <w:rFonts w:ascii="Wingdings" w:hAnsi="Wingdings"/>
      </w:rPr>
    </w:lvl>
  </w:abstractNum>
  <w:abstractNum w:abstractNumId="70">
    <w:nsid w:val="7BE95DA3"/>
    <w:multiLevelType w:val="hybridMultilevel"/>
    <w:tmpl w:val="7BE95DA3"/>
    <w:lvl w:ilvl="0" w:tplc="1264CC44">
      <w:start w:val="1"/>
      <w:numFmt w:val="bullet"/>
      <w:lvlText w:val=""/>
      <w:lvlJc w:val="left"/>
      <w:pPr>
        <w:ind w:left="720" w:hanging="360"/>
      </w:pPr>
      <w:rPr>
        <w:rFonts w:ascii="Symbol" w:hAnsi="Symbol"/>
      </w:rPr>
    </w:lvl>
    <w:lvl w:ilvl="1" w:tplc="ED3CB676">
      <w:start w:val="1"/>
      <w:numFmt w:val="bullet"/>
      <w:lvlText w:val="o"/>
      <w:lvlJc w:val="left"/>
      <w:pPr>
        <w:tabs>
          <w:tab w:val="num" w:pos="1440"/>
        </w:tabs>
        <w:ind w:left="1440" w:hanging="360"/>
      </w:pPr>
      <w:rPr>
        <w:rFonts w:ascii="Courier New" w:hAnsi="Courier New"/>
      </w:rPr>
    </w:lvl>
    <w:lvl w:ilvl="2" w:tplc="6CC08B12">
      <w:start w:val="1"/>
      <w:numFmt w:val="bullet"/>
      <w:lvlText w:val=""/>
      <w:lvlJc w:val="left"/>
      <w:pPr>
        <w:tabs>
          <w:tab w:val="num" w:pos="2160"/>
        </w:tabs>
        <w:ind w:left="2160" w:hanging="360"/>
      </w:pPr>
      <w:rPr>
        <w:rFonts w:ascii="Wingdings" w:hAnsi="Wingdings"/>
      </w:rPr>
    </w:lvl>
    <w:lvl w:ilvl="3" w:tplc="A2427020">
      <w:start w:val="1"/>
      <w:numFmt w:val="bullet"/>
      <w:lvlText w:val=""/>
      <w:lvlJc w:val="left"/>
      <w:pPr>
        <w:tabs>
          <w:tab w:val="num" w:pos="2880"/>
        </w:tabs>
        <w:ind w:left="2880" w:hanging="360"/>
      </w:pPr>
      <w:rPr>
        <w:rFonts w:ascii="Symbol" w:hAnsi="Symbol"/>
      </w:rPr>
    </w:lvl>
    <w:lvl w:ilvl="4" w:tplc="1F648242">
      <w:start w:val="1"/>
      <w:numFmt w:val="bullet"/>
      <w:lvlText w:val="o"/>
      <w:lvlJc w:val="left"/>
      <w:pPr>
        <w:tabs>
          <w:tab w:val="num" w:pos="3600"/>
        </w:tabs>
        <w:ind w:left="3600" w:hanging="360"/>
      </w:pPr>
      <w:rPr>
        <w:rFonts w:ascii="Courier New" w:hAnsi="Courier New"/>
      </w:rPr>
    </w:lvl>
    <w:lvl w:ilvl="5" w:tplc="A2F04AC2">
      <w:start w:val="1"/>
      <w:numFmt w:val="bullet"/>
      <w:lvlText w:val=""/>
      <w:lvlJc w:val="left"/>
      <w:pPr>
        <w:tabs>
          <w:tab w:val="num" w:pos="4320"/>
        </w:tabs>
        <w:ind w:left="4320" w:hanging="360"/>
      </w:pPr>
      <w:rPr>
        <w:rFonts w:ascii="Wingdings" w:hAnsi="Wingdings"/>
      </w:rPr>
    </w:lvl>
    <w:lvl w:ilvl="6" w:tplc="82AC74C4">
      <w:start w:val="1"/>
      <w:numFmt w:val="bullet"/>
      <w:lvlText w:val=""/>
      <w:lvlJc w:val="left"/>
      <w:pPr>
        <w:tabs>
          <w:tab w:val="num" w:pos="5040"/>
        </w:tabs>
        <w:ind w:left="5040" w:hanging="360"/>
      </w:pPr>
      <w:rPr>
        <w:rFonts w:ascii="Symbol" w:hAnsi="Symbol"/>
      </w:rPr>
    </w:lvl>
    <w:lvl w:ilvl="7" w:tplc="FDA4260C">
      <w:start w:val="1"/>
      <w:numFmt w:val="bullet"/>
      <w:lvlText w:val="o"/>
      <w:lvlJc w:val="left"/>
      <w:pPr>
        <w:tabs>
          <w:tab w:val="num" w:pos="5760"/>
        </w:tabs>
        <w:ind w:left="5760" w:hanging="360"/>
      </w:pPr>
      <w:rPr>
        <w:rFonts w:ascii="Courier New" w:hAnsi="Courier New"/>
      </w:rPr>
    </w:lvl>
    <w:lvl w:ilvl="8" w:tplc="F5C89946">
      <w:start w:val="1"/>
      <w:numFmt w:val="bullet"/>
      <w:lvlText w:val=""/>
      <w:lvlJc w:val="left"/>
      <w:pPr>
        <w:tabs>
          <w:tab w:val="num" w:pos="6480"/>
        </w:tabs>
        <w:ind w:left="6480" w:hanging="360"/>
      </w:pPr>
      <w:rPr>
        <w:rFonts w:ascii="Wingdings" w:hAnsi="Wingdings"/>
      </w:rPr>
    </w:lvl>
  </w:abstractNum>
  <w:abstractNum w:abstractNumId="71">
    <w:nsid w:val="7BE95DA4"/>
    <w:multiLevelType w:val="hybridMultilevel"/>
    <w:tmpl w:val="7BE95DA4"/>
    <w:lvl w:ilvl="0" w:tplc="48346532">
      <w:start w:val="1"/>
      <w:numFmt w:val="bullet"/>
      <w:lvlText w:val=""/>
      <w:lvlJc w:val="left"/>
      <w:pPr>
        <w:ind w:left="720" w:hanging="360"/>
      </w:pPr>
      <w:rPr>
        <w:rFonts w:ascii="Symbol" w:hAnsi="Symbol"/>
      </w:rPr>
    </w:lvl>
    <w:lvl w:ilvl="1" w:tplc="CD9432E4">
      <w:start w:val="1"/>
      <w:numFmt w:val="bullet"/>
      <w:lvlText w:val="o"/>
      <w:lvlJc w:val="left"/>
      <w:pPr>
        <w:tabs>
          <w:tab w:val="num" w:pos="1440"/>
        </w:tabs>
        <w:ind w:left="1440" w:hanging="360"/>
      </w:pPr>
      <w:rPr>
        <w:rFonts w:ascii="Courier New" w:hAnsi="Courier New"/>
      </w:rPr>
    </w:lvl>
    <w:lvl w:ilvl="2" w:tplc="BFB8A7E6">
      <w:start w:val="1"/>
      <w:numFmt w:val="bullet"/>
      <w:lvlText w:val=""/>
      <w:lvlJc w:val="left"/>
      <w:pPr>
        <w:tabs>
          <w:tab w:val="num" w:pos="2160"/>
        </w:tabs>
        <w:ind w:left="2160" w:hanging="360"/>
      </w:pPr>
      <w:rPr>
        <w:rFonts w:ascii="Wingdings" w:hAnsi="Wingdings"/>
      </w:rPr>
    </w:lvl>
    <w:lvl w:ilvl="3" w:tplc="CD92ED6E">
      <w:start w:val="1"/>
      <w:numFmt w:val="bullet"/>
      <w:lvlText w:val=""/>
      <w:lvlJc w:val="left"/>
      <w:pPr>
        <w:tabs>
          <w:tab w:val="num" w:pos="2880"/>
        </w:tabs>
        <w:ind w:left="2880" w:hanging="360"/>
      </w:pPr>
      <w:rPr>
        <w:rFonts w:ascii="Symbol" w:hAnsi="Symbol"/>
      </w:rPr>
    </w:lvl>
    <w:lvl w:ilvl="4" w:tplc="1758E0A8">
      <w:start w:val="1"/>
      <w:numFmt w:val="bullet"/>
      <w:lvlText w:val="o"/>
      <w:lvlJc w:val="left"/>
      <w:pPr>
        <w:tabs>
          <w:tab w:val="num" w:pos="3600"/>
        </w:tabs>
        <w:ind w:left="3600" w:hanging="360"/>
      </w:pPr>
      <w:rPr>
        <w:rFonts w:ascii="Courier New" w:hAnsi="Courier New"/>
      </w:rPr>
    </w:lvl>
    <w:lvl w:ilvl="5" w:tplc="127A4BD8">
      <w:start w:val="1"/>
      <w:numFmt w:val="bullet"/>
      <w:lvlText w:val=""/>
      <w:lvlJc w:val="left"/>
      <w:pPr>
        <w:tabs>
          <w:tab w:val="num" w:pos="4320"/>
        </w:tabs>
        <w:ind w:left="4320" w:hanging="360"/>
      </w:pPr>
      <w:rPr>
        <w:rFonts w:ascii="Wingdings" w:hAnsi="Wingdings"/>
      </w:rPr>
    </w:lvl>
    <w:lvl w:ilvl="6" w:tplc="0E1494CA">
      <w:start w:val="1"/>
      <w:numFmt w:val="bullet"/>
      <w:lvlText w:val=""/>
      <w:lvlJc w:val="left"/>
      <w:pPr>
        <w:tabs>
          <w:tab w:val="num" w:pos="5040"/>
        </w:tabs>
        <w:ind w:left="5040" w:hanging="360"/>
      </w:pPr>
      <w:rPr>
        <w:rFonts w:ascii="Symbol" w:hAnsi="Symbol"/>
      </w:rPr>
    </w:lvl>
    <w:lvl w:ilvl="7" w:tplc="6E10FE28">
      <w:start w:val="1"/>
      <w:numFmt w:val="bullet"/>
      <w:lvlText w:val="o"/>
      <w:lvlJc w:val="left"/>
      <w:pPr>
        <w:tabs>
          <w:tab w:val="num" w:pos="5760"/>
        </w:tabs>
        <w:ind w:left="5760" w:hanging="360"/>
      </w:pPr>
      <w:rPr>
        <w:rFonts w:ascii="Courier New" w:hAnsi="Courier New"/>
      </w:rPr>
    </w:lvl>
    <w:lvl w:ilvl="8" w:tplc="D44ABEC0">
      <w:start w:val="1"/>
      <w:numFmt w:val="bullet"/>
      <w:lvlText w:val=""/>
      <w:lvlJc w:val="left"/>
      <w:pPr>
        <w:tabs>
          <w:tab w:val="num" w:pos="6480"/>
        </w:tabs>
        <w:ind w:left="6480" w:hanging="360"/>
      </w:pPr>
      <w:rPr>
        <w:rFonts w:ascii="Wingdings" w:hAnsi="Wingdings"/>
      </w:rPr>
    </w:lvl>
  </w:abstractNum>
  <w:abstractNum w:abstractNumId="72">
    <w:nsid w:val="7BE95DA5"/>
    <w:multiLevelType w:val="hybridMultilevel"/>
    <w:tmpl w:val="7BE95DA5"/>
    <w:lvl w:ilvl="0" w:tplc="6C3CA17E">
      <w:start w:val="1"/>
      <w:numFmt w:val="bullet"/>
      <w:lvlText w:val=""/>
      <w:lvlJc w:val="left"/>
      <w:pPr>
        <w:ind w:left="720" w:hanging="360"/>
      </w:pPr>
      <w:rPr>
        <w:rFonts w:ascii="Symbol" w:hAnsi="Symbol"/>
      </w:rPr>
    </w:lvl>
    <w:lvl w:ilvl="1" w:tplc="E768348A">
      <w:start w:val="1"/>
      <w:numFmt w:val="bullet"/>
      <w:lvlText w:val="o"/>
      <w:lvlJc w:val="left"/>
      <w:pPr>
        <w:tabs>
          <w:tab w:val="num" w:pos="1440"/>
        </w:tabs>
        <w:ind w:left="1440" w:hanging="360"/>
      </w:pPr>
      <w:rPr>
        <w:rFonts w:ascii="Courier New" w:hAnsi="Courier New"/>
      </w:rPr>
    </w:lvl>
    <w:lvl w:ilvl="2" w:tplc="EE5496CE">
      <w:start w:val="1"/>
      <w:numFmt w:val="bullet"/>
      <w:lvlText w:val=""/>
      <w:lvlJc w:val="left"/>
      <w:pPr>
        <w:tabs>
          <w:tab w:val="num" w:pos="2160"/>
        </w:tabs>
        <w:ind w:left="2160" w:hanging="360"/>
      </w:pPr>
      <w:rPr>
        <w:rFonts w:ascii="Wingdings" w:hAnsi="Wingdings"/>
      </w:rPr>
    </w:lvl>
    <w:lvl w:ilvl="3" w:tplc="073A75BA">
      <w:start w:val="1"/>
      <w:numFmt w:val="bullet"/>
      <w:lvlText w:val=""/>
      <w:lvlJc w:val="left"/>
      <w:pPr>
        <w:tabs>
          <w:tab w:val="num" w:pos="2880"/>
        </w:tabs>
        <w:ind w:left="2880" w:hanging="360"/>
      </w:pPr>
      <w:rPr>
        <w:rFonts w:ascii="Symbol" w:hAnsi="Symbol"/>
      </w:rPr>
    </w:lvl>
    <w:lvl w:ilvl="4" w:tplc="C420A02A">
      <w:start w:val="1"/>
      <w:numFmt w:val="bullet"/>
      <w:lvlText w:val="o"/>
      <w:lvlJc w:val="left"/>
      <w:pPr>
        <w:tabs>
          <w:tab w:val="num" w:pos="3600"/>
        </w:tabs>
        <w:ind w:left="3600" w:hanging="360"/>
      </w:pPr>
      <w:rPr>
        <w:rFonts w:ascii="Courier New" w:hAnsi="Courier New"/>
      </w:rPr>
    </w:lvl>
    <w:lvl w:ilvl="5" w:tplc="D1820D24">
      <w:start w:val="1"/>
      <w:numFmt w:val="bullet"/>
      <w:lvlText w:val=""/>
      <w:lvlJc w:val="left"/>
      <w:pPr>
        <w:tabs>
          <w:tab w:val="num" w:pos="4320"/>
        </w:tabs>
        <w:ind w:left="4320" w:hanging="360"/>
      </w:pPr>
      <w:rPr>
        <w:rFonts w:ascii="Wingdings" w:hAnsi="Wingdings"/>
      </w:rPr>
    </w:lvl>
    <w:lvl w:ilvl="6" w:tplc="9262550A">
      <w:start w:val="1"/>
      <w:numFmt w:val="bullet"/>
      <w:lvlText w:val=""/>
      <w:lvlJc w:val="left"/>
      <w:pPr>
        <w:tabs>
          <w:tab w:val="num" w:pos="5040"/>
        </w:tabs>
        <w:ind w:left="5040" w:hanging="360"/>
      </w:pPr>
      <w:rPr>
        <w:rFonts w:ascii="Symbol" w:hAnsi="Symbol"/>
      </w:rPr>
    </w:lvl>
    <w:lvl w:ilvl="7" w:tplc="CD163E98">
      <w:start w:val="1"/>
      <w:numFmt w:val="bullet"/>
      <w:lvlText w:val="o"/>
      <w:lvlJc w:val="left"/>
      <w:pPr>
        <w:tabs>
          <w:tab w:val="num" w:pos="5760"/>
        </w:tabs>
        <w:ind w:left="5760" w:hanging="360"/>
      </w:pPr>
      <w:rPr>
        <w:rFonts w:ascii="Courier New" w:hAnsi="Courier New"/>
      </w:rPr>
    </w:lvl>
    <w:lvl w:ilvl="8" w:tplc="C422035C">
      <w:start w:val="1"/>
      <w:numFmt w:val="bullet"/>
      <w:lvlText w:val=""/>
      <w:lvlJc w:val="left"/>
      <w:pPr>
        <w:tabs>
          <w:tab w:val="num" w:pos="6480"/>
        </w:tabs>
        <w:ind w:left="6480" w:hanging="360"/>
      </w:pPr>
      <w:rPr>
        <w:rFonts w:ascii="Wingdings" w:hAnsi="Wingdings"/>
      </w:rPr>
    </w:lvl>
  </w:abstractNum>
  <w:abstractNum w:abstractNumId="73">
    <w:nsid w:val="7BE95DA6"/>
    <w:multiLevelType w:val="hybridMultilevel"/>
    <w:tmpl w:val="7BE95DA6"/>
    <w:lvl w:ilvl="0" w:tplc="BDD072C8">
      <w:start w:val="1"/>
      <w:numFmt w:val="bullet"/>
      <w:lvlText w:val=""/>
      <w:lvlJc w:val="left"/>
      <w:pPr>
        <w:ind w:left="720" w:hanging="360"/>
      </w:pPr>
      <w:rPr>
        <w:rFonts w:ascii="Symbol" w:hAnsi="Symbol"/>
      </w:rPr>
    </w:lvl>
    <w:lvl w:ilvl="1" w:tplc="F8A210F6">
      <w:start w:val="1"/>
      <w:numFmt w:val="bullet"/>
      <w:lvlText w:val="o"/>
      <w:lvlJc w:val="left"/>
      <w:pPr>
        <w:tabs>
          <w:tab w:val="num" w:pos="1440"/>
        </w:tabs>
        <w:ind w:left="1440" w:hanging="360"/>
      </w:pPr>
      <w:rPr>
        <w:rFonts w:ascii="Courier New" w:hAnsi="Courier New"/>
      </w:rPr>
    </w:lvl>
    <w:lvl w:ilvl="2" w:tplc="0C6A855C">
      <w:start w:val="1"/>
      <w:numFmt w:val="bullet"/>
      <w:lvlText w:val=""/>
      <w:lvlJc w:val="left"/>
      <w:pPr>
        <w:tabs>
          <w:tab w:val="num" w:pos="2160"/>
        </w:tabs>
        <w:ind w:left="2160" w:hanging="360"/>
      </w:pPr>
      <w:rPr>
        <w:rFonts w:ascii="Wingdings" w:hAnsi="Wingdings"/>
      </w:rPr>
    </w:lvl>
    <w:lvl w:ilvl="3" w:tplc="A0A8B516">
      <w:start w:val="1"/>
      <w:numFmt w:val="bullet"/>
      <w:lvlText w:val=""/>
      <w:lvlJc w:val="left"/>
      <w:pPr>
        <w:tabs>
          <w:tab w:val="num" w:pos="2880"/>
        </w:tabs>
        <w:ind w:left="2880" w:hanging="360"/>
      </w:pPr>
      <w:rPr>
        <w:rFonts w:ascii="Symbol" w:hAnsi="Symbol"/>
      </w:rPr>
    </w:lvl>
    <w:lvl w:ilvl="4" w:tplc="B2B8CFF8">
      <w:start w:val="1"/>
      <w:numFmt w:val="bullet"/>
      <w:lvlText w:val="o"/>
      <w:lvlJc w:val="left"/>
      <w:pPr>
        <w:tabs>
          <w:tab w:val="num" w:pos="3600"/>
        </w:tabs>
        <w:ind w:left="3600" w:hanging="360"/>
      </w:pPr>
      <w:rPr>
        <w:rFonts w:ascii="Courier New" w:hAnsi="Courier New"/>
      </w:rPr>
    </w:lvl>
    <w:lvl w:ilvl="5" w:tplc="1960FDFE">
      <w:start w:val="1"/>
      <w:numFmt w:val="bullet"/>
      <w:lvlText w:val=""/>
      <w:lvlJc w:val="left"/>
      <w:pPr>
        <w:tabs>
          <w:tab w:val="num" w:pos="4320"/>
        </w:tabs>
        <w:ind w:left="4320" w:hanging="360"/>
      </w:pPr>
      <w:rPr>
        <w:rFonts w:ascii="Wingdings" w:hAnsi="Wingdings"/>
      </w:rPr>
    </w:lvl>
    <w:lvl w:ilvl="6" w:tplc="BCC69A6C">
      <w:start w:val="1"/>
      <w:numFmt w:val="bullet"/>
      <w:lvlText w:val=""/>
      <w:lvlJc w:val="left"/>
      <w:pPr>
        <w:tabs>
          <w:tab w:val="num" w:pos="5040"/>
        </w:tabs>
        <w:ind w:left="5040" w:hanging="360"/>
      </w:pPr>
      <w:rPr>
        <w:rFonts w:ascii="Symbol" w:hAnsi="Symbol"/>
      </w:rPr>
    </w:lvl>
    <w:lvl w:ilvl="7" w:tplc="AE72F04E">
      <w:start w:val="1"/>
      <w:numFmt w:val="bullet"/>
      <w:lvlText w:val="o"/>
      <w:lvlJc w:val="left"/>
      <w:pPr>
        <w:tabs>
          <w:tab w:val="num" w:pos="5760"/>
        </w:tabs>
        <w:ind w:left="5760" w:hanging="360"/>
      </w:pPr>
      <w:rPr>
        <w:rFonts w:ascii="Courier New" w:hAnsi="Courier New"/>
      </w:rPr>
    </w:lvl>
    <w:lvl w:ilvl="8" w:tplc="6E7C244E">
      <w:start w:val="1"/>
      <w:numFmt w:val="bullet"/>
      <w:lvlText w:val=""/>
      <w:lvlJc w:val="left"/>
      <w:pPr>
        <w:tabs>
          <w:tab w:val="num" w:pos="6480"/>
        </w:tabs>
        <w:ind w:left="6480" w:hanging="360"/>
      </w:pPr>
      <w:rPr>
        <w:rFonts w:ascii="Wingdings" w:hAnsi="Wingdings"/>
      </w:rPr>
    </w:lvl>
  </w:abstractNum>
  <w:abstractNum w:abstractNumId="74">
    <w:nsid w:val="7BE95DA7"/>
    <w:multiLevelType w:val="hybridMultilevel"/>
    <w:tmpl w:val="7BE95DA7"/>
    <w:lvl w:ilvl="0" w:tplc="CF6CF87A">
      <w:start w:val="1"/>
      <w:numFmt w:val="bullet"/>
      <w:lvlText w:val=""/>
      <w:lvlJc w:val="left"/>
      <w:pPr>
        <w:ind w:left="720" w:hanging="360"/>
      </w:pPr>
      <w:rPr>
        <w:rFonts w:ascii="Symbol" w:hAnsi="Symbol"/>
      </w:rPr>
    </w:lvl>
    <w:lvl w:ilvl="1" w:tplc="E6DE8B88">
      <w:start w:val="1"/>
      <w:numFmt w:val="bullet"/>
      <w:lvlText w:val="o"/>
      <w:lvlJc w:val="left"/>
      <w:pPr>
        <w:tabs>
          <w:tab w:val="num" w:pos="1440"/>
        </w:tabs>
        <w:ind w:left="1440" w:hanging="360"/>
      </w:pPr>
      <w:rPr>
        <w:rFonts w:ascii="Courier New" w:hAnsi="Courier New"/>
      </w:rPr>
    </w:lvl>
    <w:lvl w:ilvl="2" w:tplc="4DF2A90E">
      <w:start w:val="1"/>
      <w:numFmt w:val="bullet"/>
      <w:lvlText w:val=""/>
      <w:lvlJc w:val="left"/>
      <w:pPr>
        <w:tabs>
          <w:tab w:val="num" w:pos="2160"/>
        </w:tabs>
        <w:ind w:left="2160" w:hanging="360"/>
      </w:pPr>
      <w:rPr>
        <w:rFonts w:ascii="Wingdings" w:hAnsi="Wingdings"/>
      </w:rPr>
    </w:lvl>
    <w:lvl w:ilvl="3" w:tplc="EC866782">
      <w:start w:val="1"/>
      <w:numFmt w:val="bullet"/>
      <w:lvlText w:val=""/>
      <w:lvlJc w:val="left"/>
      <w:pPr>
        <w:tabs>
          <w:tab w:val="num" w:pos="2880"/>
        </w:tabs>
        <w:ind w:left="2880" w:hanging="360"/>
      </w:pPr>
      <w:rPr>
        <w:rFonts w:ascii="Symbol" w:hAnsi="Symbol"/>
      </w:rPr>
    </w:lvl>
    <w:lvl w:ilvl="4" w:tplc="6BB440AE">
      <w:start w:val="1"/>
      <w:numFmt w:val="bullet"/>
      <w:lvlText w:val="o"/>
      <w:lvlJc w:val="left"/>
      <w:pPr>
        <w:tabs>
          <w:tab w:val="num" w:pos="3600"/>
        </w:tabs>
        <w:ind w:left="3600" w:hanging="360"/>
      </w:pPr>
      <w:rPr>
        <w:rFonts w:ascii="Courier New" w:hAnsi="Courier New"/>
      </w:rPr>
    </w:lvl>
    <w:lvl w:ilvl="5" w:tplc="CC28BF1E">
      <w:start w:val="1"/>
      <w:numFmt w:val="bullet"/>
      <w:lvlText w:val=""/>
      <w:lvlJc w:val="left"/>
      <w:pPr>
        <w:tabs>
          <w:tab w:val="num" w:pos="4320"/>
        </w:tabs>
        <w:ind w:left="4320" w:hanging="360"/>
      </w:pPr>
      <w:rPr>
        <w:rFonts w:ascii="Wingdings" w:hAnsi="Wingdings"/>
      </w:rPr>
    </w:lvl>
    <w:lvl w:ilvl="6" w:tplc="526A3AAE">
      <w:start w:val="1"/>
      <w:numFmt w:val="bullet"/>
      <w:lvlText w:val=""/>
      <w:lvlJc w:val="left"/>
      <w:pPr>
        <w:tabs>
          <w:tab w:val="num" w:pos="5040"/>
        </w:tabs>
        <w:ind w:left="5040" w:hanging="360"/>
      </w:pPr>
      <w:rPr>
        <w:rFonts w:ascii="Symbol" w:hAnsi="Symbol"/>
      </w:rPr>
    </w:lvl>
    <w:lvl w:ilvl="7" w:tplc="7748AB86">
      <w:start w:val="1"/>
      <w:numFmt w:val="bullet"/>
      <w:lvlText w:val="o"/>
      <w:lvlJc w:val="left"/>
      <w:pPr>
        <w:tabs>
          <w:tab w:val="num" w:pos="5760"/>
        </w:tabs>
        <w:ind w:left="5760" w:hanging="360"/>
      </w:pPr>
      <w:rPr>
        <w:rFonts w:ascii="Courier New" w:hAnsi="Courier New"/>
      </w:rPr>
    </w:lvl>
    <w:lvl w:ilvl="8" w:tplc="A52AC6B0">
      <w:start w:val="1"/>
      <w:numFmt w:val="bullet"/>
      <w:lvlText w:val=""/>
      <w:lvlJc w:val="left"/>
      <w:pPr>
        <w:tabs>
          <w:tab w:val="num" w:pos="6480"/>
        </w:tabs>
        <w:ind w:left="6480" w:hanging="360"/>
      </w:pPr>
      <w:rPr>
        <w:rFonts w:ascii="Wingdings" w:hAnsi="Wingdings"/>
      </w:rPr>
    </w:lvl>
  </w:abstractNum>
  <w:abstractNum w:abstractNumId="75">
    <w:nsid w:val="7BE95DA8"/>
    <w:multiLevelType w:val="hybridMultilevel"/>
    <w:tmpl w:val="7BE95DA8"/>
    <w:lvl w:ilvl="0" w:tplc="C5DC3BBA">
      <w:start w:val="1"/>
      <w:numFmt w:val="bullet"/>
      <w:lvlText w:val=""/>
      <w:lvlJc w:val="left"/>
      <w:pPr>
        <w:ind w:left="720" w:hanging="360"/>
      </w:pPr>
      <w:rPr>
        <w:rFonts w:ascii="Symbol" w:hAnsi="Symbol"/>
      </w:rPr>
    </w:lvl>
    <w:lvl w:ilvl="1" w:tplc="CD943D90">
      <w:start w:val="1"/>
      <w:numFmt w:val="bullet"/>
      <w:lvlText w:val="o"/>
      <w:lvlJc w:val="left"/>
      <w:pPr>
        <w:tabs>
          <w:tab w:val="num" w:pos="1440"/>
        </w:tabs>
        <w:ind w:left="1440" w:hanging="360"/>
      </w:pPr>
      <w:rPr>
        <w:rFonts w:ascii="Courier New" w:hAnsi="Courier New"/>
      </w:rPr>
    </w:lvl>
    <w:lvl w:ilvl="2" w:tplc="4F6A2D5C">
      <w:start w:val="1"/>
      <w:numFmt w:val="bullet"/>
      <w:lvlText w:val=""/>
      <w:lvlJc w:val="left"/>
      <w:pPr>
        <w:tabs>
          <w:tab w:val="num" w:pos="2160"/>
        </w:tabs>
        <w:ind w:left="2160" w:hanging="360"/>
      </w:pPr>
      <w:rPr>
        <w:rFonts w:ascii="Wingdings" w:hAnsi="Wingdings"/>
      </w:rPr>
    </w:lvl>
    <w:lvl w:ilvl="3" w:tplc="8604CEF2">
      <w:start w:val="1"/>
      <w:numFmt w:val="bullet"/>
      <w:lvlText w:val=""/>
      <w:lvlJc w:val="left"/>
      <w:pPr>
        <w:tabs>
          <w:tab w:val="num" w:pos="2880"/>
        </w:tabs>
        <w:ind w:left="2880" w:hanging="360"/>
      </w:pPr>
      <w:rPr>
        <w:rFonts w:ascii="Symbol" w:hAnsi="Symbol"/>
      </w:rPr>
    </w:lvl>
    <w:lvl w:ilvl="4" w:tplc="C7C6967A">
      <w:start w:val="1"/>
      <w:numFmt w:val="bullet"/>
      <w:lvlText w:val="o"/>
      <w:lvlJc w:val="left"/>
      <w:pPr>
        <w:tabs>
          <w:tab w:val="num" w:pos="3600"/>
        </w:tabs>
        <w:ind w:left="3600" w:hanging="360"/>
      </w:pPr>
      <w:rPr>
        <w:rFonts w:ascii="Courier New" w:hAnsi="Courier New"/>
      </w:rPr>
    </w:lvl>
    <w:lvl w:ilvl="5" w:tplc="6C50B8F6">
      <w:start w:val="1"/>
      <w:numFmt w:val="bullet"/>
      <w:lvlText w:val=""/>
      <w:lvlJc w:val="left"/>
      <w:pPr>
        <w:tabs>
          <w:tab w:val="num" w:pos="4320"/>
        </w:tabs>
        <w:ind w:left="4320" w:hanging="360"/>
      </w:pPr>
      <w:rPr>
        <w:rFonts w:ascii="Wingdings" w:hAnsi="Wingdings"/>
      </w:rPr>
    </w:lvl>
    <w:lvl w:ilvl="6" w:tplc="38044EFE">
      <w:start w:val="1"/>
      <w:numFmt w:val="bullet"/>
      <w:lvlText w:val=""/>
      <w:lvlJc w:val="left"/>
      <w:pPr>
        <w:tabs>
          <w:tab w:val="num" w:pos="5040"/>
        </w:tabs>
        <w:ind w:left="5040" w:hanging="360"/>
      </w:pPr>
      <w:rPr>
        <w:rFonts w:ascii="Symbol" w:hAnsi="Symbol"/>
      </w:rPr>
    </w:lvl>
    <w:lvl w:ilvl="7" w:tplc="E33876B0">
      <w:start w:val="1"/>
      <w:numFmt w:val="bullet"/>
      <w:lvlText w:val="o"/>
      <w:lvlJc w:val="left"/>
      <w:pPr>
        <w:tabs>
          <w:tab w:val="num" w:pos="5760"/>
        </w:tabs>
        <w:ind w:left="5760" w:hanging="360"/>
      </w:pPr>
      <w:rPr>
        <w:rFonts w:ascii="Courier New" w:hAnsi="Courier New"/>
      </w:rPr>
    </w:lvl>
    <w:lvl w:ilvl="8" w:tplc="D4AEA4CE">
      <w:start w:val="1"/>
      <w:numFmt w:val="bullet"/>
      <w:lvlText w:val=""/>
      <w:lvlJc w:val="left"/>
      <w:pPr>
        <w:tabs>
          <w:tab w:val="num" w:pos="6480"/>
        </w:tabs>
        <w:ind w:left="6480" w:hanging="360"/>
      </w:pPr>
      <w:rPr>
        <w:rFonts w:ascii="Wingdings" w:hAnsi="Wingdings"/>
      </w:rPr>
    </w:lvl>
  </w:abstractNum>
  <w:abstractNum w:abstractNumId="76">
    <w:nsid w:val="7BE95DA9"/>
    <w:multiLevelType w:val="hybridMultilevel"/>
    <w:tmpl w:val="7BE95DA9"/>
    <w:lvl w:ilvl="0" w:tplc="111EF808">
      <w:start w:val="1"/>
      <w:numFmt w:val="bullet"/>
      <w:lvlText w:val=""/>
      <w:lvlJc w:val="left"/>
      <w:pPr>
        <w:ind w:left="720" w:hanging="360"/>
      </w:pPr>
      <w:rPr>
        <w:rFonts w:ascii="Symbol" w:hAnsi="Symbol"/>
      </w:rPr>
    </w:lvl>
    <w:lvl w:ilvl="1" w:tplc="E612CF70">
      <w:start w:val="1"/>
      <w:numFmt w:val="bullet"/>
      <w:lvlText w:val="o"/>
      <w:lvlJc w:val="left"/>
      <w:pPr>
        <w:tabs>
          <w:tab w:val="num" w:pos="1440"/>
        </w:tabs>
        <w:ind w:left="1440" w:hanging="360"/>
      </w:pPr>
      <w:rPr>
        <w:rFonts w:ascii="Courier New" w:hAnsi="Courier New"/>
      </w:rPr>
    </w:lvl>
    <w:lvl w:ilvl="2" w:tplc="9C6EC1E6">
      <w:start w:val="1"/>
      <w:numFmt w:val="bullet"/>
      <w:lvlText w:val=""/>
      <w:lvlJc w:val="left"/>
      <w:pPr>
        <w:tabs>
          <w:tab w:val="num" w:pos="2160"/>
        </w:tabs>
        <w:ind w:left="2160" w:hanging="360"/>
      </w:pPr>
      <w:rPr>
        <w:rFonts w:ascii="Wingdings" w:hAnsi="Wingdings"/>
      </w:rPr>
    </w:lvl>
    <w:lvl w:ilvl="3" w:tplc="069029FA">
      <w:start w:val="1"/>
      <w:numFmt w:val="bullet"/>
      <w:lvlText w:val=""/>
      <w:lvlJc w:val="left"/>
      <w:pPr>
        <w:tabs>
          <w:tab w:val="num" w:pos="2880"/>
        </w:tabs>
        <w:ind w:left="2880" w:hanging="360"/>
      </w:pPr>
      <w:rPr>
        <w:rFonts w:ascii="Symbol" w:hAnsi="Symbol"/>
      </w:rPr>
    </w:lvl>
    <w:lvl w:ilvl="4" w:tplc="BD529F96">
      <w:start w:val="1"/>
      <w:numFmt w:val="bullet"/>
      <w:lvlText w:val="o"/>
      <w:lvlJc w:val="left"/>
      <w:pPr>
        <w:tabs>
          <w:tab w:val="num" w:pos="3600"/>
        </w:tabs>
        <w:ind w:left="3600" w:hanging="360"/>
      </w:pPr>
      <w:rPr>
        <w:rFonts w:ascii="Courier New" w:hAnsi="Courier New"/>
      </w:rPr>
    </w:lvl>
    <w:lvl w:ilvl="5" w:tplc="B6FEB4E8">
      <w:start w:val="1"/>
      <w:numFmt w:val="bullet"/>
      <w:lvlText w:val=""/>
      <w:lvlJc w:val="left"/>
      <w:pPr>
        <w:tabs>
          <w:tab w:val="num" w:pos="4320"/>
        </w:tabs>
        <w:ind w:left="4320" w:hanging="360"/>
      </w:pPr>
      <w:rPr>
        <w:rFonts w:ascii="Wingdings" w:hAnsi="Wingdings"/>
      </w:rPr>
    </w:lvl>
    <w:lvl w:ilvl="6" w:tplc="BF6411C6">
      <w:start w:val="1"/>
      <w:numFmt w:val="bullet"/>
      <w:lvlText w:val=""/>
      <w:lvlJc w:val="left"/>
      <w:pPr>
        <w:tabs>
          <w:tab w:val="num" w:pos="5040"/>
        </w:tabs>
        <w:ind w:left="5040" w:hanging="360"/>
      </w:pPr>
      <w:rPr>
        <w:rFonts w:ascii="Symbol" w:hAnsi="Symbol"/>
      </w:rPr>
    </w:lvl>
    <w:lvl w:ilvl="7" w:tplc="35EA9EDE">
      <w:start w:val="1"/>
      <w:numFmt w:val="bullet"/>
      <w:lvlText w:val="o"/>
      <w:lvlJc w:val="left"/>
      <w:pPr>
        <w:tabs>
          <w:tab w:val="num" w:pos="5760"/>
        </w:tabs>
        <w:ind w:left="5760" w:hanging="360"/>
      </w:pPr>
      <w:rPr>
        <w:rFonts w:ascii="Courier New" w:hAnsi="Courier New"/>
      </w:rPr>
    </w:lvl>
    <w:lvl w:ilvl="8" w:tplc="296A1C98">
      <w:start w:val="1"/>
      <w:numFmt w:val="bullet"/>
      <w:lvlText w:val=""/>
      <w:lvlJc w:val="left"/>
      <w:pPr>
        <w:tabs>
          <w:tab w:val="num" w:pos="6480"/>
        </w:tabs>
        <w:ind w:left="6480" w:hanging="360"/>
      </w:pPr>
      <w:rPr>
        <w:rFonts w:ascii="Wingdings" w:hAnsi="Wingdings"/>
      </w:rPr>
    </w:lvl>
  </w:abstractNum>
  <w:abstractNum w:abstractNumId="77">
    <w:nsid w:val="7BE95DAA"/>
    <w:multiLevelType w:val="hybridMultilevel"/>
    <w:tmpl w:val="7BE95DAA"/>
    <w:lvl w:ilvl="0" w:tplc="93BC0290">
      <w:start w:val="1"/>
      <w:numFmt w:val="bullet"/>
      <w:lvlText w:val=""/>
      <w:lvlJc w:val="left"/>
      <w:pPr>
        <w:ind w:left="720" w:hanging="360"/>
      </w:pPr>
      <w:rPr>
        <w:rFonts w:ascii="Symbol" w:hAnsi="Symbol"/>
      </w:rPr>
    </w:lvl>
    <w:lvl w:ilvl="1" w:tplc="B31238F2">
      <w:start w:val="1"/>
      <w:numFmt w:val="bullet"/>
      <w:lvlText w:val="o"/>
      <w:lvlJc w:val="left"/>
      <w:pPr>
        <w:tabs>
          <w:tab w:val="num" w:pos="1440"/>
        </w:tabs>
        <w:ind w:left="1440" w:hanging="360"/>
      </w:pPr>
      <w:rPr>
        <w:rFonts w:ascii="Courier New" w:hAnsi="Courier New"/>
      </w:rPr>
    </w:lvl>
    <w:lvl w:ilvl="2" w:tplc="F42248D6">
      <w:start w:val="1"/>
      <w:numFmt w:val="bullet"/>
      <w:lvlText w:val=""/>
      <w:lvlJc w:val="left"/>
      <w:pPr>
        <w:tabs>
          <w:tab w:val="num" w:pos="2160"/>
        </w:tabs>
        <w:ind w:left="2160" w:hanging="360"/>
      </w:pPr>
      <w:rPr>
        <w:rFonts w:ascii="Wingdings" w:hAnsi="Wingdings"/>
      </w:rPr>
    </w:lvl>
    <w:lvl w:ilvl="3" w:tplc="BC685FA2">
      <w:start w:val="1"/>
      <w:numFmt w:val="bullet"/>
      <w:lvlText w:val=""/>
      <w:lvlJc w:val="left"/>
      <w:pPr>
        <w:tabs>
          <w:tab w:val="num" w:pos="2880"/>
        </w:tabs>
        <w:ind w:left="2880" w:hanging="360"/>
      </w:pPr>
      <w:rPr>
        <w:rFonts w:ascii="Symbol" w:hAnsi="Symbol"/>
      </w:rPr>
    </w:lvl>
    <w:lvl w:ilvl="4" w:tplc="39143050">
      <w:start w:val="1"/>
      <w:numFmt w:val="bullet"/>
      <w:lvlText w:val="o"/>
      <w:lvlJc w:val="left"/>
      <w:pPr>
        <w:tabs>
          <w:tab w:val="num" w:pos="3600"/>
        </w:tabs>
        <w:ind w:left="3600" w:hanging="360"/>
      </w:pPr>
      <w:rPr>
        <w:rFonts w:ascii="Courier New" w:hAnsi="Courier New"/>
      </w:rPr>
    </w:lvl>
    <w:lvl w:ilvl="5" w:tplc="E16C8252">
      <w:start w:val="1"/>
      <w:numFmt w:val="bullet"/>
      <w:lvlText w:val=""/>
      <w:lvlJc w:val="left"/>
      <w:pPr>
        <w:tabs>
          <w:tab w:val="num" w:pos="4320"/>
        </w:tabs>
        <w:ind w:left="4320" w:hanging="360"/>
      </w:pPr>
      <w:rPr>
        <w:rFonts w:ascii="Wingdings" w:hAnsi="Wingdings"/>
      </w:rPr>
    </w:lvl>
    <w:lvl w:ilvl="6" w:tplc="065EC252">
      <w:start w:val="1"/>
      <w:numFmt w:val="bullet"/>
      <w:lvlText w:val=""/>
      <w:lvlJc w:val="left"/>
      <w:pPr>
        <w:tabs>
          <w:tab w:val="num" w:pos="5040"/>
        </w:tabs>
        <w:ind w:left="5040" w:hanging="360"/>
      </w:pPr>
      <w:rPr>
        <w:rFonts w:ascii="Symbol" w:hAnsi="Symbol"/>
      </w:rPr>
    </w:lvl>
    <w:lvl w:ilvl="7" w:tplc="7E18049A">
      <w:start w:val="1"/>
      <w:numFmt w:val="bullet"/>
      <w:lvlText w:val="o"/>
      <w:lvlJc w:val="left"/>
      <w:pPr>
        <w:tabs>
          <w:tab w:val="num" w:pos="5760"/>
        </w:tabs>
        <w:ind w:left="5760" w:hanging="360"/>
      </w:pPr>
      <w:rPr>
        <w:rFonts w:ascii="Courier New" w:hAnsi="Courier New"/>
      </w:rPr>
    </w:lvl>
    <w:lvl w:ilvl="8" w:tplc="C9321E9C">
      <w:start w:val="1"/>
      <w:numFmt w:val="bullet"/>
      <w:lvlText w:val=""/>
      <w:lvlJc w:val="left"/>
      <w:pPr>
        <w:tabs>
          <w:tab w:val="num" w:pos="6480"/>
        </w:tabs>
        <w:ind w:left="6480" w:hanging="360"/>
      </w:pPr>
      <w:rPr>
        <w:rFonts w:ascii="Wingdings" w:hAnsi="Wingdings"/>
      </w:rPr>
    </w:lvl>
  </w:abstractNum>
  <w:abstractNum w:abstractNumId="78">
    <w:nsid w:val="7BE95DAB"/>
    <w:multiLevelType w:val="hybridMultilevel"/>
    <w:tmpl w:val="7BE95DAB"/>
    <w:lvl w:ilvl="0" w:tplc="173CDD22">
      <w:start w:val="1"/>
      <w:numFmt w:val="bullet"/>
      <w:lvlText w:val=""/>
      <w:lvlJc w:val="left"/>
      <w:pPr>
        <w:ind w:left="720" w:hanging="360"/>
      </w:pPr>
      <w:rPr>
        <w:rFonts w:ascii="Symbol" w:hAnsi="Symbol"/>
      </w:rPr>
    </w:lvl>
    <w:lvl w:ilvl="1" w:tplc="F98E4262">
      <w:start w:val="1"/>
      <w:numFmt w:val="bullet"/>
      <w:lvlText w:val="o"/>
      <w:lvlJc w:val="left"/>
      <w:pPr>
        <w:tabs>
          <w:tab w:val="num" w:pos="1440"/>
        </w:tabs>
        <w:ind w:left="1440" w:hanging="360"/>
      </w:pPr>
      <w:rPr>
        <w:rFonts w:ascii="Courier New" w:hAnsi="Courier New"/>
      </w:rPr>
    </w:lvl>
    <w:lvl w:ilvl="2" w:tplc="2296429E">
      <w:start w:val="1"/>
      <w:numFmt w:val="bullet"/>
      <w:lvlText w:val=""/>
      <w:lvlJc w:val="left"/>
      <w:pPr>
        <w:tabs>
          <w:tab w:val="num" w:pos="2160"/>
        </w:tabs>
        <w:ind w:left="2160" w:hanging="360"/>
      </w:pPr>
      <w:rPr>
        <w:rFonts w:ascii="Wingdings" w:hAnsi="Wingdings"/>
      </w:rPr>
    </w:lvl>
    <w:lvl w:ilvl="3" w:tplc="3266B9B0">
      <w:start w:val="1"/>
      <w:numFmt w:val="bullet"/>
      <w:lvlText w:val=""/>
      <w:lvlJc w:val="left"/>
      <w:pPr>
        <w:tabs>
          <w:tab w:val="num" w:pos="2880"/>
        </w:tabs>
        <w:ind w:left="2880" w:hanging="360"/>
      </w:pPr>
      <w:rPr>
        <w:rFonts w:ascii="Symbol" w:hAnsi="Symbol"/>
      </w:rPr>
    </w:lvl>
    <w:lvl w:ilvl="4" w:tplc="45C4F49E">
      <w:start w:val="1"/>
      <w:numFmt w:val="bullet"/>
      <w:lvlText w:val="o"/>
      <w:lvlJc w:val="left"/>
      <w:pPr>
        <w:tabs>
          <w:tab w:val="num" w:pos="3600"/>
        </w:tabs>
        <w:ind w:left="3600" w:hanging="360"/>
      </w:pPr>
      <w:rPr>
        <w:rFonts w:ascii="Courier New" w:hAnsi="Courier New"/>
      </w:rPr>
    </w:lvl>
    <w:lvl w:ilvl="5" w:tplc="093467FA">
      <w:start w:val="1"/>
      <w:numFmt w:val="bullet"/>
      <w:lvlText w:val=""/>
      <w:lvlJc w:val="left"/>
      <w:pPr>
        <w:tabs>
          <w:tab w:val="num" w:pos="4320"/>
        </w:tabs>
        <w:ind w:left="4320" w:hanging="360"/>
      </w:pPr>
      <w:rPr>
        <w:rFonts w:ascii="Wingdings" w:hAnsi="Wingdings"/>
      </w:rPr>
    </w:lvl>
    <w:lvl w:ilvl="6" w:tplc="6E2C2B1C">
      <w:start w:val="1"/>
      <w:numFmt w:val="bullet"/>
      <w:lvlText w:val=""/>
      <w:lvlJc w:val="left"/>
      <w:pPr>
        <w:tabs>
          <w:tab w:val="num" w:pos="5040"/>
        </w:tabs>
        <w:ind w:left="5040" w:hanging="360"/>
      </w:pPr>
      <w:rPr>
        <w:rFonts w:ascii="Symbol" w:hAnsi="Symbol"/>
      </w:rPr>
    </w:lvl>
    <w:lvl w:ilvl="7" w:tplc="3B987E64">
      <w:start w:val="1"/>
      <w:numFmt w:val="bullet"/>
      <w:lvlText w:val="o"/>
      <w:lvlJc w:val="left"/>
      <w:pPr>
        <w:tabs>
          <w:tab w:val="num" w:pos="5760"/>
        </w:tabs>
        <w:ind w:left="5760" w:hanging="360"/>
      </w:pPr>
      <w:rPr>
        <w:rFonts w:ascii="Courier New" w:hAnsi="Courier New"/>
      </w:rPr>
    </w:lvl>
    <w:lvl w:ilvl="8" w:tplc="5F469BF4">
      <w:start w:val="1"/>
      <w:numFmt w:val="bullet"/>
      <w:lvlText w:val=""/>
      <w:lvlJc w:val="left"/>
      <w:pPr>
        <w:tabs>
          <w:tab w:val="num" w:pos="6480"/>
        </w:tabs>
        <w:ind w:left="6480" w:hanging="360"/>
      </w:pPr>
      <w:rPr>
        <w:rFonts w:ascii="Wingdings" w:hAnsi="Wingdings"/>
      </w:rPr>
    </w:lvl>
  </w:abstractNum>
  <w:abstractNum w:abstractNumId="79">
    <w:nsid w:val="7BE95DAC"/>
    <w:multiLevelType w:val="hybridMultilevel"/>
    <w:tmpl w:val="7BE95DAC"/>
    <w:lvl w:ilvl="0" w:tplc="BFF0EE50">
      <w:start w:val="1"/>
      <w:numFmt w:val="bullet"/>
      <w:lvlText w:val=""/>
      <w:lvlJc w:val="left"/>
      <w:pPr>
        <w:ind w:left="720" w:hanging="360"/>
      </w:pPr>
      <w:rPr>
        <w:rFonts w:ascii="Symbol" w:hAnsi="Symbol"/>
      </w:rPr>
    </w:lvl>
    <w:lvl w:ilvl="1" w:tplc="225EF576">
      <w:start w:val="1"/>
      <w:numFmt w:val="bullet"/>
      <w:lvlText w:val="o"/>
      <w:lvlJc w:val="left"/>
      <w:pPr>
        <w:tabs>
          <w:tab w:val="num" w:pos="1440"/>
        </w:tabs>
        <w:ind w:left="1440" w:hanging="360"/>
      </w:pPr>
      <w:rPr>
        <w:rFonts w:ascii="Courier New" w:hAnsi="Courier New"/>
      </w:rPr>
    </w:lvl>
    <w:lvl w:ilvl="2" w:tplc="750EF8A6">
      <w:start w:val="1"/>
      <w:numFmt w:val="bullet"/>
      <w:lvlText w:val=""/>
      <w:lvlJc w:val="left"/>
      <w:pPr>
        <w:tabs>
          <w:tab w:val="num" w:pos="2160"/>
        </w:tabs>
        <w:ind w:left="2160" w:hanging="360"/>
      </w:pPr>
      <w:rPr>
        <w:rFonts w:ascii="Wingdings" w:hAnsi="Wingdings"/>
      </w:rPr>
    </w:lvl>
    <w:lvl w:ilvl="3" w:tplc="B2A869CE">
      <w:start w:val="1"/>
      <w:numFmt w:val="bullet"/>
      <w:lvlText w:val=""/>
      <w:lvlJc w:val="left"/>
      <w:pPr>
        <w:tabs>
          <w:tab w:val="num" w:pos="2880"/>
        </w:tabs>
        <w:ind w:left="2880" w:hanging="360"/>
      </w:pPr>
      <w:rPr>
        <w:rFonts w:ascii="Symbol" w:hAnsi="Symbol"/>
      </w:rPr>
    </w:lvl>
    <w:lvl w:ilvl="4" w:tplc="8708CA16">
      <w:start w:val="1"/>
      <w:numFmt w:val="bullet"/>
      <w:lvlText w:val="o"/>
      <w:lvlJc w:val="left"/>
      <w:pPr>
        <w:tabs>
          <w:tab w:val="num" w:pos="3600"/>
        </w:tabs>
        <w:ind w:left="3600" w:hanging="360"/>
      </w:pPr>
      <w:rPr>
        <w:rFonts w:ascii="Courier New" w:hAnsi="Courier New"/>
      </w:rPr>
    </w:lvl>
    <w:lvl w:ilvl="5" w:tplc="3E989B24">
      <w:start w:val="1"/>
      <w:numFmt w:val="bullet"/>
      <w:lvlText w:val=""/>
      <w:lvlJc w:val="left"/>
      <w:pPr>
        <w:tabs>
          <w:tab w:val="num" w:pos="4320"/>
        </w:tabs>
        <w:ind w:left="4320" w:hanging="360"/>
      </w:pPr>
      <w:rPr>
        <w:rFonts w:ascii="Wingdings" w:hAnsi="Wingdings"/>
      </w:rPr>
    </w:lvl>
    <w:lvl w:ilvl="6" w:tplc="5EF433CC">
      <w:start w:val="1"/>
      <w:numFmt w:val="bullet"/>
      <w:lvlText w:val=""/>
      <w:lvlJc w:val="left"/>
      <w:pPr>
        <w:tabs>
          <w:tab w:val="num" w:pos="5040"/>
        </w:tabs>
        <w:ind w:left="5040" w:hanging="360"/>
      </w:pPr>
      <w:rPr>
        <w:rFonts w:ascii="Symbol" w:hAnsi="Symbol"/>
      </w:rPr>
    </w:lvl>
    <w:lvl w:ilvl="7" w:tplc="83F24A7C">
      <w:start w:val="1"/>
      <w:numFmt w:val="bullet"/>
      <w:lvlText w:val="o"/>
      <w:lvlJc w:val="left"/>
      <w:pPr>
        <w:tabs>
          <w:tab w:val="num" w:pos="5760"/>
        </w:tabs>
        <w:ind w:left="5760" w:hanging="360"/>
      </w:pPr>
      <w:rPr>
        <w:rFonts w:ascii="Courier New" w:hAnsi="Courier New"/>
      </w:rPr>
    </w:lvl>
    <w:lvl w:ilvl="8" w:tplc="E4E47CD6">
      <w:start w:val="1"/>
      <w:numFmt w:val="bullet"/>
      <w:lvlText w:val=""/>
      <w:lvlJc w:val="left"/>
      <w:pPr>
        <w:tabs>
          <w:tab w:val="num" w:pos="6480"/>
        </w:tabs>
        <w:ind w:left="6480" w:hanging="360"/>
      </w:pPr>
      <w:rPr>
        <w:rFonts w:ascii="Wingdings" w:hAnsi="Wingdings"/>
      </w:rPr>
    </w:lvl>
  </w:abstractNum>
  <w:abstractNum w:abstractNumId="80">
    <w:nsid w:val="7BE95DAD"/>
    <w:multiLevelType w:val="hybridMultilevel"/>
    <w:tmpl w:val="7BE95DAD"/>
    <w:lvl w:ilvl="0" w:tplc="76E4AE50">
      <w:start w:val="1"/>
      <w:numFmt w:val="bullet"/>
      <w:lvlText w:val=""/>
      <w:lvlJc w:val="left"/>
      <w:pPr>
        <w:ind w:left="720" w:hanging="360"/>
      </w:pPr>
      <w:rPr>
        <w:rFonts w:ascii="Symbol" w:hAnsi="Symbol"/>
      </w:rPr>
    </w:lvl>
    <w:lvl w:ilvl="1" w:tplc="A3B038E8">
      <w:start w:val="1"/>
      <w:numFmt w:val="bullet"/>
      <w:lvlText w:val="o"/>
      <w:lvlJc w:val="left"/>
      <w:pPr>
        <w:tabs>
          <w:tab w:val="num" w:pos="1440"/>
        </w:tabs>
        <w:ind w:left="1440" w:hanging="360"/>
      </w:pPr>
      <w:rPr>
        <w:rFonts w:ascii="Courier New" w:hAnsi="Courier New"/>
      </w:rPr>
    </w:lvl>
    <w:lvl w:ilvl="2" w:tplc="79264084">
      <w:start w:val="1"/>
      <w:numFmt w:val="bullet"/>
      <w:lvlText w:val=""/>
      <w:lvlJc w:val="left"/>
      <w:pPr>
        <w:tabs>
          <w:tab w:val="num" w:pos="2160"/>
        </w:tabs>
        <w:ind w:left="2160" w:hanging="360"/>
      </w:pPr>
      <w:rPr>
        <w:rFonts w:ascii="Wingdings" w:hAnsi="Wingdings"/>
      </w:rPr>
    </w:lvl>
    <w:lvl w:ilvl="3" w:tplc="63226902">
      <w:start w:val="1"/>
      <w:numFmt w:val="bullet"/>
      <w:lvlText w:val=""/>
      <w:lvlJc w:val="left"/>
      <w:pPr>
        <w:tabs>
          <w:tab w:val="num" w:pos="2880"/>
        </w:tabs>
        <w:ind w:left="2880" w:hanging="360"/>
      </w:pPr>
      <w:rPr>
        <w:rFonts w:ascii="Symbol" w:hAnsi="Symbol"/>
      </w:rPr>
    </w:lvl>
    <w:lvl w:ilvl="4" w:tplc="CD5AA988">
      <w:start w:val="1"/>
      <w:numFmt w:val="bullet"/>
      <w:lvlText w:val="o"/>
      <w:lvlJc w:val="left"/>
      <w:pPr>
        <w:tabs>
          <w:tab w:val="num" w:pos="3600"/>
        </w:tabs>
        <w:ind w:left="3600" w:hanging="360"/>
      </w:pPr>
      <w:rPr>
        <w:rFonts w:ascii="Courier New" w:hAnsi="Courier New"/>
      </w:rPr>
    </w:lvl>
    <w:lvl w:ilvl="5" w:tplc="3C18CBD2">
      <w:start w:val="1"/>
      <w:numFmt w:val="bullet"/>
      <w:lvlText w:val=""/>
      <w:lvlJc w:val="left"/>
      <w:pPr>
        <w:tabs>
          <w:tab w:val="num" w:pos="4320"/>
        </w:tabs>
        <w:ind w:left="4320" w:hanging="360"/>
      </w:pPr>
      <w:rPr>
        <w:rFonts w:ascii="Wingdings" w:hAnsi="Wingdings"/>
      </w:rPr>
    </w:lvl>
    <w:lvl w:ilvl="6" w:tplc="D79C0A70">
      <w:start w:val="1"/>
      <w:numFmt w:val="bullet"/>
      <w:lvlText w:val=""/>
      <w:lvlJc w:val="left"/>
      <w:pPr>
        <w:tabs>
          <w:tab w:val="num" w:pos="5040"/>
        </w:tabs>
        <w:ind w:left="5040" w:hanging="360"/>
      </w:pPr>
      <w:rPr>
        <w:rFonts w:ascii="Symbol" w:hAnsi="Symbol"/>
      </w:rPr>
    </w:lvl>
    <w:lvl w:ilvl="7" w:tplc="C610030E">
      <w:start w:val="1"/>
      <w:numFmt w:val="bullet"/>
      <w:lvlText w:val="o"/>
      <w:lvlJc w:val="left"/>
      <w:pPr>
        <w:tabs>
          <w:tab w:val="num" w:pos="5760"/>
        </w:tabs>
        <w:ind w:left="5760" w:hanging="360"/>
      </w:pPr>
      <w:rPr>
        <w:rFonts w:ascii="Courier New" w:hAnsi="Courier New"/>
      </w:rPr>
    </w:lvl>
    <w:lvl w:ilvl="8" w:tplc="72C67F88">
      <w:start w:val="1"/>
      <w:numFmt w:val="bullet"/>
      <w:lvlText w:val=""/>
      <w:lvlJc w:val="left"/>
      <w:pPr>
        <w:tabs>
          <w:tab w:val="num" w:pos="6480"/>
        </w:tabs>
        <w:ind w:left="6480" w:hanging="360"/>
      </w:pPr>
      <w:rPr>
        <w:rFonts w:ascii="Wingdings" w:hAnsi="Wingdings"/>
      </w:rPr>
    </w:lvl>
  </w:abstractNum>
  <w:abstractNum w:abstractNumId="81">
    <w:nsid w:val="7BE95DAE"/>
    <w:multiLevelType w:val="hybridMultilevel"/>
    <w:tmpl w:val="7BE95DAE"/>
    <w:lvl w:ilvl="0" w:tplc="28EEA422">
      <w:start w:val="1"/>
      <w:numFmt w:val="bullet"/>
      <w:lvlText w:val=""/>
      <w:lvlJc w:val="left"/>
      <w:pPr>
        <w:ind w:left="720" w:hanging="360"/>
      </w:pPr>
      <w:rPr>
        <w:rFonts w:ascii="Symbol" w:hAnsi="Symbol"/>
      </w:rPr>
    </w:lvl>
    <w:lvl w:ilvl="1" w:tplc="1C08A684">
      <w:start w:val="1"/>
      <w:numFmt w:val="bullet"/>
      <w:lvlText w:val="o"/>
      <w:lvlJc w:val="left"/>
      <w:pPr>
        <w:tabs>
          <w:tab w:val="num" w:pos="1440"/>
        </w:tabs>
        <w:ind w:left="1440" w:hanging="360"/>
      </w:pPr>
      <w:rPr>
        <w:rFonts w:ascii="Courier New" w:hAnsi="Courier New"/>
      </w:rPr>
    </w:lvl>
    <w:lvl w:ilvl="2" w:tplc="B62EB700">
      <w:start w:val="1"/>
      <w:numFmt w:val="bullet"/>
      <w:lvlText w:val=""/>
      <w:lvlJc w:val="left"/>
      <w:pPr>
        <w:tabs>
          <w:tab w:val="num" w:pos="2160"/>
        </w:tabs>
        <w:ind w:left="2160" w:hanging="360"/>
      </w:pPr>
      <w:rPr>
        <w:rFonts w:ascii="Wingdings" w:hAnsi="Wingdings"/>
      </w:rPr>
    </w:lvl>
    <w:lvl w:ilvl="3" w:tplc="18F6D510">
      <w:start w:val="1"/>
      <w:numFmt w:val="bullet"/>
      <w:lvlText w:val=""/>
      <w:lvlJc w:val="left"/>
      <w:pPr>
        <w:tabs>
          <w:tab w:val="num" w:pos="2880"/>
        </w:tabs>
        <w:ind w:left="2880" w:hanging="360"/>
      </w:pPr>
      <w:rPr>
        <w:rFonts w:ascii="Symbol" w:hAnsi="Symbol"/>
      </w:rPr>
    </w:lvl>
    <w:lvl w:ilvl="4" w:tplc="5DFAB1EA">
      <w:start w:val="1"/>
      <w:numFmt w:val="bullet"/>
      <w:lvlText w:val="o"/>
      <w:lvlJc w:val="left"/>
      <w:pPr>
        <w:tabs>
          <w:tab w:val="num" w:pos="3600"/>
        </w:tabs>
        <w:ind w:left="3600" w:hanging="360"/>
      </w:pPr>
      <w:rPr>
        <w:rFonts w:ascii="Courier New" w:hAnsi="Courier New"/>
      </w:rPr>
    </w:lvl>
    <w:lvl w:ilvl="5" w:tplc="06FC6014">
      <w:start w:val="1"/>
      <w:numFmt w:val="bullet"/>
      <w:lvlText w:val=""/>
      <w:lvlJc w:val="left"/>
      <w:pPr>
        <w:tabs>
          <w:tab w:val="num" w:pos="4320"/>
        </w:tabs>
        <w:ind w:left="4320" w:hanging="360"/>
      </w:pPr>
      <w:rPr>
        <w:rFonts w:ascii="Wingdings" w:hAnsi="Wingdings"/>
      </w:rPr>
    </w:lvl>
    <w:lvl w:ilvl="6" w:tplc="668CA27E">
      <w:start w:val="1"/>
      <w:numFmt w:val="bullet"/>
      <w:lvlText w:val=""/>
      <w:lvlJc w:val="left"/>
      <w:pPr>
        <w:tabs>
          <w:tab w:val="num" w:pos="5040"/>
        </w:tabs>
        <w:ind w:left="5040" w:hanging="360"/>
      </w:pPr>
      <w:rPr>
        <w:rFonts w:ascii="Symbol" w:hAnsi="Symbol"/>
      </w:rPr>
    </w:lvl>
    <w:lvl w:ilvl="7" w:tplc="42ECC62A">
      <w:start w:val="1"/>
      <w:numFmt w:val="bullet"/>
      <w:lvlText w:val="o"/>
      <w:lvlJc w:val="left"/>
      <w:pPr>
        <w:tabs>
          <w:tab w:val="num" w:pos="5760"/>
        </w:tabs>
        <w:ind w:left="5760" w:hanging="360"/>
      </w:pPr>
      <w:rPr>
        <w:rFonts w:ascii="Courier New" w:hAnsi="Courier New"/>
      </w:rPr>
    </w:lvl>
    <w:lvl w:ilvl="8" w:tplc="C54C8146">
      <w:start w:val="1"/>
      <w:numFmt w:val="bullet"/>
      <w:lvlText w:val=""/>
      <w:lvlJc w:val="left"/>
      <w:pPr>
        <w:tabs>
          <w:tab w:val="num" w:pos="6480"/>
        </w:tabs>
        <w:ind w:left="6480" w:hanging="360"/>
      </w:pPr>
      <w:rPr>
        <w:rFonts w:ascii="Wingdings" w:hAnsi="Wingdings"/>
      </w:rPr>
    </w:lvl>
  </w:abstractNum>
  <w:abstractNum w:abstractNumId="82">
    <w:nsid w:val="7BE95DAF"/>
    <w:multiLevelType w:val="hybridMultilevel"/>
    <w:tmpl w:val="7BE95DAF"/>
    <w:lvl w:ilvl="0" w:tplc="EC6A35DE">
      <w:start w:val="1"/>
      <w:numFmt w:val="bullet"/>
      <w:lvlText w:val=""/>
      <w:lvlJc w:val="left"/>
      <w:pPr>
        <w:ind w:left="720" w:hanging="360"/>
      </w:pPr>
      <w:rPr>
        <w:rFonts w:ascii="Symbol" w:hAnsi="Symbol"/>
      </w:rPr>
    </w:lvl>
    <w:lvl w:ilvl="1" w:tplc="0C0CAC6E">
      <w:start w:val="1"/>
      <w:numFmt w:val="bullet"/>
      <w:lvlText w:val="o"/>
      <w:lvlJc w:val="left"/>
      <w:pPr>
        <w:tabs>
          <w:tab w:val="num" w:pos="1440"/>
        </w:tabs>
        <w:ind w:left="1440" w:hanging="360"/>
      </w:pPr>
      <w:rPr>
        <w:rFonts w:ascii="Courier New" w:hAnsi="Courier New"/>
      </w:rPr>
    </w:lvl>
    <w:lvl w:ilvl="2" w:tplc="80D61026">
      <w:start w:val="1"/>
      <w:numFmt w:val="bullet"/>
      <w:lvlText w:val=""/>
      <w:lvlJc w:val="left"/>
      <w:pPr>
        <w:tabs>
          <w:tab w:val="num" w:pos="2160"/>
        </w:tabs>
        <w:ind w:left="2160" w:hanging="360"/>
      </w:pPr>
      <w:rPr>
        <w:rFonts w:ascii="Wingdings" w:hAnsi="Wingdings"/>
      </w:rPr>
    </w:lvl>
    <w:lvl w:ilvl="3" w:tplc="F67EE86C">
      <w:start w:val="1"/>
      <w:numFmt w:val="bullet"/>
      <w:lvlText w:val=""/>
      <w:lvlJc w:val="left"/>
      <w:pPr>
        <w:tabs>
          <w:tab w:val="num" w:pos="2880"/>
        </w:tabs>
        <w:ind w:left="2880" w:hanging="360"/>
      </w:pPr>
      <w:rPr>
        <w:rFonts w:ascii="Symbol" w:hAnsi="Symbol"/>
      </w:rPr>
    </w:lvl>
    <w:lvl w:ilvl="4" w:tplc="27204FA8">
      <w:start w:val="1"/>
      <w:numFmt w:val="bullet"/>
      <w:lvlText w:val="o"/>
      <w:lvlJc w:val="left"/>
      <w:pPr>
        <w:tabs>
          <w:tab w:val="num" w:pos="3600"/>
        </w:tabs>
        <w:ind w:left="3600" w:hanging="360"/>
      </w:pPr>
      <w:rPr>
        <w:rFonts w:ascii="Courier New" w:hAnsi="Courier New"/>
      </w:rPr>
    </w:lvl>
    <w:lvl w:ilvl="5" w:tplc="78D043EA">
      <w:start w:val="1"/>
      <w:numFmt w:val="bullet"/>
      <w:lvlText w:val=""/>
      <w:lvlJc w:val="left"/>
      <w:pPr>
        <w:tabs>
          <w:tab w:val="num" w:pos="4320"/>
        </w:tabs>
        <w:ind w:left="4320" w:hanging="360"/>
      </w:pPr>
      <w:rPr>
        <w:rFonts w:ascii="Wingdings" w:hAnsi="Wingdings"/>
      </w:rPr>
    </w:lvl>
    <w:lvl w:ilvl="6" w:tplc="EC68E728">
      <w:start w:val="1"/>
      <w:numFmt w:val="bullet"/>
      <w:lvlText w:val=""/>
      <w:lvlJc w:val="left"/>
      <w:pPr>
        <w:tabs>
          <w:tab w:val="num" w:pos="5040"/>
        </w:tabs>
        <w:ind w:left="5040" w:hanging="360"/>
      </w:pPr>
      <w:rPr>
        <w:rFonts w:ascii="Symbol" w:hAnsi="Symbol"/>
      </w:rPr>
    </w:lvl>
    <w:lvl w:ilvl="7" w:tplc="8C88A568">
      <w:start w:val="1"/>
      <w:numFmt w:val="bullet"/>
      <w:lvlText w:val="o"/>
      <w:lvlJc w:val="left"/>
      <w:pPr>
        <w:tabs>
          <w:tab w:val="num" w:pos="5760"/>
        </w:tabs>
        <w:ind w:left="5760" w:hanging="360"/>
      </w:pPr>
      <w:rPr>
        <w:rFonts w:ascii="Courier New" w:hAnsi="Courier New"/>
      </w:rPr>
    </w:lvl>
    <w:lvl w:ilvl="8" w:tplc="23D4CE1C">
      <w:start w:val="1"/>
      <w:numFmt w:val="bullet"/>
      <w:lvlText w:val=""/>
      <w:lvlJc w:val="left"/>
      <w:pPr>
        <w:tabs>
          <w:tab w:val="num" w:pos="6480"/>
        </w:tabs>
        <w:ind w:left="6480" w:hanging="360"/>
      </w:pPr>
      <w:rPr>
        <w:rFonts w:ascii="Wingdings" w:hAnsi="Wingdings"/>
      </w:rPr>
    </w:lvl>
  </w:abstractNum>
  <w:abstractNum w:abstractNumId="83">
    <w:nsid w:val="7BE95DB0"/>
    <w:multiLevelType w:val="hybridMultilevel"/>
    <w:tmpl w:val="7BE95DB0"/>
    <w:lvl w:ilvl="0" w:tplc="7D9405F2">
      <w:start w:val="1"/>
      <w:numFmt w:val="bullet"/>
      <w:lvlText w:val=""/>
      <w:lvlJc w:val="left"/>
      <w:pPr>
        <w:ind w:left="720" w:hanging="360"/>
      </w:pPr>
      <w:rPr>
        <w:rFonts w:ascii="Symbol" w:hAnsi="Symbol"/>
      </w:rPr>
    </w:lvl>
    <w:lvl w:ilvl="1" w:tplc="5C0A89EA">
      <w:start w:val="1"/>
      <w:numFmt w:val="bullet"/>
      <w:lvlText w:val="o"/>
      <w:lvlJc w:val="left"/>
      <w:pPr>
        <w:tabs>
          <w:tab w:val="num" w:pos="1440"/>
        </w:tabs>
        <w:ind w:left="1440" w:hanging="360"/>
      </w:pPr>
      <w:rPr>
        <w:rFonts w:ascii="Courier New" w:hAnsi="Courier New"/>
      </w:rPr>
    </w:lvl>
    <w:lvl w:ilvl="2" w:tplc="6834EE14">
      <w:start w:val="1"/>
      <w:numFmt w:val="bullet"/>
      <w:lvlText w:val=""/>
      <w:lvlJc w:val="left"/>
      <w:pPr>
        <w:tabs>
          <w:tab w:val="num" w:pos="2160"/>
        </w:tabs>
        <w:ind w:left="2160" w:hanging="360"/>
      </w:pPr>
      <w:rPr>
        <w:rFonts w:ascii="Wingdings" w:hAnsi="Wingdings"/>
      </w:rPr>
    </w:lvl>
    <w:lvl w:ilvl="3" w:tplc="F7C0279A">
      <w:start w:val="1"/>
      <w:numFmt w:val="bullet"/>
      <w:lvlText w:val=""/>
      <w:lvlJc w:val="left"/>
      <w:pPr>
        <w:tabs>
          <w:tab w:val="num" w:pos="2880"/>
        </w:tabs>
        <w:ind w:left="2880" w:hanging="360"/>
      </w:pPr>
      <w:rPr>
        <w:rFonts w:ascii="Symbol" w:hAnsi="Symbol"/>
      </w:rPr>
    </w:lvl>
    <w:lvl w:ilvl="4" w:tplc="C3562CC2">
      <w:start w:val="1"/>
      <w:numFmt w:val="bullet"/>
      <w:lvlText w:val="o"/>
      <w:lvlJc w:val="left"/>
      <w:pPr>
        <w:tabs>
          <w:tab w:val="num" w:pos="3600"/>
        </w:tabs>
        <w:ind w:left="3600" w:hanging="360"/>
      </w:pPr>
      <w:rPr>
        <w:rFonts w:ascii="Courier New" w:hAnsi="Courier New"/>
      </w:rPr>
    </w:lvl>
    <w:lvl w:ilvl="5" w:tplc="957C4F92">
      <w:start w:val="1"/>
      <w:numFmt w:val="bullet"/>
      <w:lvlText w:val=""/>
      <w:lvlJc w:val="left"/>
      <w:pPr>
        <w:tabs>
          <w:tab w:val="num" w:pos="4320"/>
        </w:tabs>
        <w:ind w:left="4320" w:hanging="360"/>
      </w:pPr>
      <w:rPr>
        <w:rFonts w:ascii="Wingdings" w:hAnsi="Wingdings"/>
      </w:rPr>
    </w:lvl>
    <w:lvl w:ilvl="6" w:tplc="01489556">
      <w:start w:val="1"/>
      <w:numFmt w:val="bullet"/>
      <w:lvlText w:val=""/>
      <w:lvlJc w:val="left"/>
      <w:pPr>
        <w:tabs>
          <w:tab w:val="num" w:pos="5040"/>
        </w:tabs>
        <w:ind w:left="5040" w:hanging="360"/>
      </w:pPr>
      <w:rPr>
        <w:rFonts w:ascii="Symbol" w:hAnsi="Symbol"/>
      </w:rPr>
    </w:lvl>
    <w:lvl w:ilvl="7" w:tplc="75E68B00">
      <w:start w:val="1"/>
      <w:numFmt w:val="bullet"/>
      <w:lvlText w:val="o"/>
      <w:lvlJc w:val="left"/>
      <w:pPr>
        <w:tabs>
          <w:tab w:val="num" w:pos="5760"/>
        </w:tabs>
        <w:ind w:left="5760" w:hanging="360"/>
      </w:pPr>
      <w:rPr>
        <w:rFonts w:ascii="Courier New" w:hAnsi="Courier New"/>
      </w:rPr>
    </w:lvl>
    <w:lvl w:ilvl="8" w:tplc="E0ACB25A">
      <w:start w:val="1"/>
      <w:numFmt w:val="bullet"/>
      <w:lvlText w:val=""/>
      <w:lvlJc w:val="left"/>
      <w:pPr>
        <w:tabs>
          <w:tab w:val="num" w:pos="6480"/>
        </w:tabs>
        <w:ind w:left="6480" w:hanging="360"/>
      </w:pPr>
      <w:rPr>
        <w:rFonts w:ascii="Wingdings" w:hAnsi="Wingdings"/>
      </w:rPr>
    </w:lvl>
  </w:abstractNum>
  <w:abstractNum w:abstractNumId="84">
    <w:nsid w:val="7BE95DB1"/>
    <w:multiLevelType w:val="hybridMultilevel"/>
    <w:tmpl w:val="7BE95DB1"/>
    <w:lvl w:ilvl="0" w:tplc="519C3B8E">
      <w:start w:val="1"/>
      <w:numFmt w:val="bullet"/>
      <w:lvlText w:val=""/>
      <w:lvlJc w:val="left"/>
      <w:pPr>
        <w:ind w:left="720" w:hanging="360"/>
      </w:pPr>
      <w:rPr>
        <w:rFonts w:ascii="Symbol" w:hAnsi="Symbol"/>
      </w:rPr>
    </w:lvl>
    <w:lvl w:ilvl="1" w:tplc="3B0A5432">
      <w:start w:val="1"/>
      <w:numFmt w:val="bullet"/>
      <w:lvlText w:val="o"/>
      <w:lvlJc w:val="left"/>
      <w:pPr>
        <w:ind w:left="1440" w:hanging="360"/>
      </w:pPr>
      <w:rPr>
        <w:rFonts w:ascii="Courier New" w:hAnsi="Courier New"/>
      </w:rPr>
    </w:lvl>
    <w:lvl w:ilvl="2" w:tplc="87E62DA2">
      <w:start w:val="1"/>
      <w:numFmt w:val="bullet"/>
      <w:lvlText w:val=""/>
      <w:lvlJc w:val="left"/>
      <w:pPr>
        <w:tabs>
          <w:tab w:val="num" w:pos="2160"/>
        </w:tabs>
        <w:ind w:left="2160" w:hanging="360"/>
      </w:pPr>
      <w:rPr>
        <w:rFonts w:ascii="Wingdings" w:hAnsi="Wingdings"/>
      </w:rPr>
    </w:lvl>
    <w:lvl w:ilvl="3" w:tplc="2F0687FC">
      <w:start w:val="1"/>
      <w:numFmt w:val="bullet"/>
      <w:lvlText w:val=""/>
      <w:lvlJc w:val="left"/>
      <w:pPr>
        <w:tabs>
          <w:tab w:val="num" w:pos="2880"/>
        </w:tabs>
        <w:ind w:left="2880" w:hanging="360"/>
      </w:pPr>
      <w:rPr>
        <w:rFonts w:ascii="Symbol" w:hAnsi="Symbol"/>
      </w:rPr>
    </w:lvl>
    <w:lvl w:ilvl="4" w:tplc="2E721C1E">
      <w:start w:val="1"/>
      <w:numFmt w:val="bullet"/>
      <w:lvlText w:val="o"/>
      <w:lvlJc w:val="left"/>
      <w:pPr>
        <w:tabs>
          <w:tab w:val="num" w:pos="3600"/>
        </w:tabs>
        <w:ind w:left="3600" w:hanging="360"/>
      </w:pPr>
      <w:rPr>
        <w:rFonts w:ascii="Courier New" w:hAnsi="Courier New"/>
      </w:rPr>
    </w:lvl>
    <w:lvl w:ilvl="5" w:tplc="15E43E12">
      <w:start w:val="1"/>
      <w:numFmt w:val="bullet"/>
      <w:lvlText w:val=""/>
      <w:lvlJc w:val="left"/>
      <w:pPr>
        <w:tabs>
          <w:tab w:val="num" w:pos="4320"/>
        </w:tabs>
        <w:ind w:left="4320" w:hanging="360"/>
      </w:pPr>
      <w:rPr>
        <w:rFonts w:ascii="Wingdings" w:hAnsi="Wingdings"/>
      </w:rPr>
    </w:lvl>
    <w:lvl w:ilvl="6" w:tplc="A9D6E218">
      <w:start w:val="1"/>
      <w:numFmt w:val="bullet"/>
      <w:lvlText w:val=""/>
      <w:lvlJc w:val="left"/>
      <w:pPr>
        <w:tabs>
          <w:tab w:val="num" w:pos="5040"/>
        </w:tabs>
        <w:ind w:left="5040" w:hanging="360"/>
      </w:pPr>
      <w:rPr>
        <w:rFonts w:ascii="Symbol" w:hAnsi="Symbol"/>
      </w:rPr>
    </w:lvl>
    <w:lvl w:ilvl="7" w:tplc="72C8E57C">
      <w:start w:val="1"/>
      <w:numFmt w:val="bullet"/>
      <w:lvlText w:val="o"/>
      <w:lvlJc w:val="left"/>
      <w:pPr>
        <w:tabs>
          <w:tab w:val="num" w:pos="5760"/>
        </w:tabs>
        <w:ind w:left="5760" w:hanging="360"/>
      </w:pPr>
      <w:rPr>
        <w:rFonts w:ascii="Courier New" w:hAnsi="Courier New"/>
      </w:rPr>
    </w:lvl>
    <w:lvl w:ilvl="8" w:tplc="71F890AA">
      <w:start w:val="1"/>
      <w:numFmt w:val="bullet"/>
      <w:lvlText w:val=""/>
      <w:lvlJc w:val="left"/>
      <w:pPr>
        <w:tabs>
          <w:tab w:val="num" w:pos="6480"/>
        </w:tabs>
        <w:ind w:left="6480" w:hanging="360"/>
      </w:pPr>
      <w:rPr>
        <w:rFonts w:ascii="Wingdings" w:hAnsi="Wingdings"/>
      </w:rPr>
    </w:lvl>
  </w:abstractNum>
  <w:abstractNum w:abstractNumId="85">
    <w:nsid w:val="7BE95DB2"/>
    <w:multiLevelType w:val="hybridMultilevel"/>
    <w:tmpl w:val="7BE95DB2"/>
    <w:lvl w:ilvl="0" w:tplc="18362BC0">
      <w:start w:val="1"/>
      <w:numFmt w:val="bullet"/>
      <w:lvlText w:val=""/>
      <w:lvlJc w:val="left"/>
      <w:pPr>
        <w:ind w:left="720" w:hanging="360"/>
      </w:pPr>
      <w:rPr>
        <w:rFonts w:ascii="Symbol" w:hAnsi="Symbol"/>
      </w:rPr>
    </w:lvl>
    <w:lvl w:ilvl="1" w:tplc="F2F895C8">
      <w:start w:val="1"/>
      <w:numFmt w:val="bullet"/>
      <w:lvlText w:val="o"/>
      <w:lvlJc w:val="left"/>
      <w:pPr>
        <w:tabs>
          <w:tab w:val="num" w:pos="1440"/>
        </w:tabs>
        <w:ind w:left="1440" w:hanging="360"/>
      </w:pPr>
      <w:rPr>
        <w:rFonts w:ascii="Courier New" w:hAnsi="Courier New"/>
      </w:rPr>
    </w:lvl>
    <w:lvl w:ilvl="2" w:tplc="C59C8464">
      <w:start w:val="1"/>
      <w:numFmt w:val="bullet"/>
      <w:lvlText w:val=""/>
      <w:lvlJc w:val="left"/>
      <w:pPr>
        <w:tabs>
          <w:tab w:val="num" w:pos="2160"/>
        </w:tabs>
        <w:ind w:left="2160" w:hanging="360"/>
      </w:pPr>
      <w:rPr>
        <w:rFonts w:ascii="Wingdings" w:hAnsi="Wingdings"/>
      </w:rPr>
    </w:lvl>
    <w:lvl w:ilvl="3" w:tplc="57864286">
      <w:start w:val="1"/>
      <w:numFmt w:val="bullet"/>
      <w:lvlText w:val=""/>
      <w:lvlJc w:val="left"/>
      <w:pPr>
        <w:tabs>
          <w:tab w:val="num" w:pos="2880"/>
        </w:tabs>
        <w:ind w:left="2880" w:hanging="360"/>
      </w:pPr>
      <w:rPr>
        <w:rFonts w:ascii="Symbol" w:hAnsi="Symbol"/>
      </w:rPr>
    </w:lvl>
    <w:lvl w:ilvl="4" w:tplc="87AC4FE6">
      <w:start w:val="1"/>
      <w:numFmt w:val="bullet"/>
      <w:lvlText w:val="o"/>
      <w:lvlJc w:val="left"/>
      <w:pPr>
        <w:tabs>
          <w:tab w:val="num" w:pos="3600"/>
        </w:tabs>
        <w:ind w:left="3600" w:hanging="360"/>
      </w:pPr>
      <w:rPr>
        <w:rFonts w:ascii="Courier New" w:hAnsi="Courier New"/>
      </w:rPr>
    </w:lvl>
    <w:lvl w:ilvl="5" w:tplc="C1A20C8A">
      <w:start w:val="1"/>
      <w:numFmt w:val="bullet"/>
      <w:lvlText w:val=""/>
      <w:lvlJc w:val="left"/>
      <w:pPr>
        <w:tabs>
          <w:tab w:val="num" w:pos="4320"/>
        </w:tabs>
        <w:ind w:left="4320" w:hanging="360"/>
      </w:pPr>
      <w:rPr>
        <w:rFonts w:ascii="Wingdings" w:hAnsi="Wingdings"/>
      </w:rPr>
    </w:lvl>
    <w:lvl w:ilvl="6" w:tplc="53D20542">
      <w:start w:val="1"/>
      <w:numFmt w:val="bullet"/>
      <w:lvlText w:val=""/>
      <w:lvlJc w:val="left"/>
      <w:pPr>
        <w:tabs>
          <w:tab w:val="num" w:pos="5040"/>
        </w:tabs>
        <w:ind w:left="5040" w:hanging="360"/>
      </w:pPr>
      <w:rPr>
        <w:rFonts w:ascii="Symbol" w:hAnsi="Symbol"/>
      </w:rPr>
    </w:lvl>
    <w:lvl w:ilvl="7" w:tplc="FBA0CDDE">
      <w:start w:val="1"/>
      <w:numFmt w:val="bullet"/>
      <w:lvlText w:val="o"/>
      <w:lvlJc w:val="left"/>
      <w:pPr>
        <w:tabs>
          <w:tab w:val="num" w:pos="5760"/>
        </w:tabs>
        <w:ind w:left="5760" w:hanging="360"/>
      </w:pPr>
      <w:rPr>
        <w:rFonts w:ascii="Courier New" w:hAnsi="Courier New"/>
      </w:rPr>
    </w:lvl>
    <w:lvl w:ilvl="8" w:tplc="3DD8ECCA">
      <w:start w:val="1"/>
      <w:numFmt w:val="bullet"/>
      <w:lvlText w:val=""/>
      <w:lvlJc w:val="left"/>
      <w:pPr>
        <w:tabs>
          <w:tab w:val="num" w:pos="6480"/>
        </w:tabs>
        <w:ind w:left="6480" w:hanging="360"/>
      </w:pPr>
      <w:rPr>
        <w:rFonts w:ascii="Wingdings" w:hAnsi="Wingdings"/>
      </w:rPr>
    </w:lvl>
  </w:abstractNum>
  <w:abstractNum w:abstractNumId="86">
    <w:nsid w:val="7BE95DB3"/>
    <w:multiLevelType w:val="hybridMultilevel"/>
    <w:tmpl w:val="7BE95DB3"/>
    <w:lvl w:ilvl="0" w:tplc="882800E2">
      <w:start w:val="1"/>
      <w:numFmt w:val="bullet"/>
      <w:lvlText w:val=""/>
      <w:lvlJc w:val="left"/>
      <w:pPr>
        <w:ind w:left="720" w:hanging="360"/>
      </w:pPr>
      <w:rPr>
        <w:rFonts w:ascii="Symbol" w:hAnsi="Symbol"/>
      </w:rPr>
    </w:lvl>
    <w:lvl w:ilvl="1" w:tplc="5FC44D52">
      <w:start w:val="1"/>
      <w:numFmt w:val="bullet"/>
      <w:lvlText w:val="o"/>
      <w:lvlJc w:val="left"/>
      <w:pPr>
        <w:tabs>
          <w:tab w:val="num" w:pos="1440"/>
        </w:tabs>
        <w:ind w:left="1440" w:hanging="360"/>
      </w:pPr>
      <w:rPr>
        <w:rFonts w:ascii="Courier New" w:hAnsi="Courier New"/>
      </w:rPr>
    </w:lvl>
    <w:lvl w:ilvl="2" w:tplc="C3308236">
      <w:start w:val="1"/>
      <w:numFmt w:val="bullet"/>
      <w:lvlText w:val=""/>
      <w:lvlJc w:val="left"/>
      <w:pPr>
        <w:tabs>
          <w:tab w:val="num" w:pos="2160"/>
        </w:tabs>
        <w:ind w:left="2160" w:hanging="360"/>
      </w:pPr>
      <w:rPr>
        <w:rFonts w:ascii="Wingdings" w:hAnsi="Wingdings"/>
      </w:rPr>
    </w:lvl>
    <w:lvl w:ilvl="3" w:tplc="EC68DB6C">
      <w:start w:val="1"/>
      <w:numFmt w:val="bullet"/>
      <w:lvlText w:val=""/>
      <w:lvlJc w:val="left"/>
      <w:pPr>
        <w:tabs>
          <w:tab w:val="num" w:pos="2880"/>
        </w:tabs>
        <w:ind w:left="2880" w:hanging="360"/>
      </w:pPr>
      <w:rPr>
        <w:rFonts w:ascii="Symbol" w:hAnsi="Symbol"/>
      </w:rPr>
    </w:lvl>
    <w:lvl w:ilvl="4" w:tplc="52C492C6">
      <w:start w:val="1"/>
      <w:numFmt w:val="bullet"/>
      <w:lvlText w:val="o"/>
      <w:lvlJc w:val="left"/>
      <w:pPr>
        <w:tabs>
          <w:tab w:val="num" w:pos="3600"/>
        </w:tabs>
        <w:ind w:left="3600" w:hanging="360"/>
      </w:pPr>
      <w:rPr>
        <w:rFonts w:ascii="Courier New" w:hAnsi="Courier New"/>
      </w:rPr>
    </w:lvl>
    <w:lvl w:ilvl="5" w:tplc="406860DA">
      <w:start w:val="1"/>
      <w:numFmt w:val="bullet"/>
      <w:lvlText w:val=""/>
      <w:lvlJc w:val="left"/>
      <w:pPr>
        <w:tabs>
          <w:tab w:val="num" w:pos="4320"/>
        </w:tabs>
        <w:ind w:left="4320" w:hanging="360"/>
      </w:pPr>
      <w:rPr>
        <w:rFonts w:ascii="Wingdings" w:hAnsi="Wingdings"/>
      </w:rPr>
    </w:lvl>
    <w:lvl w:ilvl="6" w:tplc="00BEC31C">
      <w:start w:val="1"/>
      <w:numFmt w:val="bullet"/>
      <w:lvlText w:val=""/>
      <w:lvlJc w:val="left"/>
      <w:pPr>
        <w:tabs>
          <w:tab w:val="num" w:pos="5040"/>
        </w:tabs>
        <w:ind w:left="5040" w:hanging="360"/>
      </w:pPr>
      <w:rPr>
        <w:rFonts w:ascii="Symbol" w:hAnsi="Symbol"/>
      </w:rPr>
    </w:lvl>
    <w:lvl w:ilvl="7" w:tplc="8A7ACC88">
      <w:start w:val="1"/>
      <w:numFmt w:val="bullet"/>
      <w:lvlText w:val="o"/>
      <w:lvlJc w:val="left"/>
      <w:pPr>
        <w:tabs>
          <w:tab w:val="num" w:pos="5760"/>
        </w:tabs>
        <w:ind w:left="5760" w:hanging="360"/>
      </w:pPr>
      <w:rPr>
        <w:rFonts w:ascii="Courier New" w:hAnsi="Courier New"/>
      </w:rPr>
    </w:lvl>
    <w:lvl w:ilvl="8" w:tplc="2FDA0EDA">
      <w:start w:val="1"/>
      <w:numFmt w:val="bullet"/>
      <w:lvlText w:val=""/>
      <w:lvlJc w:val="left"/>
      <w:pPr>
        <w:tabs>
          <w:tab w:val="num" w:pos="6480"/>
        </w:tabs>
        <w:ind w:left="6480" w:hanging="360"/>
      </w:pPr>
      <w:rPr>
        <w:rFonts w:ascii="Wingdings" w:hAnsi="Wingdings"/>
      </w:rPr>
    </w:lvl>
  </w:abstractNum>
  <w:abstractNum w:abstractNumId="87">
    <w:nsid w:val="7BE95DB4"/>
    <w:multiLevelType w:val="multilevel"/>
    <w:tmpl w:val="7BE95DB4"/>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8">
    <w:nsid w:val="7BE95DB5"/>
    <w:multiLevelType w:val="hybridMultilevel"/>
    <w:tmpl w:val="7BE95DB5"/>
    <w:lvl w:ilvl="0" w:tplc="78DAC306">
      <w:start w:val="1"/>
      <w:numFmt w:val="bullet"/>
      <w:lvlText w:val=""/>
      <w:lvlJc w:val="left"/>
      <w:pPr>
        <w:ind w:left="720" w:hanging="360"/>
      </w:pPr>
      <w:rPr>
        <w:rFonts w:ascii="Symbol" w:hAnsi="Symbol"/>
      </w:rPr>
    </w:lvl>
    <w:lvl w:ilvl="1" w:tplc="37BA5BE0">
      <w:start w:val="1"/>
      <w:numFmt w:val="bullet"/>
      <w:lvlText w:val="o"/>
      <w:lvlJc w:val="left"/>
      <w:pPr>
        <w:tabs>
          <w:tab w:val="num" w:pos="1440"/>
        </w:tabs>
        <w:ind w:left="1440" w:hanging="360"/>
      </w:pPr>
      <w:rPr>
        <w:rFonts w:ascii="Courier New" w:hAnsi="Courier New"/>
      </w:rPr>
    </w:lvl>
    <w:lvl w:ilvl="2" w:tplc="0E2E6E7A">
      <w:start w:val="1"/>
      <w:numFmt w:val="bullet"/>
      <w:lvlText w:val=""/>
      <w:lvlJc w:val="left"/>
      <w:pPr>
        <w:tabs>
          <w:tab w:val="num" w:pos="2160"/>
        </w:tabs>
        <w:ind w:left="2160" w:hanging="360"/>
      </w:pPr>
      <w:rPr>
        <w:rFonts w:ascii="Wingdings" w:hAnsi="Wingdings"/>
      </w:rPr>
    </w:lvl>
    <w:lvl w:ilvl="3" w:tplc="B7DACAC2">
      <w:start w:val="1"/>
      <w:numFmt w:val="bullet"/>
      <w:lvlText w:val=""/>
      <w:lvlJc w:val="left"/>
      <w:pPr>
        <w:tabs>
          <w:tab w:val="num" w:pos="2880"/>
        </w:tabs>
        <w:ind w:left="2880" w:hanging="360"/>
      </w:pPr>
      <w:rPr>
        <w:rFonts w:ascii="Symbol" w:hAnsi="Symbol"/>
      </w:rPr>
    </w:lvl>
    <w:lvl w:ilvl="4" w:tplc="E8E42E48">
      <w:start w:val="1"/>
      <w:numFmt w:val="bullet"/>
      <w:lvlText w:val="o"/>
      <w:lvlJc w:val="left"/>
      <w:pPr>
        <w:tabs>
          <w:tab w:val="num" w:pos="3600"/>
        </w:tabs>
        <w:ind w:left="3600" w:hanging="360"/>
      </w:pPr>
      <w:rPr>
        <w:rFonts w:ascii="Courier New" w:hAnsi="Courier New"/>
      </w:rPr>
    </w:lvl>
    <w:lvl w:ilvl="5" w:tplc="E250D220">
      <w:start w:val="1"/>
      <w:numFmt w:val="bullet"/>
      <w:lvlText w:val=""/>
      <w:lvlJc w:val="left"/>
      <w:pPr>
        <w:tabs>
          <w:tab w:val="num" w:pos="4320"/>
        </w:tabs>
        <w:ind w:left="4320" w:hanging="360"/>
      </w:pPr>
      <w:rPr>
        <w:rFonts w:ascii="Wingdings" w:hAnsi="Wingdings"/>
      </w:rPr>
    </w:lvl>
    <w:lvl w:ilvl="6" w:tplc="D0C24E10">
      <w:start w:val="1"/>
      <w:numFmt w:val="bullet"/>
      <w:lvlText w:val=""/>
      <w:lvlJc w:val="left"/>
      <w:pPr>
        <w:tabs>
          <w:tab w:val="num" w:pos="5040"/>
        </w:tabs>
        <w:ind w:left="5040" w:hanging="360"/>
      </w:pPr>
      <w:rPr>
        <w:rFonts w:ascii="Symbol" w:hAnsi="Symbol"/>
      </w:rPr>
    </w:lvl>
    <w:lvl w:ilvl="7" w:tplc="4FA28542">
      <w:start w:val="1"/>
      <w:numFmt w:val="bullet"/>
      <w:lvlText w:val="o"/>
      <w:lvlJc w:val="left"/>
      <w:pPr>
        <w:tabs>
          <w:tab w:val="num" w:pos="5760"/>
        </w:tabs>
        <w:ind w:left="5760" w:hanging="360"/>
      </w:pPr>
      <w:rPr>
        <w:rFonts w:ascii="Courier New" w:hAnsi="Courier New"/>
      </w:rPr>
    </w:lvl>
    <w:lvl w:ilvl="8" w:tplc="B06EDE44">
      <w:start w:val="1"/>
      <w:numFmt w:val="bullet"/>
      <w:lvlText w:val=""/>
      <w:lvlJc w:val="left"/>
      <w:pPr>
        <w:tabs>
          <w:tab w:val="num" w:pos="6480"/>
        </w:tabs>
        <w:ind w:left="6480" w:hanging="360"/>
      </w:pPr>
      <w:rPr>
        <w:rFonts w:ascii="Wingdings" w:hAnsi="Wingdings"/>
      </w:rPr>
    </w:lvl>
  </w:abstractNum>
  <w:abstractNum w:abstractNumId="89">
    <w:nsid w:val="7BE95DB6"/>
    <w:multiLevelType w:val="hybridMultilevel"/>
    <w:tmpl w:val="7BE95DB6"/>
    <w:lvl w:ilvl="0" w:tplc="2668C0FE">
      <w:start w:val="1"/>
      <w:numFmt w:val="bullet"/>
      <w:lvlText w:val=""/>
      <w:lvlJc w:val="left"/>
      <w:pPr>
        <w:ind w:left="720" w:hanging="360"/>
      </w:pPr>
      <w:rPr>
        <w:rFonts w:ascii="Symbol" w:hAnsi="Symbol"/>
      </w:rPr>
    </w:lvl>
    <w:lvl w:ilvl="1" w:tplc="8C262568">
      <w:start w:val="1"/>
      <w:numFmt w:val="bullet"/>
      <w:lvlText w:val="o"/>
      <w:lvlJc w:val="left"/>
      <w:pPr>
        <w:tabs>
          <w:tab w:val="num" w:pos="1440"/>
        </w:tabs>
        <w:ind w:left="1440" w:hanging="360"/>
      </w:pPr>
      <w:rPr>
        <w:rFonts w:ascii="Courier New" w:hAnsi="Courier New"/>
      </w:rPr>
    </w:lvl>
    <w:lvl w:ilvl="2" w:tplc="7C4E19EA">
      <w:start w:val="1"/>
      <w:numFmt w:val="bullet"/>
      <w:lvlText w:val=""/>
      <w:lvlJc w:val="left"/>
      <w:pPr>
        <w:tabs>
          <w:tab w:val="num" w:pos="2160"/>
        </w:tabs>
        <w:ind w:left="2160" w:hanging="360"/>
      </w:pPr>
      <w:rPr>
        <w:rFonts w:ascii="Wingdings" w:hAnsi="Wingdings"/>
      </w:rPr>
    </w:lvl>
    <w:lvl w:ilvl="3" w:tplc="8026A8F0">
      <w:start w:val="1"/>
      <w:numFmt w:val="bullet"/>
      <w:lvlText w:val=""/>
      <w:lvlJc w:val="left"/>
      <w:pPr>
        <w:tabs>
          <w:tab w:val="num" w:pos="2880"/>
        </w:tabs>
        <w:ind w:left="2880" w:hanging="360"/>
      </w:pPr>
      <w:rPr>
        <w:rFonts w:ascii="Symbol" w:hAnsi="Symbol"/>
      </w:rPr>
    </w:lvl>
    <w:lvl w:ilvl="4" w:tplc="95D48FA8">
      <w:start w:val="1"/>
      <w:numFmt w:val="bullet"/>
      <w:lvlText w:val="o"/>
      <w:lvlJc w:val="left"/>
      <w:pPr>
        <w:tabs>
          <w:tab w:val="num" w:pos="3600"/>
        </w:tabs>
        <w:ind w:left="3600" w:hanging="360"/>
      </w:pPr>
      <w:rPr>
        <w:rFonts w:ascii="Courier New" w:hAnsi="Courier New"/>
      </w:rPr>
    </w:lvl>
    <w:lvl w:ilvl="5" w:tplc="90C8F590">
      <w:start w:val="1"/>
      <w:numFmt w:val="bullet"/>
      <w:lvlText w:val=""/>
      <w:lvlJc w:val="left"/>
      <w:pPr>
        <w:tabs>
          <w:tab w:val="num" w:pos="4320"/>
        </w:tabs>
        <w:ind w:left="4320" w:hanging="360"/>
      </w:pPr>
      <w:rPr>
        <w:rFonts w:ascii="Wingdings" w:hAnsi="Wingdings"/>
      </w:rPr>
    </w:lvl>
    <w:lvl w:ilvl="6" w:tplc="3FE6B970">
      <w:start w:val="1"/>
      <w:numFmt w:val="bullet"/>
      <w:lvlText w:val=""/>
      <w:lvlJc w:val="left"/>
      <w:pPr>
        <w:tabs>
          <w:tab w:val="num" w:pos="5040"/>
        </w:tabs>
        <w:ind w:left="5040" w:hanging="360"/>
      </w:pPr>
      <w:rPr>
        <w:rFonts w:ascii="Symbol" w:hAnsi="Symbol"/>
      </w:rPr>
    </w:lvl>
    <w:lvl w:ilvl="7" w:tplc="A5589942">
      <w:start w:val="1"/>
      <w:numFmt w:val="bullet"/>
      <w:lvlText w:val="o"/>
      <w:lvlJc w:val="left"/>
      <w:pPr>
        <w:tabs>
          <w:tab w:val="num" w:pos="5760"/>
        </w:tabs>
        <w:ind w:left="5760" w:hanging="360"/>
      </w:pPr>
      <w:rPr>
        <w:rFonts w:ascii="Courier New" w:hAnsi="Courier New"/>
      </w:rPr>
    </w:lvl>
    <w:lvl w:ilvl="8" w:tplc="F4A63A2C">
      <w:start w:val="1"/>
      <w:numFmt w:val="bullet"/>
      <w:lvlText w:val=""/>
      <w:lvlJc w:val="left"/>
      <w:pPr>
        <w:tabs>
          <w:tab w:val="num" w:pos="6480"/>
        </w:tabs>
        <w:ind w:left="6480" w:hanging="360"/>
      </w:pPr>
      <w:rPr>
        <w:rFonts w:ascii="Wingdings" w:hAnsi="Wingdings"/>
      </w:rPr>
    </w:lvl>
  </w:abstractNum>
  <w:abstractNum w:abstractNumId="90">
    <w:nsid w:val="7BE95DB7"/>
    <w:multiLevelType w:val="hybridMultilevel"/>
    <w:tmpl w:val="7BE95DB7"/>
    <w:lvl w:ilvl="0" w:tplc="28B85E90">
      <w:start w:val="1"/>
      <w:numFmt w:val="bullet"/>
      <w:lvlText w:val=""/>
      <w:lvlJc w:val="left"/>
      <w:pPr>
        <w:ind w:left="720" w:hanging="360"/>
      </w:pPr>
      <w:rPr>
        <w:rFonts w:ascii="Symbol" w:hAnsi="Symbol"/>
      </w:rPr>
    </w:lvl>
    <w:lvl w:ilvl="1" w:tplc="4918A6E8">
      <w:start w:val="1"/>
      <w:numFmt w:val="bullet"/>
      <w:lvlText w:val="o"/>
      <w:lvlJc w:val="left"/>
      <w:pPr>
        <w:tabs>
          <w:tab w:val="num" w:pos="1440"/>
        </w:tabs>
        <w:ind w:left="1440" w:hanging="360"/>
      </w:pPr>
      <w:rPr>
        <w:rFonts w:ascii="Courier New" w:hAnsi="Courier New"/>
      </w:rPr>
    </w:lvl>
    <w:lvl w:ilvl="2" w:tplc="92DEB2EE">
      <w:start w:val="1"/>
      <w:numFmt w:val="bullet"/>
      <w:lvlText w:val=""/>
      <w:lvlJc w:val="left"/>
      <w:pPr>
        <w:tabs>
          <w:tab w:val="num" w:pos="2160"/>
        </w:tabs>
        <w:ind w:left="2160" w:hanging="360"/>
      </w:pPr>
      <w:rPr>
        <w:rFonts w:ascii="Wingdings" w:hAnsi="Wingdings"/>
      </w:rPr>
    </w:lvl>
    <w:lvl w:ilvl="3" w:tplc="0BCCFE9E">
      <w:start w:val="1"/>
      <w:numFmt w:val="bullet"/>
      <w:lvlText w:val=""/>
      <w:lvlJc w:val="left"/>
      <w:pPr>
        <w:tabs>
          <w:tab w:val="num" w:pos="2880"/>
        </w:tabs>
        <w:ind w:left="2880" w:hanging="360"/>
      </w:pPr>
      <w:rPr>
        <w:rFonts w:ascii="Symbol" w:hAnsi="Symbol"/>
      </w:rPr>
    </w:lvl>
    <w:lvl w:ilvl="4" w:tplc="98E07086">
      <w:start w:val="1"/>
      <w:numFmt w:val="bullet"/>
      <w:lvlText w:val="o"/>
      <w:lvlJc w:val="left"/>
      <w:pPr>
        <w:tabs>
          <w:tab w:val="num" w:pos="3600"/>
        </w:tabs>
        <w:ind w:left="3600" w:hanging="360"/>
      </w:pPr>
      <w:rPr>
        <w:rFonts w:ascii="Courier New" w:hAnsi="Courier New"/>
      </w:rPr>
    </w:lvl>
    <w:lvl w:ilvl="5" w:tplc="23827EEA">
      <w:start w:val="1"/>
      <w:numFmt w:val="bullet"/>
      <w:lvlText w:val=""/>
      <w:lvlJc w:val="left"/>
      <w:pPr>
        <w:tabs>
          <w:tab w:val="num" w:pos="4320"/>
        </w:tabs>
        <w:ind w:left="4320" w:hanging="360"/>
      </w:pPr>
      <w:rPr>
        <w:rFonts w:ascii="Wingdings" w:hAnsi="Wingdings"/>
      </w:rPr>
    </w:lvl>
    <w:lvl w:ilvl="6" w:tplc="4F8E6B6C">
      <w:start w:val="1"/>
      <w:numFmt w:val="bullet"/>
      <w:lvlText w:val=""/>
      <w:lvlJc w:val="left"/>
      <w:pPr>
        <w:tabs>
          <w:tab w:val="num" w:pos="5040"/>
        </w:tabs>
        <w:ind w:left="5040" w:hanging="360"/>
      </w:pPr>
      <w:rPr>
        <w:rFonts w:ascii="Symbol" w:hAnsi="Symbol"/>
      </w:rPr>
    </w:lvl>
    <w:lvl w:ilvl="7" w:tplc="83BA1862">
      <w:start w:val="1"/>
      <w:numFmt w:val="bullet"/>
      <w:lvlText w:val="o"/>
      <w:lvlJc w:val="left"/>
      <w:pPr>
        <w:tabs>
          <w:tab w:val="num" w:pos="5760"/>
        </w:tabs>
        <w:ind w:left="5760" w:hanging="360"/>
      </w:pPr>
      <w:rPr>
        <w:rFonts w:ascii="Courier New" w:hAnsi="Courier New"/>
      </w:rPr>
    </w:lvl>
    <w:lvl w:ilvl="8" w:tplc="B7B295D2">
      <w:start w:val="1"/>
      <w:numFmt w:val="bullet"/>
      <w:lvlText w:val=""/>
      <w:lvlJc w:val="left"/>
      <w:pPr>
        <w:tabs>
          <w:tab w:val="num" w:pos="6480"/>
        </w:tabs>
        <w:ind w:left="6480" w:hanging="360"/>
      </w:pPr>
      <w:rPr>
        <w:rFonts w:ascii="Wingdings" w:hAnsi="Wingdings"/>
      </w:rPr>
    </w:lvl>
  </w:abstractNum>
  <w:abstractNum w:abstractNumId="91">
    <w:nsid w:val="7BE95DB8"/>
    <w:multiLevelType w:val="hybridMultilevel"/>
    <w:tmpl w:val="7BE95DB8"/>
    <w:lvl w:ilvl="0" w:tplc="F82AF08C">
      <w:start w:val="1"/>
      <w:numFmt w:val="bullet"/>
      <w:lvlText w:val=""/>
      <w:lvlJc w:val="left"/>
      <w:pPr>
        <w:ind w:left="720" w:hanging="360"/>
      </w:pPr>
      <w:rPr>
        <w:rFonts w:ascii="Symbol" w:hAnsi="Symbol"/>
      </w:rPr>
    </w:lvl>
    <w:lvl w:ilvl="1" w:tplc="CAFCE18E">
      <w:start w:val="1"/>
      <w:numFmt w:val="bullet"/>
      <w:lvlText w:val="o"/>
      <w:lvlJc w:val="left"/>
      <w:pPr>
        <w:ind w:left="1440" w:hanging="360"/>
      </w:pPr>
      <w:rPr>
        <w:rFonts w:ascii="Courier New" w:hAnsi="Courier New"/>
      </w:rPr>
    </w:lvl>
    <w:lvl w:ilvl="2" w:tplc="B6D6C686">
      <w:start w:val="1"/>
      <w:numFmt w:val="bullet"/>
      <w:lvlText w:val=""/>
      <w:lvlJc w:val="left"/>
      <w:pPr>
        <w:tabs>
          <w:tab w:val="num" w:pos="2160"/>
        </w:tabs>
        <w:ind w:left="2160" w:hanging="360"/>
      </w:pPr>
      <w:rPr>
        <w:rFonts w:ascii="Wingdings" w:hAnsi="Wingdings"/>
      </w:rPr>
    </w:lvl>
    <w:lvl w:ilvl="3" w:tplc="9A5C2932">
      <w:start w:val="1"/>
      <w:numFmt w:val="bullet"/>
      <w:lvlText w:val=""/>
      <w:lvlJc w:val="left"/>
      <w:pPr>
        <w:tabs>
          <w:tab w:val="num" w:pos="2880"/>
        </w:tabs>
        <w:ind w:left="2880" w:hanging="360"/>
      </w:pPr>
      <w:rPr>
        <w:rFonts w:ascii="Symbol" w:hAnsi="Symbol"/>
      </w:rPr>
    </w:lvl>
    <w:lvl w:ilvl="4" w:tplc="D6F03A86">
      <w:start w:val="1"/>
      <w:numFmt w:val="bullet"/>
      <w:lvlText w:val="o"/>
      <w:lvlJc w:val="left"/>
      <w:pPr>
        <w:tabs>
          <w:tab w:val="num" w:pos="3600"/>
        </w:tabs>
        <w:ind w:left="3600" w:hanging="360"/>
      </w:pPr>
      <w:rPr>
        <w:rFonts w:ascii="Courier New" w:hAnsi="Courier New"/>
      </w:rPr>
    </w:lvl>
    <w:lvl w:ilvl="5" w:tplc="925A2566">
      <w:start w:val="1"/>
      <w:numFmt w:val="bullet"/>
      <w:lvlText w:val=""/>
      <w:lvlJc w:val="left"/>
      <w:pPr>
        <w:tabs>
          <w:tab w:val="num" w:pos="4320"/>
        </w:tabs>
        <w:ind w:left="4320" w:hanging="360"/>
      </w:pPr>
      <w:rPr>
        <w:rFonts w:ascii="Wingdings" w:hAnsi="Wingdings"/>
      </w:rPr>
    </w:lvl>
    <w:lvl w:ilvl="6" w:tplc="1EF279A2">
      <w:start w:val="1"/>
      <w:numFmt w:val="bullet"/>
      <w:lvlText w:val=""/>
      <w:lvlJc w:val="left"/>
      <w:pPr>
        <w:tabs>
          <w:tab w:val="num" w:pos="5040"/>
        </w:tabs>
        <w:ind w:left="5040" w:hanging="360"/>
      </w:pPr>
      <w:rPr>
        <w:rFonts w:ascii="Symbol" w:hAnsi="Symbol"/>
      </w:rPr>
    </w:lvl>
    <w:lvl w:ilvl="7" w:tplc="D5B8ACBC">
      <w:start w:val="1"/>
      <w:numFmt w:val="bullet"/>
      <w:lvlText w:val="o"/>
      <w:lvlJc w:val="left"/>
      <w:pPr>
        <w:tabs>
          <w:tab w:val="num" w:pos="5760"/>
        </w:tabs>
        <w:ind w:left="5760" w:hanging="360"/>
      </w:pPr>
      <w:rPr>
        <w:rFonts w:ascii="Courier New" w:hAnsi="Courier New"/>
      </w:rPr>
    </w:lvl>
    <w:lvl w:ilvl="8" w:tplc="14E847F2">
      <w:start w:val="1"/>
      <w:numFmt w:val="bullet"/>
      <w:lvlText w:val=""/>
      <w:lvlJc w:val="left"/>
      <w:pPr>
        <w:tabs>
          <w:tab w:val="num" w:pos="6480"/>
        </w:tabs>
        <w:ind w:left="6480" w:hanging="360"/>
      </w:pPr>
      <w:rPr>
        <w:rFonts w:ascii="Wingdings" w:hAnsi="Wingdings"/>
      </w:rPr>
    </w:lvl>
  </w:abstractNum>
  <w:abstractNum w:abstractNumId="92">
    <w:nsid w:val="7BE95DB9"/>
    <w:multiLevelType w:val="hybridMultilevel"/>
    <w:tmpl w:val="7BE95DB9"/>
    <w:lvl w:ilvl="0" w:tplc="E496FC7E">
      <w:start w:val="1"/>
      <w:numFmt w:val="bullet"/>
      <w:lvlText w:val=""/>
      <w:lvlJc w:val="left"/>
      <w:pPr>
        <w:ind w:left="720" w:hanging="360"/>
      </w:pPr>
      <w:rPr>
        <w:rFonts w:ascii="Symbol" w:hAnsi="Symbol"/>
      </w:rPr>
    </w:lvl>
    <w:lvl w:ilvl="1" w:tplc="10BEC72C">
      <w:start w:val="1"/>
      <w:numFmt w:val="bullet"/>
      <w:lvlText w:val="o"/>
      <w:lvlJc w:val="left"/>
      <w:pPr>
        <w:tabs>
          <w:tab w:val="num" w:pos="1440"/>
        </w:tabs>
        <w:ind w:left="1440" w:hanging="360"/>
      </w:pPr>
      <w:rPr>
        <w:rFonts w:ascii="Courier New" w:hAnsi="Courier New"/>
      </w:rPr>
    </w:lvl>
    <w:lvl w:ilvl="2" w:tplc="9F261B8A">
      <w:start w:val="1"/>
      <w:numFmt w:val="bullet"/>
      <w:lvlText w:val=""/>
      <w:lvlJc w:val="left"/>
      <w:pPr>
        <w:tabs>
          <w:tab w:val="num" w:pos="2160"/>
        </w:tabs>
        <w:ind w:left="2160" w:hanging="360"/>
      </w:pPr>
      <w:rPr>
        <w:rFonts w:ascii="Wingdings" w:hAnsi="Wingdings"/>
      </w:rPr>
    </w:lvl>
    <w:lvl w:ilvl="3" w:tplc="E3224106">
      <w:start w:val="1"/>
      <w:numFmt w:val="bullet"/>
      <w:lvlText w:val=""/>
      <w:lvlJc w:val="left"/>
      <w:pPr>
        <w:tabs>
          <w:tab w:val="num" w:pos="2880"/>
        </w:tabs>
        <w:ind w:left="2880" w:hanging="360"/>
      </w:pPr>
      <w:rPr>
        <w:rFonts w:ascii="Symbol" w:hAnsi="Symbol"/>
      </w:rPr>
    </w:lvl>
    <w:lvl w:ilvl="4" w:tplc="10084032">
      <w:start w:val="1"/>
      <w:numFmt w:val="bullet"/>
      <w:lvlText w:val="o"/>
      <w:lvlJc w:val="left"/>
      <w:pPr>
        <w:tabs>
          <w:tab w:val="num" w:pos="3600"/>
        </w:tabs>
        <w:ind w:left="3600" w:hanging="360"/>
      </w:pPr>
      <w:rPr>
        <w:rFonts w:ascii="Courier New" w:hAnsi="Courier New"/>
      </w:rPr>
    </w:lvl>
    <w:lvl w:ilvl="5" w:tplc="40EAB4F8">
      <w:start w:val="1"/>
      <w:numFmt w:val="bullet"/>
      <w:lvlText w:val=""/>
      <w:lvlJc w:val="left"/>
      <w:pPr>
        <w:tabs>
          <w:tab w:val="num" w:pos="4320"/>
        </w:tabs>
        <w:ind w:left="4320" w:hanging="360"/>
      </w:pPr>
      <w:rPr>
        <w:rFonts w:ascii="Wingdings" w:hAnsi="Wingdings"/>
      </w:rPr>
    </w:lvl>
    <w:lvl w:ilvl="6" w:tplc="3E42D1E6">
      <w:start w:val="1"/>
      <w:numFmt w:val="bullet"/>
      <w:lvlText w:val=""/>
      <w:lvlJc w:val="left"/>
      <w:pPr>
        <w:tabs>
          <w:tab w:val="num" w:pos="5040"/>
        </w:tabs>
        <w:ind w:left="5040" w:hanging="360"/>
      </w:pPr>
      <w:rPr>
        <w:rFonts w:ascii="Symbol" w:hAnsi="Symbol"/>
      </w:rPr>
    </w:lvl>
    <w:lvl w:ilvl="7" w:tplc="EA88FAD8">
      <w:start w:val="1"/>
      <w:numFmt w:val="bullet"/>
      <w:lvlText w:val="o"/>
      <w:lvlJc w:val="left"/>
      <w:pPr>
        <w:tabs>
          <w:tab w:val="num" w:pos="5760"/>
        </w:tabs>
        <w:ind w:left="5760" w:hanging="360"/>
      </w:pPr>
      <w:rPr>
        <w:rFonts w:ascii="Courier New" w:hAnsi="Courier New"/>
      </w:rPr>
    </w:lvl>
    <w:lvl w:ilvl="8" w:tplc="BABA1488">
      <w:start w:val="1"/>
      <w:numFmt w:val="bullet"/>
      <w:lvlText w:val=""/>
      <w:lvlJc w:val="left"/>
      <w:pPr>
        <w:tabs>
          <w:tab w:val="num" w:pos="6480"/>
        </w:tabs>
        <w:ind w:left="6480" w:hanging="360"/>
      </w:pPr>
      <w:rPr>
        <w:rFonts w:ascii="Wingdings" w:hAnsi="Wingdings"/>
      </w:rPr>
    </w:lvl>
  </w:abstractNum>
  <w:abstractNum w:abstractNumId="93">
    <w:nsid w:val="7BE95DBA"/>
    <w:multiLevelType w:val="hybridMultilevel"/>
    <w:tmpl w:val="7BE95DBA"/>
    <w:lvl w:ilvl="0" w:tplc="5CB85938">
      <w:start w:val="1"/>
      <w:numFmt w:val="bullet"/>
      <w:lvlText w:val=""/>
      <w:lvlJc w:val="left"/>
      <w:pPr>
        <w:ind w:left="720" w:hanging="360"/>
      </w:pPr>
      <w:rPr>
        <w:rFonts w:ascii="Symbol" w:hAnsi="Symbol"/>
      </w:rPr>
    </w:lvl>
    <w:lvl w:ilvl="1" w:tplc="45A8B76C">
      <w:start w:val="1"/>
      <w:numFmt w:val="bullet"/>
      <w:lvlText w:val="o"/>
      <w:lvlJc w:val="left"/>
      <w:pPr>
        <w:tabs>
          <w:tab w:val="num" w:pos="1440"/>
        </w:tabs>
        <w:ind w:left="1440" w:hanging="360"/>
      </w:pPr>
      <w:rPr>
        <w:rFonts w:ascii="Courier New" w:hAnsi="Courier New"/>
      </w:rPr>
    </w:lvl>
    <w:lvl w:ilvl="2" w:tplc="491C3A9E">
      <w:start w:val="1"/>
      <w:numFmt w:val="bullet"/>
      <w:lvlText w:val=""/>
      <w:lvlJc w:val="left"/>
      <w:pPr>
        <w:tabs>
          <w:tab w:val="num" w:pos="2160"/>
        </w:tabs>
        <w:ind w:left="2160" w:hanging="360"/>
      </w:pPr>
      <w:rPr>
        <w:rFonts w:ascii="Wingdings" w:hAnsi="Wingdings"/>
      </w:rPr>
    </w:lvl>
    <w:lvl w:ilvl="3" w:tplc="3C70240A">
      <w:start w:val="1"/>
      <w:numFmt w:val="bullet"/>
      <w:lvlText w:val=""/>
      <w:lvlJc w:val="left"/>
      <w:pPr>
        <w:tabs>
          <w:tab w:val="num" w:pos="2880"/>
        </w:tabs>
        <w:ind w:left="2880" w:hanging="360"/>
      </w:pPr>
      <w:rPr>
        <w:rFonts w:ascii="Symbol" w:hAnsi="Symbol"/>
      </w:rPr>
    </w:lvl>
    <w:lvl w:ilvl="4" w:tplc="FEDC0592">
      <w:start w:val="1"/>
      <w:numFmt w:val="bullet"/>
      <w:lvlText w:val="o"/>
      <w:lvlJc w:val="left"/>
      <w:pPr>
        <w:tabs>
          <w:tab w:val="num" w:pos="3600"/>
        </w:tabs>
        <w:ind w:left="3600" w:hanging="360"/>
      </w:pPr>
      <w:rPr>
        <w:rFonts w:ascii="Courier New" w:hAnsi="Courier New"/>
      </w:rPr>
    </w:lvl>
    <w:lvl w:ilvl="5" w:tplc="0A524C32">
      <w:start w:val="1"/>
      <w:numFmt w:val="bullet"/>
      <w:lvlText w:val=""/>
      <w:lvlJc w:val="left"/>
      <w:pPr>
        <w:tabs>
          <w:tab w:val="num" w:pos="4320"/>
        </w:tabs>
        <w:ind w:left="4320" w:hanging="360"/>
      </w:pPr>
      <w:rPr>
        <w:rFonts w:ascii="Wingdings" w:hAnsi="Wingdings"/>
      </w:rPr>
    </w:lvl>
    <w:lvl w:ilvl="6" w:tplc="97BC86AE">
      <w:start w:val="1"/>
      <w:numFmt w:val="bullet"/>
      <w:lvlText w:val=""/>
      <w:lvlJc w:val="left"/>
      <w:pPr>
        <w:tabs>
          <w:tab w:val="num" w:pos="5040"/>
        </w:tabs>
        <w:ind w:left="5040" w:hanging="360"/>
      </w:pPr>
      <w:rPr>
        <w:rFonts w:ascii="Symbol" w:hAnsi="Symbol"/>
      </w:rPr>
    </w:lvl>
    <w:lvl w:ilvl="7" w:tplc="49C45C38">
      <w:start w:val="1"/>
      <w:numFmt w:val="bullet"/>
      <w:lvlText w:val="o"/>
      <w:lvlJc w:val="left"/>
      <w:pPr>
        <w:tabs>
          <w:tab w:val="num" w:pos="5760"/>
        </w:tabs>
        <w:ind w:left="5760" w:hanging="360"/>
      </w:pPr>
      <w:rPr>
        <w:rFonts w:ascii="Courier New" w:hAnsi="Courier New"/>
      </w:rPr>
    </w:lvl>
    <w:lvl w:ilvl="8" w:tplc="6E0C2368">
      <w:start w:val="1"/>
      <w:numFmt w:val="bullet"/>
      <w:lvlText w:val=""/>
      <w:lvlJc w:val="left"/>
      <w:pPr>
        <w:tabs>
          <w:tab w:val="num" w:pos="6480"/>
        </w:tabs>
        <w:ind w:left="6480" w:hanging="360"/>
      </w:pPr>
      <w:rPr>
        <w:rFonts w:ascii="Wingdings" w:hAnsi="Wingdings"/>
      </w:rPr>
    </w:lvl>
  </w:abstractNum>
  <w:abstractNum w:abstractNumId="94">
    <w:nsid w:val="7BE95DBB"/>
    <w:multiLevelType w:val="hybridMultilevel"/>
    <w:tmpl w:val="7BE95DBB"/>
    <w:lvl w:ilvl="0" w:tplc="85CC58AA">
      <w:start w:val="1"/>
      <w:numFmt w:val="bullet"/>
      <w:lvlText w:val=""/>
      <w:lvlJc w:val="left"/>
      <w:pPr>
        <w:ind w:left="720" w:hanging="360"/>
      </w:pPr>
      <w:rPr>
        <w:rFonts w:ascii="Symbol" w:hAnsi="Symbol"/>
      </w:rPr>
    </w:lvl>
    <w:lvl w:ilvl="1" w:tplc="FCD666EC">
      <w:start w:val="1"/>
      <w:numFmt w:val="bullet"/>
      <w:lvlText w:val="o"/>
      <w:lvlJc w:val="left"/>
      <w:pPr>
        <w:tabs>
          <w:tab w:val="num" w:pos="1440"/>
        </w:tabs>
        <w:ind w:left="1440" w:hanging="360"/>
      </w:pPr>
      <w:rPr>
        <w:rFonts w:ascii="Courier New" w:hAnsi="Courier New"/>
      </w:rPr>
    </w:lvl>
    <w:lvl w:ilvl="2" w:tplc="F0B4E5D2">
      <w:start w:val="1"/>
      <w:numFmt w:val="bullet"/>
      <w:lvlText w:val=""/>
      <w:lvlJc w:val="left"/>
      <w:pPr>
        <w:tabs>
          <w:tab w:val="num" w:pos="2160"/>
        </w:tabs>
        <w:ind w:left="2160" w:hanging="360"/>
      </w:pPr>
      <w:rPr>
        <w:rFonts w:ascii="Wingdings" w:hAnsi="Wingdings"/>
      </w:rPr>
    </w:lvl>
    <w:lvl w:ilvl="3" w:tplc="5F6049B0">
      <w:start w:val="1"/>
      <w:numFmt w:val="bullet"/>
      <w:lvlText w:val=""/>
      <w:lvlJc w:val="left"/>
      <w:pPr>
        <w:tabs>
          <w:tab w:val="num" w:pos="2880"/>
        </w:tabs>
        <w:ind w:left="2880" w:hanging="360"/>
      </w:pPr>
      <w:rPr>
        <w:rFonts w:ascii="Symbol" w:hAnsi="Symbol"/>
      </w:rPr>
    </w:lvl>
    <w:lvl w:ilvl="4" w:tplc="5AAE18AA">
      <w:start w:val="1"/>
      <w:numFmt w:val="bullet"/>
      <w:lvlText w:val="o"/>
      <w:lvlJc w:val="left"/>
      <w:pPr>
        <w:tabs>
          <w:tab w:val="num" w:pos="3600"/>
        </w:tabs>
        <w:ind w:left="3600" w:hanging="360"/>
      </w:pPr>
      <w:rPr>
        <w:rFonts w:ascii="Courier New" w:hAnsi="Courier New"/>
      </w:rPr>
    </w:lvl>
    <w:lvl w:ilvl="5" w:tplc="97669214">
      <w:start w:val="1"/>
      <w:numFmt w:val="bullet"/>
      <w:lvlText w:val=""/>
      <w:lvlJc w:val="left"/>
      <w:pPr>
        <w:tabs>
          <w:tab w:val="num" w:pos="4320"/>
        </w:tabs>
        <w:ind w:left="4320" w:hanging="360"/>
      </w:pPr>
      <w:rPr>
        <w:rFonts w:ascii="Wingdings" w:hAnsi="Wingdings"/>
      </w:rPr>
    </w:lvl>
    <w:lvl w:ilvl="6" w:tplc="8FCA9EC0">
      <w:start w:val="1"/>
      <w:numFmt w:val="bullet"/>
      <w:lvlText w:val=""/>
      <w:lvlJc w:val="left"/>
      <w:pPr>
        <w:tabs>
          <w:tab w:val="num" w:pos="5040"/>
        </w:tabs>
        <w:ind w:left="5040" w:hanging="360"/>
      </w:pPr>
      <w:rPr>
        <w:rFonts w:ascii="Symbol" w:hAnsi="Symbol"/>
      </w:rPr>
    </w:lvl>
    <w:lvl w:ilvl="7" w:tplc="C2388734">
      <w:start w:val="1"/>
      <w:numFmt w:val="bullet"/>
      <w:lvlText w:val="o"/>
      <w:lvlJc w:val="left"/>
      <w:pPr>
        <w:tabs>
          <w:tab w:val="num" w:pos="5760"/>
        </w:tabs>
        <w:ind w:left="5760" w:hanging="360"/>
      </w:pPr>
      <w:rPr>
        <w:rFonts w:ascii="Courier New" w:hAnsi="Courier New"/>
      </w:rPr>
    </w:lvl>
    <w:lvl w:ilvl="8" w:tplc="45D6B252">
      <w:start w:val="1"/>
      <w:numFmt w:val="bullet"/>
      <w:lvlText w:val=""/>
      <w:lvlJc w:val="left"/>
      <w:pPr>
        <w:tabs>
          <w:tab w:val="num" w:pos="6480"/>
        </w:tabs>
        <w:ind w:left="6480" w:hanging="360"/>
      </w:pPr>
      <w:rPr>
        <w:rFonts w:ascii="Wingdings" w:hAnsi="Wingdings"/>
      </w:rPr>
    </w:lvl>
  </w:abstractNum>
  <w:abstractNum w:abstractNumId="95">
    <w:nsid w:val="7BE95DBC"/>
    <w:multiLevelType w:val="hybridMultilevel"/>
    <w:tmpl w:val="7BE95DBC"/>
    <w:lvl w:ilvl="0" w:tplc="E06C37BA">
      <w:start w:val="1"/>
      <w:numFmt w:val="bullet"/>
      <w:lvlText w:val=""/>
      <w:lvlJc w:val="left"/>
      <w:pPr>
        <w:ind w:left="720" w:hanging="360"/>
      </w:pPr>
      <w:rPr>
        <w:rFonts w:ascii="Symbol" w:hAnsi="Symbol"/>
      </w:rPr>
    </w:lvl>
    <w:lvl w:ilvl="1" w:tplc="49DA90C0">
      <w:start w:val="1"/>
      <w:numFmt w:val="bullet"/>
      <w:lvlText w:val="o"/>
      <w:lvlJc w:val="left"/>
      <w:pPr>
        <w:ind w:left="1440" w:hanging="360"/>
      </w:pPr>
      <w:rPr>
        <w:rFonts w:ascii="Courier New" w:hAnsi="Courier New"/>
      </w:rPr>
    </w:lvl>
    <w:lvl w:ilvl="2" w:tplc="8CE846D4">
      <w:start w:val="1"/>
      <w:numFmt w:val="bullet"/>
      <w:lvlText w:val=""/>
      <w:lvlJc w:val="left"/>
      <w:pPr>
        <w:tabs>
          <w:tab w:val="num" w:pos="2160"/>
        </w:tabs>
        <w:ind w:left="2160" w:hanging="360"/>
      </w:pPr>
      <w:rPr>
        <w:rFonts w:ascii="Wingdings" w:hAnsi="Wingdings"/>
      </w:rPr>
    </w:lvl>
    <w:lvl w:ilvl="3" w:tplc="C6BA6DA6">
      <w:start w:val="1"/>
      <w:numFmt w:val="bullet"/>
      <w:lvlText w:val=""/>
      <w:lvlJc w:val="left"/>
      <w:pPr>
        <w:tabs>
          <w:tab w:val="num" w:pos="2880"/>
        </w:tabs>
        <w:ind w:left="2880" w:hanging="360"/>
      </w:pPr>
      <w:rPr>
        <w:rFonts w:ascii="Symbol" w:hAnsi="Symbol"/>
      </w:rPr>
    </w:lvl>
    <w:lvl w:ilvl="4" w:tplc="DDA81178">
      <w:start w:val="1"/>
      <w:numFmt w:val="bullet"/>
      <w:lvlText w:val="o"/>
      <w:lvlJc w:val="left"/>
      <w:pPr>
        <w:tabs>
          <w:tab w:val="num" w:pos="3600"/>
        </w:tabs>
        <w:ind w:left="3600" w:hanging="360"/>
      </w:pPr>
      <w:rPr>
        <w:rFonts w:ascii="Courier New" w:hAnsi="Courier New"/>
      </w:rPr>
    </w:lvl>
    <w:lvl w:ilvl="5" w:tplc="8086F834">
      <w:start w:val="1"/>
      <w:numFmt w:val="bullet"/>
      <w:lvlText w:val=""/>
      <w:lvlJc w:val="left"/>
      <w:pPr>
        <w:tabs>
          <w:tab w:val="num" w:pos="4320"/>
        </w:tabs>
        <w:ind w:left="4320" w:hanging="360"/>
      </w:pPr>
      <w:rPr>
        <w:rFonts w:ascii="Wingdings" w:hAnsi="Wingdings"/>
      </w:rPr>
    </w:lvl>
    <w:lvl w:ilvl="6" w:tplc="8E76D3D6">
      <w:start w:val="1"/>
      <w:numFmt w:val="bullet"/>
      <w:lvlText w:val=""/>
      <w:lvlJc w:val="left"/>
      <w:pPr>
        <w:tabs>
          <w:tab w:val="num" w:pos="5040"/>
        </w:tabs>
        <w:ind w:left="5040" w:hanging="360"/>
      </w:pPr>
      <w:rPr>
        <w:rFonts w:ascii="Symbol" w:hAnsi="Symbol"/>
      </w:rPr>
    </w:lvl>
    <w:lvl w:ilvl="7" w:tplc="78CEFE72">
      <w:start w:val="1"/>
      <w:numFmt w:val="bullet"/>
      <w:lvlText w:val="o"/>
      <w:lvlJc w:val="left"/>
      <w:pPr>
        <w:tabs>
          <w:tab w:val="num" w:pos="5760"/>
        </w:tabs>
        <w:ind w:left="5760" w:hanging="360"/>
      </w:pPr>
      <w:rPr>
        <w:rFonts w:ascii="Courier New" w:hAnsi="Courier New"/>
      </w:rPr>
    </w:lvl>
    <w:lvl w:ilvl="8" w:tplc="1BD4FF38">
      <w:start w:val="1"/>
      <w:numFmt w:val="bullet"/>
      <w:lvlText w:val=""/>
      <w:lvlJc w:val="left"/>
      <w:pPr>
        <w:tabs>
          <w:tab w:val="num" w:pos="6480"/>
        </w:tabs>
        <w:ind w:left="6480" w:hanging="360"/>
      </w:pPr>
      <w:rPr>
        <w:rFonts w:ascii="Wingdings" w:hAnsi="Wingdings"/>
      </w:rPr>
    </w:lvl>
  </w:abstractNum>
  <w:abstractNum w:abstractNumId="96">
    <w:nsid w:val="7BE95DBD"/>
    <w:multiLevelType w:val="hybridMultilevel"/>
    <w:tmpl w:val="7BE95DBD"/>
    <w:lvl w:ilvl="0" w:tplc="CE922F44">
      <w:start w:val="1"/>
      <w:numFmt w:val="bullet"/>
      <w:lvlText w:val=""/>
      <w:lvlJc w:val="left"/>
      <w:pPr>
        <w:ind w:left="720" w:hanging="360"/>
      </w:pPr>
      <w:rPr>
        <w:rFonts w:ascii="Symbol" w:hAnsi="Symbol"/>
      </w:rPr>
    </w:lvl>
    <w:lvl w:ilvl="1" w:tplc="CE66AC42">
      <w:start w:val="1"/>
      <w:numFmt w:val="bullet"/>
      <w:lvlText w:val="o"/>
      <w:lvlJc w:val="left"/>
      <w:pPr>
        <w:ind w:left="1440" w:hanging="360"/>
      </w:pPr>
      <w:rPr>
        <w:rFonts w:ascii="Courier New" w:hAnsi="Courier New"/>
      </w:rPr>
    </w:lvl>
    <w:lvl w:ilvl="2" w:tplc="05669BDC">
      <w:start w:val="1"/>
      <w:numFmt w:val="bullet"/>
      <w:lvlText w:val=""/>
      <w:lvlJc w:val="left"/>
      <w:pPr>
        <w:tabs>
          <w:tab w:val="num" w:pos="2160"/>
        </w:tabs>
        <w:ind w:left="2160" w:hanging="360"/>
      </w:pPr>
      <w:rPr>
        <w:rFonts w:ascii="Wingdings" w:hAnsi="Wingdings"/>
      </w:rPr>
    </w:lvl>
    <w:lvl w:ilvl="3" w:tplc="BC824D1E">
      <w:start w:val="1"/>
      <w:numFmt w:val="bullet"/>
      <w:lvlText w:val=""/>
      <w:lvlJc w:val="left"/>
      <w:pPr>
        <w:tabs>
          <w:tab w:val="num" w:pos="2880"/>
        </w:tabs>
        <w:ind w:left="2880" w:hanging="360"/>
      </w:pPr>
      <w:rPr>
        <w:rFonts w:ascii="Symbol" w:hAnsi="Symbol"/>
      </w:rPr>
    </w:lvl>
    <w:lvl w:ilvl="4" w:tplc="EECE0C92">
      <w:start w:val="1"/>
      <w:numFmt w:val="bullet"/>
      <w:lvlText w:val="o"/>
      <w:lvlJc w:val="left"/>
      <w:pPr>
        <w:tabs>
          <w:tab w:val="num" w:pos="3600"/>
        </w:tabs>
        <w:ind w:left="3600" w:hanging="360"/>
      </w:pPr>
      <w:rPr>
        <w:rFonts w:ascii="Courier New" w:hAnsi="Courier New"/>
      </w:rPr>
    </w:lvl>
    <w:lvl w:ilvl="5" w:tplc="B1B2AD9A">
      <w:start w:val="1"/>
      <w:numFmt w:val="bullet"/>
      <w:lvlText w:val=""/>
      <w:lvlJc w:val="left"/>
      <w:pPr>
        <w:tabs>
          <w:tab w:val="num" w:pos="4320"/>
        </w:tabs>
        <w:ind w:left="4320" w:hanging="360"/>
      </w:pPr>
      <w:rPr>
        <w:rFonts w:ascii="Wingdings" w:hAnsi="Wingdings"/>
      </w:rPr>
    </w:lvl>
    <w:lvl w:ilvl="6" w:tplc="5BA2A770">
      <w:start w:val="1"/>
      <w:numFmt w:val="bullet"/>
      <w:lvlText w:val=""/>
      <w:lvlJc w:val="left"/>
      <w:pPr>
        <w:tabs>
          <w:tab w:val="num" w:pos="5040"/>
        </w:tabs>
        <w:ind w:left="5040" w:hanging="360"/>
      </w:pPr>
      <w:rPr>
        <w:rFonts w:ascii="Symbol" w:hAnsi="Symbol"/>
      </w:rPr>
    </w:lvl>
    <w:lvl w:ilvl="7" w:tplc="1228EBC6">
      <w:start w:val="1"/>
      <w:numFmt w:val="bullet"/>
      <w:lvlText w:val="o"/>
      <w:lvlJc w:val="left"/>
      <w:pPr>
        <w:tabs>
          <w:tab w:val="num" w:pos="5760"/>
        </w:tabs>
        <w:ind w:left="5760" w:hanging="360"/>
      </w:pPr>
      <w:rPr>
        <w:rFonts w:ascii="Courier New" w:hAnsi="Courier New"/>
      </w:rPr>
    </w:lvl>
    <w:lvl w:ilvl="8" w:tplc="B616041C">
      <w:start w:val="1"/>
      <w:numFmt w:val="bullet"/>
      <w:lvlText w:val=""/>
      <w:lvlJc w:val="left"/>
      <w:pPr>
        <w:tabs>
          <w:tab w:val="num" w:pos="6480"/>
        </w:tabs>
        <w:ind w:left="6480" w:hanging="360"/>
      </w:pPr>
      <w:rPr>
        <w:rFonts w:ascii="Wingdings" w:hAnsi="Wingdings"/>
      </w:rPr>
    </w:lvl>
  </w:abstractNum>
  <w:abstractNum w:abstractNumId="97">
    <w:nsid w:val="7BE95DBE"/>
    <w:multiLevelType w:val="hybridMultilevel"/>
    <w:tmpl w:val="7BE95DBE"/>
    <w:lvl w:ilvl="0" w:tplc="8D185FC8">
      <w:start w:val="1"/>
      <w:numFmt w:val="bullet"/>
      <w:lvlText w:val=""/>
      <w:lvlJc w:val="left"/>
      <w:pPr>
        <w:ind w:left="720" w:hanging="360"/>
      </w:pPr>
      <w:rPr>
        <w:rFonts w:ascii="Symbol" w:hAnsi="Symbol"/>
      </w:rPr>
    </w:lvl>
    <w:lvl w:ilvl="1" w:tplc="ECDC6AAC">
      <w:start w:val="1"/>
      <w:numFmt w:val="bullet"/>
      <w:lvlText w:val="o"/>
      <w:lvlJc w:val="left"/>
      <w:pPr>
        <w:tabs>
          <w:tab w:val="num" w:pos="1440"/>
        </w:tabs>
        <w:ind w:left="1440" w:hanging="360"/>
      </w:pPr>
      <w:rPr>
        <w:rFonts w:ascii="Courier New" w:hAnsi="Courier New"/>
      </w:rPr>
    </w:lvl>
    <w:lvl w:ilvl="2" w:tplc="D03ABF0C">
      <w:start w:val="1"/>
      <w:numFmt w:val="bullet"/>
      <w:lvlText w:val=""/>
      <w:lvlJc w:val="left"/>
      <w:pPr>
        <w:tabs>
          <w:tab w:val="num" w:pos="2160"/>
        </w:tabs>
        <w:ind w:left="2160" w:hanging="360"/>
      </w:pPr>
      <w:rPr>
        <w:rFonts w:ascii="Wingdings" w:hAnsi="Wingdings"/>
      </w:rPr>
    </w:lvl>
    <w:lvl w:ilvl="3" w:tplc="CCA0D340">
      <w:start w:val="1"/>
      <w:numFmt w:val="bullet"/>
      <w:lvlText w:val=""/>
      <w:lvlJc w:val="left"/>
      <w:pPr>
        <w:tabs>
          <w:tab w:val="num" w:pos="2880"/>
        </w:tabs>
        <w:ind w:left="2880" w:hanging="360"/>
      </w:pPr>
      <w:rPr>
        <w:rFonts w:ascii="Symbol" w:hAnsi="Symbol"/>
      </w:rPr>
    </w:lvl>
    <w:lvl w:ilvl="4" w:tplc="EBD00782">
      <w:start w:val="1"/>
      <w:numFmt w:val="bullet"/>
      <w:lvlText w:val="o"/>
      <w:lvlJc w:val="left"/>
      <w:pPr>
        <w:tabs>
          <w:tab w:val="num" w:pos="3600"/>
        </w:tabs>
        <w:ind w:left="3600" w:hanging="360"/>
      </w:pPr>
      <w:rPr>
        <w:rFonts w:ascii="Courier New" w:hAnsi="Courier New"/>
      </w:rPr>
    </w:lvl>
    <w:lvl w:ilvl="5" w:tplc="553EA304">
      <w:start w:val="1"/>
      <w:numFmt w:val="bullet"/>
      <w:lvlText w:val=""/>
      <w:lvlJc w:val="left"/>
      <w:pPr>
        <w:tabs>
          <w:tab w:val="num" w:pos="4320"/>
        </w:tabs>
        <w:ind w:left="4320" w:hanging="360"/>
      </w:pPr>
      <w:rPr>
        <w:rFonts w:ascii="Wingdings" w:hAnsi="Wingdings"/>
      </w:rPr>
    </w:lvl>
    <w:lvl w:ilvl="6" w:tplc="4EE06C80">
      <w:start w:val="1"/>
      <w:numFmt w:val="bullet"/>
      <w:lvlText w:val=""/>
      <w:lvlJc w:val="left"/>
      <w:pPr>
        <w:tabs>
          <w:tab w:val="num" w:pos="5040"/>
        </w:tabs>
        <w:ind w:left="5040" w:hanging="360"/>
      </w:pPr>
      <w:rPr>
        <w:rFonts w:ascii="Symbol" w:hAnsi="Symbol"/>
      </w:rPr>
    </w:lvl>
    <w:lvl w:ilvl="7" w:tplc="F0E07CEA">
      <w:start w:val="1"/>
      <w:numFmt w:val="bullet"/>
      <w:lvlText w:val="o"/>
      <w:lvlJc w:val="left"/>
      <w:pPr>
        <w:tabs>
          <w:tab w:val="num" w:pos="5760"/>
        </w:tabs>
        <w:ind w:left="5760" w:hanging="360"/>
      </w:pPr>
      <w:rPr>
        <w:rFonts w:ascii="Courier New" w:hAnsi="Courier New"/>
      </w:rPr>
    </w:lvl>
    <w:lvl w:ilvl="8" w:tplc="7A2C6208">
      <w:start w:val="1"/>
      <w:numFmt w:val="bullet"/>
      <w:lvlText w:val=""/>
      <w:lvlJc w:val="left"/>
      <w:pPr>
        <w:tabs>
          <w:tab w:val="num" w:pos="6480"/>
        </w:tabs>
        <w:ind w:left="6480" w:hanging="360"/>
      </w:pPr>
      <w:rPr>
        <w:rFonts w:ascii="Wingdings" w:hAnsi="Wingdings"/>
      </w:rPr>
    </w:lvl>
  </w:abstractNum>
  <w:abstractNum w:abstractNumId="98">
    <w:nsid w:val="7BE95DBF"/>
    <w:multiLevelType w:val="hybridMultilevel"/>
    <w:tmpl w:val="7BE95DBF"/>
    <w:lvl w:ilvl="0" w:tplc="B5AC2C52">
      <w:start w:val="1"/>
      <w:numFmt w:val="bullet"/>
      <w:lvlText w:val=""/>
      <w:lvlJc w:val="left"/>
      <w:pPr>
        <w:ind w:left="720" w:hanging="360"/>
      </w:pPr>
      <w:rPr>
        <w:rFonts w:ascii="Symbol" w:hAnsi="Symbol"/>
      </w:rPr>
    </w:lvl>
    <w:lvl w:ilvl="1" w:tplc="BAAE2D3A">
      <w:start w:val="1"/>
      <w:numFmt w:val="bullet"/>
      <w:lvlText w:val="o"/>
      <w:lvlJc w:val="left"/>
      <w:pPr>
        <w:tabs>
          <w:tab w:val="num" w:pos="1440"/>
        </w:tabs>
        <w:ind w:left="1440" w:hanging="360"/>
      </w:pPr>
      <w:rPr>
        <w:rFonts w:ascii="Courier New" w:hAnsi="Courier New"/>
      </w:rPr>
    </w:lvl>
    <w:lvl w:ilvl="2" w:tplc="4F306E16">
      <w:start w:val="1"/>
      <w:numFmt w:val="bullet"/>
      <w:lvlText w:val=""/>
      <w:lvlJc w:val="left"/>
      <w:pPr>
        <w:tabs>
          <w:tab w:val="num" w:pos="2160"/>
        </w:tabs>
        <w:ind w:left="2160" w:hanging="360"/>
      </w:pPr>
      <w:rPr>
        <w:rFonts w:ascii="Wingdings" w:hAnsi="Wingdings"/>
      </w:rPr>
    </w:lvl>
    <w:lvl w:ilvl="3" w:tplc="E138AA38">
      <w:start w:val="1"/>
      <w:numFmt w:val="bullet"/>
      <w:lvlText w:val=""/>
      <w:lvlJc w:val="left"/>
      <w:pPr>
        <w:tabs>
          <w:tab w:val="num" w:pos="2880"/>
        </w:tabs>
        <w:ind w:left="2880" w:hanging="360"/>
      </w:pPr>
      <w:rPr>
        <w:rFonts w:ascii="Symbol" w:hAnsi="Symbol"/>
      </w:rPr>
    </w:lvl>
    <w:lvl w:ilvl="4" w:tplc="D01C68B2">
      <w:start w:val="1"/>
      <w:numFmt w:val="bullet"/>
      <w:lvlText w:val="o"/>
      <w:lvlJc w:val="left"/>
      <w:pPr>
        <w:tabs>
          <w:tab w:val="num" w:pos="3600"/>
        </w:tabs>
        <w:ind w:left="3600" w:hanging="360"/>
      </w:pPr>
      <w:rPr>
        <w:rFonts w:ascii="Courier New" w:hAnsi="Courier New"/>
      </w:rPr>
    </w:lvl>
    <w:lvl w:ilvl="5" w:tplc="089A5C92">
      <w:start w:val="1"/>
      <w:numFmt w:val="bullet"/>
      <w:lvlText w:val=""/>
      <w:lvlJc w:val="left"/>
      <w:pPr>
        <w:tabs>
          <w:tab w:val="num" w:pos="4320"/>
        </w:tabs>
        <w:ind w:left="4320" w:hanging="360"/>
      </w:pPr>
      <w:rPr>
        <w:rFonts w:ascii="Wingdings" w:hAnsi="Wingdings"/>
      </w:rPr>
    </w:lvl>
    <w:lvl w:ilvl="6" w:tplc="CE0C354E">
      <w:start w:val="1"/>
      <w:numFmt w:val="bullet"/>
      <w:lvlText w:val=""/>
      <w:lvlJc w:val="left"/>
      <w:pPr>
        <w:tabs>
          <w:tab w:val="num" w:pos="5040"/>
        </w:tabs>
        <w:ind w:left="5040" w:hanging="360"/>
      </w:pPr>
      <w:rPr>
        <w:rFonts w:ascii="Symbol" w:hAnsi="Symbol"/>
      </w:rPr>
    </w:lvl>
    <w:lvl w:ilvl="7" w:tplc="5BB00B62">
      <w:start w:val="1"/>
      <w:numFmt w:val="bullet"/>
      <w:lvlText w:val="o"/>
      <w:lvlJc w:val="left"/>
      <w:pPr>
        <w:tabs>
          <w:tab w:val="num" w:pos="5760"/>
        </w:tabs>
        <w:ind w:left="5760" w:hanging="360"/>
      </w:pPr>
      <w:rPr>
        <w:rFonts w:ascii="Courier New" w:hAnsi="Courier New"/>
      </w:rPr>
    </w:lvl>
    <w:lvl w:ilvl="8" w:tplc="13086F3A">
      <w:start w:val="1"/>
      <w:numFmt w:val="bullet"/>
      <w:lvlText w:val=""/>
      <w:lvlJc w:val="left"/>
      <w:pPr>
        <w:tabs>
          <w:tab w:val="num" w:pos="6480"/>
        </w:tabs>
        <w:ind w:left="6480" w:hanging="360"/>
      </w:pPr>
      <w:rPr>
        <w:rFonts w:ascii="Wingdings" w:hAnsi="Wingdings"/>
      </w:rPr>
    </w:lvl>
  </w:abstractNum>
  <w:abstractNum w:abstractNumId="99">
    <w:nsid w:val="7BE95DC0"/>
    <w:multiLevelType w:val="multilevel"/>
    <w:tmpl w:val="7BE95DC0"/>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0">
    <w:nsid w:val="7BE95DC1"/>
    <w:multiLevelType w:val="hybridMultilevel"/>
    <w:tmpl w:val="7BE95DC1"/>
    <w:lvl w:ilvl="0" w:tplc="535C8554">
      <w:start w:val="1"/>
      <w:numFmt w:val="bullet"/>
      <w:lvlText w:val=""/>
      <w:lvlJc w:val="left"/>
      <w:pPr>
        <w:ind w:left="720" w:hanging="360"/>
      </w:pPr>
      <w:rPr>
        <w:rFonts w:ascii="Symbol" w:hAnsi="Symbol"/>
      </w:rPr>
    </w:lvl>
    <w:lvl w:ilvl="1" w:tplc="9048BFE4">
      <w:start w:val="1"/>
      <w:numFmt w:val="bullet"/>
      <w:lvlText w:val="o"/>
      <w:lvlJc w:val="left"/>
      <w:pPr>
        <w:tabs>
          <w:tab w:val="num" w:pos="1440"/>
        </w:tabs>
        <w:ind w:left="1440" w:hanging="360"/>
      </w:pPr>
      <w:rPr>
        <w:rFonts w:ascii="Courier New" w:hAnsi="Courier New"/>
      </w:rPr>
    </w:lvl>
    <w:lvl w:ilvl="2" w:tplc="1D8E5174">
      <w:start w:val="1"/>
      <w:numFmt w:val="bullet"/>
      <w:lvlText w:val=""/>
      <w:lvlJc w:val="left"/>
      <w:pPr>
        <w:tabs>
          <w:tab w:val="num" w:pos="2160"/>
        </w:tabs>
        <w:ind w:left="2160" w:hanging="360"/>
      </w:pPr>
      <w:rPr>
        <w:rFonts w:ascii="Wingdings" w:hAnsi="Wingdings"/>
      </w:rPr>
    </w:lvl>
    <w:lvl w:ilvl="3" w:tplc="306874C6">
      <w:start w:val="1"/>
      <w:numFmt w:val="bullet"/>
      <w:lvlText w:val=""/>
      <w:lvlJc w:val="left"/>
      <w:pPr>
        <w:tabs>
          <w:tab w:val="num" w:pos="2880"/>
        </w:tabs>
        <w:ind w:left="2880" w:hanging="360"/>
      </w:pPr>
      <w:rPr>
        <w:rFonts w:ascii="Symbol" w:hAnsi="Symbol"/>
      </w:rPr>
    </w:lvl>
    <w:lvl w:ilvl="4" w:tplc="62C69ED4">
      <w:start w:val="1"/>
      <w:numFmt w:val="bullet"/>
      <w:lvlText w:val="o"/>
      <w:lvlJc w:val="left"/>
      <w:pPr>
        <w:tabs>
          <w:tab w:val="num" w:pos="3600"/>
        </w:tabs>
        <w:ind w:left="3600" w:hanging="360"/>
      </w:pPr>
      <w:rPr>
        <w:rFonts w:ascii="Courier New" w:hAnsi="Courier New"/>
      </w:rPr>
    </w:lvl>
    <w:lvl w:ilvl="5" w:tplc="C40C90EC">
      <w:start w:val="1"/>
      <w:numFmt w:val="bullet"/>
      <w:lvlText w:val=""/>
      <w:lvlJc w:val="left"/>
      <w:pPr>
        <w:tabs>
          <w:tab w:val="num" w:pos="4320"/>
        </w:tabs>
        <w:ind w:left="4320" w:hanging="360"/>
      </w:pPr>
      <w:rPr>
        <w:rFonts w:ascii="Wingdings" w:hAnsi="Wingdings"/>
      </w:rPr>
    </w:lvl>
    <w:lvl w:ilvl="6" w:tplc="2124E96A">
      <w:start w:val="1"/>
      <w:numFmt w:val="bullet"/>
      <w:lvlText w:val=""/>
      <w:lvlJc w:val="left"/>
      <w:pPr>
        <w:tabs>
          <w:tab w:val="num" w:pos="5040"/>
        </w:tabs>
        <w:ind w:left="5040" w:hanging="360"/>
      </w:pPr>
      <w:rPr>
        <w:rFonts w:ascii="Symbol" w:hAnsi="Symbol"/>
      </w:rPr>
    </w:lvl>
    <w:lvl w:ilvl="7" w:tplc="15D863E0">
      <w:start w:val="1"/>
      <w:numFmt w:val="bullet"/>
      <w:lvlText w:val="o"/>
      <w:lvlJc w:val="left"/>
      <w:pPr>
        <w:tabs>
          <w:tab w:val="num" w:pos="5760"/>
        </w:tabs>
        <w:ind w:left="5760" w:hanging="360"/>
      </w:pPr>
      <w:rPr>
        <w:rFonts w:ascii="Courier New" w:hAnsi="Courier New"/>
      </w:rPr>
    </w:lvl>
    <w:lvl w:ilvl="8" w:tplc="190885CC">
      <w:start w:val="1"/>
      <w:numFmt w:val="bullet"/>
      <w:lvlText w:val=""/>
      <w:lvlJc w:val="left"/>
      <w:pPr>
        <w:tabs>
          <w:tab w:val="num" w:pos="6480"/>
        </w:tabs>
        <w:ind w:left="6480" w:hanging="360"/>
      </w:pPr>
      <w:rPr>
        <w:rFonts w:ascii="Wingdings" w:hAnsi="Wingdings"/>
      </w:rPr>
    </w:lvl>
  </w:abstractNum>
  <w:abstractNum w:abstractNumId="101">
    <w:nsid w:val="7BE95DC2"/>
    <w:multiLevelType w:val="hybridMultilevel"/>
    <w:tmpl w:val="7BE95DC2"/>
    <w:lvl w:ilvl="0" w:tplc="B6F2F7AC">
      <w:start w:val="1"/>
      <w:numFmt w:val="bullet"/>
      <w:lvlText w:val=""/>
      <w:lvlJc w:val="left"/>
      <w:pPr>
        <w:ind w:left="720" w:hanging="360"/>
      </w:pPr>
      <w:rPr>
        <w:rFonts w:ascii="Symbol" w:hAnsi="Symbol"/>
      </w:rPr>
    </w:lvl>
    <w:lvl w:ilvl="1" w:tplc="35E06366">
      <w:start w:val="1"/>
      <w:numFmt w:val="bullet"/>
      <w:lvlText w:val="o"/>
      <w:lvlJc w:val="left"/>
      <w:pPr>
        <w:tabs>
          <w:tab w:val="num" w:pos="1440"/>
        </w:tabs>
        <w:ind w:left="1440" w:hanging="360"/>
      </w:pPr>
      <w:rPr>
        <w:rFonts w:ascii="Courier New" w:hAnsi="Courier New"/>
      </w:rPr>
    </w:lvl>
    <w:lvl w:ilvl="2" w:tplc="C13EDA3E">
      <w:start w:val="1"/>
      <w:numFmt w:val="bullet"/>
      <w:lvlText w:val=""/>
      <w:lvlJc w:val="left"/>
      <w:pPr>
        <w:tabs>
          <w:tab w:val="num" w:pos="2160"/>
        </w:tabs>
        <w:ind w:left="2160" w:hanging="360"/>
      </w:pPr>
      <w:rPr>
        <w:rFonts w:ascii="Wingdings" w:hAnsi="Wingdings"/>
      </w:rPr>
    </w:lvl>
    <w:lvl w:ilvl="3" w:tplc="18E6B750">
      <w:start w:val="1"/>
      <w:numFmt w:val="bullet"/>
      <w:lvlText w:val=""/>
      <w:lvlJc w:val="left"/>
      <w:pPr>
        <w:tabs>
          <w:tab w:val="num" w:pos="2880"/>
        </w:tabs>
        <w:ind w:left="2880" w:hanging="360"/>
      </w:pPr>
      <w:rPr>
        <w:rFonts w:ascii="Symbol" w:hAnsi="Symbol"/>
      </w:rPr>
    </w:lvl>
    <w:lvl w:ilvl="4" w:tplc="061A4BF8">
      <w:start w:val="1"/>
      <w:numFmt w:val="bullet"/>
      <w:lvlText w:val="o"/>
      <w:lvlJc w:val="left"/>
      <w:pPr>
        <w:tabs>
          <w:tab w:val="num" w:pos="3600"/>
        </w:tabs>
        <w:ind w:left="3600" w:hanging="360"/>
      </w:pPr>
      <w:rPr>
        <w:rFonts w:ascii="Courier New" w:hAnsi="Courier New"/>
      </w:rPr>
    </w:lvl>
    <w:lvl w:ilvl="5" w:tplc="E2B4AC1E">
      <w:start w:val="1"/>
      <w:numFmt w:val="bullet"/>
      <w:lvlText w:val=""/>
      <w:lvlJc w:val="left"/>
      <w:pPr>
        <w:tabs>
          <w:tab w:val="num" w:pos="4320"/>
        </w:tabs>
        <w:ind w:left="4320" w:hanging="360"/>
      </w:pPr>
      <w:rPr>
        <w:rFonts w:ascii="Wingdings" w:hAnsi="Wingdings"/>
      </w:rPr>
    </w:lvl>
    <w:lvl w:ilvl="6" w:tplc="8048F290">
      <w:start w:val="1"/>
      <w:numFmt w:val="bullet"/>
      <w:lvlText w:val=""/>
      <w:lvlJc w:val="left"/>
      <w:pPr>
        <w:tabs>
          <w:tab w:val="num" w:pos="5040"/>
        </w:tabs>
        <w:ind w:left="5040" w:hanging="360"/>
      </w:pPr>
      <w:rPr>
        <w:rFonts w:ascii="Symbol" w:hAnsi="Symbol"/>
      </w:rPr>
    </w:lvl>
    <w:lvl w:ilvl="7" w:tplc="0BF2B11C">
      <w:start w:val="1"/>
      <w:numFmt w:val="bullet"/>
      <w:lvlText w:val="o"/>
      <w:lvlJc w:val="left"/>
      <w:pPr>
        <w:tabs>
          <w:tab w:val="num" w:pos="5760"/>
        </w:tabs>
        <w:ind w:left="5760" w:hanging="360"/>
      </w:pPr>
      <w:rPr>
        <w:rFonts w:ascii="Courier New" w:hAnsi="Courier New"/>
      </w:rPr>
    </w:lvl>
    <w:lvl w:ilvl="8" w:tplc="2C288094">
      <w:start w:val="1"/>
      <w:numFmt w:val="bullet"/>
      <w:lvlText w:val=""/>
      <w:lvlJc w:val="left"/>
      <w:pPr>
        <w:tabs>
          <w:tab w:val="num" w:pos="6480"/>
        </w:tabs>
        <w:ind w:left="6480" w:hanging="360"/>
      </w:pPr>
      <w:rPr>
        <w:rFonts w:ascii="Wingdings" w:hAnsi="Wingdings"/>
      </w:rPr>
    </w:lvl>
  </w:abstractNum>
  <w:abstractNum w:abstractNumId="102">
    <w:nsid w:val="7BE95DC3"/>
    <w:multiLevelType w:val="hybridMultilevel"/>
    <w:tmpl w:val="7BE95DC3"/>
    <w:lvl w:ilvl="0" w:tplc="32A418D0">
      <w:start w:val="1"/>
      <w:numFmt w:val="bullet"/>
      <w:lvlText w:val=""/>
      <w:lvlJc w:val="left"/>
      <w:pPr>
        <w:ind w:left="720" w:hanging="360"/>
      </w:pPr>
      <w:rPr>
        <w:rFonts w:ascii="Symbol" w:hAnsi="Symbol"/>
      </w:rPr>
    </w:lvl>
    <w:lvl w:ilvl="1" w:tplc="5A18A7C4">
      <w:start w:val="1"/>
      <w:numFmt w:val="bullet"/>
      <w:lvlText w:val="o"/>
      <w:lvlJc w:val="left"/>
      <w:pPr>
        <w:tabs>
          <w:tab w:val="num" w:pos="1440"/>
        </w:tabs>
        <w:ind w:left="1440" w:hanging="360"/>
      </w:pPr>
      <w:rPr>
        <w:rFonts w:ascii="Courier New" w:hAnsi="Courier New"/>
      </w:rPr>
    </w:lvl>
    <w:lvl w:ilvl="2" w:tplc="9306EFDA">
      <w:start w:val="1"/>
      <w:numFmt w:val="bullet"/>
      <w:lvlText w:val=""/>
      <w:lvlJc w:val="left"/>
      <w:pPr>
        <w:tabs>
          <w:tab w:val="num" w:pos="2160"/>
        </w:tabs>
        <w:ind w:left="2160" w:hanging="360"/>
      </w:pPr>
      <w:rPr>
        <w:rFonts w:ascii="Wingdings" w:hAnsi="Wingdings"/>
      </w:rPr>
    </w:lvl>
    <w:lvl w:ilvl="3" w:tplc="374015D6">
      <w:start w:val="1"/>
      <w:numFmt w:val="bullet"/>
      <w:lvlText w:val=""/>
      <w:lvlJc w:val="left"/>
      <w:pPr>
        <w:tabs>
          <w:tab w:val="num" w:pos="2880"/>
        </w:tabs>
        <w:ind w:left="2880" w:hanging="360"/>
      </w:pPr>
      <w:rPr>
        <w:rFonts w:ascii="Symbol" w:hAnsi="Symbol"/>
      </w:rPr>
    </w:lvl>
    <w:lvl w:ilvl="4" w:tplc="2AF68B78">
      <w:start w:val="1"/>
      <w:numFmt w:val="bullet"/>
      <w:lvlText w:val="o"/>
      <w:lvlJc w:val="left"/>
      <w:pPr>
        <w:tabs>
          <w:tab w:val="num" w:pos="3600"/>
        </w:tabs>
        <w:ind w:left="3600" w:hanging="360"/>
      </w:pPr>
      <w:rPr>
        <w:rFonts w:ascii="Courier New" w:hAnsi="Courier New"/>
      </w:rPr>
    </w:lvl>
    <w:lvl w:ilvl="5" w:tplc="F7A06CB0">
      <w:start w:val="1"/>
      <w:numFmt w:val="bullet"/>
      <w:lvlText w:val=""/>
      <w:lvlJc w:val="left"/>
      <w:pPr>
        <w:tabs>
          <w:tab w:val="num" w:pos="4320"/>
        </w:tabs>
        <w:ind w:left="4320" w:hanging="360"/>
      </w:pPr>
      <w:rPr>
        <w:rFonts w:ascii="Wingdings" w:hAnsi="Wingdings"/>
      </w:rPr>
    </w:lvl>
    <w:lvl w:ilvl="6" w:tplc="0CA8D826">
      <w:start w:val="1"/>
      <w:numFmt w:val="bullet"/>
      <w:lvlText w:val=""/>
      <w:lvlJc w:val="left"/>
      <w:pPr>
        <w:tabs>
          <w:tab w:val="num" w:pos="5040"/>
        </w:tabs>
        <w:ind w:left="5040" w:hanging="360"/>
      </w:pPr>
      <w:rPr>
        <w:rFonts w:ascii="Symbol" w:hAnsi="Symbol"/>
      </w:rPr>
    </w:lvl>
    <w:lvl w:ilvl="7" w:tplc="A580A504">
      <w:start w:val="1"/>
      <w:numFmt w:val="bullet"/>
      <w:lvlText w:val="o"/>
      <w:lvlJc w:val="left"/>
      <w:pPr>
        <w:tabs>
          <w:tab w:val="num" w:pos="5760"/>
        </w:tabs>
        <w:ind w:left="5760" w:hanging="360"/>
      </w:pPr>
      <w:rPr>
        <w:rFonts w:ascii="Courier New" w:hAnsi="Courier New"/>
      </w:rPr>
    </w:lvl>
    <w:lvl w:ilvl="8" w:tplc="2CC02C84">
      <w:start w:val="1"/>
      <w:numFmt w:val="bullet"/>
      <w:lvlText w:val=""/>
      <w:lvlJc w:val="left"/>
      <w:pPr>
        <w:tabs>
          <w:tab w:val="num" w:pos="6480"/>
        </w:tabs>
        <w:ind w:left="6480" w:hanging="360"/>
      </w:pPr>
      <w:rPr>
        <w:rFonts w:ascii="Wingdings" w:hAnsi="Wingdings"/>
      </w:rPr>
    </w:lvl>
  </w:abstractNum>
  <w:abstractNum w:abstractNumId="103">
    <w:nsid w:val="7BE95DC4"/>
    <w:multiLevelType w:val="hybridMultilevel"/>
    <w:tmpl w:val="7BE95DC4"/>
    <w:lvl w:ilvl="0" w:tplc="27FA2F42">
      <w:start w:val="1"/>
      <w:numFmt w:val="bullet"/>
      <w:lvlText w:val=""/>
      <w:lvlJc w:val="left"/>
      <w:pPr>
        <w:ind w:left="720" w:hanging="360"/>
      </w:pPr>
      <w:rPr>
        <w:rFonts w:ascii="Symbol" w:hAnsi="Symbol"/>
      </w:rPr>
    </w:lvl>
    <w:lvl w:ilvl="1" w:tplc="6CA8DB0A">
      <w:start w:val="1"/>
      <w:numFmt w:val="bullet"/>
      <w:lvlText w:val="o"/>
      <w:lvlJc w:val="left"/>
      <w:pPr>
        <w:ind w:left="1440" w:hanging="360"/>
      </w:pPr>
      <w:rPr>
        <w:rFonts w:ascii="Courier New" w:hAnsi="Courier New"/>
      </w:rPr>
    </w:lvl>
    <w:lvl w:ilvl="2" w:tplc="A3E287D4">
      <w:start w:val="1"/>
      <w:numFmt w:val="bullet"/>
      <w:lvlText w:val=""/>
      <w:lvlJc w:val="left"/>
      <w:pPr>
        <w:tabs>
          <w:tab w:val="num" w:pos="2160"/>
        </w:tabs>
        <w:ind w:left="2160" w:hanging="360"/>
      </w:pPr>
      <w:rPr>
        <w:rFonts w:ascii="Wingdings" w:hAnsi="Wingdings"/>
      </w:rPr>
    </w:lvl>
    <w:lvl w:ilvl="3" w:tplc="64405C8C">
      <w:start w:val="1"/>
      <w:numFmt w:val="bullet"/>
      <w:lvlText w:val=""/>
      <w:lvlJc w:val="left"/>
      <w:pPr>
        <w:tabs>
          <w:tab w:val="num" w:pos="2880"/>
        </w:tabs>
        <w:ind w:left="2880" w:hanging="360"/>
      </w:pPr>
      <w:rPr>
        <w:rFonts w:ascii="Symbol" w:hAnsi="Symbol"/>
      </w:rPr>
    </w:lvl>
    <w:lvl w:ilvl="4" w:tplc="BAC6B35E">
      <w:start w:val="1"/>
      <w:numFmt w:val="bullet"/>
      <w:lvlText w:val="o"/>
      <w:lvlJc w:val="left"/>
      <w:pPr>
        <w:tabs>
          <w:tab w:val="num" w:pos="3600"/>
        </w:tabs>
        <w:ind w:left="3600" w:hanging="360"/>
      </w:pPr>
      <w:rPr>
        <w:rFonts w:ascii="Courier New" w:hAnsi="Courier New"/>
      </w:rPr>
    </w:lvl>
    <w:lvl w:ilvl="5" w:tplc="AC9C82AA">
      <w:start w:val="1"/>
      <w:numFmt w:val="bullet"/>
      <w:lvlText w:val=""/>
      <w:lvlJc w:val="left"/>
      <w:pPr>
        <w:tabs>
          <w:tab w:val="num" w:pos="4320"/>
        </w:tabs>
        <w:ind w:left="4320" w:hanging="360"/>
      </w:pPr>
      <w:rPr>
        <w:rFonts w:ascii="Wingdings" w:hAnsi="Wingdings"/>
      </w:rPr>
    </w:lvl>
    <w:lvl w:ilvl="6" w:tplc="4C8AC832">
      <w:start w:val="1"/>
      <w:numFmt w:val="bullet"/>
      <w:lvlText w:val=""/>
      <w:lvlJc w:val="left"/>
      <w:pPr>
        <w:tabs>
          <w:tab w:val="num" w:pos="5040"/>
        </w:tabs>
        <w:ind w:left="5040" w:hanging="360"/>
      </w:pPr>
      <w:rPr>
        <w:rFonts w:ascii="Symbol" w:hAnsi="Symbol"/>
      </w:rPr>
    </w:lvl>
    <w:lvl w:ilvl="7" w:tplc="9B56B8FA">
      <w:start w:val="1"/>
      <w:numFmt w:val="bullet"/>
      <w:lvlText w:val="o"/>
      <w:lvlJc w:val="left"/>
      <w:pPr>
        <w:tabs>
          <w:tab w:val="num" w:pos="5760"/>
        </w:tabs>
        <w:ind w:left="5760" w:hanging="360"/>
      </w:pPr>
      <w:rPr>
        <w:rFonts w:ascii="Courier New" w:hAnsi="Courier New"/>
      </w:rPr>
    </w:lvl>
    <w:lvl w:ilvl="8" w:tplc="F5348F18">
      <w:start w:val="1"/>
      <w:numFmt w:val="bullet"/>
      <w:lvlText w:val=""/>
      <w:lvlJc w:val="left"/>
      <w:pPr>
        <w:tabs>
          <w:tab w:val="num" w:pos="6480"/>
        </w:tabs>
        <w:ind w:left="6480" w:hanging="360"/>
      </w:pPr>
      <w:rPr>
        <w:rFonts w:ascii="Wingdings" w:hAnsi="Wingdings"/>
      </w:rPr>
    </w:lvl>
  </w:abstractNum>
  <w:abstractNum w:abstractNumId="104">
    <w:nsid w:val="7BE95DC5"/>
    <w:multiLevelType w:val="hybridMultilevel"/>
    <w:tmpl w:val="7BE95DC5"/>
    <w:lvl w:ilvl="0" w:tplc="0E820526">
      <w:start w:val="1"/>
      <w:numFmt w:val="bullet"/>
      <w:lvlText w:val=""/>
      <w:lvlJc w:val="left"/>
      <w:pPr>
        <w:ind w:left="720" w:hanging="360"/>
      </w:pPr>
      <w:rPr>
        <w:rFonts w:ascii="Symbol" w:hAnsi="Symbol"/>
      </w:rPr>
    </w:lvl>
    <w:lvl w:ilvl="1" w:tplc="E55CBB84">
      <w:start w:val="1"/>
      <w:numFmt w:val="bullet"/>
      <w:lvlText w:val="o"/>
      <w:lvlJc w:val="left"/>
      <w:pPr>
        <w:tabs>
          <w:tab w:val="num" w:pos="1440"/>
        </w:tabs>
        <w:ind w:left="1440" w:hanging="360"/>
      </w:pPr>
      <w:rPr>
        <w:rFonts w:ascii="Courier New" w:hAnsi="Courier New"/>
      </w:rPr>
    </w:lvl>
    <w:lvl w:ilvl="2" w:tplc="48F0B194">
      <w:start w:val="1"/>
      <w:numFmt w:val="bullet"/>
      <w:lvlText w:val=""/>
      <w:lvlJc w:val="left"/>
      <w:pPr>
        <w:tabs>
          <w:tab w:val="num" w:pos="2160"/>
        </w:tabs>
        <w:ind w:left="2160" w:hanging="360"/>
      </w:pPr>
      <w:rPr>
        <w:rFonts w:ascii="Wingdings" w:hAnsi="Wingdings"/>
      </w:rPr>
    </w:lvl>
    <w:lvl w:ilvl="3" w:tplc="05B40BC0">
      <w:start w:val="1"/>
      <w:numFmt w:val="bullet"/>
      <w:lvlText w:val=""/>
      <w:lvlJc w:val="left"/>
      <w:pPr>
        <w:tabs>
          <w:tab w:val="num" w:pos="2880"/>
        </w:tabs>
        <w:ind w:left="2880" w:hanging="360"/>
      </w:pPr>
      <w:rPr>
        <w:rFonts w:ascii="Symbol" w:hAnsi="Symbol"/>
      </w:rPr>
    </w:lvl>
    <w:lvl w:ilvl="4" w:tplc="233C317C">
      <w:start w:val="1"/>
      <w:numFmt w:val="bullet"/>
      <w:lvlText w:val="o"/>
      <w:lvlJc w:val="left"/>
      <w:pPr>
        <w:tabs>
          <w:tab w:val="num" w:pos="3600"/>
        </w:tabs>
        <w:ind w:left="3600" w:hanging="360"/>
      </w:pPr>
      <w:rPr>
        <w:rFonts w:ascii="Courier New" w:hAnsi="Courier New"/>
      </w:rPr>
    </w:lvl>
    <w:lvl w:ilvl="5" w:tplc="E0A476C8">
      <w:start w:val="1"/>
      <w:numFmt w:val="bullet"/>
      <w:lvlText w:val=""/>
      <w:lvlJc w:val="left"/>
      <w:pPr>
        <w:tabs>
          <w:tab w:val="num" w:pos="4320"/>
        </w:tabs>
        <w:ind w:left="4320" w:hanging="360"/>
      </w:pPr>
      <w:rPr>
        <w:rFonts w:ascii="Wingdings" w:hAnsi="Wingdings"/>
      </w:rPr>
    </w:lvl>
    <w:lvl w:ilvl="6" w:tplc="40F41C1C">
      <w:start w:val="1"/>
      <w:numFmt w:val="bullet"/>
      <w:lvlText w:val=""/>
      <w:lvlJc w:val="left"/>
      <w:pPr>
        <w:tabs>
          <w:tab w:val="num" w:pos="5040"/>
        </w:tabs>
        <w:ind w:left="5040" w:hanging="360"/>
      </w:pPr>
      <w:rPr>
        <w:rFonts w:ascii="Symbol" w:hAnsi="Symbol"/>
      </w:rPr>
    </w:lvl>
    <w:lvl w:ilvl="7" w:tplc="CE60D548">
      <w:start w:val="1"/>
      <w:numFmt w:val="bullet"/>
      <w:lvlText w:val="o"/>
      <w:lvlJc w:val="left"/>
      <w:pPr>
        <w:tabs>
          <w:tab w:val="num" w:pos="5760"/>
        </w:tabs>
        <w:ind w:left="5760" w:hanging="360"/>
      </w:pPr>
      <w:rPr>
        <w:rFonts w:ascii="Courier New" w:hAnsi="Courier New"/>
      </w:rPr>
    </w:lvl>
    <w:lvl w:ilvl="8" w:tplc="A142C820">
      <w:start w:val="1"/>
      <w:numFmt w:val="bullet"/>
      <w:lvlText w:val=""/>
      <w:lvlJc w:val="left"/>
      <w:pPr>
        <w:tabs>
          <w:tab w:val="num" w:pos="6480"/>
        </w:tabs>
        <w:ind w:left="6480" w:hanging="360"/>
      </w:pPr>
      <w:rPr>
        <w:rFonts w:ascii="Wingdings" w:hAnsi="Wingdings"/>
      </w:rPr>
    </w:lvl>
  </w:abstractNum>
  <w:abstractNum w:abstractNumId="105">
    <w:nsid w:val="7BE95DC6"/>
    <w:multiLevelType w:val="multilevel"/>
    <w:tmpl w:val="7BE95DC6"/>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6">
    <w:nsid w:val="7BE95DC7"/>
    <w:multiLevelType w:val="hybridMultilevel"/>
    <w:tmpl w:val="7BE95DC7"/>
    <w:lvl w:ilvl="0" w:tplc="B8622ECA">
      <w:start w:val="1"/>
      <w:numFmt w:val="bullet"/>
      <w:lvlText w:val=""/>
      <w:lvlJc w:val="left"/>
      <w:pPr>
        <w:ind w:left="720" w:hanging="360"/>
      </w:pPr>
      <w:rPr>
        <w:rFonts w:ascii="Symbol" w:hAnsi="Symbol"/>
      </w:rPr>
    </w:lvl>
    <w:lvl w:ilvl="1" w:tplc="71F2BE46">
      <w:start w:val="1"/>
      <w:numFmt w:val="bullet"/>
      <w:lvlText w:val="o"/>
      <w:lvlJc w:val="left"/>
      <w:pPr>
        <w:tabs>
          <w:tab w:val="num" w:pos="1440"/>
        </w:tabs>
        <w:ind w:left="1440" w:hanging="360"/>
      </w:pPr>
      <w:rPr>
        <w:rFonts w:ascii="Courier New" w:hAnsi="Courier New"/>
      </w:rPr>
    </w:lvl>
    <w:lvl w:ilvl="2" w:tplc="3A985208">
      <w:start w:val="1"/>
      <w:numFmt w:val="bullet"/>
      <w:lvlText w:val=""/>
      <w:lvlJc w:val="left"/>
      <w:pPr>
        <w:tabs>
          <w:tab w:val="num" w:pos="2160"/>
        </w:tabs>
        <w:ind w:left="2160" w:hanging="360"/>
      </w:pPr>
      <w:rPr>
        <w:rFonts w:ascii="Wingdings" w:hAnsi="Wingdings"/>
      </w:rPr>
    </w:lvl>
    <w:lvl w:ilvl="3" w:tplc="798C5610">
      <w:start w:val="1"/>
      <w:numFmt w:val="bullet"/>
      <w:lvlText w:val=""/>
      <w:lvlJc w:val="left"/>
      <w:pPr>
        <w:tabs>
          <w:tab w:val="num" w:pos="2880"/>
        </w:tabs>
        <w:ind w:left="2880" w:hanging="360"/>
      </w:pPr>
      <w:rPr>
        <w:rFonts w:ascii="Symbol" w:hAnsi="Symbol"/>
      </w:rPr>
    </w:lvl>
    <w:lvl w:ilvl="4" w:tplc="01BCDD3A">
      <w:start w:val="1"/>
      <w:numFmt w:val="bullet"/>
      <w:lvlText w:val="o"/>
      <w:lvlJc w:val="left"/>
      <w:pPr>
        <w:tabs>
          <w:tab w:val="num" w:pos="3600"/>
        </w:tabs>
        <w:ind w:left="3600" w:hanging="360"/>
      </w:pPr>
      <w:rPr>
        <w:rFonts w:ascii="Courier New" w:hAnsi="Courier New"/>
      </w:rPr>
    </w:lvl>
    <w:lvl w:ilvl="5" w:tplc="936AC50C">
      <w:start w:val="1"/>
      <w:numFmt w:val="bullet"/>
      <w:lvlText w:val=""/>
      <w:lvlJc w:val="left"/>
      <w:pPr>
        <w:tabs>
          <w:tab w:val="num" w:pos="4320"/>
        </w:tabs>
        <w:ind w:left="4320" w:hanging="360"/>
      </w:pPr>
      <w:rPr>
        <w:rFonts w:ascii="Wingdings" w:hAnsi="Wingdings"/>
      </w:rPr>
    </w:lvl>
    <w:lvl w:ilvl="6" w:tplc="F578A6AA">
      <w:start w:val="1"/>
      <w:numFmt w:val="bullet"/>
      <w:lvlText w:val=""/>
      <w:lvlJc w:val="left"/>
      <w:pPr>
        <w:tabs>
          <w:tab w:val="num" w:pos="5040"/>
        </w:tabs>
        <w:ind w:left="5040" w:hanging="360"/>
      </w:pPr>
      <w:rPr>
        <w:rFonts w:ascii="Symbol" w:hAnsi="Symbol"/>
      </w:rPr>
    </w:lvl>
    <w:lvl w:ilvl="7" w:tplc="38C2F602">
      <w:start w:val="1"/>
      <w:numFmt w:val="bullet"/>
      <w:lvlText w:val="o"/>
      <w:lvlJc w:val="left"/>
      <w:pPr>
        <w:tabs>
          <w:tab w:val="num" w:pos="5760"/>
        </w:tabs>
        <w:ind w:left="5760" w:hanging="360"/>
      </w:pPr>
      <w:rPr>
        <w:rFonts w:ascii="Courier New" w:hAnsi="Courier New"/>
      </w:rPr>
    </w:lvl>
    <w:lvl w:ilvl="8" w:tplc="4D2C1702">
      <w:start w:val="1"/>
      <w:numFmt w:val="bullet"/>
      <w:lvlText w:val=""/>
      <w:lvlJc w:val="left"/>
      <w:pPr>
        <w:tabs>
          <w:tab w:val="num" w:pos="6480"/>
        </w:tabs>
        <w:ind w:left="6480" w:hanging="360"/>
      </w:pPr>
      <w:rPr>
        <w:rFonts w:ascii="Wingdings" w:hAnsi="Wingdings"/>
      </w:rPr>
    </w:lvl>
  </w:abstractNum>
  <w:abstractNum w:abstractNumId="107">
    <w:nsid w:val="7BE95DC8"/>
    <w:multiLevelType w:val="hybridMultilevel"/>
    <w:tmpl w:val="7BE95DC8"/>
    <w:lvl w:ilvl="0" w:tplc="159C74E4">
      <w:start w:val="1"/>
      <w:numFmt w:val="bullet"/>
      <w:lvlText w:val=""/>
      <w:lvlJc w:val="left"/>
      <w:pPr>
        <w:ind w:left="720" w:hanging="360"/>
      </w:pPr>
      <w:rPr>
        <w:rFonts w:ascii="Symbol" w:hAnsi="Symbol"/>
      </w:rPr>
    </w:lvl>
    <w:lvl w:ilvl="1" w:tplc="BE2AF994">
      <w:start w:val="1"/>
      <w:numFmt w:val="bullet"/>
      <w:lvlText w:val="o"/>
      <w:lvlJc w:val="left"/>
      <w:pPr>
        <w:tabs>
          <w:tab w:val="num" w:pos="1440"/>
        </w:tabs>
        <w:ind w:left="1440" w:hanging="360"/>
      </w:pPr>
      <w:rPr>
        <w:rFonts w:ascii="Courier New" w:hAnsi="Courier New"/>
      </w:rPr>
    </w:lvl>
    <w:lvl w:ilvl="2" w:tplc="3138B03A">
      <w:start w:val="1"/>
      <w:numFmt w:val="bullet"/>
      <w:lvlText w:val=""/>
      <w:lvlJc w:val="left"/>
      <w:pPr>
        <w:tabs>
          <w:tab w:val="num" w:pos="2160"/>
        </w:tabs>
        <w:ind w:left="2160" w:hanging="360"/>
      </w:pPr>
      <w:rPr>
        <w:rFonts w:ascii="Wingdings" w:hAnsi="Wingdings"/>
      </w:rPr>
    </w:lvl>
    <w:lvl w:ilvl="3" w:tplc="32D47F88">
      <w:start w:val="1"/>
      <w:numFmt w:val="bullet"/>
      <w:lvlText w:val=""/>
      <w:lvlJc w:val="left"/>
      <w:pPr>
        <w:tabs>
          <w:tab w:val="num" w:pos="2880"/>
        </w:tabs>
        <w:ind w:left="2880" w:hanging="360"/>
      </w:pPr>
      <w:rPr>
        <w:rFonts w:ascii="Symbol" w:hAnsi="Symbol"/>
      </w:rPr>
    </w:lvl>
    <w:lvl w:ilvl="4" w:tplc="F9F0EE64">
      <w:start w:val="1"/>
      <w:numFmt w:val="bullet"/>
      <w:lvlText w:val="o"/>
      <w:lvlJc w:val="left"/>
      <w:pPr>
        <w:tabs>
          <w:tab w:val="num" w:pos="3600"/>
        </w:tabs>
        <w:ind w:left="3600" w:hanging="360"/>
      </w:pPr>
      <w:rPr>
        <w:rFonts w:ascii="Courier New" w:hAnsi="Courier New"/>
      </w:rPr>
    </w:lvl>
    <w:lvl w:ilvl="5" w:tplc="3BB62EB2">
      <w:start w:val="1"/>
      <w:numFmt w:val="bullet"/>
      <w:lvlText w:val=""/>
      <w:lvlJc w:val="left"/>
      <w:pPr>
        <w:tabs>
          <w:tab w:val="num" w:pos="4320"/>
        </w:tabs>
        <w:ind w:left="4320" w:hanging="360"/>
      </w:pPr>
      <w:rPr>
        <w:rFonts w:ascii="Wingdings" w:hAnsi="Wingdings"/>
      </w:rPr>
    </w:lvl>
    <w:lvl w:ilvl="6" w:tplc="C93480DC">
      <w:start w:val="1"/>
      <w:numFmt w:val="bullet"/>
      <w:lvlText w:val=""/>
      <w:lvlJc w:val="left"/>
      <w:pPr>
        <w:tabs>
          <w:tab w:val="num" w:pos="5040"/>
        </w:tabs>
        <w:ind w:left="5040" w:hanging="360"/>
      </w:pPr>
      <w:rPr>
        <w:rFonts w:ascii="Symbol" w:hAnsi="Symbol"/>
      </w:rPr>
    </w:lvl>
    <w:lvl w:ilvl="7" w:tplc="EB9C7BF2">
      <w:start w:val="1"/>
      <w:numFmt w:val="bullet"/>
      <w:lvlText w:val="o"/>
      <w:lvlJc w:val="left"/>
      <w:pPr>
        <w:tabs>
          <w:tab w:val="num" w:pos="5760"/>
        </w:tabs>
        <w:ind w:left="5760" w:hanging="360"/>
      </w:pPr>
      <w:rPr>
        <w:rFonts w:ascii="Courier New" w:hAnsi="Courier New"/>
      </w:rPr>
    </w:lvl>
    <w:lvl w:ilvl="8" w:tplc="9822C92E">
      <w:start w:val="1"/>
      <w:numFmt w:val="bullet"/>
      <w:lvlText w:val=""/>
      <w:lvlJc w:val="left"/>
      <w:pPr>
        <w:tabs>
          <w:tab w:val="num" w:pos="6480"/>
        </w:tabs>
        <w:ind w:left="6480" w:hanging="360"/>
      </w:pPr>
      <w:rPr>
        <w:rFonts w:ascii="Wingdings" w:hAnsi="Wingdings"/>
      </w:rPr>
    </w:lvl>
  </w:abstractNum>
  <w:abstractNum w:abstractNumId="108">
    <w:nsid w:val="7BE95DC9"/>
    <w:multiLevelType w:val="hybridMultilevel"/>
    <w:tmpl w:val="7BE95DC9"/>
    <w:lvl w:ilvl="0" w:tplc="BCA0EFBA">
      <w:start w:val="1"/>
      <w:numFmt w:val="bullet"/>
      <w:lvlText w:val=""/>
      <w:lvlJc w:val="left"/>
      <w:pPr>
        <w:ind w:left="720" w:hanging="360"/>
      </w:pPr>
      <w:rPr>
        <w:rFonts w:ascii="Symbol" w:hAnsi="Symbol"/>
      </w:rPr>
    </w:lvl>
    <w:lvl w:ilvl="1" w:tplc="36826BE0">
      <w:start w:val="1"/>
      <w:numFmt w:val="bullet"/>
      <w:lvlText w:val="o"/>
      <w:lvlJc w:val="left"/>
      <w:pPr>
        <w:tabs>
          <w:tab w:val="num" w:pos="1440"/>
        </w:tabs>
        <w:ind w:left="1440" w:hanging="360"/>
      </w:pPr>
      <w:rPr>
        <w:rFonts w:ascii="Courier New" w:hAnsi="Courier New"/>
      </w:rPr>
    </w:lvl>
    <w:lvl w:ilvl="2" w:tplc="D6C6EBEE">
      <w:start w:val="1"/>
      <w:numFmt w:val="bullet"/>
      <w:lvlText w:val=""/>
      <w:lvlJc w:val="left"/>
      <w:pPr>
        <w:tabs>
          <w:tab w:val="num" w:pos="2160"/>
        </w:tabs>
        <w:ind w:left="2160" w:hanging="360"/>
      </w:pPr>
      <w:rPr>
        <w:rFonts w:ascii="Wingdings" w:hAnsi="Wingdings"/>
      </w:rPr>
    </w:lvl>
    <w:lvl w:ilvl="3" w:tplc="C03C7452">
      <w:start w:val="1"/>
      <w:numFmt w:val="bullet"/>
      <w:lvlText w:val=""/>
      <w:lvlJc w:val="left"/>
      <w:pPr>
        <w:tabs>
          <w:tab w:val="num" w:pos="2880"/>
        </w:tabs>
        <w:ind w:left="2880" w:hanging="360"/>
      </w:pPr>
      <w:rPr>
        <w:rFonts w:ascii="Symbol" w:hAnsi="Symbol"/>
      </w:rPr>
    </w:lvl>
    <w:lvl w:ilvl="4" w:tplc="F6D632AE">
      <w:start w:val="1"/>
      <w:numFmt w:val="bullet"/>
      <w:lvlText w:val="o"/>
      <w:lvlJc w:val="left"/>
      <w:pPr>
        <w:tabs>
          <w:tab w:val="num" w:pos="3600"/>
        </w:tabs>
        <w:ind w:left="3600" w:hanging="360"/>
      </w:pPr>
      <w:rPr>
        <w:rFonts w:ascii="Courier New" w:hAnsi="Courier New"/>
      </w:rPr>
    </w:lvl>
    <w:lvl w:ilvl="5" w:tplc="CDA23462">
      <w:start w:val="1"/>
      <w:numFmt w:val="bullet"/>
      <w:lvlText w:val=""/>
      <w:lvlJc w:val="left"/>
      <w:pPr>
        <w:tabs>
          <w:tab w:val="num" w:pos="4320"/>
        </w:tabs>
        <w:ind w:left="4320" w:hanging="360"/>
      </w:pPr>
      <w:rPr>
        <w:rFonts w:ascii="Wingdings" w:hAnsi="Wingdings"/>
      </w:rPr>
    </w:lvl>
    <w:lvl w:ilvl="6" w:tplc="DB14445A">
      <w:start w:val="1"/>
      <w:numFmt w:val="bullet"/>
      <w:lvlText w:val=""/>
      <w:lvlJc w:val="left"/>
      <w:pPr>
        <w:tabs>
          <w:tab w:val="num" w:pos="5040"/>
        </w:tabs>
        <w:ind w:left="5040" w:hanging="360"/>
      </w:pPr>
      <w:rPr>
        <w:rFonts w:ascii="Symbol" w:hAnsi="Symbol"/>
      </w:rPr>
    </w:lvl>
    <w:lvl w:ilvl="7" w:tplc="BCBAB23A">
      <w:start w:val="1"/>
      <w:numFmt w:val="bullet"/>
      <w:lvlText w:val="o"/>
      <w:lvlJc w:val="left"/>
      <w:pPr>
        <w:tabs>
          <w:tab w:val="num" w:pos="5760"/>
        </w:tabs>
        <w:ind w:left="5760" w:hanging="360"/>
      </w:pPr>
      <w:rPr>
        <w:rFonts w:ascii="Courier New" w:hAnsi="Courier New"/>
      </w:rPr>
    </w:lvl>
    <w:lvl w:ilvl="8" w:tplc="E3E2E29C">
      <w:start w:val="1"/>
      <w:numFmt w:val="bullet"/>
      <w:lvlText w:val=""/>
      <w:lvlJc w:val="left"/>
      <w:pPr>
        <w:tabs>
          <w:tab w:val="num" w:pos="6480"/>
        </w:tabs>
        <w:ind w:left="6480" w:hanging="360"/>
      </w:pPr>
      <w:rPr>
        <w:rFonts w:ascii="Wingdings" w:hAnsi="Wingdings"/>
      </w:rPr>
    </w:lvl>
  </w:abstractNum>
  <w:abstractNum w:abstractNumId="109">
    <w:nsid w:val="7BE95DCA"/>
    <w:multiLevelType w:val="hybridMultilevel"/>
    <w:tmpl w:val="7BE95DCA"/>
    <w:lvl w:ilvl="0" w:tplc="C8C609F8">
      <w:start w:val="1"/>
      <w:numFmt w:val="bullet"/>
      <w:lvlText w:val=""/>
      <w:lvlJc w:val="left"/>
      <w:pPr>
        <w:ind w:left="720" w:hanging="360"/>
      </w:pPr>
      <w:rPr>
        <w:rFonts w:ascii="Symbol" w:hAnsi="Symbol"/>
      </w:rPr>
    </w:lvl>
    <w:lvl w:ilvl="1" w:tplc="BA0E53D2">
      <w:start w:val="1"/>
      <w:numFmt w:val="bullet"/>
      <w:lvlText w:val="o"/>
      <w:lvlJc w:val="left"/>
      <w:pPr>
        <w:tabs>
          <w:tab w:val="num" w:pos="1440"/>
        </w:tabs>
        <w:ind w:left="1440" w:hanging="360"/>
      </w:pPr>
      <w:rPr>
        <w:rFonts w:ascii="Courier New" w:hAnsi="Courier New"/>
      </w:rPr>
    </w:lvl>
    <w:lvl w:ilvl="2" w:tplc="FBDE0730">
      <w:start w:val="1"/>
      <w:numFmt w:val="bullet"/>
      <w:lvlText w:val=""/>
      <w:lvlJc w:val="left"/>
      <w:pPr>
        <w:tabs>
          <w:tab w:val="num" w:pos="2160"/>
        </w:tabs>
        <w:ind w:left="2160" w:hanging="360"/>
      </w:pPr>
      <w:rPr>
        <w:rFonts w:ascii="Wingdings" w:hAnsi="Wingdings"/>
      </w:rPr>
    </w:lvl>
    <w:lvl w:ilvl="3" w:tplc="21423664">
      <w:start w:val="1"/>
      <w:numFmt w:val="bullet"/>
      <w:lvlText w:val=""/>
      <w:lvlJc w:val="left"/>
      <w:pPr>
        <w:tabs>
          <w:tab w:val="num" w:pos="2880"/>
        </w:tabs>
        <w:ind w:left="2880" w:hanging="360"/>
      </w:pPr>
      <w:rPr>
        <w:rFonts w:ascii="Symbol" w:hAnsi="Symbol"/>
      </w:rPr>
    </w:lvl>
    <w:lvl w:ilvl="4" w:tplc="06A08302">
      <w:start w:val="1"/>
      <w:numFmt w:val="bullet"/>
      <w:lvlText w:val="o"/>
      <w:lvlJc w:val="left"/>
      <w:pPr>
        <w:tabs>
          <w:tab w:val="num" w:pos="3600"/>
        </w:tabs>
        <w:ind w:left="3600" w:hanging="360"/>
      </w:pPr>
      <w:rPr>
        <w:rFonts w:ascii="Courier New" w:hAnsi="Courier New"/>
      </w:rPr>
    </w:lvl>
    <w:lvl w:ilvl="5" w:tplc="447A48DC">
      <w:start w:val="1"/>
      <w:numFmt w:val="bullet"/>
      <w:lvlText w:val=""/>
      <w:lvlJc w:val="left"/>
      <w:pPr>
        <w:tabs>
          <w:tab w:val="num" w:pos="4320"/>
        </w:tabs>
        <w:ind w:left="4320" w:hanging="360"/>
      </w:pPr>
      <w:rPr>
        <w:rFonts w:ascii="Wingdings" w:hAnsi="Wingdings"/>
      </w:rPr>
    </w:lvl>
    <w:lvl w:ilvl="6" w:tplc="8EC0F3E6">
      <w:start w:val="1"/>
      <w:numFmt w:val="bullet"/>
      <w:lvlText w:val=""/>
      <w:lvlJc w:val="left"/>
      <w:pPr>
        <w:tabs>
          <w:tab w:val="num" w:pos="5040"/>
        </w:tabs>
        <w:ind w:left="5040" w:hanging="360"/>
      </w:pPr>
      <w:rPr>
        <w:rFonts w:ascii="Symbol" w:hAnsi="Symbol"/>
      </w:rPr>
    </w:lvl>
    <w:lvl w:ilvl="7" w:tplc="6DE0CB78">
      <w:start w:val="1"/>
      <w:numFmt w:val="bullet"/>
      <w:lvlText w:val="o"/>
      <w:lvlJc w:val="left"/>
      <w:pPr>
        <w:tabs>
          <w:tab w:val="num" w:pos="5760"/>
        </w:tabs>
        <w:ind w:left="5760" w:hanging="360"/>
      </w:pPr>
      <w:rPr>
        <w:rFonts w:ascii="Courier New" w:hAnsi="Courier New"/>
      </w:rPr>
    </w:lvl>
    <w:lvl w:ilvl="8" w:tplc="404C1856">
      <w:start w:val="1"/>
      <w:numFmt w:val="bullet"/>
      <w:lvlText w:val=""/>
      <w:lvlJc w:val="left"/>
      <w:pPr>
        <w:tabs>
          <w:tab w:val="num" w:pos="6480"/>
        </w:tabs>
        <w:ind w:left="6480" w:hanging="360"/>
      </w:pPr>
      <w:rPr>
        <w:rFonts w:ascii="Wingdings" w:hAnsi="Wingdings"/>
      </w:rPr>
    </w:lvl>
  </w:abstractNum>
  <w:abstractNum w:abstractNumId="110">
    <w:nsid w:val="7BE95DCB"/>
    <w:multiLevelType w:val="hybridMultilevel"/>
    <w:tmpl w:val="7BE95DCB"/>
    <w:lvl w:ilvl="0" w:tplc="F7C27DCC">
      <w:start w:val="1"/>
      <w:numFmt w:val="bullet"/>
      <w:lvlText w:val=""/>
      <w:lvlJc w:val="left"/>
      <w:pPr>
        <w:ind w:left="720" w:hanging="360"/>
      </w:pPr>
      <w:rPr>
        <w:rFonts w:ascii="Symbol" w:hAnsi="Symbol"/>
      </w:rPr>
    </w:lvl>
    <w:lvl w:ilvl="1" w:tplc="8B40ABA4">
      <w:start w:val="1"/>
      <w:numFmt w:val="bullet"/>
      <w:lvlText w:val="o"/>
      <w:lvlJc w:val="left"/>
      <w:pPr>
        <w:tabs>
          <w:tab w:val="num" w:pos="1440"/>
        </w:tabs>
        <w:ind w:left="1440" w:hanging="360"/>
      </w:pPr>
      <w:rPr>
        <w:rFonts w:ascii="Courier New" w:hAnsi="Courier New"/>
      </w:rPr>
    </w:lvl>
    <w:lvl w:ilvl="2" w:tplc="52062B92">
      <w:start w:val="1"/>
      <w:numFmt w:val="bullet"/>
      <w:lvlText w:val=""/>
      <w:lvlJc w:val="left"/>
      <w:pPr>
        <w:tabs>
          <w:tab w:val="num" w:pos="2160"/>
        </w:tabs>
        <w:ind w:left="2160" w:hanging="360"/>
      </w:pPr>
      <w:rPr>
        <w:rFonts w:ascii="Wingdings" w:hAnsi="Wingdings"/>
      </w:rPr>
    </w:lvl>
    <w:lvl w:ilvl="3" w:tplc="DB36408E">
      <w:start w:val="1"/>
      <w:numFmt w:val="bullet"/>
      <w:lvlText w:val=""/>
      <w:lvlJc w:val="left"/>
      <w:pPr>
        <w:tabs>
          <w:tab w:val="num" w:pos="2880"/>
        </w:tabs>
        <w:ind w:left="2880" w:hanging="360"/>
      </w:pPr>
      <w:rPr>
        <w:rFonts w:ascii="Symbol" w:hAnsi="Symbol"/>
      </w:rPr>
    </w:lvl>
    <w:lvl w:ilvl="4" w:tplc="0BE0EBB6">
      <w:start w:val="1"/>
      <w:numFmt w:val="bullet"/>
      <w:lvlText w:val="o"/>
      <w:lvlJc w:val="left"/>
      <w:pPr>
        <w:tabs>
          <w:tab w:val="num" w:pos="3600"/>
        </w:tabs>
        <w:ind w:left="3600" w:hanging="360"/>
      </w:pPr>
      <w:rPr>
        <w:rFonts w:ascii="Courier New" w:hAnsi="Courier New"/>
      </w:rPr>
    </w:lvl>
    <w:lvl w:ilvl="5" w:tplc="2904D2C8">
      <w:start w:val="1"/>
      <w:numFmt w:val="bullet"/>
      <w:lvlText w:val=""/>
      <w:lvlJc w:val="left"/>
      <w:pPr>
        <w:tabs>
          <w:tab w:val="num" w:pos="4320"/>
        </w:tabs>
        <w:ind w:left="4320" w:hanging="360"/>
      </w:pPr>
      <w:rPr>
        <w:rFonts w:ascii="Wingdings" w:hAnsi="Wingdings"/>
      </w:rPr>
    </w:lvl>
    <w:lvl w:ilvl="6" w:tplc="D67CCC8A">
      <w:start w:val="1"/>
      <w:numFmt w:val="bullet"/>
      <w:lvlText w:val=""/>
      <w:lvlJc w:val="left"/>
      <w:pPr>
        <w:tabs>
          <w:tab w:val="num" w:pos="5040"/>
        </w:tabs>
        <w:ind w:left="5040" w:hanging="360"/>
      </w:pPr>
      <w:rPr>
        <w:rFonts w:ascii="Symbol" w:hAnsi="Symbol"/>
      </w:rPr>
    </w:lvl>
    <w:lvl w:ilvl="7" w:tplc="5CC0BBF4">
      <w:start w:val="1"/>
      <w:numFmt w:val="bullet"/>
      <w:lvlText w:val="o"/>
      <w:lvlJc w:val="left"/>
      <w:pPr>
        <w:tabs>
          <w:tab w:val="num" w:pos="5760"/>
        </w:tabs>
        <w:ind w:left="5760" w:hanging="360"/>
      </w:pPr>
      <w:rPr>
        <w:rFonts w:ascii="Courier New" w:hAnsi="Courier New"/>
      </w:rPr>
    </w:lvl>
    <w:lvl w:ilvl="8" w:tplc="0142ACBC">
      <w:start w:val="1"/>
      <w:numFmt w:val="bullet"/>
      <w:lvlText w:val=""/>
      <w:lvlJc w:val="left"/>
      <w:pPr>
        <w:tabs>
          <w:tab w:val="num" w:pos="6480"/>
        </w:tabs>
        <w:ind w:left="6480" w:hanging="360"/>
      </w:pPr>
      <w:rPr>
        <w:rFonts w:ascii="Wingdings" w:hAnsi="Wingdings"/>
      </w:rPr>
    </w:lvl>
  </w:abstractNum>
  <w:abstractNum w:abstractNumId="111">
    <w:nsid w:val="7BE95DCC"/>
    <w:multiLevelType w:val="hybridMultilevel"/>
    <w:tmpl w:val="7BE95DCC"/>
    <w:lvl w:ilvl="0" w:tplc="09C64932">
      <w:start w:val="1"/>
      <w:numFmt w:val="bullet"/>
      <w:lvlText w:val=""/>
      <w:lvlJc w:val="left"/>
      <w:pPr>
        <w:ind w:left="720" w:hanging="360"/>
      </w:pPr>
      <w:rPr>
        <w:rFonts w:ascii="Symbol" w:hAnsi="Symbol"/>
      </w:rPr>
    </w:lvl>
    <w:lvl w:ilvl="1" w:tplc="78B43386">
      <w:start w:val="1"/>
      <w:numFmt w:val="bullet"/>
      <w:lvlText w:val="o"/>
      <w:lvlJc w:val="left"/>
      <w:pPr>
        <w:tabs>
          <w:tab w:val="num" w:pos="1440"/>
        </w:tabs>
        <w:ind w:left="1440" w:hanging="360"/>
      </w:pPr>
      <w:rPr>
        <w:rFonts w:ascii="Courier New" w:hAnsi="Courier New"/>
      </w:rPr>
    </w:lvl>
    <w:lvl w:ilvl="2" w:tplc="0974E0DC">
      <w:start w:val="1"/>
      <w:numFmt w:val="bullet"/>
      <w:lvlText w:val=""/>
      <w:lvlJc w:val="left"/>
      <w:pPr>
        <w:tabs>
          <w:tab w:val="num" w:pos="2160"/>
        </w:tabs>
        <w:ind w:left="2160" w:hanging="360"/>
      </w:pPr>
      <w:rPr>
        <w:rFonts w:ascii="Wingdings" w:hAnsi="Wingdings"/>
      </w:rPr>
    </w:lvl>
    <w:lvl w:ilvl="3" w:tplc="FE50E878">
      <w:start w:val="1"/>
      <w:numFmt w:val="bullet"/>
      <w:lvlText w:val=""/>
      <w:lvlJc w:val="left"/>
      <w:pPr>
        <w:tabs>
          <w:tab w:val="num" w:pos="2880"/>
        </w:tabs>
        <w:ind w:left="2880" w:hanging="360"/>
      </w:pPr>
      <w:rPr>
        <w:rFonts w:ascii="Symbol" w:hAnsi="Symbol"/>
      </w:rPr>
    </w:lvl>
    <w:lvl w:ilvl="4" w:tplc="ED0EEF6A">
      <w:start w:val="1"/>
      <w:numFmt w:val="bullet"/>
      <w:lvlText w:val="o"/>
      <w:lvlJc w:val="left"/>
      <w:pPr>
        <w:tabs>
          <w:tab w:val="num" w:pos="3600"/>
        </w:tabs>
        <w:ind w:left="3600" w:hanging="360"/>
      </w:pPr>
      <w:rPr>
        <w:rFonts w:ascii="Courier New" w:hAnsi="Courier New"/>
      </w:rPr>
    </w:lvl>
    <w:lvl w:ilvl="5" w:tplc="3A30A6FE">
      <w:start w:val="1"/>
      <w:numFmt w:val="bullet"/>
      <w:lvlText w:val=""/>
      <w:lvlJc w:val="left"/>
      <w:pPr>
        <w:tabs>
          <w:tab w:val="num" w:pos="4320"/>
        </w:tabs>
        <w:ind w:left="4320" w:hanging="360"/>
      </w:pPr>
      <w:rPr>
        <w:rFonts w:ascii="Wingdings" w:hAnsi="Wingdings"/>
      </w:rPr>
    </w:lvl>
    <w:lvl w:ilvl="6" w:tplc="E35E0F96">
      <w:start w:val="1"/>
      <w:numFmt w:val="bullet"/>
      <w:lvlText w:val=""/>
      <w:lvlJc w:val="left"/>
      <w:pPr>
        <w:tabs>
          <w:tab w:val="num" w:pos="5040"/>
        </w:tabs>
        <w:ind w:left="5040" w:hanging="360"/>
      </w:pPr>
      <w:rPr>
        <w:rFonts w:ascii="Symbol" w:hAnsi="Symbol"/>
      </w:rPr>
    </w:lvl>
    <w:lvl w:ilvl="7" w:tplc="6EECD41E">
      <w:start w:val="1"/>
      <w:numFmt w:val="bullet"/>
      <w:lvlText w:val="o"/>
      <w:lvlJc w:val="left"/>
      <w:pPr>
        <w:tabs>
          <w:tab w:val="num" w:pos="5760"/>
        </w:tabs>
        <w:ind w:left="5760" w:hanging="360"/>
      </w:pPr>
      <w:rPr>
        <w:rFonts w:ascii="Courier New" w:hAnsi="Courier New"/>
      </w:rPr>
    </w:lvl>
    <w:lvl w:ilvl="8" w:tplc="10D65142">
      <w:start w:val="1"/>
      <w:numFmt w:val="bullet"/>
      <w:lvlText w:val=""/>
      <w:lvlJc w:val="left"/>
      <w:pPr>
        <w:tabs>
          <w:tab w:val="num" w:pos="6480"/>
        </w:tabs>
        <w:ind w:left="6480" w:hanging="360"/>
      </w:pPr>
      <w:rPr>
        <w:rFonts w:ascii="Wingdings" w:hAnsi="Wingdings"/>
      </w:rPr>
    </w:lvl>
  </w:abstractNum>
  <w:abstractNum w:abstractNumId="112">
    <w:nsid w:val="7BE95DCD"/>
    <w:multiLevelType w:val="hybridMultilevel"/>
    <w:tmpl w:val="7BE95DCD"/>
    <w:lvl w:ilvl="0" w:tplc="39863D9C">
      <w:start w:val="1"/>
      <w:numFmt w:val="bullet"/>
      <w:lvlText w:val=""/>
      <w:lvlJc w:val="left"/>
      <w:pPr>
        <w:ind w:left="720" w:hanging="360"/>
      </w:pPr>
      <w:rPr>
        <w:rFonts w:ascii="Symbol" w:hAnsi="Symbol"/>
      </w:rPr>
    </w:lvl>
    <w:lvl w:ilvl="1" w:tplc="1B468E3C">
      <w:start w:val="1"/>
      <w:numFmt w:val="bullet"/>
      <w:lvlText w:val="o"/>
      <w:lvlJc w:val="left"/>
      <w:pPr>
        <w:tabs>
          <w:tab w:val="num" w:pos="1440"/>
        </w:tabs>
        <w:ind w:left="1440" w:hanging="360"/>
      </w:pPr>
      <w:rPr>
        <w:rFonts w:ascii="Courier New" w:hAnsi="Courier New"/>
      </w:rPr>
    </w:lvl>
    <w:lvl w:ilvl="2" w:tplc="02DACE5C">
      <w:start w:val="1"/>
      <w:numFmt w:val="bullet"/>
      <w:lvlText w:val=""/>
      <w:lvlJc w:val="left"/>
      <w:pPr>
        <w:tabs>
          <w:tab w:val="num" w:pos="2160"/>
        </w:tabs>
        <w:ind w:left="2160" w:hanging="360"/>
      </w:pPr>
      <w:rPr>
        <w:rFonts w:ascii="Wingdings" w:hAnsi="Wingdings"/>
      </w:rPr>
    </w:lvl>
    <w:lvl w:ilvl="3" w:tplc="1F0A1D74">
      <w:start w:val="1"/>
      <w:numFmt w:val="bullet"/>
      <w:lvlText w:val=""/>
      <w:lvlJc w:val="left"/>
      <w:pPr>
        <w:tabs>
          <w:tab w:val="num" w:pos="2880"/>
        </w:tabs>
        <w:ind w:left="2880" w:hanging="360"/>
      </w:pPr>
      <w:rPr>
        <w:rFonts w:ascii="Symbol" w:hAnsi="Symbol"/>
      </w:rPr>
    </w:lvl>
    <w:lvl w:ilvl="4" w:tplc="6B52AD04">
      <w:start w:val="1"/>
      <w:numFmt w:val="bullet"/>
      <w:lvlText w:val="o"/>
      <w:lvlJc w:val="left"/>
      <w:pPr>
        <w:tabs>
          <w:tab w:val="num" w:pos="3600"/>
        </w:tabs>
        <w:ind w:left="3600" w:hanging="360"/>
      </w:pPr>
      <w:rPr>
        <w:rFonts w:ascii="Courier New" w:hAnsi="Courier New"/>
      </w:rPr>
    </w:lvl>
    <w:lvl w:ilvl="5" w:tplc="E9340276">
      <w:start w:val="1"/>
      <w:numFmt w:val="bullet"/>
      <w:lvlText w:val=""/>
      <w:lvlJc w:val="left"/>
      <w:pPr>
        <w:tabs>
          <w:tab w:val="num" w:pos="4320"/>
        </w:tabs>
        <w:ind w:left="4320" w:hanging="360"/>
      </w:pPr>
      <w:rPr>
        <w:rFonts w:ascii="Wingdings" w:hAnsi="Wingdings"/>
      </w:rPr>
    </w:lvl>
    <w:lvl w:ilvl="6" w:tplc="C8E23252">
      <w:start w:val="1"/>
      <w:numFmt w:val="bullet"/>
      <w:lvlText w:val=""/>
      <w:lvlJc w:val="left"/>
      <w:pPr>
        <w:tabs>
          <w:tab w:val="num" w:pos="5040"/>
        </w:tabs>
        <w:ind w:left="5040" w:hanging="360"/>
      </w:pPr>
      <w:rPr>
        <w:rFonts w:ascii="Symbol" w:hAnsi="Symbol"/>
      </w:rPr>
    </w:lvl>
    <w:lvl w:ilvl="7" w:tplc="BC5ED524">
      <w:start w:val="1"/>
      <w:numFmt w:val="bullet"/>
      <w:lvlText w:val="o"/>
      <w:lvlJc w:val="left"/>
      <w:pPr>
        <w:tabs>
          <w:tab w:val="num" w:pos="5760"/>
        </w:tabs>
        <w:ind w:left="5760" w:hanging="360"/>
      </w:pPr>
      <w:rPr>
        <w:rFonts w:ascii="Courier New" w:hAnsi="Courier New"/>
      </w:rPr>
    </w:lvl>
    <w:lvl w:ilvl="8" w:tplc="53905082">
      <w:start w:val="1"/>
      <w:numFmt w:val="bullet"/>
      <w:lvlText w:val=""/>
      <w:lvlJc w:val="left"/>
      <w:pPr>
        <w:tabs>
          <w:tab w:val="num" w:pos="6480"/>
        </w:tabs>
        <w:ind w:left="6480" w:hanging="360"/>
      </w:pPr>
      <w:rPr>
        <w:rFonts w:ascii="Wingdings" w:hAnsi="Wingdings"/>
      </w:rPr>
    </w:lvl>
  </w:abstractNum>
  <w:abstractNum w:abstractNumId="113">
    <w:nsid w:val="7BE95DCE"/>
    <w:multiLevelType w:val="hybridMultilevel"/>
    <w:tmpl w:val="7BE95DCE"/>
    <w:lvl w:ilvl="0" w:tplc="E66A3808">
      <w:start w:val="1"/>
      <w:numFmt w:val="bullet"/>
      <w:lvlText w:val=""/>
      <w:lvlJc w:val="left"/>
      <w:pPr>
        <w:ind w:left="720" w:hanging="360"/>
      </w:pPr>
      <w:rPr>
        <w:rFonts w:ascii="Symbol" w:hAnsi="Symbol"/>
      </w:rPr>
    </w:lvl>
    <w:lvl w:ilvl="1" w:tplc="D3389502">
      <w:start w:val="1"/>
      <w:numFmt w:val="bullet"/>
      <w:lvlText w:val="o"/>
      <w:lvlJc w:val="left"/>
      <w:pPr>
        <w:tabs>
          <w:tab w:val="num" w:pos="1440"/>
        </w:tabs>
        <w:ind w:left="1440" w:hanging="360"/>
      </w:pPr>
      <w:rPr>
        <w:rFonts w:ascii="Courier New" w:hAnsi="Courier New"/>
      </w:rPr>
    </w:lvl>
    <w:lvl w:ilvl="2" w:tplc="D89A12F6">
      <w:start w:val="1"/>
      <w:numFmt w:val="bullet"/>
      <w:lvlText w:val=""/>
      <w:lvlJc w:val="left"/>
      <w:pPr>
        <w:tabs>
          <w:tab w:val="num" w:pos="2160"/>
        </w:tabs>
        <w:ind w:left="2160" w:hanging="360"/>
      </w:pPr>
      <w:rPr>
        <w:rFonts w:ascii="Wingdings" w:hAnsi="Wingdings"/>
      </w:rPr>
    </w:lvl>
    <w:lvl w:ilvl="3" w:tplc="D2BAA53C">
      <w:start w:val="1"/>
      <w:numFmt w:val="bullet"/>
      <w:lvlText w:val=""/>
      <w:lvlJc w:val="left"/>
      <w:pPr>
        <w:tabs>
          <w:tab w:val="num" w:pos="2880"/>
        </w:tabs>
        <w:ind w:left="2880" w:hanging="360"/>
      </w:pPr>
      <w:rPr>
        <w:rFonts w:ascii="Symbol" w:hAnsi="Symbol"/>
      </w:rPr>
    </w:lvl>
    <w:lvl w:ilvl="4" w:tplc="9334B442">
      <w:start w:val="1"/>
      <w:numFmt w:val="bullet"/>
      <w:lvlText w:val="o"/>
      <w:lvlJc w:val="left"/>
      <w:pPr>
        <w:tabs>
          <w:tab w:val="num" w:pos="3600"/>
        </w:tabs>
        <w:ind w:left="3600" w:hanging="360"/>
      </w:pPr>
      <w:rPr>
        <w:rFonts w:ascii="Courier New" w:hAnsi="Courier New"/>
      </w:rPr>
    </w:lvl>
    <w:lvl w:ilvl="5" w:tplc="BCEE7230">
      <w:start w:val="1"/>
      <w:numFmt w:val="bullet"/>
      <w:lvlText w:val=""/>
      <w:lvlJc w:val="left"/>
      <w:pPr>
        <w:tabs>
          <w:tab w:val="num" w:pos="4320"/>
        </w:tabs>
        <w:ind w:left="4320" w:hanging="360"/>
      </w:pPr>
      <w:rPr>
        <w:rFonts w:ascii="Wingdings" w:hAnsi="Wingdings"/>
      </w:rPr>
    </w:lvl>
    <w:lvl w:ilvl="6" w:tplc="3E0826C8">
      <w:start w:val="1"/>
      <w:numFmt w:val="bullet"/>
      <w:lvlText w:val=""/>
      <w:lvlJc w:val="left"/>
      <w:pPr>
        <w:tabs>
          <w:tab w:val="num" w:pos="5040"/>
        </w:tabs>
        <w:ind w:left="5040" w:hanging="360"/>
      </w:pPr>
      <w:rPr>
        <w:rFonts w:ascii="Symbol" w:hAnsi="Symbol"/>
      </w:rPr>
    </w:lvl>
    <w:lvl w:ilvl="7" w:tplc="0CF6A872">
      <w:start w:val="1"/>
      <w:numFmt w:val="bullet"/>
      <w:lvlText w:val="o"/>
      <w:lvlJc w:val="left"/>
      <w:pPr>
        <w:tabs>
          <w:tab w:val="num" w:pos="5760"/>
        </w:tabs>
        <w:ind w:left="5760" w:hanging="360"/>
      </w:pPr>
      <w:rPr>
        <w:rFonts w:ascii="Courier New" w:hAnsi="Courier New"/>
      </w:rPr>
    </w:lvl>
    <w:lvl w:ilvl="8" w:tplc="A93022FA">
      <w:start w:val="1"/>
      <w:numFmt w:val="bullet"/>
      <w:lvlText w:val=""/>
      <w:lvlJc w:val="left"/>
      <w:pPr>
        <w:tabs>
          <w:tab w:val="num" w:pos="6480"/>
        </w:tabs>
        <w:ind w:left="6480" w:hanging="360"/>
      </w:pPr>
      <w:rPr>
        <w:rFonts w:ascii="Wingdings" w:hAnsi="Wingdings"/>
      </w:rPr>
    </w:lvl>
  </w:abstractNum>
  <w:abstractNum w:abstractNumId="114">
    <w:nsid w:val="7BE95DCF"/>
    <w:multiLevelType w:val="hybridMultilevel"/>
    <w:tmpl w:val="7BE95DCF"/>
    <w:lvl w:ilvl="0" w:tplc="990AA4BA">
      <w:start w:val="1"/>
      <w:numFmt w:val="bullet"/>
      <w:lvlText w:val=""/>
      <w:lvlJc w:val="left"/>
      <w:pPr>
        <w:ind w:left="720" w:hanging="360"/>
      </w:pPr>
      <w:rPr>
        <w:rFonts w:ascii="Symbol" w:hAnsi="Symbol"/>
      </w:rPr>
    </w:lvl>
    <w:lvl w:ilvl="1" w:tplc="2730A97E">
      <w:start w:val="1"/>
      <w:numFmt w:val="bullet"/>
      <w:lvlText w:val="o"/>
      <w:lvlJc w:val="left"/>
      <w:pPr>
        <w:tabs>
          <w:tab w:val="num" w:pos="1440"/>
        </w:tabs>
        <w:ind w:left="1440" w:hanging="360"/>
      </w:pPr>
      <w:rPr>
        <w:rFonts w:ascii="Courier New" w:hAnsi="Courier New"/>
      </w:rPr>
    </w:lvl>
    <w:lvl w:ilvl="2" w:tplc="D39CBF38">
      <w:start w:val="1"/>
      <w:numFmt w:val="bullet"/>
      <w:lvlText w:val=""/>
      <w:lvlJc w:val="left"/>
      <w:pPr>
        <w:tabs>
          <w:tab w:val="num" w:pos="2160"/>
        </w:tabs>
        <w:ind w:left="2160" w:hanging="360"/>
      </w:pPr>
      <w:rPr>
        <w:rFonts w:ascii="Wingdings" w:hAnsi="Wingdings"/>
      </w:rPr>
    </w:lvl>
    <w:lvl w:ilvl="3" w:tplc="63287CD2">
      <w:start w:val="1"/>
      <w:numFmt w:val="bullet"/>
      <w:lvlText w:val=""/>
      <w:lvlJc w:val="left"/>
      <w:pPr>
        <w:tabs>
          <w:tab w:val="num" w:pos="2880"/>
        </w:tabs>
        <w:ind w:left="2880" w:hanging="360"/>
      </w:pPr>
      <w:rPr>
        <w:rFonts w:ascii="Symbol" w:hAnsi="Symbol"/>
      </w:rPr>
    </w:lvl>
    <w:lvl w:ilvl="4" w:tplc="27F8DFEC">
      <w:start w:val="1"/>
      <w:numFmt w:val="bullet"/>
      <w:lvlText w:val="o"/>
      <w:lvlJc w:val="left"/>
      <w:pPr>
        <w:tabs>
          <w:tab w:val="num" w:pos="3600"/>
        </w:tabs>
        <w:ind w:left="3600" w:hanging="360"/>
      </w:pPr>
      <w:rPr>
        <w:rFonts w:ascii="Courier New" w:hAnsi="Courier New"/>
      </w:rPr>
    </w:lvl>
    <w:lvl w:ilvl="5" w:tplc="E5326636">
      <w:start w:val="1"/>
      <w:numFmt w:val="bullet"/>
      <w:lvlText w:val=""/>
      <w:lvlJc w:val="left"/>
      <w:pPr>
        <w:tabs>
          <w:tab w:val="num" w:pos="4320"/>
        </w:tabs>
        <w:ind w:left="4320" w:hanging="360"/>
      </w:pPr>
      <w:rPr>
        <w:rFonts w:ascii="Wingdings" w:hAnsi="Wingdings"/>
      </w:rPr>
    </w:lvl>
    <w:lvl w:ilvl="6" w:tplc="9D3CB69C">
      <w:start w:val="1"/>
      <w:numFmt w:val="bullet"/>
      <w:lvlText w:val=""/>
      <w:lvlJc w:val="left"/>
      <w:pPr>
        <w:tabs>
          <w:tab w:val="num" w:pos="5040"/>
        </w:tabs>
        <w:ind w:left="5040" w:hanging="360"/>
      </w:pPr>
      <w:rPr>
        <w:rFonts w:ascii="Symbol" w:hAnsi="Symbol"/>
      </w:rPr>
    </w:lvl>
    <w:lvl w:ilvl="7" w:tplc="0F28C820">
      <w:start w:val="1"/>
      <w:numFmt w:val="bullet"/>
      <w:lvlText w:val="o"/>
      <w:lvlJc w:val="left"/>
      <w:pPr>
        <w:tabs>
          <w:tab w:val="num" w:pos="5760"/>
        </w:tabs>
        <w:ind w:left="5760" w:hanging="360"/>
      </w:pPr>
      <w:rPr>
        <w:rFonts w:ascii="Courier New" w:hAnsi="Courier New"/>
      </w:rPr>
    </w:lvl>
    <w:lvl w:ilvl="8" w:tplc="FD80A8CC">
      <w:start w:val="1"/>
      <w:numFmt w:val="bullet"/>
      <w:lvlText w:val=""/>
      <w:lvlJc w:val="left"/>
      <w:pPr>
        <w:tabs>
          <w:tab w:val="num" w:pos="6480"/>
        </w:tabs>
        <w:ind w:left="6480" w:hanging="360"/>
      </w:pPr>
      <w:rPr>
        <w:rFonts w:ascii="Wingdings" w:hAnsi="Wingdings"/>
      </w:rPr>
    </w:lvl>
  </w:abstractNum>
  <w:abstractNum w:abstractNumId="115">
    <w:nsid w:val="7BE95DD0"/>
    <w:multiLevelType w:val="hybridMultilevel"/>
    <w:tmpl w:val="7BE95DD0"/>
    <w:lvl w:ilvl="0" w:tplc="FF5E7B60">
      <w:start w:val="1"/>
      <w:numFmt w:val="bullet"/>
      <w:lvlText w:val=""/>
      <w:lvlJc w:val="left"/>
      <w:pPr>
        <w:ind w:left="720" w:hanging="360"/>
      </w:pPr>
      <w:rPr>
        <w:rFonts w:ascii="Symbol" w:hAnsi="Symbol"/>
      </w:rPr>
    </w:lvl>
    <w:lvl w:ilvl="1" w:tplc="AAB09694">
      <w:start w:val="1"/>
      <w:numFmt w:val="bullet"/>
      <w:lvlText w:val="o"/>
      <w:lvlJc w:val="left"/>
      <w:pPr>
        <w:ind w:left="1440" w:hanging="360"/>
      </w:pPr>
      <w:rPr>
        <w:rFonts w:ascii="Courier New" w:hAnsi="Courier New"/>
      </w:rPr>
    </w:lvl>
    <w:lvl w:ilvl="2" w:tplc="42285366">
      <w:start w:val="1"/>
      <w:numFmt w:val="bullet"/>
      <w:lvlText w:val=""/>
      <w:lvlJc w:val="left"/>
      <w:pPr>
        <w:tabs>
          <w:tab w:val="num" w:pos="2160"/>
        </w:tabs>
        <w:ind w:left="2160" w:hanging="360"/>
      </w:pPr>
      <w:rPr>
        <w:rFonts w:ascii="Wingdings" w:hAnsi="Wingdings"/>
      </w:rPr>
    </w:lvl>
    <w:lvl w:ilvl="3" w:tplc="D784801E">
      <w:start w:val="1"/>
      <w:numFmt w:val="bullet"/>
      <w:lvlText w:val=""/>
      <w:lvlJc w:val="left"/>
      <w:pPr>
        <w:tabs>
          <w:tab w:val="num" w:pos="2880"/>
        </w:tabs>
        <w:ind w:left="2880" w:hanging="360"/>
      </w:pPr>
      <w:rPr>
        <w:rFonts w:ascii="Symbol" w:hAnsi="Symbol"/>
      </w:rPr>
    </w:lvl>
    <w:lvl w:ilvl="4" w:tplc="7E561988">
      <w:start w:val="1"/>
      <w:numFmt w:val="bullet"/>
      <w:lvlText w:val="o"/>
      <w:lvlJc w:val="left"/>
      <w:pPr>
        <w:tabs>
          <w:tab w:val="num" w:pos="3600"/>
        </w:tabs>
        <w:ind w:left="3600" w:hanging="360"/>
      </w:pPr>
      <w:rPr>
        <w:rFonts w:ascii="Courier New" w:hAnsi="Courier New"/>
      </w:rPr>
    </w:lvl>
    <w:lvl w:ilvl="5" w:tplc="CA1AE5CC">
      <w:start w:val="1"/>
      <w:numFmt w:val="bullet"/>
      <w:lvlText w:val=""/>
      <w:lvlJc w:val="left"/>
      <w:pPr>
        <w:tabs>
          <w:tab w:val="num" w:pos="4320"/>
        </w:tabs>
        <w:ind w:left="4320" w:hanging="360"/>
      </w:pPr>
      <w:rPr>
        <w:rFonts w:ascii="Wingdings" w:hAnsi="Wingdings"/>
      </w:rPr>
    </w:lvl>
    <w:lvl w:ilvl="6" w:tplc="41E4316E">
      <w:start w:val="1"/>
      <w:numFmt w:val="bullet"/>
      <w:lvlText w:val=""/>
      <w:lvlJc w:val="left"/>
      <w:pPr>
        <w:tabs>
          <w:tab w:val="num" w:pos="5040"/>
        </w:tabs>
        <w:ind w:left="5040" w:hanging="360"/>
      </w:pPr>
      <w:rPr>
        <w:rFonts w:ascii="Symbol" w:hAnsi="Symbol"/>
      </w:rPr>
    </w:lvl>
    <w:lvl w:ilvl="7" w:tplc="CD524C9A">
      <w:start w:val="1"/>
      <w:numFmt w:val="bullet"/>
      <w:lvlText w:val="o"/>
      <w:lvlJc w:val="left"/>
      <w:pPr>
        <w:tabs>
          <w:tab w:val="num" w:pos="5760"/>
        </w:tabs>
        <w:ind w:left="5760" w:hanging="360"/>
      </w:pPr>
      <w:rPr>
        <w:rFonts w:ascii="Courier New" w:hAnsi="Courier New"/>
      </w:rPr>
    </w:lvl>
    <w:lvl w:ilvl="8" w:tplc="37563A44">
      <w:start w:val="1"/>
      <w:numFmt w:val="bullet"/>
      <w:lvlText w:val=""/>
      <w:lvlJc w:val="left"/>
      <w:pPr>
        <w:tabs>
          <w:tab w:val="num" w:pos="6480"/>
        </w:tabs>
        <w:ind w:left="6480" w:hanging="360"/>
      </w:pPr>
      <w:rPr>
        <w:rFonts w:ascii="Wingdings" w:hAnsi="Wingdings"/>
      </w:rPr>
    </w:lvl>
  </w:abstractNum>
  <w:abstractNum w:abstractNumId="116">
    <w:nsid w:val="7BE95DD1"/>
    <w:multiLevelType w:val="hybridMultilevel"/>
    <w:tmpl w:val="7BE95DD1"/>
    <w:lvl w:ilvl="0" w:tplc="02F4C0B8">
      <w:start w:val="1"/>
      <w:numFmt w:val="bullet"/>
      <w:lvlText w:val=""/>
      <w:lvlJc w:val="left"/>
      <w:pPr>
        <w:ind w:left="720" w:hanging="360"/>
      </w:pPr>
      <w:rPr>
        <w:rFonts w:ascii="Symbol" w:hAnsi="Symbol"/>
      </w:rPr>
    </w:lvl>
    <w:lvl w:ilvl="1" w:tplc="CC1831E8">
      <w:start w:val="1"/>
      <w:numFmt w:val="bullet"/>
      <w:lvlText w:val="o"/>
      <w:lvlJc w:val="left"/>
      <w:pPr>
        <w:tabs>
          <w:tab w:val="num" w:pos="1440"/>
        </w:tabs>
        <w:ind w:left="1440" w:hanging="360"/>
      </w:pPr>
      <w:rPr>
        <w:rFonts w:ascii="Courier New" w:hAnsi="Courier New"/>
      </w:rPr>
    </w:lvl>
    <w:lvl w:ilvl="2" w:tplc="0136B2D0">
      <w:start w:val="1"/>
      <w:numFmt w:val="bullet"/>
      <w:lvlText w:val=""/>
      <w:lvlJc w:val="left"/>
      <w:pPr>
        <w:tabs>
          <w:tab w:val="num" w:pos="2160"/>
        </w:tabs>
        <w:ind w:left="2160" w:hanging="360"/>
      </w:pPr>
      <w:rPr>
        <w:rFonts w:ascii="Wingdings" w:hAnsi="Wingdings"/>
      </w:rPr>
    </w:lvl>
    <w:lvl w:ilvl="3" w:tplc="744264BA">
      <w:start w:val="1"/>
      <w:numFmt w:val="bullet"/>
      <w:lvlText w:val=""/>
      <w:lvlJc w:val="left"/>
      <w:pPr>
        <w:tabs>
          <w:tab w:val="num" w:pos="2880"/>
        </w:tabs>
        <w:ind w:left="2880" w:hanging="360"/>
      </w:pPr>
      <w:rPr>
        <w:rFonts w:ascii="Symbol" w:hAnsi="Symbol"/>
      </w:rPr>
    </w:lvl>
    <w:lvl w:ilvl="4" w:tplc="9C864132">
      <w:start w:val="1"/>
      <w:numFmt w:val="bullet"/>
      <w:lvlText w:val="o"/>
      <w:lvlJc w:val="left"/>
      <w:pPr>
        <w:tabs>
          <w:tab w:val="num" w:pos="3600"/>
        </w:tabs>
        <w:ind w:left="3600" w:hanging="360"/>
      </w:pPr>
      <w:rPr>
        <w:rFonts w:ascii="Courier New" w:hAnsi="Courier New"/>
      </w:rPr>
    </w:lvl>
    <w:lvl w:ilvl="5" w:tplc="A29A9192">
      <w:start w:val="1"/>
      <w:numFmt w:val="bullet"/>
      <w:lvlText w:val=""/>
      <w:lvlJc w:val="left"/>
      <w:pPr>
        <w:tabs>
          <w:tab w:val="num" w:pos="4320"/>
        </w:tabs>
        <w:ind w:left="4320" w:hanging="360"/>
      </w:pPr>
      <w:rPr>
        <w:rFonts w:ascii="Wingdings" w:hAnsi="Wingdings"/>
      </w:rPr>
    </w:lvl>
    <w:lvl w:ilvl="6" w:tplc="1F30C456">
      <w:start w:val="1"/>
      <w:numFmt w:val="bullet"/>
      <w:lvlText w:val=""/>
      <w:lvlJc w:val="left"/>
      <w:pPr>
        <w:tabs>
          <w:tab w:val="num" w:pos="5040"/>
        </w:tabs>
        <w:ind w:left="5040" w:hanging="360"/>
      </w:pPr>
      <w:rPr>
        <w:rFonts w:ascii="Symbol" w:hAnsi="Symbol"/>
      </w:rPr>
    </w:lvl>
    <w:lvl w:ilvl="7" w:tplc="B95C904E">
      <w:start w:val="1"/>
      <w:numFmt w:val="bullet"/>
      <w:lvlText w:val="o"/>
      <w:lvlJc w:val="left"/>
      <w:pPr>
        <w:tabs>
          <w:tab w:val="num" w:pos="5760"/>
        </w:tabs>
        <w:ind w:left="5760" w:hanging="360"/>
      </w:pPr>
      <w:rPr>
        <w:rFonts w:ascii="Courier New" w:hAnsi="Courier New"/>
      </w:rPr>
    </w:lvl>
    <w:lvl w:ilvl="8" w:tplc="74B84A72">
      <w:start w:val="1"/>
      <w:numFmt w:val="bullet"/>
      <w:lvlText w:val=""/>
      <w:lvlJc w:val="left"/>
      <w:pPr>
        <w:tabs>
          <w:tab w:val="num" w:pos="6480"/>
        </w:tabs>
        <w:ind w:left="6480" w:hanging="360"/>
      </w:pPr>
      <w:rPr>
        <w:rFonts w:ascii="Wingdings" w:hAnsi="Wingdings"/>
      </w:rPr>
    </w:lvl>
  </w:abstractNum>
  <w:abstractNum w:abstractNumId="117">
    <w:nsid w:val="7BE95DD2"/>
    <w:multiLevelType w:val="hybridMultilevel"/>
    <w:tmpl w:val="7BE95DD2"/>
    <w:lvl w:ilvl="0" w:tplc="338A8B6C">
      <w:start w:val="1"/>
      <w:numFmt w:val="bullet"/>
      <w:lvlText w:val=""/>
      <w:lvlJc w:val="left"/>
      <w:pPr>
        <w:ind w:left="720" w:hanging="360"/>
      </w:pPr>
      <w:rPr>
        <w:rFonts w:ascii="Symbol" w:hAnsi="Symbol"/>
      </w:rPr>
    </w:lvl>
    <w:lvl w:ilvl="1" w:tplc="474EDA88">
      <w:start w:val="1"/>
      <w:numFmt w:val="bullet"/>
      <w:lvlText w:val="o"/>
      <w:lvlJc w:val="left"/>
      <w:pPr>
        <w:tabs>
          <w:tab w:val="num" w:pos="1440"/>
        </w:tabs>
        <w:ind w:left="1440" w:hanging="360"/>
      </w:pPr>
      <w:rPr>
        <w:rFonts w:ascii="Courier New" w:hAnsi="Courier New"/>
      </w:rPr>
    </w:lvl>
    <w:lvl w:ilvl="2" w:tplc="4872C1E8">
      <w:start w:val="1"/>
      <w:numFmt w:val="bullet"/>
      <w:lvlText w:val=""/>
      <w:lvlJc w:val="left"/>
      <w:pPr>
        <w:tabs>
          <w:tab w:val="num" w:pos="2160"/>
        </w:tabs>
        <w:ind w:left="2160" w:hanging="360"/>
      </w:pPr>
      <w:rPr>
        <w:rFonts w:ascii="Wingdings" w:hAnsi="Wingdings"/>
      </w:rPr>
    </w:lvl>
    <w:lvl w:ilvl="3" w:tplc="8AB0FBB2">
      <w:start w:val="1"/>
      <w:numFmt w:val="bullet"/>
      <w:lvlText w:val=""/>
      <w:lvlJc w:val="left"/>
      <w:pPr>
        <w:tabs>
          <w:tab w:val="num" w:pos="2880"/>
        </w:tabs>
        <w:ind w:left="2880" w:hanging="360"/>
      </w:pPr>
      <w:rPr>
        <w:rFonts w:ascii="Symbol" w:hAnsi="Symbol"/>
      </w:rPr>
    </w:lvl>
    <w:lvl w:ilvl="4" w:tplc="71BC9C3C">
      <w:start w:val="1"/>
      <w:numFmt w:val="bullet"/>
      <w:lvlText w:val="o"/>
      <w:lvlJc w:val="left"/>
      <w:pPr>
        <w:tabs>
          <w:tab w:val="num" w:pos="3600"/>
        </w:tabs>
        <w:ind w:left="3600" w:hanging="360"/>
      </w:pPr>
      <w:rPr>
        <w:rFonts w:ascii="Courier New" w:hAnsi="Courier New"/>
      </w:rPr>
    </w:lvl>
    <w:lvl w:ilvl="5" w:tplc="47AC044A">
      <w:start w:val="1"/>
      <w:numFmt w:val="bullet"/>
      <w:lvlText w:val=""/>
      <w:lvlJc w:val="left"/>
      <w:pPr>
        <w:tabs>
          <w:tab w:val="num" w:pos="4320"/>
        </w:tabs>
        <w:ind w:left="4320" w:hanging="360"/>
      </w:pPr>
      <w:rPr>
        <w:rFonts w:ascii="Wingdings" w:hAnsi="Wingdings"/>
      </w:rPr>
    </w:lvl>
    <w:lvl w:ilvl="6" w:tplc="E5883FF4">
      <w:start w:val="1"/>
      <w:numFmt w:val="bullet"/>
      <w:lvlText w:val=""/>
      <w:lvlJc w:val="left"/>
      <w:pPr>
        <w:tabs>
          <w:tab w:val="num" w:pos="5040"/>
        </w:tabs>
        <w:ind w:left="5040" w:hanging="360"/>
      </w:pPr>
      <w:rPr>
        <w:rFonts w:ascii="Symbol" w:hAnsi="Symbol"/>
      </w:rPr>
    </w:lvl>
    <w:lvl w:ilvl="7" w:tplc="FDB82A7A">
      <w:start w:val="1"/>
      <w:numFmt w:val="bullet"/>
      <w:lvlText w:val="o"/>
      <w:lvlJc w:val="left"/>
      <w:pPr>
        <w:tabs>
          <w:tab w:val="num" w:pos="5760"/>
        </w:tabs>
        <w:ind w:left="5760" w:hanging="360"/>
      </w:pPr>
      <w:rPr>
        <w:rFonts w:ascii="Courier New" w:hAnsi="Courier New"/>
      </w:rPr>
    </w:lvl>
    <w:lvl w:ilvl="8" w:tplc="0798C066">
      <w:start w:val="1"/>
      <w:numFmt w:val="bullet"/>
      <w:lvlText w:val=""/>
      <w:lvlJc w:val="left"/>
      <w:pPr>
        <w:tabs>
          <w:tab w:val="num" w:pos="6480"/>
        </w:tabs>
        <w:ind w:left="6480" w:hanging="360"/>
      </w:pPr>
      <w:rPr>
        <w:rFonts w:ascii="Wingdings" w:hAnsi="Wingdings"/>
      </w:rPr>
    </w:lvl>
  </w:abstractNum>
  <w:abstractNum w:abstractNumId="118">
    <w:nsid w:val="7BE95DD3"/>
    <w:multiLevelType w:val="hybridMultilevel"/>
    <w:tmpl w:val="7BE95DD3"/>
    <w:lvl w:ilvl="0" w:tplc="E1340C0A">
      <w:start w:val="1"/>
      <w:numFmt w:val="bullet"/>
      <w:lvlText w:val=""/>
      <w:lvlJc w:val="left"/>
      <w:pPr>
        <w:ind w:left="720" w:hanging="360"/>
      </w:pPr>
      <w:rPr>
        <w:rFonts w:ascii="Symbol" w:hAnsi="Symbol"/>
      </w:rPr>
    </w:lvl>
    <w:lvl w:ilvl="1" w:tplc="232A441A">
      <w:start w:val="1"/>
      <w:numFmt w:val="bullet"/>
      <w:lvlText w:val="o"/>
      <w:lvlJc w:val="left"/>
      <w:pPr>
        <w:tabs>
          <w:tab w:val="num" w:pos="1440"/>
        </w:tabs>
        <w:ind w:left="1440" w:hanging="360"/>
      </w:pPr>
      <w:rPr>
        <w:rFonts w:ascii="Courier New" w:hAnsi="Courier New"/>
      </w:rPr>
    </w:lvl>
    <w:lvl w:ilvl="2" w:tplc="28023716">
      <w:start w:val="1"/>
      <w:numFmt w:val="bullet"/>
      <w:lvlText w:val=""/>
      <w:lvlJc w:val="left"/>
      <w:pPr>
        <w:tabs>
          <w:tab w:val="num" w:pos="2160"/>
        </w:tabs>
        <w:ind w:left="2160" w:hanging="360"/>
      </w:pPr>
      <w:rPr>
        <w:rFonts w:ascii="Wingdings" w:hAnsi="Wingdings"/>
      </w:rPr>
    </w:lvl>
    <w:lvl w:ilvl="3" w:tplc="9D7C2088">
      <w:start w:val="1"/>
      <w:numFmt w:val="bullet"/>
      <w:lvlText w:val=""/>
      <w:lvlJc w:val="left"/>
      <w:pPr>
        <w:tabs>
          <w:tab w:val="num" w:pos="2880"/>
        </w:tabs>
        <w:ind w:left="2880" w:hanging="360"/>
      </w:pPr>
      <w:rPr>
        <w:rFonts w:ascii="Symbol" w:hAnsi="Symbol"/>
      </w:rPr>
    </w:lvl>
    <w:lvl w:ilvl="4" w:tplc="7DEE7764">
      <w:start w:val="1"/>
      <w:numFmt w:val="bullet"/>
      <w:lvlText w:val="o"/>
      <w:lvlJc w:val="left"/>
      <w:pPr>
        <w:tabs>
          <w:tab w:val="num" w:pos="3600"/>
        </w:tabs>
        <w:ind w:left="3600" w:hanging="360"/>
      </w:pPr>
      <w:rPr>
        <w:rFonts w:ascii="Courier New" w:hAnsi="Courier New"/>
      </w:rPr>
    </w:lvl>
    <w:lvl w:ilvl="5" w:tplc="CA42D8FA">
      <w:start w:val="1"/>
      <w:numFmt w:val="bullet"/>
      <w:lvlText w:val=""/>
      <w:lvlJc w:val="left"/>
      <w:pPr>
        <w:tabs>
          <w:tab w:val="num" w:pos="4320"/>
        </w:tabs>
        <w:ind w:left="4320" w:hanging="360"/>
      </w:pPr>
      <w:rPr>
        <w:rFonts w:ascii="Wingdings" w:hAnsi="Wingdings"/>
      </w:rPr>
    </w:lvl>
    <w:lvl w:ilvl="6" w:tplc="AAEA4F2C">
      <w:start w:val="1"/>
      <w:numFmt w:val="bullet"/>
      <w:lvlText w:val=""/>
      <w:lvlJc w:val="left"/>
      <w:pPr>
        <w:tabs>
          <w:tab w:val="num" w:pos="5040"/>
        </w:tabs>
        <w:ind w:left="5040" w:hanging="360"/>
      </w:pPr>
      <w:rPr>
        <w:rFonts w:ascii="Symbol" w:hAnsi="Symbol"/>
      </w:rPr>
    </w:lvl>
    <w:lvl w:ilvl="7" w:tplc="B9F463E2">
      <w:start w:val="1"/>
      <w:numFmt w:val="bullet"/>
      <w:lvlText w:val="o"/>
      <w:lvlJc w:val="left"/>
      <w:pPr>
        <w:tabs>
          <w:tab w:val="num" w:pos="5760"/>
        </w:tabs>
        <w:ind w:left="5760" w:hanging="360"/>
      </w:pPr>
      <w:rPr>
        <w:rFonts w:ascii="Courier New" w:hAnsi="Courier New"/>
      </w:rPr>
    </w:lvl>
    <w:lvl w:ilvl="8" w:tplc="6186B9E8">
      <w:start w:val="1"/>
      <w:numFmt w:val="bullet"/>
      <w:lvlText w:val=""/>
      <w:lvlJc w:val="left"/>
      <w:pPr>
        <w:tabs>
          <w:tab w:val="num" w:pos="6480"/>
        </w:tabs>
        <w:ind w:left="6480" w:hanging="360"/>
      </w:pPr>
      <w:rPr>
        <w:rFonts w:ascii="Wingdings" w:hAnsi="Wingdings"/>
      </w:rPr>
    </w:lvl>
  </w:abstractNum>
  <w:abstractNum w:abstractNumId="119">
    <w:nsid w:val="7BE95DD4"/>
    <w:multiLevelType w:val="hybridMultilevel"/>
    <w:tmpl w:val="7BE95DD4"/>
    <w:lvl w:ilvl="0" w:tplc="4C2EF20E">
      <w:start w:val="1"/>
      <w:numFmt w:val="bullet"/>
      <w:lvlText w:val=""/>
      <w:lvlJc w:val="left"/>
      <w:pPr>
        <w:ind w:left="720" w:hanging="360"/>
      </w:pPr>
      <w:rPr>
        <w:rFonts w:ascii="Symbol" w:hAnsi="Symbol"/>
      </w:rPr>
    </w:lvl>
    <w:lvl w:ilvl="1" w:tplc="8B3296A6">
      <w:start w:val="1"/>
      <w:numFmt w:val="bullet"/>
      <w:lvlText w:val="o"/>
      <w:lvlJc w:val="left"/>
      <w:pPr>
        <w:tabs>
          <w:tab w:val="num" w:pos="1440"/>
        </w:tabs>
        <w:ind w:left="1440" w:hanging="360"/>
      </w:pPr>
      <w:rPr>
        <w:rFonts w:ascii="Courier New" w:hAnsi="Courier New"/>
      </w:rPr>
    </w:lvl>
    <w:lvl w:ilvl="2" w:tplc="DF88EA02">
      <w:start w:val="1"/>
      <w:numFmt w:val="bullet"/>
      <w:lvlText w:val=""/>
      <w:lvlJc w:val="left"/>
      <w:pPr>
        <w:tabs>
          <w:tab w:val="num" w:pos="2160"/>
        </w:tabs>
        <w:ind w:left="2160" w:hanging="360"/>
      </w:pPr>
      <w:rPr>
        <w:rFonts w:ascii="Wingdings" w:hAnsi="Wingdings"/>
      </w:rPr>
    </w:lvl>
    <w:lvl w:ilvl="3" w:tplc="0D4424D6">
      <w:start w:val="1"/>
      <w:numFmt w:val="bullet"/>
      <w:lvlText w:val=""/>
      <w:lvlJc w:val="left"/>
      <w:pPr>
        <w:tabs>
          <w:tab w:val="num" w:pos="2880"/>
        </w:tabs>
        <w:ind w:left="2880" w:hanging="360"/>
      </w:pPr>
      <w:rPr>
        <w:rFonts w:ascii="Symbol" w:hAnsi="Symbol"/>
      </w:rPr>
    </w:lvl>
    <w:lvl w:ilvl="4" w:tplc="7FBA6026">
      <w:start w:val="1"/>
      <w:numFmt w:val="bullet"/>
      <w:lvlText w:val="o"/>
      <w:lvlJc w:val="left"/>
      <w:pPr>
        <w:tabs>
          <w:tab w:val="num" w:pos="3600"/>
        </w:tabs>
        <w:ind w:left="3600" w:hanging="360"/>
      </w:pPr>
      <w:rPr>
        <w:rFonts w:ascii="Courier New" w:hAnsi="Courier New"/>
      </w:rPr>
    </w:lvl>
    <w:lvl w:ilvl="5" w:tplc="1C8C707A">
      <w:start w:val="1"/>
      <w:numFmt w:val="bullet"/>
      <w:lvlText w:val=""/>
      <w:lvlJc w:val="left"/>
      <w:pPr>
        <w:tabs>
          <w:tab w:val="num" w:pos="4320"/>
        </w:tabs>
        <w:ind w:left="4320" w:hanging="360"/>
      </w:pPr>
      <w:rPr>
        <w:rFonts w:ascii="Wingdings" w:hAnsi="Wingdings"/>
      </w:rPr>
    </w:lvl>
    <w:lvl w:ilvl="6" w:tplc="972C19DE">
      <w:start w:val="1"/>
      <w:numFmt w:val="bullet"/>
      <w:lvlText w:val=""/>
      <w:lvlJc w:val="left"/>
      <w:pPr>
        <w:tabs>
          <w:tab w:val="num" w:pos="5040"/>
        </w:tabs>
        <w:ind w:left="5040" w:hanging="360"/>
      </w:pPr>
      <w:rPr>
        <w:rFonts w:ascii="Symbol" w:hAnsi="Symbol"/>
      </w:rPr>
    </w:lvl>
    <w:lvl w:ilvl="7" w:tplc="A730683E">
      <w:start w:val="1"/>
      <w:numFmt w:val="bullet"/>
      <w:lvlText w:val="o"/>
      <w:lvlJc w:val="left"/>
      <w:pPr>
        <w:tabs>
          <w:tab w:val="num" w:pos="5760"/>
        </w:tabs>
        <w:ind w:left="5760" w:hanging="360"/>
      </w:pPr>
      <w:rPr>
        <w:rFonts w:ascii="Courier New" w:hAnsi="Courier New"/>
      </w:rPr>
    </w:lvl>
    <w:lvl w:ilvl="8" w:tplc="87D467BA">
      <w:start w:val="1"/>
      <w:numFmt w:val="bullet"/>
      <w:lvlText w:val=""/>
      <w:lvlJc w:val="left"/>
      <w:pPr>
        <w:tabs>
          <w:tab w:val="num" w:pos="6480"/>
        </w:tabs>
        <w:ind w:left="6480" w:hanging="360"/>
      </w:pPr>
      <w:rPr>
        <w:rFonts w:ascii="Wingdings" w:hAnsi="Wingdings"/>
      </w:rPr>
    </w:lvl>
  </w:abstractNum>
  <w:abstractNum w:abstractNumId="120">
    <w:nsid w:val="7BE95DD5"/>
    <w:multiLevelType w:val="hybridMultilevel"/>
    <w:tmpl w:val="7BE95DD5"/>
    <w:lvl w:ilvl="0" w:tplc="D1343E92">
      <w:start w:val="1"/>
      <w:numFmt w:val="bullet"/>
      <w:lvlText w:val=""/>
      <w:lvlJc w:val="left"/>
      <w:pPr>
        <w:ind w:left="720" w:hanging="360"/>
      </w:pPr>
      <w:rPr>
        <w:rFonts w:ascii="Symbol" w:hAnsi="Symbol"/>
      </w:rPr>
    </w:lvl>
    <w:lvl w:ilvl="1" w:tplc="ED684FA2">
      <w:start w:val="1"/>
      <w:numFmt w:val="bullet"/>
      <w:lvlText w:val="o"/>
      <w:lvlJc w:val="left"/>
      <w:pPr>
        <w:tabs>
          <w:tab w:val="num" w:pos="1440"/>
        </w:tabs>
        <w:ind w:left="1440" w:hanging="360"/>
      </w:pPr>
      <w:rPr>
        <w:rFonts w:ascii="Courier New" w:hAnsi="Courier New"/>
      </w:rPr>
    </w:lvl>
    <w:lvl w:ilvl="2" w:tplc="53487938">
      <w:start w:val="1"/>
      <w:numFmt w:val="bullet"/>
      <w:lvlText w:val=""/>
      <w:lvlJc w:val="left"/>
      <w:pPr>
        <w:tabs>
          <w:tab w:val="num" w:pos="2160"/>
        </w:tabs>
        <w:ind w:left="2160" w:hanging="360"/>
      </w:pPr>
      <w:rPr>
        <w:rFonts w:ascii="Wingdings" w:hAnsi="Wingdings"/>
      </w:rPr>
    </w:lvl>
    <w:lvl w:ilvl="3" w:tplc="BB08D204">
      <w:start w:val="1"/>
      <w:numFmt w:val="bullet"/>
      <w:lvlText w:val=""/>
      <w:lvlJc w:val="left"/>
      <w:pPr>
        <w:tabs>
          <w:tab w:val="num" w:pos="2880"/>
        </w:tabs>
        <w:ind w:left="2880" w:hanging="360"/>
      </w:pPr>
      <w:rPr>
        <w:rFonts w:ascii="Symbol" w:hAnsi="Symbol"/>
      </w:rPr>
    </w:lvl>
    <w:lvl w:ilvl="4" w:tplc="695C76E4">
      <w:start w:val="1"/>
      <w:numFmt w:val="bullet"/>
      <w:lvlText w:val="o"/>
      <w:lvlJc w:val="left"/>
      <w:pPr>
        <w:tabs>
          <w:tab w:val="num" w:pos="3600"/>
        </w:tabs>
        <w:ind w:left="3600" w:hanging="360"/>
      </w:pPr>
      <w:rPr>
        <w:rFonts w:ascii="Courier New" w:hAnsi="Courier New"/>
      </w:rPr>
    </w:lvl>
    <w:lvl w:ilvl="5" w:tplc="892CC4E0">
      <w:start w:val="1"/>
      <w:numFmt w:val="bullet"/>
      <w:lvlText w:val=""/>
      <w:lvlJc w:val="left"/>
      <w:pPr>
        <w:tabs>
          <w:tab w:val="num" w:pos="4320"/>
        </w:tabs>
        <w:ind w:left="4320" w:hanging="360"/>
      </w:pPr>
      <w:rPr>
        <w:rFonts w:ascii="Wingdings" w:hAnsi="Wingdings"/>
      </w:rPr>
    </w:lvl>
    <w:lvl w:ilvl="6" w:tplc="63C04914">
      <w:start w:val="1"/>
      <w:numFmt w:val="bullet"/>
      <w:lvlText w:val=""/>
      <w:lvlJc w:val="left"/>
      <w:pPr>
        <w:tabs>
          <w:tab w:val="num" w:pos="5040"/>
        </w:tabs>
        <w:ind w:left="5040" w:hanging="360"/>
      </w:pPr>
      <w:rPr>
        <w:rFonts w:ascii="Symbol" w:hAnsi="Symbol"/>
      </w:rPr>
    </w:lvl>
    <w:lvl w:ilvl="7" w:tplc="E59AD77A">
      <w:start w:val="1"/>
      <w:numFmt w:val="bullet"/>
      <w:lvlText w:val="o"/>
      <w:lvlJc w:val="left"/>
      <w:pPr>
        <w:tabs>
          <w:tab w:val="num" w:pos="5760"/>
        </w:tabs>
        <w:ind w:left="5760" w:hanging="360"/>
      </w:pPr>
      <w:rPr>
        <w:rFonts w:ascii="Courier New" w:hAnsi="Courier New"/>
      </w:rPr>
    </w:lvl>
    <w:lvl w:ilvl="8" w:tplc="02F23CC4">
      <w:start w:val="1"/>
      <w:numFmt w:val="bullet"/>
      <w:lvlText w:val=""/>
      <w:lvlJc w:val="left"/>
      <w:pPr>
        <w:tabs>
          <w:tab w:val="num" w:pos="6480"/>
        </w:tabs>
        <w:ind w:left="6480" w:hanging="360"/>
      </w:pPr>
      <w:rPr>
        <w:rFonts w:ascii="Wingdings" w:hAnsi="Wingdings"/>
      </w:rPr>
    </w:lvl>
  </w:abstractNum>
  <w:abstractNum w:abstractNumId="121">
    <w:nsid w:val="7BE95DD6"/>
    <w:multiLevelType w:val="hybridMultilevel"/>
    <w:tmpl w:val="7BE95DD6"/>
    <w:lvl w:ilvl="0" w:tplc="774C11E2">
      <w:start w:val="1"/>
      <w:numFmt w:val="bullet"/>
      <w:lvlText w:val=""/>
      <w:lvlJc w:val="left"/>
      <w:pPr>
        <w:ind w:left="720" w:hanging="360"/>
      </w:pPr>
      <w:rPr>
        <w:rFonts w:ascii="Symbol" w:hAnsi="Symbol"/>
      </w:rPr>
    </w:lvl>
    <w:lvl w:ilvl="1" w:tplc="484014E2">
      <w:start w:val="1"/>
      <w:numFmt w:val="bullet"/>
      <w:lvlText w:val="o"/>
      <w:lvlJc w:val="left"/>
      <w:pPr>
        <w:ind w:left="1440" w:hanging="360"/>
      </w:pPr>
      <w:rPr>
        <w:rFonts w:ascii="Courier New" w:hAnsi="Courier New"/>
      </w:rPr>
    </w:lvl>
    <w:lvl w:ilvl="2" w:tplc="661217EC">
      <w:start w:val="1"/>
      <w:numFmt w:val="bullet"/>
      <w:lvlText w:val=""/>
      <w:lvlJc w:val="left"/>
      <w:pPr>
        <w:tabs>
          <w:tab w:val="num" w:pos="2160"/>
        </w:tabs>
        <w:ind w:left="2160" w:hanging="360"/>
      </w:pPr>
      <w:rPr>
        <w:rFonts w:ascii="Wingdings" w:hAnsi="Wingdings"/>
      </w:rPr>
    </w:lvl>
    <w:lvl w:ilvl="3" w:tplc="F64EC736">
      <w:start w:val="1"/>
      <w:numFmt w:val="bullet"/>
      <w:lvlText w:val=""/>
      <w:lvlJc w:val="left"/>
      <w:pPr>
        <w:tabs>
          <w:tab w:val="num" w:pos="2880"/>
        </w:tabs>
        <w:ind w:left="2880" w:hanging="360"/>
      </w:pPr>
      <w:rPr>
        <w:rFonts w:ascii="Symbol" w:hAnsi="Symbol"/>
      </w:rPr>
    </w:lvl>
    <w:lvl w:ilvl="4" w:tplc="F82EBB5E">
      <w:start w:val="1"/>
      <w:numFmt w:val="bullet"/>
      <w:lvlText w:val="o"/>
      <w:lvlJc w:val="left"/>
      <w:pPr>
        <w:tabs>
          <w:tab w:val="num" w:pos="3600"/>
        </w:tabs>
        <w:ind w:left="3600" w:hanging="360"/>
      </w:pPr>
      <w:rPr>
        <w:rFonts w:ascii="Courier New" w:hAnsi="Courier New"/>
      </w:rPr>
    </w:lvl>
    <w:lvl w:ilvl="5" w:tplc="7CC654F6">
      <w:start w:val="1"/>
      <w:numFmt w:val="bullet"/>
      <w:lvlText w:val=""/>
      <w:lvlJc w:val="left"/>
      <w:pPr>
        <w:tabs>
          <w:tab w:val="num" w:pos="4320"/>
        </w:tabs>
        <w:ind w:left="4320" w:hanging="360"/>
      </w:pPr>
      <w:rPr>
        <w:rFonts w:ascii="Wingdings" w:hAnsi="Wingdings"/>
      </w:rPr>
    </w:lvl>
    <w:lvl w:ilvl="6" w:tplc="B434DFF8">
      <w:start w:val="1"/>
      <w:numFmt w:val="bullet"/>
      <w:lvlText w:val=""/>
      <w:lvlJc w:val="left"/>
      <w:pPr>
        <w:tabs>
          <w:tab w:val="num" w:pos="5040"/>
        </w:tabs>
        <w:ind w:left="5040" w:hanging="360"/>
      </w:pPr>
      <w:rPr>
        <w:rFonts w:ascii="Symbol" w:hAnsi="Symbol"/>
      </w:rPr>
    </w:lvl>
    <w:lvl w:ilvl="7" w:tplc="CD7CC6E8">
      <w:start w:val="1"/>
      <w:numFmt w:val="bullet"/>
      <w:lvlText w:val="o"/>
      <w:lvlJc w:val="left"/>
      <w:pPr>
        <w:tabs>
          <w:tab w:val="num" w:pos="5760"/>
        </w:tabs>
        <w:ind w:left="5760" w:hanging="360"/>
      </w:pPr>
      <w:rPr>
        <w:rFonts w:ascii="Courier New" w:hAnsi="Courier New"/>
      </w:rPr>
    </w:lvl>
    <w:lvl w:ilvl="8" w:tplc="358236EE">
      <w:start w:val="1"/>
      <w:numFmt w:val="bullet"/>
      <w:lvlText w:val=""/>
      <w:lvlJc w:val="left"/>
      <w:pPr>
        <w:tabs>
          <w:tab w:val="num" w:pos="6480"/>
        </w:tabs>
        <w:ind w:left="6480" w:hanging="360"/>
      </w:pPr>
      <w:rPr>
        <w:rFonts w:ascii="Wingdings" w:hAnsi="Wingdings"/>
      </w:rPr>
    </w:lvl>
  </w:abstractNum>
  <w:abstractNum w:abstractNumId="122">
    <w:nsid w:val="7BE95DD7"/>
    <w:multiLevelType w:val="hybridMultilevel"/>
    <w:tmpl w:val="7BE95DD7"/>
    <w:lvl w:ilvl="0" w:tplc="0ABC23C6">
      <w:start w:val="1"/>
      <w:numFmt w:val="bullet"/>
      <w:lvlText w:val=""/>
      <w:lvlJc w:val="left"/>
      <w:pPr>
        <w:ind w:left="720" w:hanging="360"/>
      </w:pPr>
      <w:rPr>
        <w:rFonts w:ascii="Symbol" w:hAnsi="Symbol"/>
      </w:rPr>
    </w:lvl>
    <w:lvl w:ilvl="1" w:tplc="E6668228">
      <w:start w:val="1"/>
      <w:numFmt w:val="bullet"/>
      <w:lvlText w:val="o"/>
      <w:lvlJc w:val="left"/>
      <w:pPr>
        <w:tabs>
          <w:tab w:val="num" w:pos="1440"/>
        </w:tabs>
        <w:ind w:left="1440" w:hanging="360"/>
      </w:pPr>
      <w:rPr>
        <w:rFonts w:ascii="Courier New" w:hAnsi="Courier New"/>
      </w:rPr>
    </w:lvl>
    <w:lvl w:ilvl="2" w:tplc="D436DD80">
      <w:start w:val="1"/>
      <w:numFmt w:val="bullet"/>
      <w:lvlText w:val=""/>
      <w:lvlJc w:val="left"/>
      <w:pPr>
        <w:tabs>
          <w:tab w:val="num" w:pos="2160"/>
        </w:tabs>
        <w:ind w:left="2160" w:hanging="360"/>
      </w:pPr>
      <w:rPr>
        <w:rFonts w:ascii="Wingdings" w:hAnsi="Wingdings"/>
      </w:rPr>
    </w:lvl>
    <w:lvl w:ilvl="3" w:tplc="269A3EFE">
      <w:start w:val="1"/>
      <w:numFmt w:val="bullet"/>
      <w:lvlText w:val=""/>
      <w:lvlJc w:val="left"/>
      <w:pPr>
        <w:tabs>
          <w:tab w:val="num" w:pos="2880"/>
        </w:tabs>
        <w:ind w:left="2880" w:hanging="360"/>
      </w:pPr>
      <w:rPr>
        <w:rFonts w:ascii="Symbol" w:hAnsi="Symbol"/>
      </w:rPr>
    </w:lvl>
    <w:lvl w:ilvl="4" w:tplc="07909DE2">
      <w:start w:val="1"/>
      <w:numFmt w:val="bullet"/>
      <w:lvlText w:val="o"/>
      <w:lvlJc w:val="left"/>
      <w:pPr>
        <w:tabs>
          <w:tab w:val="num" w:pos="3600"/>
        </w:tabs>
        <w:ind w:left="3600" w:hanging="360"/>
      </w:pPr>
      <w:rPr>
        <w:rFonts w:ascii="Courier New" w:hAnsi="Courier New"/>
      </w:rPr>
    </w:lvl>
    <w:lvl w:ilvl="5" w:tplc="7A929D4C">
      <w:start w:val="1"/>
      <w:numFmt w:val="bullet"/>
      <w:lvlText w:val=""/>
      <w:lvlJc w:val="left"/>
      <w:pPr>
        <w:tabs>
          <w:tab w:val="num" w:pos="4320"/>
        </w:tabs>
        <w:ind w:left="4320" w:hanging="360"/>
      </w:pPr>
      <w:rPr>
        <w:rFonts w:ascii="Wingdings" w:hAnsi="Wingdings"/>
      </w:rPr>
    </w:lvl>
    <w:lvl w:ilvl="6" w:tplc="FE58FD22">
      <w:start w:val="1"/>
      <w:numFmt w:val="bullet"/>
      <w:lvlText w:val=""/>
      <w:lvlJc w:val="left"/>
      <w:pPr>
        <w:tabs>
          <w:tab w:val="num" w:pos="5040"/>
        </w:tabs>
        <w:ind w:left="5040" w:hanging="360"/>
      </w:pPr>
      <w:rPr>
        <w:rFonts w:ascii="Symbol" w:hAnsi="Symbol"/>
      </w:rPr>
    </w:lvl>
    <w:lvl w:ilvl="7" w:tplc="A7DAE512">
      <w:start w:val="1"/>
      <w:numFmt w:val="bullet"/>
      <w:lvlText w:val="o"/>
      <w:lvlJc w:val="left"/>
      <w:pPr>
        <w:tabs>
          <w:tab w:val="num" w:pos="5760"/>
        </w:tabs>
        <w:ind w:left="5760" w:hanging="360"/>
      </w:pPr>
      <w:rPr>
        <w:rFonts w:ascii="Courier New" w:hAnsi="Courier New"/>
      </w:rPr>
    </w:lvl>
    <w:lvl w:ilvl="8" w:tplc="7758EF52">
      <w:start w:val="1"/>
      <w:numFmt w:val="bullet"/>
      <w:lvlText w:val=""/>
      <w:lvlJc w:val="left"/>
      <w:pPr>
        <w:tabs>
          <w:tab w:val="num" w:pos="6480"/>
        </w:tabs>
        <w:ind w:left="6480" w:hanging="360"/>
      </w:pPr>
      <w:rPr>
        <w:rFonts w:ascii="Wingdings" w:hAnsi="Wingdings"/>
      </w:rPr>
    </w:lvl>
  </w:abstractNum>
  <w:abstractNum w:abstractNumId="123">
    <w:nsid w:val="7BE95DD8"/>
    <w:multiLevelType w:val="hybridMultilevel"/>
    <w:tmpl w:val="7BE95DD8"/>
    <w:lvl w:ilvl="0" w:tplc="C0C288C8">
      <w:start w:val="1"/>
      <w:numFmt w:val="bullet"/>
      <w:lvlText w:val=""/>
      <w:lvlJc w:val="left"/>
      <w:pPr>
        <w:ind w:left="720" w:hanging="360"/>
      </w:pPr>
      <w:rPr>
        <w:rFonts w:ascii="Symbol" w:hAnsi="Symbol"/>
      </w:rPr>
    </w:lvl>
    <w:lvl w:ilvl="1" w:tplc="DA407CE2">
      <w:start w:val="1"/>
      <w:numFmt w:val="bullet"/>
      <w:lvlText w:val="o"/>
      <w:lvlJc w:val="left"/>
      <w:pPr>
        <w:tabs>
          <w:tab w:val="num" w:pos="1440"/>
        </w:tabs>
        <w:ind w:left="1440" w:hanging="360"/>
      </w:pPr>
      <w:rPr>
        <w:rFonts w:ascii="Courier New" w:hAnsi="Courier New"/>
      </w:rPr>
    </w:lvl>
    <w:lvl w:ilvl="2" w:tplc="799A99E0">
      <w:start w:val="1"/>
      <w:numFmt w:val="bullet"/>
      <w:lvlText w:val=""/>
      <w:lvlJc w:val="left"/>
      <w:pPr>
        <w:tabs>
          <w:tab w:val="num" w:pos="2160"/>
        </w:tabs>
        <w:ind w:left="2160" w:hanging="360"/>
      </w:pPr>
      <w:rPr>
        <w:rFonts w:ascii="Wingdings" w:hAnsi="Wingdings"/>
      </w:rPr>
    </w:lvl>
    <w:lvl w:ilvl="3" w:tplc="A9966892">
      <w:start w:val="1"/>
      <w:numFmt w:val="bullet"/>
      <w:lvlText w:val=""/>
      <w:lvlJc w:val="left"/>
      <w:pPr>
        <w:tabs>
          <w:tab w:val="num" w:pos="2880"/>
        </w:tabs>
        <w:ind w:left="2880" w:hanging="360"/>
      </w:pPr>
      <w:rPr>
        <w:rFonts w:ascii="Symbol" w:hAnsi="Symbol"/>
      </w:rPr>
    </w:lvl>
    <w:lvl w:ilvl="4" w:tplc="25E89962">
      <w:start w:val="1"/>
      <w:numFmt w:val="bullet"/>
      <w:lvlText w:val="o"/>
      <w:lvlJc w:val="left"/>
      <w:pPr>
        <w:tabs>
          <w:tab w:val="num" w:pos="3600"/>
        </w:tabs>
        <w:ind w:left="3600" w:hanging="360"/>
      </w:pPr>
      <w:rPr>
        <w:rFonts w:ascii="Courier New" w:hAnsi="Courier New"/>
      </w:rPr>
    </w:lvl>
    <w:lvl w:ilvl="5" w:tplc="C85E5A4E">
      <w:start w:val="1"/>
      <w:numFmt w:val="bullet"/>
      <w:lvlText w:val=""/>
      <w:lvlJc w:val="left"/>
      <w:pPr>
        <w:tabs>
          <w:tab w:val="num" w:pos="4320"/>
        </w:tabs>
        <w:ind w:left="4320" w:hanging="360"/>
      </w:pPr>
      <w:rPr>
        <w:rFonts w:ascii="Wingdings" w:hAnsi="Wingdings"/>
      </w:rPr>
    </w:lvl>
    <w:lvl w:ilvl="6" w:tplc="BAC6C3B4">
      <w:start w:val="1"/>
      <w:numFmt w:val="bullet"/>
      <w:lvlText w:val=""/>
      <w:lvlJc w:val="left"/>
      <w:pPr>
        <w:tabs>
          <w:tab w:val="num" w:pos="5040"/>
        </w:tabs>
        <w:ind w:left="5040" w:hanging="360"/>
      </w:pPr>
      <w:rPr>
        <w:rFonts w:ascii="Symbol" w:hAnsi="Symbol"/>
      </w:rPr>
    </w:lvl>
    <w:lvl w:ilvl="7" w:tplc="58AADCB8">
      <w:start w:val="1"/>
      <w:numFmt w:val="bullet"/>
      <w:lvlText w:val="o"/>
      <w:lvlJc w:val="left"/>
      <w:pPr>
        <w:tabs>
          <w:tab w:val="num" w:pos="5760"/>
        </w:tabs>
        <w:ind w:left="5760" w:hanging="360"/>
      </w:pPr>
      <w:rPr>
        <w:rFonts w:ascii="Courier New" w:hAnsi="Courier New"/>
      </w:rPr>
    </w:lvl>
    <w:lvl w:ilvl="8" w:tplc="0D8C2FCC">
      <w:start w:val="1"/>
      <w:numFmt w:val="bullet"/>
      <w:lvlText w:val=""/>
      <w:lvlJc w:val="left"/>
      <w:pPr>
        <w:tabs>
          <w:tab w:val="num" w:pos="6480"/>
        </w:tabs>
        <w:ind w:left="6480" w:hanging="360"/>
      </w:pPr>
      <w:rPr>
        <w:rFonts w:ascii="Wingdings" w:hAnsi="Wingdings"/>
      </w:rPr>
    </w:lvl>
  </w:abstractNum>
  <w:abstractNum w:abstractNumId="124">
    <w:nsid w:val="7BE95DD9"/>
    <w:multiLevelType w:val="hybridMultilevel"/>
    <w:tmpl w:val="7BE95DD9"/>
    <w:lvl w:ilvl="0" w:tplc="73FC26A2">
      <w:start w:val="1"/>
      <w:numFmt w:val="bullet"/>
      <w:lvlText w:val=""/>
      <w:lvlJc w:val="left"/>
      <w:pPr>
        <w:ind w:left="720" w:hanging="360"/>
      </w:pPr>
      <w:rPr>
        <w:rFonts w:ascii="Symbol" w:hAnsi="Symbol"/>
      </w:rPr>
    </w:lvl>
    <w:lvl w:ilvl="1" w:tplc="80860576">
      <w:start w:val="1"/>
      <w:numFmt w:val="bullet"/>
      <w:lvlText w:val="o"/>
      <w:lvlJc w:val="left"/>
      <w:pPr>
        <w:tabs>
          <w:tab w:val="num" w:pos="1440"/>
        </w:tabs>
        <w:ind w:left="1440" w:hanging="360"/>
      </w:pPr>
      <w:rPr>
        <w:rFonts w:ascii="Courier New" w:hAnsi="Courier New"/>
      </w:rPr>
    </w:lvl>
    <w:lvl w:ilvl="2" w:tplc="CA84CF44">
      <w:start w:val="1"/>
      <w:numFmt w:val="bullet"/>
      <w:lvlText w:val=""/>
      <w:lvlJc w:val="left"/>
      <w:pPr>
        <w:tabs>
          <w:tab w:val="num" w:pos="2160"/>
        </w:tabs>
        <w:ind w:left="2160" w:hanging="360"/>
      </w:pPr>
      <w:rPr>
        <w:rFonts w:ascii="Wingdings" w:hAnsi="Wingdings"/>
      </w:rPr>
    </w:lvl>
    <w:lvl w:ilvl="3" w:tplc="15F6D092">
      <w:start w:val="1"/>
      <w:numFmt w:val="bullet"/>
      <w:lvlText w:val=""/>
      <w:lvlJc w:val="left"/>
      <w:pPr>
        <w:tabs>
          <w:tab w:val="num" w:pos="2880"/>
        </w:tabs>
        <w:ind w:left="2880" w:hanging="360"/>
      </w:pPr>
      <w:rPr>
        <w:rFonts w:ascii="Symbol" w:hAnsi="Symbol"/>
      </w:rPr>
    </w:lvl>
    <w:lvl w:ilvl="4" w:tplc="2A8E161A">
      <w:start w:val="1"/>
      <w:numFmt w:val="bullet"/>
      <w:lvlText w:val="o"/>
      <w:lvlJc w:val="left"/>
      <w:pPr>
        <w:tabs>
          <w:tab w:val="num" w:pos="3600"/>
        </w:tabs>
        <w:ind w:left="3600" w:hanging="360"/>
      </w:pPr>
      <w:rPr>
        <w:rFonts w:ascii="Courier New" w:hAnsi="Courier New"/>
      </w:rPr>
    </w:lvl>
    <w:lvl w:ilvl="5" w:tplc="4F6088CA">
      <w:start w:val="1"/>
      <w:numFmt w:val="bullet"/>
      <w:lvlText w:val=""/>
      <w:lvlJc w:val="left"/>
      <w:pPr>
        <w:tabs>
          <w:tab w:val="num" w:pos="4320"/>
        </w:tabs>
        <w:ind w:left="4320" w:hanging="360"/>
      </w:pPr>
      <w:rPr>
        <w:rFonts w:ascii="Wingdings" w:hAnsi="Wingdings"/>
      </w:rPr>
    </w:lvl>
    <w:lvl w:ilvl="6" w:tplc="278A26F8">
      <w:start w:val="1"/>
      <w:numFmt w:val="bullet"/>
      <w:lvlText w:val=""/>
      <w:lvlJc w:val="left"/>
      <w:pPr>
        <w:tabs>
          <w:tab w:val="num" w:pos="5040"/>
        </w:tabs>
        <w:ind w:left="5040" w:hanging="360"/>
      </w:pPr>
      <w:rPr>
        <w:rFonts w:ascii="Symbol" w:hAnsi="Symbol"/>
      </w:rPr>
    </w:lvl>
    <w:lvl w:ilvl="7" w:tplc="4F780494">
      <w:start w:val="1"/>
      <w:numFmt w:val="bullet"/>
      <w:lvlText w:val="o"/>
      <w:lvlJc w:val="left"/>
      <w:pPr>
        <w:tabs>
          <w:tab w:val="num" w:pos="5760"/>
        </w:tabs>
        <w:ind w:left="5760" w:hanging="360"/>
      </w:pPr>
      <w:rPr>
        <w:rFonts w:ascii="Courier New" w:hAnsi="Courier New"/>
      </w:rPr>
    </w:lvl>
    <w:lvl w:ilvl="8" w:tplc="E1F4F4D0">
      <w:start w:val="1"/>
      <w:numFmt w:val="bullet"/>
      <w:lvlText w:val=""/>
      <w:lvlJc w:val="left"/>
      <w:pPr>
        <w:tabs>
          <w:tab w:val="num" w:pos="6480"/>
        </w:tabs>
        <w:ind w:left="6480" w:hanging="360"/>
      </w:pPr>
      <w:rPr>
        <w:rFonts w:ascii="Wingdings" w:hAnsi="Wingdings"/>
      </w:rPr>
    </w:lvl>
  </w:abstractNum>
  <w:abstractNum w:abstractNumId="125">
    <w:nsid w:val="7BE95DDA"/>
    <w:multiLevelType w:val="hybridMultilevel"/>
    <w:tmpl w:val="7BE95DDA"/>
    <w:lvl w:ilvl="0" w:tplc="FEF47A70">
      <w:start w:val="1"/>
      <w:numFmt w:val="bullet"/>
      <w:lvlText w:val=""/>
      <w:lvlJc w:val="left"/>
      <w:pPr>
        <w:ind w:left="720" w:hanging="360"/>
      </w:pPr>
      <w:rPr>
        <w:rFonts w:ascii="Symbol" w:hAnsi="Symbol"/>
      </w:rPr>
    </w:lvl>
    <w:lvl w:ilvl="1" w:tplc="8E12CDFC">
      <w:start w:val="1"/>
      <w:numFmt w:val="bullet"/>
      <w:lvlText w:val="o"/>
      <w:lvlJc w:val="left"/>
      <w:pPr>
        <w:tabs>
          <w:tab w:val="num" w:pos="1440"/>
        </w:tabs>
        <w:ind w:left="1440" w:hanging="360"/>
      </w:pPr>
      <w:rPr>
        <w:rFonts w:ascii="Courier New" w:hAnsi="Courier New"/>
      </w:rPr>
    </w:lvl>
    <w:lvl w:ilvl="2" w:tplc="C89EDF88">
      <w:start w:val="1"/>
      <w:numFmt w:val="bullet"/>
      <w:lvlText w:val=""/>
      <w:lvlJc w:val="left"/>
      <w:pPr>
        <w:tabs>
          <w:tab w:val="num" w:pos="2160"/>
        </w:tabs>
        <w:ind w:left="2160" w:hanging="360"/>
      </w:pPr>
      <w:rPr>
        <w:rFonts w:ascii="Wingdings" w:hAnsi="Wingdings"/>
      </w:rPr>
    </w:lvl>
    <w:lvl w:ilvl="3" w:tplc="16CA9720">
      <w:start w:val="1"/>
      <w:numFmt w:val="bullet"/>
      <w:lvlText w:val=""/>
      <w:lvlJc w:val="left"/>
      <w:pPr>
        <w:tabs>
          <w:tab w:val="num" w:pos="2880"/>
        </w:tabs>
        <w:ind w:left="2880" w:hanging="360"/>
      </w:pPr>
      <w:rPr>
        <w:rFonts w:ascii="Symbol" w:hAnsi="Symbol"/>
      </w:rPr>
    </w:lvl>
    <w:lvl w:ilvl="4" w:tplc="4170E270">
      <w:start w:val="1"/>
      <w:numFmt w:val="bullet"/>
      <w:lvlText w:val="o"/>
      <w:lvlJc w:val="left"/>
      <w:pPr>
        <w:tabs>
          <w:tab w:val="num" w:pos="3600"/>
        </w:tabs>
        <w:ind w:left="3600" w:hanging="360"/>
      </w:pPr>
      <w:rPr>
        <w:rFonts w:ascii="Courier New" w:hAnsi="Courier New"/>
      </w:rPr>
    </w:lvl>
    <w:lvl w:ilvl="5" w:tplc="A62A1C9A">
      <w:start w:val="1"/>
      <w:numFmt w:val="bullet"/>
      <w:lvlText w:val=""/>
      <w:lvlJc w:val="left"/>
      <w:pPr>
        <w:tabs>
          <w:tab w:val="num" w:pos="4320"/>
        </w:tabs>
        <w:ind w:left="4320" w:hanging="360"/>
      </w:pPr>
      <w:rPr>
        <w:rFonts w:ascii="Wingdings" w:hAnsi="Wingdings"/>
      </w:rPr>
    </w:lvl>
    <w:lvl w:ilvl="6" w:tplc="A7109AE0">
      <w:start w:val="1"/>
      <w:numFmt w:val="bullet"/>
      <w:lvlText w:val=""/>
      <w:lvlJc w:val="left"/>
      <w:pPr>
        <w:tabs>
          <w:tab w:val="num" w:pos="5040"/>
        </w:tabs>
        <w:ind w:left="5040" w:hanging="360"/>
      </w:pPr>
      <w:rPr>
        <w:rFonts w:ascii="Symbol" w:hAnsi="Symbol"/>
      </w:rPr>
    </w:lvl>
    <w:lvl w:ilvl="7" w:tplc="02B2E52E">
      <w:start w:val="1"/>
      <w:numFmt w:val="bullet"/>
      <w:lvlText w:val="o"/>
      <w:lvlJc w:val="left"/>
      <w:pPr>
        <w:tabs>
          <w:tab w:val="num" w:pos="5760"/>
        </w:tabs>
        <w:ind w:left="5760" w:hanging="360"/>
      </w:pPr>
      <w:rPr>
        <w:rFonts w:ascii="Courier New" w:hAnsi="Courier New"/>
      </w:rPr>
    </w:lvl>
    <w:lvl w:ilvl="8" w:tplc="D840A1A4">
      <w:start w:val="1"/>
      <w:numFmt w:val="bullet"/>
      <w:lvlText w:val=""/>
      <w:lvlJc w:val="left"/>
      <w:pPr>
        <w:tabs>
          <w:tab w:val="num" w:pos="6480"/>
        </w:tabs>
        <w:ind w:left="6480" w:hanging="360"/>
      </w:pPr>
      <w:rPr>
        <w:rFonts w:ascii="Wingdings" w:hAnsi="Wingdings"/>
      </w:rPr>
    </w:lvl>
  </w:abstractNum>
  <w:abstractNum w:abstractNumId="126">
    <w:nsid w:val="7BE95DDB"/>
    <w:multiLevelType w:val="hybridMultilevel"/>
    <w:tmpl w:val="7BE95DDB"/>
    <w:lvl w:ilvl="0" w:tplc="CA2C839E">
      <w:start w:val="1"/>
      <w:numFmt w:val="bullet"/>
      <w:lvlText w:val=""/>
      <w:lvlJc w:val="left"/>
      <w:pPr>
        <w:ind w:left="720" w:hanging="360"/>
      </w:pPr>
      <w:rPr>
        <w:rFonts w:ascii="Symbol" w:hAnsi="Symbol"/>
      </w:rPr>
    </w:lvl>
    <w:lvl w:ilvl="1" w:tplc="CB446566">
      <w:start w:val="1"/>
      <w:numFmt w:val="bullet"/>
      <w:lvlText w:val="o"/>
      <w:lvlJc w:val="left"/>
      <w:pPr>
        <w:tabs>
          <w:tab w:val="num" w:pos="1440"/>
        </w:tabs>
        <w:ind w:left="1440" w:hanging="360"/>
      </w:pPr>
      <w:rPr>
        <w:rFonts w:ascii="Courier New" w:hAnsi="Courier New"/>
      </w:rPr>
    </w:lvl>
    <w:lvl w:ilvl="2" w:tplc="97284E74">
      <w:start w:val="1"/>
      <w:numFmt w:val="bullet"/>
      <w:lvlText w:val=""/>
      <w:lvlJc w:val="left"/>
      <w:pPr>
        <w:tabs>
          <w:tab w:val="num" w:pos="2160"/>
        </w:tabs>
        <w:ind w:left="2160" w:hanging="360"/>
      </w:pPr>
      <w:rPr>
        <w:rFonts w:ascii="Wingdings" w:hAnsi="Wingdings"/>
      </w:rPr>
    </w:lvl>
    <w:lvl w:ilvl="3" w:tplc="35627FA0">
      <w:start w:val="1"/>
      <w:numFmt w:val="bullet"/>
      <w:lvlText w:val=""/>
      <w:lvlJc w:val="left"/>
      <w:pPr>
        <w:tabs>
          <w:tab w:val="num" w:pos="2880"/>
        </w:tabs>
        <w:ind w:left="2880" w:hanging="360"/>
      </w:pPr>
      <w:rPr>
        <w:rFonts w:ascii="Symbol" w:hAnsi="Symbol"/>
      </w:rPr>
    </w:lvl>
    <w:lvl w:ilvl="4" w:tplc="88DCCFC2">
      <w:start w:val="1"/>
      <w:numFmt w:val="bullet"/>
      <w:lvlText w:val="o"/>
      <w:lvlJc w:val="left"/>
      <w:pPr>
        <w:tabs>
          <w:tab w:val="num" w:pos="3600"/>
        </w:tabs>
        <w:ind w:left="3600" w:hanging="360"/>
      </w:pPr>
      <w:rPr>
        <w:rFonts w:ascii="Courier New" w:hAnsi="Courier New"/>
      </w:rPr>
    </w:lvl>
    <w:lvl w:ilvl="5" w:tplc="D070D976">
      <w:start w:val="1"/>
      <w:numFmt w:val="bullet"/>
      <w:lvlText w:val=""/>
      <w:lvlJc w:val="left"/>
      <w:pPr>
        <w:tabs>
          <w:tab w:val="num" w:pos="4320"/>
        </w:tabs>
        <w:ind w:left="4320" w:hanging="360"/>
      </w:pPr>
      <w:rPr>
        <w:rFonts w:ascii="Wingdings" w:hAnsi="Wingdings"/>
      </w:rPr>
    </w:lvl>
    <w:lvl w:ilvl="6" w:tplc="3A3A35BA">
      <w:start w:val="1"/>
      <w:numFmt w:val="bullet"/>
      <w:lvlText w:val=""/>
      <w:lvlJc w:val="left"/>
      <w:pPr>
        <w:tabs>
          <w:tab w:val="num" w:pos="5040"/>
        </w:tabs>
        <w:ind w:left="5040" w:hanging="360"/>
      </w:pPr>
      <w:rPr>
        <w:rFonts w:ascii="Symbol" w:hAnsi="Symbol"/>
      </w:rPr>
    </w:lvl>
    <w:lvl w:ilvl="7" w:tplc="96CA318C">
      <w:start w:val="1"/>
      <w:numFmt w:val="bullet"/>
      <w:lvlText w:val="o"/>
      <w:lvlJc w:val="left"/>
      <w:pPr>
        <w:tabs>
          <w:tab w:val="num" w:pos="5760"/>
        </w:tabs>
        <w:ind w:left="5760" w:hanging="360"/>
      </w:pPr>
      <w:rPr>
        <w:rFonts w:ascii="Courier New" w:hAnsi="Courier New"/>
      </w:rPr>
    </w:lvl>
    <w:lvl w:ilvl="8" w:tplc="2306FC72">
      <w:start w:val="1"/>
      <w:numFmt w:val="bullet"/>
      <w:lvlText w:val=""/>
      <w:lvlJc w:val="left"/>
      <w:pPr>
        <w:tabs>
          <w:tab w:val="num" w:pos="6480"/>
        </w:tabs>
        <w:ind w:left="6480" w:hanging="360"/>
      </w:pPr>
      <w:rPr>
        <w:rFonts w:ascii="Wingdings" w:hAnsi="Wingdings"/>
      </w:rPr>
    </w:lvl>
  </w:abstractNum>
  <w:abstractNum w:abstractNumId="127">
    <w:nsid w:val="7BE95DDC"/>
    <w:multiLevelType w:val="hybridMultilevel"/>
    <w:tmpl w:val="7BE95DDC"/>
    <w:lvl w:ilvl="0" w:tplc="5C7C5A56">
      <w:start w:val="1"/>
      <w:numFmt w:val="bullet"/>
      <w:lvlText w:val=""/>
      <w:lvlJc w:val="left"/>
      <w:pPr>
        <w:ind w:left="720" w:hanging="360"/>
      </w:pPr>
      <w:rPr>
        <w:rFonts w:ascii="Symbol" w:hAnsi="Symbol"/>
      </w:rPr>
    </w:lvl>
    <w:lvl w:ilvl="1" w:tplc="10120048">
      <w:start w:val="1"/>
      <w:numFmt w:val="bullet"/>
      <w:lvlText w:val="o"/>
      <w:lvlJc w:val="left"/>
      <w:pPr>
        <w:tabs>
          <w:tab w:val="num" w:pos="1440"/>
        </w:tabs>
        <w:ind w:left="1440" w:hanging="360"/>
      </w:pPr>
      <w:rPr>
        <w:rFonts w:ascii="Courier New" w:hAnsi="Courier New"/>
      </w:rPr>
    </w:lvl>
    <w:lvl w:ilvl="2" w:tplc="3D48451C">
      <w:start w:val="1"/>
      <w:numFmt w:val="bullet"/>
      <w:lvlText w:val=""/>
      <w:lvlJc w:val="left"/>
      <w:pPr>
        <w:tabs>
          <w:tab w:val="num" w:pos="2160"/>
        </w:tabs>
        <w:ind w:left="2160" w:hanging="360"/>
      </w:pPr>
      <w:rPr>
        <w:rFonts w:ascii="Wingdings" w:hAnsi="Wingdings"/>
      </w:rPr>
    </w:lvl>
    <w:lvl w:ilvl="3" w:tplc="9508E006">
      <w:start w:val="1"/>
      <w:numFmt w:val="bullet"/>
      <w:lvlText w:val=""/>
      <w:lvlJc w:val="left"/>
      <w:pPr>
        <w:tabs>
          <w:tab w:val="num" w:pos="2880"/>
        </w:tabs>
        <w:ind w:left="2880" w:hanging="360"/>
      </w:pPr>
      <w:rPr>
        <w:rFonts w:ascii="Symbol" w:hAnsi="Symbol"/>
      </w:rPr>
    </w:lvl>
    <w:lvl w:ilvl="4" w:tplc="D0028780">
      <w:start w:val="1"/>
      <w:numFmt w:val="bullet"/>
      <w:lvlText w:val="o"/>
      <w:lvlJc w:val="left"/>
      <w:pPr>
        <w:tabs>
          <w:tab w:val="num" w:pos="3600"/>
        </w:tabs>
        <w:ind w:left="3600" w:hanging="360"/>
      </w:pPr>
      <w:rPr>
        <w:rFonts w:ascii="Courier New" w:hAnsi="Courier New"/>
      </w:rPr>
    </w:lvl>
    <w:lvl w:ilvl="5" w:tplc="C5ACE6C4">
      <w:start w:val="1"/>
      <w:numFmt w:val="bullet"/>
      <w:lvlText w:val=""/>
      <w:lvlJc w:val="left"/>
      <w:pPr>
        <w:tabs>
          <w:tab w:val="num" w:pos="4320"/>
        </w:tabs>
        <w:ind w:left="4320" w:hanging="360"/>
      </w:pPr>
      <w:rPr>
        <w:rFonts w:ascii="Wingdings" w:hAnsi="Wingdings"/>
      </w:rPr>
    </w:lvl>
    <w:lvl w:ilvl="6" w:tplc="91DE7F22">
      <w:start w:val="1"/>
      <w:numFmt w:val="bullet"/>
      <w:lvlText w:val=""/>
      <w:lvlJc w:val="left"/>
      <w:pPr>
        <w:tabs>
          <w:tab w:val="num" w:pos="5040"/>
        </w:tabs>
        <w:ind w:left="5040" w:hanging="360"/>
      </w:pPr>
      <w:rPr>
        <w:rFonts w:ascii="Symbol" w:hAnsi="Symbol"/>
      </w:rPr>
    </w:lvl>
    <w:lvl w:ilvl="7" w:tplc="D04C876E">
      <w:start w:val="1"/>
      <w:numFmt w:val="bullet"/>
      <w:lvlText w:val="o"/>
      <w:lvlJc w:val="left"/>
      <w:pPr>
        <w:tabs>
          <w:tab w:val="num" w:pos="5760"/>
        </w:tabs>
        <w:ind w:left="5760" w:hanging="360"/>
      </w:pPr>
      <w:rPr>
        <w:rFonts w:ascii="Courier New" w:hAnsi="Courier New"/>
      </w:rPr>
    </w:lvl>
    <w:lvl w:ilvl="8" w:tplc="E6FAA4CA">
      <w:start w:val="1"/>
      <w:numFmt w:val="bullet"/>
      <w:lvlText w:val=""/>
      <w:lvlJc w:val="left"/>
      <w:pPr>
        <w:tabs>
          <w:tab w:val="num" w:pos="6480"/>
        </w:tabs>
        <w:ind w:left="6480" w:hanging="360"/>
      </w:pPr>
      <w:rPr>
        <w:rFonts w:ascii="Wingdings" w:hAnsi="Wingdings"/>
      </w:rPr>
    </w:lvl>
  </w:abstractNum>
  <w:abstractNum w:abstractNumId="128">
    <w:nsid w:val="7BE95DDD"/>
    <w:multiLevelType w:val="hybridMultilevel"/>
    <w:tmpl w:val="7BE95DDD"/>
    <w:lvl w:ilvl="0" w:tplc="60B69EB2">
      <w:start w:val="1"/>
      <w:numFmt w:val="bullet"/>
      <w:lvlText w:val=""/>
      <w:lvlJc w:val="left"/>
      <w:pPr>
        <w:ind w:left="720" w:hanging="360"/>
      </w:pPr>
      <w:rPr>
        <w:rFonts w:ascii="Symbol" w:hAnsi="Symbol"/>
      </w:rPr>
    </w:lvl>
    <w:lvl w:ilvl="1" w:tplc="84D6937A">
      <w:start w:val="1"/>
      <w:numFmt w:val="bullet"/>
      <w:lvlText w:val="o"/>
      <w:lvlJc w:val="left"/>
      <w:pPr>
        <w:tabs>
          <w:tab w:val="num" w:pos="1440"/>
        </w:tabs>
        <w:ind w:left="1440" w:hanging="360"/>
      </w:pPr>
      <w:rPr>
        <w:rFonts w:ascii="Courier New" w:hAnsi="Courier New"/>
      </w:rPr>
    </w:lvl>
    <w:lvl w:ilvl="2" w:tplc="2F565944">
      <w:start w:val="1"/>
      <w:numFmt w:val="bullet"/>
      <w:lvlText w:val=""/>
      <w:lvlJc w:val="left"/>
      <w:pPr>
        <w:tabs>
          <w:tab w:val="num" w:pos="2160"/>
        </w:tabs>
        <w:ind w:left="2160" w:hanging="360"/>
      </w:pPr>
      <w:rPr>
        <w:rFonts w:ascii="Wingdings" w:hAnsi="Wingdings"/>
      </w:rPr>
    </w:lvl>
    <w:lvl w:ilvl="3" w:tplc="18ACFB98">
      <w:start w:val="1"/>
      <w:numFmt w:val="bullet"/>
      <w:lvlText w:val=""/>
      <w:lvlJc w:val="left"/>
      <w:pPr>
        <w:tabs>
          <w:tab w:val="num" w:pos="2880"/>
        </w:tabs>
        <w:ind w:left="2880" w:hanging="360"/>
      </w:pPr>
      <w:rPr>
        <w:rFonts w:ascii="Symbol" w:hAnsi="Symbol"/>
      </w:rPr>
    </w:lvl>
    <w:lvl w:ilvl="4" w:tplc="8168E298">
      <w:start w:val="1"/>
      <w:numFmt w:val="bullet"/>
      <w:lvlText w:val="o"/>
      <w:lvlJc w:val="left"/>
      <w:pPr>
        <w:tabs>
          <w:tab w:val="num" w:pos="3600"/>
        </w:tabs>
        <w:ind w:left="3600" w:hanging="360"/>
      </w:pPr>
      <w:rPr>
        <w:rFonts w:ascii="Courier New" w:hAnsi="Courier New"/>
      </w:rPr>
    </w:lvl>
    <w:lvl w:ilvl="5" w:tplc="773477B6">
      <w:start w:val="1"/>
      <w:numFmt w:val="bullet"/>
      <w:lvlText w:val=""/>
      <w:lvlJc w:val="left"/>
      <w:pPr>
        <w:tabs>
          <w:tab w:val="num" w:pos="4320"/>
        </w:tabs>
        <w:ind w:left="4320" w:hanging="360"/>
      </w:pPr>
      <w:rPr>
        <w:rFonts w:ascii="Wingdings" w:hAnsi="Wingdings"/>
      </w:rPr>
    </w:lvl>
    <w:lvl w:ilvl="6" w:tplc="043CC470">
      <w:start w:val="1"/>
      <w:numFmt w:val="bullet"/>
      <w:lvlText w:val=""/>
      <w:lvlJc w:val="left"/>
      <w:pPr>
        <w:tabs>
          <w:tab w:val="num" w:pos="5040"/>
        </w:tabs>
        <w:ind w:left="5040" w:hanging="360"/>
      </w:pPr>
      <w:rPr>
        <w:rFonts w:ascii="Symbol" w:hAnsi="Symbol"/>
      </w:rPr>
    </w:lvl>
    <w:lvl w:ilvl="7" w:tplc="B7CEF468">
      <w:start w:val="1"/>
      <w:numFmt w:val="bullet"/>
      <w:lvlText w:val="o"/>
      <w:lvlJc w:val="left"/>
      <w:pPr>
        <w:tabs>
          <w:tab w:val="num" w:pos="5760"/>
        </w:tabs>
        <w:ind w:left="5760" w:hanging="360"/>
      </w:pPr>
      <w:rPr>
        <w:rFonts w:ascii="Courier New" w:hAnsi="Courier New"/>
      </w:rPr>
    </w:lvl>
    <w:lvl w:ilvl="8" w:tplc="BE3A6DB8">
      <w:start w:val="1"/>
      <w:numFmt w:val="bullet"/>
      <w:lvlText w:val=""/>
      <w:lvlJc w:val="left"/>
      <w:pPr>
        <w:tabs>
          <w:tab w:val="num" w:pos="6480"/>
        </w:tabs>
        <w:ind w:left="6480" w:hanging="360"/>
      </w:pPr>
      <w:rPr>
        <w:rFonts w:ascii="Wingdings" w:hAnsi="Wingdings"/>
      </w:rPr>
    </w:lvl>
  </w:abstractNum>
  <w:abstractNum w:abstractNumId="129">
    <w:nsid w:val="7BE95DDE"/>
    <w:multiLevelType w:val="hybridMultilevel"/>
    <w:tmpl w:val="7BE95DDE"/>
    <w:lvl w:ilvl="0" w:tplc="7B387D84">
      <w:start w:val="1"/>
      <w:numFmt w:val="bullet"/>
      <w:lvlText w:val=""/>
      <w:lvlJc w:val="left"/>
      <w:pPr>
        <w:ind w:left="720" w:hanging="360"/>
      </w:pPr>
      <w:rPr>
        <w:rFonts w:ascii="Symbol" w:hAnsi="Symbol"/>
      </w:rPr>
    </w:lvl>
    <w:lvl w:ilvl="1" w:tplc="BA920724">
      <w:start w:val="1"/>
      <w:numFmt w:val="bullet"/>
      <w:lvlText w:val="o"/>
      <w:lvlJc w:val="left"/>
      <w:pPr>
        <w:ind w:left="1440" w:hanging="360"/>
      </w:pPr>
      <w:rPr>
        <w:rFonts w:ascii="Courier New" w:hAnsi="Courier New"/>
      </w:rPr>
    </w:lvl>
    <w:lvl w:ilvl="2" w:tplc="4B428758">
      <w:start w:val="1"/>
      <w:numFmt w:val="bullet"/>
      <w:lvlText w:val=""/>
      <w:lvlJc w:val="left"/>
      <w:pPr>
        <w:tabs>
          <w:tab w:val="num" w:pos="2160"/>
        </w:tabs>
        <w:ind w:left="2160" w:hanging="360"/>
      </w:pPr>
      <w:rPr>
        <w:rFonts w:ascii="Wingdings" w:hAnsi="Wingdings"/>
      </w:rPr>
    </w:lvl>
    <w:lvl w:ilvl="3" w:tplc="A0E27C8A">
      <w:start w:val="1"/>
      <w:numFmt w:val="bullet"/>
      <w:lvlText w:val=""/>
      <w:lvlJc w:val="left"/>
      <w:pPr>
        <w:tabs>
          <w:tab w:val="num" w:pos="2880"/>
        </w:tabs>
        <w:ind w:left="2880" w:hanging="360"/>
      </w:pPr>
      <w:rPr>
        <w:rFonts w:ascii="Symbol" w:hAnsi="Symbol"/>
      </w:rPr>
    </w:lvl>
    <w:lvl w:ilvl="4" w:tplc="519AFE88">
      <w:start w:val="1"/>
      <w:numFmt w:val="bullet"/>
      <w:lvlText w:val="o"/>
      <w:lvlJc w:val="left"/>
      <w:pPr>
        <w:tabs>
          <w:tab w:val="num" w:pos="3600"/>
        </w:tabs>
        <w:ind w:left="3600" w:hanging="360"/>
      </w:pPr>
      <w:rPr>
        <w:rFonts w:ascii="Courier New" w:hAnsi="Courier New"/>
      </w:rPr>
    </w:lvl>
    <w:lvl w:ilvl="5" w:tplc="2E12AD7A">
      <w:start w:val="1"/>
      <w:numFmt w:val="bullet"/>
      <w:lvlText w:val=""/>
      <w:lvlJc w:val="left"/>
      <w:pPr>
        <w:tabs>
          <w:tab w:val="num" w:pos="4320"/>
        </w:tabs>
        <w:ind w:left="4320" w:hanging="360"/>
      </w:pPr>
      <w:rPr>
        <w:rFonts w:ascii="Wingdings" w:hAnsi="Wingdings"/>
      </w:rPr>
    </w:lvl>
    <w:lvl w:ilvl="6" w:tplc="8C62FBB8">
      <w:start w:val="1"/>
      <w:numFmt w:val="bullet"/>
      <w:lvlText w:val=""/>
      <w:lvlJc w:val="left"/>
      <w:pPr>
        <w:tabs>
          <w:tab w:val="num" w:pos="5040"/>
        </w:tabs>
        <w:ind w:left="5040" w:hanging="360"/>
      </w:pPr>
      <w:rPr>
        <w:rFonts w:ascii="Symbol" w:hAnsi="Symbol"/>
      </w:rPr>
    </w:lvl>
    <w:lvl w:ilvl="7" w:tplc="642670A6">
      <w:start w:val="1"/>
      <w:numFmt w:val="bullet"/>
      <w:lvlText w:val="o"/>
      <w:lvlJc w:val="left"/>
      <w:pPr>
        <w:tabs>
          <w:tab w:val="num" w:pos="5760"/>
        </w:tabs>
        <w:ind w:left="5760" w:hanging="360"/>
      </w:pPr>
      <w:rPr>
        <w:rFonts w:ascii="Courier New" w:hAnsi="Courier New"/>
      </w:rPr>
    </w:lvl>
    <w:lvl w:ilvl="8" w:tplc="0130F244">
      <w:start w:val="1"/>
      <w:numFmt w:val="bullet"/>
      <w:lvlText w:val=""/>
      <w:lvlJc w:val="left"/>
      <w:pPr>
        <w:tabs>
          <w:tab w:val="num" w:pos="6480"/>
        </w:tabs>
        <w:ind w:left="6480" w:hanging="360"/>
      </w:pPr>
      <w:rPr>
        <w:rFonts w:ascii="Wingdings" w:hAnsi="Wingdings"/>
      </w:rPr>
    </w:lvl>
  </w:abstractNum>
  <w:abstractNum w:abstractNumId="130">
    <w:nsid w:val="7BE95DDF"/>
    <w:multiLevelType w:val="hybridMultilevel"/>
    <w:tmpl w:val="7BE95DDF"/>
    <w:lvl w:ilvl="0" w:tplc="AB4E79CA">
      <w:start w:val="1"/>
      <w:numFmt w:val="bullet"/>
      <w:lvlText w:val=""/>
      <w:lvlJc w:val="left"/>
      <w:pPr>
        <w:ind w:left="720" w:hanging="360"/>
      </w:pPr>
      <w:rPr>
        <w:rFonts w:ascii="Symbol" w:hAnsi="Symbol"/>
      </w:rPr>
    </w:lvl>
    <w:lvl w:ilvl="1" w:tplc="C3B205EC">
      <w:start w:val="1"/>
      <w:numFmt w:val="bullet"/>
      <w:lvlText w:val="o"/>
      <w:lvlJc w:val="left"/>
      <w:pPr>
        <w:tabs>
          <w:tab w:val="num" w:pos="1440"/>
        </w:tabs>
        <w:ind w:left="1440" w:hanging="360"/>
      </w:pPr>
      <w:rPr>
        <w:rFonts w:ascii="Courier New" w:hAnsi="Courier New"/>
      </w:rPr>
    </w:lvl>
    <w:lvl w:ilvl="2" w:tplc="873EDEF8">
      <w:start w:val="1"/>
      <w:numFmt w:val="bullet"/>
      <w:lvlText w:val=""/>
      <w:lvlJc w:val="left"/>
      <w:pPr>
        <w:tabs>
          <w:tab w:val="num" w:pos="2160"/>
        </w:tabs>
        <w:ind w:left="2160" w:hanging="360"/>
      </w:pPr>
      <w:rPr>
        <w:rFonts w:ascii="Wingdings" w:hAnsi="Wingdings"/>
      </w:rPr>
    </w:lvl>
    <w:lvl w:ilvl="3" w:tplc="6C3215DE">
      <w:start w:val="1"/>
      <w:numFmt w:val="bullet"/>
      <w:lvlText w:val=""/>
      <w:lvlJc w:val="left"/>
      <w:pPr>
        <w:tabs>
          <w:tab w:val="num" w:pos="2880"/>
        </w:tabs>
        <w:ind w:left="2880" w:hanging="360"/>
      </w:pPr>
      <w:rPr>
        <w:rFonts w:ascii="Symbol" w:hAnsi="Symbol"/>
      </w:rPr>
    </w:lvl>
    <w:lvl w:ilvl="4" w:tplc="3C2820BA">
      <w:start w:val="1"/>
      <w:numFmt w:val="bullet"/>
      <w:lvlText w:val="o"/>
      <w:lvlJc w:val="left"/>
      <w:pPr>
        <w:tabs>
          <w:tab w:val="num" w:pos="3600"/>
        </w:tabs>
        <w:ind w:left="3600" w:hanging="360"/>
      </w:pPr>
      <w:rPr>
        <w:rFonts w:ascii="Courier New" w:hAnsi="Courier New"/>
      </w:rPr>
    </w:lvl>
    <w:lvl w:ilvl="5" w:tplc="F5E610CC">
      <w:start w:val="1"/>
      <w:numFmt w:val="bullet"/>
      <w:lvlText w:val=""/>
      <w:lvlJc w:val="left"/>
      <w:pPr>
        <w:tabs>
          <w:tab w:val="num" w:pos="4320"/>
        </w:tabs>
        <w:ind w:left="4320" w:hanging="360"/>
      </w:pPr>
      <w:rPr>
        <w:rFonts w:ascii="Wingdings" w:hAnsi="Wingdings"/>
      </w:rPr>
    </w:lvl>
    <w:lvl w:ilvl="6" w:tplc="A19E9612">
      <w:start w:val="1"/>
      <w:numFmt w:val="bullet"/>
      <w:lvlText w:val=""/>
      <w:lvlJc w:val="left"/>
      <w:pPr>
        <w:tabs>
          <w:tab w:val="num" w:pos="5040"/>
        </w:tabs>
        <w:ind w:left="5040" w:hanging="360"/>
      </w:pPr>
      <w:rPr>
        <w:rFonts w:ascii="Symbol" w:hAnsi="Symbol"/>
      </w:rPr>
    </w:lvl>
    <w:lvl w:ilvl="7" w:tplc="B7E8C2D8">
      <w:start w:val="1"/>
      <w:numFmt w:val="bullet"/>
      <w:lvlText w:val="o"/>
      <w:lvlJc w:val="left"/>
      <w:pPr>
        <w:tabs>
          <w:tab w:val="num" w:pos="5760"/>
        </w:tabs>
        <w:ind w:left="5760" w:hanging="360"/>
      </w:pPr>
      <w:rPr>
        <w:rFonts w:ascii="Courier New" w:hAnsi="Courier New"/>
      </w:rPr>
    </w:lvl>
    <w:lvl w:ilvl="8" w:tplc="86C8195E">
      <w:start w:val="1"/>
      <w:numFmt w:val="bullet"/>
      <w:lvlText w:val=""/>
      <w:lvlJc w:val="left"/>
      <w:pPr>
        <w:tabs>
          <w:tab w:val="num" w:pos="6480"/>
        </w:tabs>
        <w:ind w:left="6480" w:hanging="360"/>
      </w:pPr>
      <w:rPr>
        <w:rFonts w:ascii="Wingdings" w:hAnsi="Wingdings"/>
      </w:rPr>
    </w:lvl>
  </w:abstractNum>
  <w:abstractNum w:abstractNumId="131">
    <w:nsid w:val="7BE95DE0"/>
    <w:multiLevelType w:val="hybridMultilevel"/>
    <w:tmpl w:val="7BE95DE0"/>
    <w:lvl w:ilvl="0" w:tplc="14C090C4">
      <w:start w:val="1"/>
      <w:numFmt w:val="bullet"/>
      <w:lvlText w:val=""/>
      <w:lvlJc w:val="left"/>
      <w:pPr>
        <w:ind w:left="720" w:hanging="360"/>
      </w:pPr>
      <w:rPr>
        <w:rFonts w:ascii="Symbol" w:hAnsi="Symbol"/>
      </w:rPr>
    </w:lvl>
    <w:lvl w:ilvl="1" w:tplc="5C62A24C">
      <w:start w:val="1"/>
      <w:numFmt w:val="bullet"/>
      <w:lvlText w:val="o"/>
      <w:lvlJc w:val="left"/>
      <w:pPr>
        <w:tabs>
          <w:tab w:val="num" w:pos="1440"/>
        </w:tabs>
        <w:ind w:left="1440" w:hanging="360"/>
      </w:pPr>
      <w:rPr>
        <w:rFonts w:ascii="Courier New" w:hAnsi="Courier New"/>
      </w:rPr>
    </w:lvl>
    <w:lvl w:ilvl="2" w:tplc="C4940542">
      <w:start w:val="1"/>
      <w:numFmt w:val="bullet"/>
      <w:lvlText w:val=""/>
      <w:lvlJc w:val="left"/>
      <w:pPr>
        <w:tabs>
          <w:tab w:val="num" w:pos="2160"/>
        </w:tabs>
        <w:ind w:left="2160" w:hanging="360"/>
      </w:pPr>
      <w:rPr>
        <w:rFonts w:ascii="Wingdings" w:hAnsi="Wingdings"/>
      </w:rPr>
    </w:lvl>
    <w:lvl w:ilvl="3" w:tplc="37C256DE">
      <w:start w:val="1"/>
      <w:numFmt w:val="bullet"/>
      <w:lvlText w:val=""/>
      <w:lvlJc w:val="left"/>
      <w:pPr>
        <w:tabs>
          <w:tab w:val="num" w:pos="2880"/>
        </w:tabs>
        <w:ind w:left="2880" w:hanging="360"/>
      </w:pPr>
      <w:rPr>
        <w:rFonts w:ascii="Symbol" w:hAnsi="Symbol"/>
      </w:rPr>
    </w:lvl>
    <w:lvl w:ilvl="4" w:tplc="FE8CCF30">
      <w:start w:val="1"/>
      <w:numFmt w:val="bullet"/>
      <w:lvlText w:val="o"/>
      <w:lvlJc w:val="left"/>
      <w:pPr>
        <w:tabs>
          <w:tab w:val="num" w:pos="3600"/>
        </w:tabs>
        <w:ind w:left="3600" w:hanging="360"/>
      </w:pPr>
      <w:rPr>
        <w:rFonts w:ascii="Courier New" w:hAnsi="Courier New"/>
      </w:rPr>
    </w:lvl>
    <w:lvl w:ilvl="5" w:tplc="0108C750">
      <w:start w:val="1"/>
      <w:numFmt w:val="bullet"/>
      <w:lvlText w:val=""/>
      <w:lvlJc w:val="left"/>
      <w:pPr>
        <w:tabs>
          <w:tab w:val="num" w:pos="4320"/>
        </w:tabs>
        <w:ind w:left="4320" w:hanging="360"/>
      </w:pPr>
      <w:rPr>
        <w:rFonts w:ascii="Wingdings" w:hAnsi="Wingdings"/>
      </w:rPr>
    </w:lvl>
    <w:lvl w:ilvl="6" w:tplc="047C6396">
      <w:start w:val="1"/>
      <w:numFmt w:val="bullet"/>
      <w:lvlText w:val=""/>
      <w:lvlJc w:val="left"/>
      <w:pPr>
        <w:tabs>
          <w:tab w:val="num" w:pos="5040"/>
        </w:tabs>
        <w:ind w:left="5040" w:hanging="360"/>
      </w:pPr>
      <w:rPr>
        <w:rFonts w:ascii="Symbol" w:hAnsi="Symbol"/>
      </w:rPr>
    </w:lvl>
    <w:lvl w:ilvl="7" w:tplc="F82C59C6">
      <w:start w:val="1"/>
      <w:numFmt w:val="bullet"/>
      <w:lvlText w:val="o"/>
      <w:lvlJc w:val="left"/>
      <w:pPr>
        <w:tabs>
          <w:tab w:val="num" w:pos="5760"/>
        </w:tabs>
        <w:ind w:left="5760" w:hanging="360"/>
      </w:pPr>
      <w:rPr>
        <w:rFonts w:ascii="Courier New" w:hAnsi="Courier New"/>
      </w:rPr>
    </w:lvl>
    <w:lvl w:ilvl="8" w:tplc="61F4626C">
      <w:start w:val="1"/>
      <w:numFmt w:val="bullet"/>
      <w:lvlText w:val=""/>
      <w:lvlJc w:val="left"/>
      <w:pPr>
        <w:tabs>
          <w:tab w:val="num" w:pos="6480"/>
        </w:tabs>
        <w:ind w:left="6480" w:hanging="360"/>
      </w:pPr>
      <w:rPr>
        <w:rFonts w:ascii="Wingdings" w:hAnsi="Wingdings"/>
      </w:rPr>
    </w:lvl>
  </w:abstractNum>
  <w:abstractNum w:abstractNumId="132">
    <w:nsid w:val="7BE95DE1"/>
    <w:multiLevelType w:val="hybridMultilevel"/>
    <w:tmpl w:val="7BE95DE1"/>
    <w:lvl w:ilvl="0" w:tplc="30E6383C">
      <w:start w:val="1"/>
      <w:numFmt w:val="bullet"/>
      <w:lvlText w:val=""/>
      <w:lvlJc w:val="left"/>
      <w:pPr>
        <w:ind w:left="720" w:hanging="360"/>
      </w:pPr>
      <w:rPr>
        <w:rFonts w:ascii="Symbol" w:hAnsi="Symbol"/>
      </w:rPr>
    </w:lvl>
    <w:lvl w:ilvl="1" w:tplc="AC640840">
      <w:start w:val="1"/>
      <w:numFmt w:val="bullet"/>
      <w:lvlText w:val="o"/>
      <w:lvlJc w:val="left"/>
      <w:pPr>
        <w:tabs>
          <w:tab w:val="num" w:pos="1440"/>
        </w:tabs>
        <w:ind w:left="1440" w:hanging="360"/>
      </w:pPr>
      <w:rPr>
        <w:rFonts w:ascii="Courier New" w:hAnsi="Courier New"/>
      </w:rPr>
    </w:lvl>
    <w:lvl w:ilvl="2" w:tplc="D62A8AA8">
      <w:start w:val="1"/>
      <w:numFmt w:val="bullet"/>
      <w:lvlText w:val=""/>
      <w:lvlJc w:val="left"/>
      <w:pPr>
        <w:tabs>
          <w:tab w:val="num" w:pos="2160"/>
        </w:tabs>
        <w:ind w:left="2160" w:hanging="360"/>
      </w:pPr>
      <w:rPr>
        <w:rFonts w:ascii="Wingdings" w:hAnsi="Wingdings"/>
      </w:rPr>
    </w:lvl>
    <w:lvl w:ilvl="3" w:tplc="BDCCB02E">
      <w:start w:val="1"/>
      <w:numFmt w:val="bullet"/>
      <w:lvlText w:val=""/>
      <w:lvlJc w:val="left"/>
      <w:pPr>
        <w:tabs>
          <w:tab w:val="num" w:pos="2880"/>
        </w:tabs>
        <w:ind w:left="2880" w:hanging="360"/>
      </w:pPr>
      <w:rPr>
        <w:rFonts w:ascii="Symbol" w:hAnsi="Symbol"/>
      </w:rPr>
    </w:lvl>
    <w:lvl w:ilvl="4" w:tplc="5B8A11E4">
      <w:start w:val="1"/>
      <w:numFmt w:val="bullet"/>
      <w:lvlText w:val="o"/>
      <w:lvlJc w:val="left"/>
      <w:pPr>
        <w:tabs>
          <w:tab w:val="num" w:pos="3600"/>
        </w:tabs>
        <w:ind w:left="3600" w:hanging="360"/>
      </w:pPr>
      <w:rPr>
        <w:rFonts w:ascii="Courier New" w:hAnsi="Courier New"/>
      </w:rPr>
    </w:lvl>
    <w:lvl w:ilvl="5" w:tplc="B17EA88C">
      <w:start w:val="1"/>
      <w:numFmt w:val="bullet"/>
      <w:lvlText w:val=""/>
      <w:lvlJc w:val="left"/>
      <w:pPr>
        <w:tabs>
          <w:tab w:val="num" w:pos="4320"/>
        </w:tabs>
        <w:ind w:left="4320" w:hanging="360"/>
      </w:pPr>
      <w:rPr>
        <w:rFonts w:ascii="Wingdings" w:hAnsi="Wingdings"/>
      </w:rPr>
    </w:lvl>
    <w:lvl w:ilvl="6" w:tplc="A14695C8">
      <w:start w:val="1"/>
      <w:numFmt w:val="bullet"/>
      <w:lvlText w:val=""/>
      <w:lvlJc w:val="left"/>
      <w:pPr>
        <w:tabs>
          <w:tab w:val="num" w:pos="5040"/>
        </w:tabs>
        <w:ind w:left="5040" w:hanging="360"/>
      </w:pPr>
      <w:rPr>
        <w:rFonts w:ascii="Symbol" w:hAnsi="Symbol"/>
      </w:rPr>
    </w:lvl>
    <w:lvl w:ilvl="7" w:tplc="7D74529A">
      <w:start w:val="1"/>
      <w:numFmt w:val="bullet"/>
      <w:lvlText w:val="o"/>
      <w:lvlJc w:val="left"/>
      <w:pPr>
        <w:tabs>
          <w:tab w:val="num" w:pos="5760"/>
        </w:tabs>
        <w:ind w:left="5760" w:hanging="360"/>
      </w:pPr>
      <w:rPr>
        <w:rFonts w:ascii="Courier New" w:hAnsi="Courier New"/>
      </w:rPr>
    </w:lvl>
    <w:lvl w:ilvl="8" w:tplc="5BDA1EE4">
      <w:start w:val="1"/>
      <w:numFmt w:val="bullet"/>
      <w:lvlText w:val=""/>
      <w:lvlJc w:val="left"/>
      <w:pPr>
        <w:tabs>
          <w:tab w:val="num" w:pos="6480"/>
        </w:tabs>
        <w:ind w:left="6480" w:hanging="360"/>
      </w:pPr>
      <w:rPr>
        <w:rFonts w:ascii="Wingdings" w:hAnsi="Wingdings"/>
      </w:rPr>
    </w:lvl>
  </w:abstractNum>
  <w:abstractNum w:abstractNumId="133">
    <w:nsid w:val="7BE95DE2"/>
    <w:multiLevelType w:val="hybridMultilevel"/>
    <w:tmpl w:val="7BE95DE2"/>
    <w:lvl w:ilvl="0" w:tplc="71786D74">
      <w:start w:val="1"/>
      <w:numFmt w:val="bullet"/>
      <w:lvlText w:val=""/>
      <w:lvlJc w:val="left"/>
      <w:pPr>
        <w:ind w:left="720" w:hanging="360"/>
      </w:pPr>
      <w:rPr>
        <w:rFonts w:ascii="Symbol" w:hAnsi="Symbol"/>
      </w:rPr>
    </w:lvl>
    <w:lvl w:ilvl="1" w:tplc="75781BE0">
      <w:start w:val="1"/>
      <w:numFmt w:val="bullet"/>
      <w:lvlText w:val="o"/>
      <w:lvlJc w:val="left"/>
      <w:pPr>
        <w:tabs>
          <w:tab w:val="num" w:pos="1440"/>
        </w:tabs>
        <w:ind w:left="1440" w:hanging="360"/>
      </w:pPr>
      <w:rPr>
        <w:rFonts w:ascii="Courier New" w:hAnsi="Courier New"/>
      </w:rPr>
    </w:lvl>
    <w:lvl w:ilvl="2" w:tplc="C6C648F6">
      <w:start w:val="1"/>
      <w:numFmt w:val="bullet"/>
      <w:lvlText w:val=""/>
      <w:lvlJc w:val="left"/>
      <w:pPr>
        <w:tabs>
          <w:tab w:val="num" w:pos="2160"/>
        </w:tabs>
        <w:ind w:left="2160" w:hanging="360"/>
      </w:pPr>
      <w:rPr>
        <w:rFonts w:ascii="Wingdings" w:hAnsi="Wingdings"/>
      </w:rPr>
    </w:lvl>
    <w:lvl w:ilvl="3" w:tplc="8B34CDAC">
      <w:start w:val="1"/>
      <w:numFmt w:val="bullet"/>
      <w:lvlText w:val=""/>
      <w:lvlJc w:val="left"/>
      <w:pPr>
        <w:tabs>
          <w:tab w:val="num" w:pos="2880"/>
        </w:tabs>
        <w:ind w:left="2880" w:hanging="360"/>
      </w:pPr>
      <w:rPr>
        <w:rFonts w:ascii="Symbol" w:hAnsi="Symbol"/>
      </w:rPr>
    </w:lvl>
    <w:lvl w:ilvl="4" w:tplc="DDB2915C">
      <w:start w:val="1"/>
      <w:numFmt w:val="bullet"/>
      <w:lvlText w:val="o"/>
      <w:lvlJc w:val="left"/>
      <w:pPr>
        <w:tabs>
          <w:tab w:val="num" w:pos="3600"/>
        </w:tabs>
        <w:ind w:left="3600" w:hanging="360"/>
      </w:pPr>
      <w:rPr>
        <w:rFonts w:ascii="Courier New" w:hAnsi="Courier New"/>
      </w:rPr>
    </w:lvl>
    <w:lvl w:ilvl="5" w:tplc="1CD209D8">
      <w:start w:val="1"/>
      <w:numFmt w:val="bullet"/>
      <w:lvlText w:val=""/>
      <w:lvlJc w:val="left"/>
      <w:pPr>
        <w:tabs>
          <w:tab w:val="num" w:pos="4320"/>
        </w:tabs>
        <w:ind w:left="4320" w:hanging="360"/>
      </w:pPr>
      <w:rPr>
        <w:rFonts w:ascii="Wingdings" w:hAnsi="Wingdings"/>
      </w:rPr>
    </w:lvl>
    <w:lvl w:ilvl="6" w:tplc="06BC926A">
      <w:start w:val="1"/>
      <w:numFmt w:val="bullet"/>
      <w:lvlText w:val=""/>
      <w:lvlJc w:val="left"/>
      <w:pPr>
        <w:tabs>
          <w:tab w:val="num" w:pos="5040"/>
        </w:tabs>
        <w:ind w:left="5040" w:hanging="360"/>
      </w:pPr>
      <w:rPr>
        <w:rFonts w:ascii="Symbol" w:hAnsi="Symbol"/>
      </w:rPr>
    </w:lvl>
    <w:lvl w:ilvl="7" w:tplc="62F0FF96">
      <w:start w:val="1"/>
      <w:numFmt w:val="bullet"/>
      <w:lvlText w:val="o"/>
      <w:lvlJc w:val="left"/>
      <w:pPr>
        <w:tabs>
          <w:tab w:val="num" w:pos="5760"/>
        </w:tabs>
        <w:ind w:left="5760" w:hanging="360"/>
      </w:pPr>
      <w:rPr>
        <w:rFonts w:ascii="Courier New" w:hAnsi="Courier New"/>
      </w:rPr>
    </w:lvl>
    <w:lvl w:ilvl="8" w:tplc="C6BCA6BC">
      <w:start w:val="1"/>
      <w:numFmt w:val="bullet"/>
      <w:lvlText w:val=""/>
      <w:lvlJc w:val="left"/>
      <w:pPr>
        <w:tabs>
          <w:tab w:val="num" w:pos="6480"/>
        </w:tabs>
        <w:ind w:left="6480" w:hanging="360"/>
      </w:pPr>
      <w:rPr>
        <w:rFonts w:ascii="Wingdings" w:hAnsi="Wingdings"/>
      </w:rPr>
    </w:lvl>
  </w:abstractNum>
  <w:abstractNum w:abstractNumId="134">
    <w:nsid w:val="7BE95DE3"/>
    <w:multiLevelType w:val="hybridMultilevel"/>
    <w:tmpl w:val="7BE95DE3"/>
    <w:lvl w:ilvl="0" w:tplc="DBFE56C6">
      <w:start w:val="1"/>
      <w:numFmt w:val="bullet"/>
      <w:lvlText w:val=""/>
      <w:lvlJc w:val="left"/>
      <w:pPr>
        <w:ind w:left="720" w:hanging="360"/>
      </w:pPr>
      <w:rPr>
        <w:rFonts w:ascii="Symbol" w:hAnsi="Symbol"/>
      </w:rPr>
    </w:lvl>
    <w:lvl w:ilvl="1" w:tplc="5D84FC5A">
      <w:start w:val="1"/>
      <w:numFmt w:val="bullet"/>
      <w:lvlText w:val="o"/>
      <w:lvlJc w:val="left"/>
      <w:pPr>
        <w:tabs>
          <w:tab w:val="num" w:pos="1440"/>
        </w:tabs>
        <w:ind w:left="1440" w:hanging="360"/>
      </w:pPr>
      <w:rPr>
        <w:rFonts w:ascii="Courier New" w:hAnsi="Courier New"/>
      </w:rPr>
    </w:lvl>
    <w:lvl w:ilvl="2" w:tplc="CB3C5996">
      <w:start w:val="1"/>
      <w:numFmt w:val="bullet"/>
      <w:lvlText w:val=""/>
      <w:lvlJc w:val="left"/>
      <w:pPr>
        <w:tabs>
          <w:tab w:val="num" w:pos="2160"/>
        </w:tabs>
        <w:ind w:left="2160" w:hanging="360"/>
      </w:pPr>
      <w:rPr>
        <w:rFonts w:ascii="Wingdings" w:hAnsi="Wingdings"/>
      </w:rPr>
    </w:lvl>
    <w:lvl w:ilvl="3" w:tplc="30A8F2B6">
      <w:start w:val="1"/>
      <w:numFmt w:val="bullet"/>
      <w:lvlText w:val=""/>
      <w:lvlJc w:val="left"/>
      <w:pPr>
        <w:tabs>
          <w:tab w:val="num" w:pos="2880"/>
        </w:tabs>
        <w:ind w:left="2880" w:hanging="360"/>
      </w:pPr>
      <w:rPr>
        <w:rFonts w:ascii="Symbol" w:hAnsi="Symbol"/>
      </w:rPr>
    </w:lvl>
    <w:lvl w:ilvl="4" w:tplc="B9EE75F6">
      <w:start w:val="1"/>
      <w:numFmt w:val="bullet"/>
      <w:lvlText w:val="o"/>
      <w:lvlJc w:val="left"/>
      <w:pPr>
        <w:tabs>
          <w:tab w:val="num" w:pos="3600"/>
        </w:tabs>
        <w:ind w:left="3600" w:hanging="360"/>
      </w:pPr>
      <w:rPr>
        <w:rFonts w:ascii="Courier New" w:hAnsi="Courier New"/>
      </w:rPr>
    </w:lvl>
    <w:lvl w:ilvl="5" w:tplc="E37CA446">
      <w:start w:val="1"/>
      <w:numFmt w:val="bullet"/>
      <w:lvlText w:val=""/>
      <w:lvlJc w:val="left"/>
      <w:pPr>
        <w:tabs>
          <w:tab w:val="num" w:pos="4320"/>
        </w:tabs>
        <w:ind w:left="4320" w:hanging="360"/>
      </w:pPr>
      <w:rPr>
        <w:rFonts w:ascii="Wingdings" w:hAnsi="Wingdings"/>
      </w:rPr>
    </w:lvl>
    <w:lvl w:ilvl="6" w:tplc="85F6ADEC">
      <w:start w:val="1"/>
      <w:numFmt w:val="bullet"/>
      <w:lvlText w:val=""/>
      <w:lvlJc w:val="left"/>
      <w:pPr>
        <w:tabs>
          <w:tab w:val="num" w:pos="5040"/>
        </w:tabs>
        <w:ind w:left="5040" w:hanging="360"/>
      </w:pPr>
      <w:rPr>
        <w:rFonts w:ascii="Symbol" w:hAnsi="Symbol"/>
      </w:rPr>
    </w:lvl>
    <w:lvl w:ilvl="7" w:tplc="CF2C4B54">
      <w:start w:val="1"/>
      <w:numFmt w:val="bullet"/>
      <w:lvlText w:val="o"/>
      <w:lvlJc w:val="left"/>
      <w:pPr>
        <w:tabs>
          <w:tab w:val="num" w:pos="5760"/>
        </w:tabs>
        <w:ind w:left="5760" w:hanging="360"/>
      </w:pPr>
      <w:rPr>
        <w:rFonts w:ascii="Courier New" w:hAnsi="Courier New"/>
      </w:rPr>
    </w:lvl>
    <w:lvl w:ilvl="8" w:tplc="25ACBBB2">
      <w:start w:val="1"/>
      <w:numFmt w:val="bullet"/>
      <w:lvlText w:val=""/>
      <w:lvlJc w:val="left"/>
      <w:pPr>
        <w:tabs>
          <w:tab w:val="num" w:pos="6480"/>
        </w:tabs>
        <w:ind w:left="6480" w:hanging="360"/>
      </w:pPr>
      <w:rPr>
        <w:rFonts w:ascii="Wingdings" w:hAnsi="Wingdings"/>
      </w:rPr>
    </w:lvl>
  </w:abstractNum>
  <w:abstractNum w:abstractNumId="135">
    <w:nsid w:val="7BE95DE4"/>
    <w:multiLevelType w:val="hybridMultilevel"/>
    <w:tmpl w:val="7BE95DE4"/>
    <w:lvl w:ilvl="0" w:tplc="1A10177E">
      <w:start w:val="1"/>
      <w:numFmt w:val="bullet"/>
      <w:lvlText w:val=""/>
      <w:lvlJc w:val="left"/>
      <w:pPr>
        <w:ind w:left="720" w:hanging="360"/>
      </w:pPr>
      <w:rPr>
        <w:rFonts w:ascii="Symbol" w:hAnsi="Symbol"/>
      </w:rPr>
    </w:lvl>
    <w:lvl w:ilvl="1" w:tplc="AA8C72B4">
      <w:start w:val="1"/>
      <w:numFmt w:val="bullet"/>
      <w:lvlText w:val="o"/>
      <w:lvlJc w:val="left"/>
      <w:pPr>
        <w:tabs>
          <w:tab w:val="num" w:pos="1440"/>
        </w:tabs>
        <w:ind w:left="1440" w:hanging="360"/>
      </w:pPr>
      <w:rPr>
        <w:rFonts w:ascii="Courier New" w:hAnsi="Courier New"/>
      </w:rPr>
    </w:lvl>
    <w:lvl w:ilvl="2" w:tplc="D6983720">
      <w:start w:val="1"/>
      <w:numFmt w:val="bullet"/>
      <w:lvlText w:val=""/>
      <w:lvlJc w:val="left"/>
      <w:pPr>
        <w:tabs>
          <w:tab w:val="num" w:pos="2160"/>
        </w:tabs>
        <w:ind w:left="2160" w:hanging="360"/>
      </w:pPr>
      <w:rPr>
        <w:rFonts w:ascii="Wingdings" w:hAnsi="Wingdings"/>
      </w:rPr>
    </w:lvl>
    <w:lvl w:ilvl="3" w:tplc="4EB02920">
      <w:start w:val="1"/>
      <w:numFmt w:val="bullet"/>
      <w:lvlText w:val=""/>
      <w:lvlJc w:val="left"/>
      <w:pPr>
        <w:tabs>
          <w:tab w:val="num" w:pos="2880"/>
        </w:tabs>
        <w:ind w:left="2880" w:hanging="360"/>
      </w:pPr>
      <w:rPr>
        <w:rFonts w:ascii="Symbol" w:hAnsi="Symbol"/>
      </w:rPr>
    </w:lvl>
    <w:lvl w:ilvl="4" w:tplc="25C66724">
      <w:start w:val="1"/>
      <w:numFmt w:val="bullet"/>
      <w:lvlText w:val="o"/>
      <w:lvlJc w:val="left"/>
      <w:pPr>
        <w:tabs>
          <w:tab w:val="num" w:pos="3600"/>
        </w:tabs>
        <w:ind w:left="3600" w:hanging="360"/>
      </w:pPr>
      <w:rPr>
        <w:rFonts w:ascii="Courier New" w:hAnsi="Courier New"/>
      </w:rPr>
    </w:lvl>
    <w:lvl w:ilvl="5" w:tplc="5CBAE79E">
      <w:start w:val="1"/>
      <w:numFmt w:val="bullet"/>
      <w:lvlText w:val=""/>
      <w:lvlJc w:val="left"/>
      <w:pPr>
        <w:tabs>
          <w:tab w:val="num" w:pos="4320"/>
        </w:tabs>
        <w:ind w:left="4320" w:hanging="360"/>
      </w:pPr>
      <w:rPr>
        <w:rFonts w:ascii="Wingdings" w:hAnsi="Wingdings"/>
      </w:rPr>
    </w:lvl>
    <w:lvl w:ilvl="6" w:tplc="2DE2BFFE">
      <w:start w:val="1"/>
      <w:numFmt w:val="bullet"/>
      <w:lvlText w:val=""/>
      <w:lvlJc w:val="left"/>
      <w:pPr>
        <w:tabs>
          <w:tab w:val="num" w:pos="5040"/>
        </w:tabs>
        <w:ind w:left="5040" w:hanging="360"/>
      </w:pPr>
      <w:rPr>
        <w:rFonts w:ascii="Symbol" w:hAnsi="Symbol"/>
      </w:rPr>
    </w:lvl>
    <w:lvl w:ilvl="7" w:tplc="0EF0796E">
      <w:start w:val="1"/>
      <w:numFmt w:val="bullet"/>
      <w:lvlText w:val="o"/>
      <w:lvlJc w:val="left"/>
      <w:pPr>
        <w:tabs>
          <w:tab w:val="num" w:pos="5760"/>
        </w:tabs>
        <w:ind w:left="5760" w:hanging="360"/>
      </w:pPr>
      <w:rPr>
        <w:rFonts w:ascii="Courier New" w:hAnsi="Courier New"/>
      </w:rPr>
    </w:lvl>
    <w:lvl w:ilvl="8" w:tplc="E6CA7EFC">
      <w:start w:val="1"/>
      <w:numFmt w:val="bullet"/>
      <w:lvlText w:val=""/>
      <w:lvlJc w:val="left"/>
      <w:pPr>
        <w:tabs>
          <w:tab w:val="num" w:pos="6480"/>
        </w:tabs>
        <w:ind w:left="6480" w:hanging="360"/>
      </w:pPr>
      <w:rPr>
        <w:rFonts w:ascii="Wingdings" w:hAnsi="Wingdings"/>
      </w:rPr>
    </w:lvl>
  </w:abstractNum>
  <w:abstractNum w:abstractNumId="136">
    <w:nsid w:val="7BE95DE5"/>
    <w:multiLevelType w:val="hybridMultilevel"/>
    <w:tmpl w:val="7BE95DE5"/>
    <w:lvl w:ilvl="0" w:tplc="950C7858">
      <w:start w:val="1"/>
      <w:numFmt w:val="bullet"/>
      <w:lvlText w:val=""/>
      <w:lvlJc w:val="left"/>
      <w:pPr>
        <w:ind w:left="720" w:hanging="360"/>
      </w:pPr>
      <w:rPr>
        <w:rFonts w:ascii="Symbol" w:hAnsi="Symbol"/>
      </w:rPr>
    </w:lvl>
    <w:lvl w:ilvl="1" w:tplc="3D1A61C2">
      <w:start w:val="1"/>
      <w:numFmt w:val="bullet"/>
      <w:lvlText w:val="o"/>
      <w:lvlJc w:val="left"/>
      <w:pPr>
        <w:tabs>
          <w:tab w:val="num" w:pos="1440"/>
        </w:tabs>
        <w:ind w:left="1440" w:hanging="360"/>
      </w:pPr>
      <w:rPr>
        <w:rFonts w:ascii="Courier New" w:hAnsi="Courier New"/>
      </w:rPr>
    </w:lvl>
    <w:lvl w:ilvl="2" w:tplc="C8BC7BFA">
      <w:start w:val="1"/>
      <w:numFmt w:val="bullet"/>
      <w:lvlText w:val=""/>
      <w:lvlJc w:val="left"/>
      <w:pPr>
        <w:tabs>
          <w:tab w:val="num" w:pos="2160"/>
        </w:tabs>
        <w:ind w:left="2160" w:hanging="360"/>
      </w:pPr>
      <w:rPr>
        <w:rFonts w:ascii="Wingdings" w:hAnsi="Wingdings"/>
      </w:rPr>
    </w:lvl>
    <w:lvl w:ilvl="3" w:tplc="C77A2D08">
      <w:start w:val="1"/>
      <w:numFmt w:val="bullet"/>
      <w:lvlText w:val=""/>
      <w:lvlJc w:val="left"/>
      <w:pPr>
        <w:tabs>
          <w:tab w:val="num" w:pos="2880"/>
        </w:tabs>
        <w:ind w:left="2880" w:hanging="360"/>
      </w:pPr>
      <w:rPr>
        <w:rFonts w:ascii="Symbol" w:hAnsi="Symbol"/>
      </w:rPr>
    </w:lvl>
    <w:lvl w:ilvl="4" w:tplc="DC7033E6">
      <w:start w:val="1"/>
      <w:numFmt w:val="bullet"/>
      <w:lvlText w:val="o"/>
      <w:lvlJc w:val="left"/>
      <w:pPr>
        <w:tabs>
          <w:tab w:val="num" w:pos="3600"/>
        </w:tabs>
        <w:ind w:left="3600" w:hanging="360"/>
      </w:pPr>
      <w:rPr>
        <w:rFonts w:ascii="Courier New" w:hAnsi="Courier New"/>
      </w:rPr>
    </w:lvl>
    <w:lvl w:ilvl="5" w:tplc="555651BA">
      <w:start w:val="1"/>
      <w:numFmt w:val="bullet"/>
      <w:lvlText w:val=""/>
      <w:lvlJc w:val="left"/>
      <w:pPr>
        <w:tabs>
          <w:tab w:val="num" w:pos="4320"/>
        </w:tabs>
        <w:ind w:left="4320" w:hanging="360"/>
      </w:pPr>
      <w:rPr>
        <w:rFonts w:ascii="Wingdings" w:hAnsi="Wingdings"/>
      </w:rPr>
    </w:lvl>
    <w:lvl w:ilvl="6" w:tplc="C0B46910">
      <w:start w:val="1"/>
      <w:numFmt w:val="bullet"/>
      <w:lvlText w:val=""/>
      <w:lvlJc w:val="left"/>
      <w:pPr>
        <w:tabs>
          <w:tab w:val="num" w:pos="5040"/>
        </w:tabs>
        <w:ind w:left="5040" w:hanging="360"/>
      </w:pPr>
      <w:rPr>
        <w:rFonts w:ascii="Symbol" w:hAnsi="Symbol"/>
      </w:rPr>
    </w:lvl>
    <w:lvl w:ilvl="7" w:tplc="1EE8130A">
      <w:start w:val="1"/>
      <w:numFmt w:val="bullet"/>
      <w:lvlText w:val="o"/>
      <w:lvlJc w:val="left"/>
      <w:pPr>
        <w:tabs>
          <w:tab w:val="num" w:pos="5760"/>
        </w:tabs>
        <w:ind w:left="5760" w:hanging="360"/>
      </w:pPr>
      <w:rPr>
        <w:rFonts w:ascii="Courier New" w:hAnsi="Courier New"/>
      </w:rPr>
    </w:lvl>
    <w:lvl w:ilvl="8" w:tplc="C4E6533E">
      <w:start w:val="1"/>
      <w:numFmt w:val="bullet"/>
      <w:lvlText w:val=""/>
      <w:lvlJc w:val="left"/>
      <w:pPr>
        <w:tabs>
          <w:tab w:val="num" w:pos="6480"/>
        </w:tabs>
        <w:ind w:left="6480" w:hanging="360"/>
      </w:pPr>
      <w:rPr>
        <w:rFonts w:ascii="Wingdings" w:hAnsi="Wingdings"/>
      </w:rPr>
    </w:lvl>
  </w:abstractNum>
  <w:abstractNum w:abstractNumId="137">
    <w:nsid w:val="7BE95DE6"/>
    <w:multiLevelType w:val="hybridMultilevel"/>
    <w:tmpl w:val="7BE95DE6"/>
    <w:lvl w:ilvl="0" w:tplc="41023AFC">
      <w:start w:val="1"/>
      <w:numFmt w:val="bullet"/>
      <w:lvlText w:val=""/>
      <w:lvlJc w:val="left"/>
      <w:pPr>
        <w:ind w:left="720" w:hanging="360"/>
      </w:pPr>
      <w:rPr>
        <w:rFonts w:ascii="Symbol" w:hAnsi="Symbol"/>
      </w:rPr>
    </w:lvl>
    <w:lvl w:ilvl="1" w:tplc="3142008E">
      <w:start w:val="1"/>
      <w:numFmt w:val="bullet"/>
      <w:lvlText w:val="o"/>
      <w:lvlJc w:val="left"/>
      <w:pPr>
        <w:tabs>
          <w:tab w:val="num" w:pos="1440"/>
        </w:tabs>
        <w:ind w:left="1440" w:hanging="360"/>
      </w:pPr>
      <w:rPr>
        <w:rFonts w:ascii="Courier New" w:hAnsi="Courier New"/>
      </w:rPr>
    </w:lvl>
    <w:lvl w:ilvl="2" w:tplc="986623CC">
      <w:start w:val="1"/>
      <w:numFmt w:val="bullet"/>
      <w:lvlText w:val=""/>
      <w:lvlJc w:val="left"/>
      <w:pPr>
        <w:tabs>
          <w:tab w:val="num" w:pos="2160"/>
        </w:tabs>
        <w:ind w:left="2160" w:hanging="360"/>
      </w:pPr>
      <w:rPr>
        <w:rFonts w:ascii="Wingdings" w:hAnsi="Wingdings"/>
      </w:rPr>
    </w:lvl>
    <w:lvl w:ilvl="3" w:tplc="CB3AEAAE">
      <w:start w:val="1"/>
      <w:numFmt w:val="bullet"/>
      <w:lvlText w:val=""/>
      <w:lvlJc w:val="left"/>
      <w:pPr>
        <w:tabs>
          <w:tab w:val="num" w:pos="2880"/>
        </w:tabs>
        <w:ind w:left="2880" w:hanging="360"/>
      </w:pPr>
      <w:rPr>
        <w:rFonts w:ascii="Symbol" w:hAnsi="Symbol"/>
      </w:rPr>
    </w:lvl>
    <w:lvl w:ilvl="4" w:tplc="DC16DF7C">
      <w:start w:val="1"/>
      <w:numFmt w:val="bullet"/>
      <w:lvlText w:val="o"/>
      <w:lvlJc w:val="left"/>
      <w:pPr>
        <w:tabs>
          <w:tab w:val="num" w:pos="3600"/>
        </w:tabs>
        <w:ind w:left="3600" w:hanging="360"/>
      </w:pPr>
      <w:rPr>
        <w:rFonts w:ascii="Courier New" w:hAnsi="Courier New"/>
      </w:rPr>
    </w:lvl>
    <w:lvl w:ilvl="5" w:tplc="25D82F54">
      <w:start w:val="1"/>
      <w:numFmt w:val="bullet"/>
      <w:lvlText w:val=""/>
      <w:lvlJc w:val="left"/>
      <w:pPr>
        <w:tabs>
          <w:tab w:val="num" w:pos="4320"/>
        </w:tabs>
        <w:ind w:left="4320" w:hanging="360"/>
      </w:pPr>
      <w:rPr>
        <w:rFonts w:ascii="Wingdings" w:hAnsi="Wingdings"/>
      </w:rPr>
    </w:lvl>
    <w:lvl w:ilvl="6" w:tplc="22D820DC">
      <w:start w:val="1"/>
      <w:numFmt w:val="bullet"/>
      <w:lvlText w:val=""/>
      <w:lvlJc w:val="left"/>
      <w:pPr>
        <w:tabs>
          <w:tab w:val="num" w:pos="5040"/>
        </w:tabs>
        <w:ind w:left="5040" w:hanging="360"/>
      </w:pPr>
      <w:rPr>
        <w:rFonts w:ascii="Symbol" w:hAnsi="Symbol"/>
      </w:rPr>
    </w:lvl>
    <w:lvl w:ilvl="7" w:tplc="145C6D9E">
      <w:start w:val="1"/>
      <w:numFmt w:val="bullet"/>
      <w:lvlText w:val="o"/>
      <w:lvlJc w:val="left"/>
      <w:pPr>
        <w:tabs>
          <w:tab w:val="num" w:pos="5760"/>
        </w:tabs>
        <w:ind w:left="5760" w:hanging="360"/>
      </w:pPr>
      <w:rPr>
        <w:rFonts w:ascii="Courier New" w:hAnsi="Courier New"/>
      </w:rPr>
    </w:lvl>
    <w:lvl w:ilvl="8" w:tplc="C1EE41B4">
      <w:start w:val="1"/>
      <w:numFmt w:val="bullet"/>
      <w:lvlText w:val=""/>
      <w:lvlJc w:val="left"/>
      <w:pPr>
        <w:tabs>
          <w:tab w:val="num" w:pos="6480"/>
        </w:tabs>
        <w:ind w:left="6480" w:hanging="360"/>
      </w:pPr>
      <w:rPr>
        <w:rFonts w:ascii="Wingdings" w:hAnsi="Wingdings"/>
      </w:rPr>
    </w:lvl>
  </w:abstractNum>
  <w:abstractNum w:abstractNumId="138">
    <w:nsid w:val="7BE95DE7"/>
    <w:multiLevelType w:val="hybridMultilevel"/>
    <w:tmpl w:val="7BE95DE7"/>
    <w:lvl w:ilvl="0" w:tplc="572EFF42">
      <w:start w:val="1"/>
      <w:numFmt w:val="bullet"/>
      <w:lvlText w:val=""/>
      <w:lvlJc w:val="left"/>
      <w:pPr>
        <w:ind w:left="720" w:hanging="360"/>
      </w:pPr>
      <w:rPr>
        <w:rFonts w:ascii="Symbol" w:hAnsi="Symbol"/>
      </w:rPr>
    </w:lvl>
    <w:lvl w:ilvl="1" w:tplc="4BB23A84">
      <w:start w:val="1"/>
      <w:numFmt w:val="bullet"/>
      <w:lvlText w:val="o"/>
      <w:lvlJc w:val="left"/>
      <w:pPr>
        <w:tabs>
          <w:tab w:val="num" w:pos="1440"/>
        </w:tabs>
        <w:ind w:left="1440" w:hanging="360"/>
      </w:pPr>
      <w:rPr>
        <w:rFonts w:ascii="Courier New" w:hAnsi="Courier New"/>
      </w:rPr>
    </w:lvl>
    <w:lvl w:ilvl="2" w:tplc="40EE71E4">
      <w:start w:val="1"/>
      <w:numFmt w:val="bullet"/>
      <w:lvlText w:val=""/>
      <w:lvlJc w:val="left"/>
      <w:pPr>
        <w:tabs>
          <w:tab w:val="num" w:pos="2160"/>
        </w:tabs>
        <w:ind w:left="2160" w:hanging="360"/>
      </w:pPr>
      <w:rPr>
        <w:rFonts w:ascii="Wingdings" w:hAnsi="Wingdings"/>
      </w:rPr>
    </w:lvl>
    <w:lvl w:ilvl="3" w:tplc="C0E6D7EA">
      <w:start w:val="1"/>
      <w:numFmt w:val="bullet"/>
      <w:lvlText w:val=""/>
      <w:lvlJc w:val="left"/>
      <w:pPr>
        <w:tabs>
          <w:tab w:val="num" w:pos="2880"/>
        </w:tabs>
        <w:ind w:left="2880" w:hanging="360"/>
      </w:pPr>
      <w:rPr>
        <w:rFonts w:ascii="Symbol" w:hAnsi="Symbol"/>
      </w:rPr>
    </w:lvl>
    <w:lvl w:ilvl="4" w:tplc="B0E8636E">
      <w:start w:val="1"/>
      <w:numFmt w:val="bullet"/>
      <w:lvlText w:val="o"/>
      <w:lvlJc w:val="left"/>
      <w:pPr>
        <w:tabs>
          <w:tab w:val="num" w:pos="3600"/>
        </w:tabs>
        <w:ind w:left="3600" w:hanging="360"/>
      </w:pPr>
      <w:rPr>
        <w:rFonts w:ascii="Courier New" w:hAnsi="Courier New"/>
      </w:rPr>
    </w:lvl>
    <w:lvl w:ilvl="5" w:tplc="FF7CE8AE">
      <w:start w:val="1"/>
      <w:numFmt w:val="bullet"/>
      <w:lvlText w:val=""/>
      <w:lvlJc w:val="left"/>
      <w:pPr>
        <w:tabs>
          <w:tab w:val="num" w:pos="4320"/>
        </w:tabs>
        <w:ind w:left="4320" w:hanging="360"/>
      </w:pPr>
      <w:rPr>
        <w:rFonts w:ascii="Wingdings" w:hAnsi="Wingdings"/>
      </w:rPr>
    </w:lvl>
    <w:lvl w:ilvl="6" w:tplc="DFA69368">
      <w:start w:val="1"/>
      <w:numFmt w:val="bullet"/>
      <w:lvlText w:val=""/>
      <w:lvlJc w:val="left"/>
      <w:pPr>
        <w:tabs>
          <w:tab w:val="num" w:pos="5040"/>
        </w:tabs>
        <w:ind w:left="5040" w:hanging="360"/>
      </w:pPr>
      <w:rPr>
        <w:rFonts w:ascii="Symbol" w:hAnsi="Symbol"/>
      </w:rPr>
    </w:lvl>
    <w:lvl w:ilvl="7" w:tplc="847AB64A">
      <w:start w:val="1"/>
      <w:numFmt w:val="bullet"/>
      <w:lvlText w:val="o"/>
      <w:lvlJc w:val="left"/>
      <w:pPr>
        <w:tabs>
          <w:tab w:val="num" w:pos="5760"/>
        </w:tabs>
        <w:ind w:left="5760" w:hanging="360"/>
      </w:pPr>
      <w:rPr>
        <w:rFonts w:ascii="Courier New" w:hAnsi="Courier New"/>
      </w:rPr>
    </w:lvl>
    <w:lvl w:ilvl="8" w:tplc="E132EC90">
      <w:start w:val="1"/>
      <w:numFmt w:val="bullet"/>
      <w:lvlText w:val=""/>
      <w:lvlJc w:val="left"/>
      <w:pPr>
        <w:tabs>
          <w:tab w:val="num" w:pos="6480"/>
        </w:tabs>
        <w:ind w:left="6480" w:hanging="360"/>
      </w:pPr>
      <w:rPr>
        <w:rFonts w:ascii="Wingdings" w:hAnsi="Wingdings"/>
      </w:rPr>
    </w:lvl>
  </w:abstractNum>
  <w:abstractNum w:abstractNumId="139">
    <w:nsid w:val="7BE95DE8"/>
    <w:multiLevelType w:val="hybridMultilevel"/>
    <w:tmpl w:val="7BE95DE8"/>
    <w:lvl w:ilvl="0" w:tplc="0D98E2A4">
      <w:start w:val="1"/>
      <w:numFmt w:val="bullet"/>
      <w:lvlText w:val=""/>
      <w:lvlJc w:val="left"/>
      <w:pPr>
        <w:ind w:left="720" w:hanging="360"/>
      </w:pPr>
      <w:rPr>
        <w:rFonts w:ascii="Symbol" w:hAnsi="Symbol"/>
      </w:rPr>
    </w:lvl>
    <w:lvl w:ilvl="1" w:tplc="57EEC29E">
      <w:start w:val="1"/>
      <w:numFmt w:val="bullet"/>
      <w:lvlText w:val="o"/>
      <w:lvlJc w:val="left"/>
      <w:pPr>
        <w:tabs>
          <w:tab w:val="num" w:pos="1440"/>
        </w:tabs>
        <w:ind w:left="1440" w:hanging="360"/>
      </w:pPr>
      <w:rPr>
        <w:rFonts w:ascii="Courier New" w:hAnsi="Courier New"/>
      </w:rPr>
    </w:lvl>
    <w:lvl w:ilvl="2" w:tplc="C380A64C">
      <w:start w:val="1"/>
      <w:numFmt w:val="bullet"/>
      <w:lvlText w:val=""/>
      <w:lvlJc w:val="left"/>
      <w:pPr>
        <w:tabs>
          <w:tab w:val="num" w:pos="2160"/>
        </w:tabs>
        <w:ind w:left="2160" w:hanging="360"/>
      </w:pPr>
      <w:rPr>
        <w:rFonts w:ascii="Wingdings" w:hAnsi="Wingdings"/>
      </w:rPr>
    </w:lvl>
    <w:lvl w:ilvl="3" w:tplc="470E3134">
      <w:start w:val="1"/>
      <w:numFmt w:val="bullet"/>
      <w:lvlText w:val=""/>
      <w:lvlJc w:val="left"/>
      <w:pPr>
        <w:tabs>
          <w:tab w:val="num" w:pos="2880"/>
        </w:tabs>
        <w:ind w:left="2880" w:hanging="360"/>
      </w:pPr>
      <w:rPr>
        <w:rFonts w:ascii="Symbol" w:hAnsi="Symbol"/>
      </w:rPr>
    </w:lvl>
    <w:lvl w:ilvl="4" w:tplc="EE748902">
      <w:start w:val="1"/>
      <w:numFmt w:val="bullet"/>
      <w:lvlText w:val="o"/>
      <w:lvlJc w:val="left"/>
      <w:pPr>
        <w:tabs>
          <w:tab w:val="num" w:pos="3600"/>
        </w:tabs>
        <w:ind w:left="3600" w:hanging="360"/>
      </w:pPr>
      <w:rPr>
        <w:rFonts w:ascii="Courier New" w:hAnsi="Courier New"/>
      </w:rPr>
    </w:lvl>
    <w:lvl w:ilvl="5" w:tplc="B8424222">
      <w:start w:val="1"/>
      <w:numFmt w:val="bullet"/>
      <w:lvlText w:val=""/>
      <w:lvlJc w:val="left"/>
      <w:pPr>
        <w:tabs>
          <w:tab w:val="num" w:pos="4320"/>
        </w:tabs>
        <w:ind w:left="4320" w:hanging="360"/>
      </w:pPr>
      <w:rPr>
        <w:rFonts w:ascii="Wingdings" w:hAnsi="Wingdings"/>
      </w:rPr>
    </w:lvl>
    <w:lvl w:ilvl="6" w:tplc="830284F6">
      <w:start w:val="1"/>
      <w:numFmt w:val="bullet"/>
      <w:lvlText w:val=""/>
      <w:lvlJc w:val="left"/>
      <w:pPr>
        <w:tabs>
          <w:tab w:val="num" w:pos="5040"/>
        </w:tabs>
        <w:ind w:left="5040" w:hanging="360"/>
      </w:pPr>
      <w:rPr>
        <w:rFonts w:ascii="Symbol" w:hAnsi="Symbol"/>
      </w:rPr>
    </w:lvl>
    <w:lvl w:ilvl="7" w:tplc="7068B984">
      <w:start w:val="1"/>
      <w:numFmt w:val="bullet"/>
      <w:lvlText w:val="o"/>
      <w:lvlJc w:val="left"/>
      <w:pPr>
        <w:tabs>
          <w:tab w:val="num" w:pos="5760"/>
        </w:tabs>
        <w:ind w:left="5760" w:hanging="360"/>
      </w:pPr>
      <w:rPr>
        <w:rFonts w:ascii="Courier New" w:hAnsi="Courier New"/>
      </w:rPr>
    </w:lvl>
    <w:lvl w:ilvl="8" w:tplc="78A824F2">
      <w:start w:val="1"/>
      <w:numFmt w:val="bullet"/>
      <w:lvlText w:val=""/>
      <w:lvlJc w:val="left"/>
      <w:pPr>
        <w:tabs>
          <w:tab w:val="num" w:pos="6480"/>
        </w:tabs>
        <w:ind w:left="6480" w:hanging="360"/>
      </w:pPr>
      <w:rPr>
        <w:rFonts w:ascii="Wingdings" w:hAnsi="Wingdings"/>
      </w:rPr>
    </w:lvl>
  </w:abstractNum>
  <w:abstractNum w:abstractNumId="140">
    <w:nsid w:val="7BE95DE9"/>
    <w:multiLevelType w:val="hybridMultilevel"/>
    <w:tmpl w:val="7BE95DE9"/>
    <w:lvl w:ilvl="0" w:tplc="20B042F6">
      <w:start w:val="1"/>
      <w:numFmt w:val="bullet"/>
      <w:lvlText w:val=""/>
      <w:lvlJc w:val="left"/>
      <w:pPr>
        <w:ind w:left="720" w:hanging="360"/>
      </w:pPr>
      <w:rPr>
        <w:rFonts w:ascii="Symbol" w:hAnsi="Symbol"/>
      </w:rPr>
    </w:lvl>
    <w:lvl w:ilvl="1" w:tplc="244CD1FE">
      <w:start w:val="1"/>
      <w:numFmt w:val="bullet"/>
      <w:lvlText w:val="o"/>
      <w:lvlJc w:val="left"/>
      <w:pPr>
        <w:tabs>
          <w:tab w:val="num" w:pos="1440"/>
        </w:tabs>
        <w:ind w:left="1440" w:hanging="360"/>
      </w:pPr>
      <w:rPr>
        <w:rFonts w:ascii="Courier New" w:hAnsi="Courier New"/>
      </w:rPr>
    </w:lvl>
    <w:lvl w:ilvl="2" w:tplc="8026CBB6">
      <w:start w:val="1"/>
      <w:numFmt w:val="bullet"/>
      <w:lvlText w:val=""/>
      <w:lvlJc w:val="left"/>
      <w:pPr>
        <w:tabs>
          <w:tab w:val="num" w:pos="2160"/>
        </w:tabs>
        <w:ind w:left="2160" w:hanging="360"/>
      </w:pPr>
      <w:rPr>
        <w:rFonts w:ascii="Wingdings" w:hAnsi="Wingdings"/>
      </w:rPr>
    </w:lvl>
    <w:lvl w:ilvl="3" w:tplc="7A74483A">
      <w:start w:val="1"/>
      <w:numFmt w:val="bullet"/>
      <w:lvlText w:val=""/>
      <w:lvlJc w:val="left"/>
      <w:pPr>
        <w:tabs>
          <w:tab w:val="num" w:pos="2880"/>
        </w:tabs>
        <w:ind w:left="2880" w:hanging="360"/>
      </w:pPr>
      <w:rPr>
        <w:rFonts w:ascii="Symbol" w:hAnsi="Symbol"/>
      </w:rPr>
    </w:lvl>
    <w:lvl w:ilvl="4" w:tplc="5F268E94">
      <w:start w:val="1"/>
      <w:numFmt w:val="bullet"/>
      <w:lvlText w:val="o"/>
      <w:lvlJc w:val="left"/>
      <w:pPr>
        <w:tabs>
          <w:tab w:val="num" w:pos="3600"/>
        </w:tabs>
        <w:ind w:left="3600" w:hanging="360"/>
      </w:pPr>
      <w:rPr>
        <w:rFonts w:ascii="Courier New" w:hAnsi="Courier New"/>
      </w:rPr>
    </w:lvl>
    <w:lvl w:ilvl="5" w:tplc="5D502AAA">
      <w:start w:val="1"/>
      <w:numFmt w:val="bullet"/>
      <w:lvlText w:val=""/>
      <w:lvlJc w:val="left"/>
      <w:pPr>
        <w:tabs>
          <w:tab w:val="num" w:pos="4320"/>
        </w:tabs>
        <w:ind w:left="4320" w:hanging="360"/>
      </w:pPr>
      <w:rPr>
        <w:rFonts w:ascii="Wingdings" w:hAnsi="Wingdings"/>
      </w:rPr>
    </w:lvl>
    <w:lvl w:ilvl="6" w:tplc="219CA9FC">
      <w:start w:val="1"/>
      <w:numFmt w:val="bullet"/>
      <w:lvlText w:val=""/>
      <w:lvlJc w:val="left"/>
      <w:pPr>
        <w:tabs>
          <w:tab w:val="num" w:pos="5040"/>
        </w:tabs>
        <w:ind w:left="5040" w:hanging="360"/>
      </w:pPr>
      <w:rPr>
        <w:rFonts w:ascii="Symbol" w:hAnsi="Symbol"/>
      </w:rPr>
    </w:lvl>
    <w:lvl w:ilvl="7" w:tplc="9E4E89E6">
      <w:start w:val="1"/>
      <w:numFmt w:val="bullet"/>
      <w:lvlText w:val="o"/>
      <w:lvlJc w:val="left"/>
      <w:pPr>
        <w:tabs>
          <w:tab w:val="num" w:pos="5760"/>
        </w:tabs>
        <w:ind w:left="5760" w:hanging="360"/>
      </w:pPr>
      <w:rPr>
        <w:rFonts w:ascii="Courier New" w:hAnsi="Courier New"/>
      </w:rPr>
    </w:lvl>
    <w:lvl w:ilvl="8" w:tplc="9E68AC82">
      <w:start w:val="1"/>
      <w:numFmt w:val="bullet"/>
      <w:lvlText w:val=""/>
      <w:lvlJc w:val="left"/>
      <w:pPr>
        <w:tabs>
          <w:tab w:val="num" w:pos="6480"/>
        </w:tabs>
        <w:ind w:left="6480" w:hanging="360"/>
      </w:pPr>
      <w:rPr>
        <w:rFonts w:ascii="Wingdings" w:hAnsi="Wingdings"/>
      </w:rPr>
    </w:lvl>
  </w:abstractNum>
  <w:abstractNum w:abstractNumId="141">
    <w:nsid w:val="7BE95DEA"/>
    <w:multiLevelType w:val="hybridMultilevel"/>
    <w:tmpl w:val="7BE95DEA"/>
    <w:lvl w:ilvl="0" w:tplc="9202C4EC">
      <w:start w:val="1"/>
      <w:numFmt w:val="bullet"/>
      <w:lvlText w:val=""/>
      <w:lvlJc w:val="left"/>
      <w:pPr>
        <w:ind w:left="720" w:hanging="360"/>
      </w:pPr>
      <w:rPr>
        <w:rFonts w:ascii="Symbol" w:hAnsi="Symbol"/>
      </w:rPr>
    </w:lvl>
    <w:lvl w:ilvl="1" w:tplc="27EE2C88">
      <w:start w:val="1"/>
      <w:numFmt w:val="bullet"/>
      <w:lvlText w:val="o"/>
      <w:lvlJc w:val="left"/>
      <w:pPr>
        <w:tabs>
          <w:tab w:val="num" w:pos="1440"/>
        </w:tabs>
        <w:ind w:left="1440" w:hanging="360"/>
      </w:pPr>
      <w:rPr>
        <w:rFonts w:ascii="Courier New" w:hAnsi="Courier New"/>
      </w:rPr>
    </w:lvl>
    <w:lvl w:ilvl="2" w:tplc="D6EA8CFC">
      <w:start w:val="1"/>
      <w:numFmt w:val="bullet"/>
      <w:lvlText w:val=""/>
      <w:lvlJc w:val="left"/>
      <w:pPr>
        <w:tabs>
          <w:tab w:val="num" w:pos="2160"/>
        </w:tabs>
        <w:ind w:left="2160" w:hanging="360"/>
      </w:pPr>
      <w:rPr>
        <w:rFonts w:ascii="Wingdings" w:hAnsi="Wingdings"/>
      </w:rPr>
    </w:lvl>
    <w:lvl w:ilvl="3" w:tplc="2F4E09A0">
      <w:start w:val="1"/>
      <w:numFmt w:val="bullet"/>
      <w:lvlText w:val=""/>
      <w:lvlJc w:val="left"/>
      <w:pPr>
        <w:tabs>
          <w:tab w:val="num" w:pos="2880"/>
        </w:tabs>
        <w:ind w:left="2880" w:hanging="360"/>
      </w:pPr>
      <w:rPr>
        <w:rFonts w:ascii="Symbol" w:hAnsi="Symbol"/>
      </w:rPr>
    </w:lvl>
    <w:lvl w:ilvl="4" w:tplc="ACF47A20">
      <w:start w:val="1"/>
      <w:numFmt w:val="bullet"/>
      <w:lvlText w:val="o"/>
      <w:lvlJc w:val="left"/>
      <w:pPr>
        <w:tabs>
          <w:tab w:val="num" w:pos="3600"/>
        </w:tabs>
        <w:ind w:left="3600" w:hanging="360"/>
      </w:pPr>
      <w:rPr>
        <w:rFonts w:ascii="Courier New" w:hAnsi="Courier New"/>
      </w:rPr>
    </w:lvl>
    <w:lvl w:ilvl="5" w:tplc="812AC898">
      <w:start w:val="1"/>
      <w:numFmt w:val="bullet"/>
      <w:lvlText w:val=""/>
      <w:lvlJc w:val="left"/>
      <w:pPr>
        <w:tabs>
          <w:tab w:val="num" w:pos="4320"/>
        </w:tabs>
        <w:ind w:left="4320" w:hanging="360"/>
      </w:pPr>
      <w:rPr>
        <w:rFonts w:ascii="Wingdings" w:hAnsi="Wingdings"/>
      </w:rPr>
    </w:lvl>
    <w:lvl w:ilvl="6" w:tplc="0BAE633A">
      <w:start w:val="1"/>
      <w:numFmt w:val="bullet"/>
      <w:lvlText w:val=""/>
      <w:lvlJc w:val="left"/>
      <w:pPr>
        <w:tabs>
          <w:tab w:val="num" w:pos="5040"/>
        </w:tabs>
        <w:ind w:left="5040" w:hanging="360"/>
      </w:pPr>
      <w:rPr>
        <w:rFonts w:ascii="Symbol" w:hAnsi="Symbol"/>
      </w:rPr>
    </w:lvl>
    <w:lvl w:ilvl="7" w:tplc="3F5AA8CE">
      <w:start w:val="1"/>
      <w:numFmt w:val="bullet"/>
      <w:lvlText w:val="o"/>
      <w:lvlJc w:val="left"/>
      <w:pPr>
        <w:tabs>
          <w:tab w:val="num" w:pos="5760"/>
        </w:tabs>
        <w:ind w:left="5760" w:hanging="360"/>
      </w:pPr>
      <w:rPr>
        <w:rFonts w:ascii="Courier New" w:hAnsi="Courier New"/>
      </w:rPr>
    </w:lvl>
    <w:lvl w:ilvl="8" w:tplc="9244D0D6">
      <w:start w:val="1"/>
      <w:numFmt w:val="bullet"/>
      <w:lvlText w:val=""/>
      <w:lvlJc w:val="left"/>
      <w:pPr>
        <w:tabs>
          <w:tab w:val="num" w:pos="6480"/>
        </w:tabs>
        <w:ind w:left="6480" w:hanging="360"/>
      </w:pPr>
      <w:rPr>
        <w:rFonts w:ascii="Wingdings" w:hAnsi="Wingdings"/>
      </w:rPr>
    </w:lvl>
  </w:abstractNum>
  <w:abstractNum w:abstractNumId="142">
    <w:nsid w:val="7BE95DEB"/>
    <w:multiLevelType w:val="hybridMultilevel"/>
    <w:tmpl w:val="7BE95DEB"/>
    <w:lvl w:ilvl="0" w:tplc="8EB0A346">
      <w:start w:val="1"/>
      <w:numFmt w:val="bullet"/>
      <w:lvlText w:val=""/>
      <w:lvlJc w:val="left"/>
      <w:pPr>
        <w:ind w:left="720" w:hanging="360"/>
      </w:pPr>
      <w:rPr>
        <w:rFonts w:ascii="Symbol" w:hAnsi="Symbol"/>
      </w:rPr>
    </w:lvl>
    <w:lvl w:ilvl="1" w:tplc="3DF070D6">
      <w:start w:val="1"/>
      <w:numFmt w:val="bullet"/>
      <w:lvlText w:val="o"/>
      <w:lvlJc w:val="left"/>
      <w:pPr>
        <w:tabs>
          <w:tab w:val="num" w:pos="1440"/>
        </w:tabs>
        <w:ind w:left="1440" w:hanging="360"/>
      </w:pPr>
      <w:rPr>
        <w:rFonts w:ascii="Courier New" w:hAnsi="Courier New"/>
      </w:rPr>
    </w:lvl>
    <w:lvl w:ilvl="2" w:tplc="2AD48C6C">
      <w:start w:val="1"/>
      <w:numFmt w:val="bullet"/>
      <w:lvlText w:val=""/>
      <w:lvlJc w:val="left"/>
      <w:pPr>
        <w:tabs>
          <w:tab w:val="num" w:pos="2160"/>
        </w:tabs>
        <w:ind w:left="2160" w:hanging="360"/>
      </w:pPr>
      <w:rPr>
        <w:rFonts w:ascii="Wingdings" w:hAnsi="Wingdings"/>
      </w:rPr>
    </w:lvl>
    <w:lvl w:ilvl="3" w:tplc="965CE6C0">
      <w:start w:val="1"/>
      <w:numFmt w:val="bullet"/>
      <w:lvlText w:val=""/>
      <w:lvlJc w:val="left"/>
      <w:pPr>
        <w:tabs>
          <w:tab w:val="num" w:pos="2880"/>
        </w:tabs>
        <w:ind w:left="2880" w:hanging="360"/>
      </w:pPr>
      <w:rPr>
        <w:rFonts w:ascii="Symbol" w:hAnsi="Symbol"/>
      </w:rPr>
    </w:lvl>
    <w:lvl w:ilvl="4" w:tplc="DF4863EC">
      <w:start w:val="1"/>
      <w:numFmt w:val="bullet"/>
      <w:lvlText w:val="o"/>
      <w:lvlJc w:val="left"/>
      <w:pPr>
        <w:tabs>
          <w:tab w:val="num" w:pos="3600"/>
        </w:tabs>
        <w:ind w:left="3600" w:hanging="360"/>
      </w:pPr>
      <w:rPr>
        <w:rFonts w:ascii="Courier New" w:hAnsi="Courier New"/>
      </w:rPr>
    </w:lvl>
    <w:lvl w:ilvl="5" w:tplc="EEF492BA">
      <w:start w:val="1"/>
      <w:numFmt w:val="bullet"/>
      <w:lvlText w:val=""/>
      <w:lvlJc w:val="left"/>
      <w:pPr>
        <w:tabs>
          <w:tab w:val="num" w:pos="4320"/>
        </w:tabs>
        <w:ind w:left="4320" w:hanging="360"/>
      </w:pPr>
      <w:rPr>
        <w:rFonts w:ascii="Wingdings" w:hAnsi="Wingdings"/>
      </w:rPr>
    </w:lvl>
    <w:lvl w:ilvl="6" w:tplc="701C6E88">
      <w:start w:val="1"/>
      <w:numFmt w:val="bullet"/>
      <w:lvlText w:val=""/>
      <w:lvlJc w:val="left"/>
      <w:pPr>
        <w:tabs>
          <w:tab w:val="num" w:pos="5040"/>
        </w:tabs>
        <w:ind w:left="5040" w:hanging="360"/>
      </w:pPr>
      <w:rPr>
        <w:rFonts w:ascii="Symbol" w:hAnsi="Symbol"/>
      </w:rPr>
    </w:lvl>
    <w:lvl w:ilvl="7" w:tplc="F31E8150">
      <w:start w:val="1"/>
      <w:numFmt w:val="bullet"/>
      <w:lvlText w:val="o"/>
      <w:lvlJc w:val="left"/>
      <w:pPr>
        <w:tabs>
          <w:tab w:val="num" w:pos="5760"/>
        </w:tabs>
        <w:ind w:left="5760" w:hanging="360"/>
      </w:pPr>
      <w:rPr>
        <w:rFonts w:ascii="Courier New" w:hAnsi="Courier New"/>
      </w:rPr>
    </w:lvl>
    <w:lvl w:ilvl="8" w:tplc="3BCC8D4C">
      <w:start w:val="1"/>
      <w:numFmt w:val="bullet"/>
      <w:lvlText w:val=""/>
      <w:lvlJc w:val="left"/>
      <w:pPr>
        <w:tabs>
          <w:tab w:val="num" w:pos="6480"/>
        </w:tabs>
        <w:ind w:left="6480" w:hanging="360"/>
      </w:pPr>
      <w:rPr>
        <w:rFonts w:ascii="Wingdings" w:hAnsi="Wingdings"/>
      </w:rPr>
    </w:lvl>
  </w:abstractNum>
  <w:abstractNum w:abstractNumId="143">
    <w:nsid w:val="7BE95DEC"/>
    <w:multiLevelType w:val="hybridMultilevel"/>
    <w:tmpl w:val="7BE95DEC"/>
    <w:lvl w:ilvl="0" w:tplc="5C9C4AC0">
      <w:start w:val="1"/>
      <w:numFmt w:val="bullet"/>
      <w:lvlText w:val=""/>
      <w:lvlJc w:val="left"/>
      <w:pPr>
        <w:ind w:left="720" w:hanging="360"/>
      </w:pPr>
      <w:rPr>
        <w:rFonts w:ascii="Symbol" w:hAnsi="Symbol"/>
      </w:rPr>
    </w:lvl>
    <w:lvl w:ilvl="1" w:tplc="25AEE2C0">
      <w:start w:val="1"/>
      <w:numFmt w:val="bullet"/>
      <w:lvlText w:val="o"/>
      <w:lvlJc w:val="left"/>
      <w:pPr>
        <w:tabs>
          <w:tab w:val="num" w:pos="1440"/>
        </w:tabs>
        <w:ind w:left="1440" w:hanging="360"/>
      </w:pPr>
      <w:rPr>
        <w:rFonts w:ascii="Courier New" w:hAnsi="Courier New"/>
      </w:rPr>
    </w:lvl>
    <w:lvl w:ilvl="2" w:tplc="6E3EAFFA">
      <w:start w:val="1"/>
      <w:numFmt w:val="bullet"/>
      <w:lvlText w:val=""/>
      <w:lvlJc w:val="left"/>
      <w:pPr>
        <w:tabs>
          <w:tab w:val="num" w:pos="2160"/>
        </w:tabs>
        <w:ind w:left="2160" w:hanging="360"/>
      </w:pPr>
      <w:rPr>
        <w:rFonts w:ascii="Wingdings" w:hAnsi="Wingdings"/>
      </w:rPr>
    </w:lvl>
    <w:lvl w:ilvl="3" w:tplc="AC3C07B6">
      <w:start w:val="1"/>
      <w:numFmt w:val="bullet"/>
      <w:lvlText w:val=""/>
      <w:lvlJc w:val="left"/>
      <w:pPr>
        <w:tabs>
          <w:tab w:val="num" w:pos="2880"/>
        </w:tabs>
        <w:ind w:left="2880" w:hanging="360"/>
      </w:pPr>
      <w:rPr>
        <w:rFonts w:ascii="Symbol" w:hAnsi="Symbol"/>
      </w:rPr>
    </w:lvl>
    <w:lvl w:ilvl="4" w:tplc="32705EBC">
      <w:start w:val="1"/>
      <w:numFmt w:val="bullet"/>
      <w:lvlText w:val="o"/>
      <w:lvlJc w:val="left"/>
      <w:pPr>
        <w:tabs>
          <w:tab w:val="num" w:pos="3600"/>
        </w:tabs>
        <w:ind w:left="3600" w:hanging="360"/>
      </w:pPr>
      <w:rPr>
        <w:rFonts w:ascii="Courier New" w:hAnsi="Courier New"/>
      </w:rPr>
    </w:lvl>
    <w:lvl w:ilvl="5" w:tplc="DA56D346">
      <w:start w:val="1"/>
      <w:numFmt w:val="bullet"/>
      <w:lvlText w:val=""/>
      <w:lvlJc w:val="left"/>
      <w:pPr>
        <w:tabs>
          <w:tab w:val="num" w:pos="4320"/>
        </w:tabs>
        <w:ind w:left="4320" w:hanging="360"/>
      </w:pPr>
      <w:rPr>
        <w:rFonts w:ascii="Wingdings" w:hAnsi="Wingdings"/>
      </w:rPr>
    </w:lvl>
    <w:lvl w:ilvl="6" w:tplc="A2BA47A0">
      <w:start w:val="1"/>
      <w:numFmt w:val="bullet"/>
      <w:lvlText w:val=""/>
      <w:lvlJc w:val="left"/>
      <w:pPr>
        <w:tabs>
          <w:tab w:val="num" w:pos="5040"/>
        </w:tabs>
        <w:ind w:left="5040" w:hanging="360"/>
      </w:pPr>
      <w:rPr>
        <w:rFonts w:ascii="Symbol" w:hAnsi="Symbol"/>
      </w:rPr>
    </w:lvl>
    <w:lvl w:ilvl="7" w:tplc="44FE2658">
      <w:start w:val="1"/>
      <w:numFmt w:val="bullet"/>
      <w:lvlText w:val="o"/>
      <w:lvlJc w:val="left"/>
      <w:pPr>
        <w:tabs>
          <w:tab w:val="num" w:pos="5760"/>
        </w:tabs>
        <w:ind w:left="5760" w:hanging="360"/>
      </w:pPr>
      <w:rPr>
        <w:rFonts w:ascii="Courier New" w:hAnsi="Courier New"/>
      </w:rPr>
    </w:lvl>
    <w:lvl w:ilvl="8" w:tplc="6F989CD0">
      <w:start w:val="1"/>
      <w:numFmt w:val="bullet"/>
      <w:lvlText w:val=""/>
      <w:lvlJc w:val="left"/>
      <w:pPr>
        <w:tabs>
          <w:tab w:val="num" w:pos="6480"/>
        </w:tabs>
        <w:ind w:left="6480" w:hanging="360"/>
      </w:pPr>
      <w:rPr>
        <w:rFonts w:ascii="Wingdings" w:hAnsi="Wingdings"/>
      </w:rPr>
    </w:lvl>
  </w:abstractNum>
  <w:abstractNum w:abstractNumId="144">
    <w:nsid w:val="7BE95DED"/>
    <w:multiLevelType w:val="hybridMultilevel"/>
    <w:tmpl w:val="7BE95DED"/>
    <w:lvl w:ilvl="0" w:tplc="41B09000">
      <w:start w:val="1"/>
      <w:numFmt w:val="bullet"/>
      <w:lvlText w:val=""/>
      <w:lvlJc w:val="left"/>
      <w:pPr>
        <w:ind w:left="720" w:hanging="360"/>
      </w:pPr>
      <w:rPr>
        <w:rFonts w:ascii="Symbol" w:hAnsi="Symbol"/>
      </w:rPr>
    </w:lvl>
    <w:lvl w:ilvl="1" w:tplc="BC14005A">
      <w:start w:val="1"/>
      <w:numFmt w:val="bullet"/>
      <w:lvlText w:val="o"/>
      <w:lvlJc w:val="left"/>
      <w:pPr>
        <w:tabs>
          <w:tab w:val="num" w:pos="1440"/>
        </w:tabs>
        <w:ind w:left="1440" w:hanging="360"/>
      </w:pPr>
      <w:rPr>
        <w:rFonts w:ascii="Courier New" w:hAnsi="Courier New"/>
      </w:rPr>
    </w:lvl>
    <w:lvl w:ilvl="2" w:tplc="F45AC4E6">
      <w:start w:val="1"/>
      <w:numFmt w:val="bullet"/>
      <w:lvlText w:val=""/>
      <w:lvlJc w:val="left"/>
      <w:pPr>
        <w:tabs>
          <w:tab w:val="num" w:pos="2160"/>
        </w:tabs>
        <w:ind w:left="2160" w:hanging="360"/>
      </w:pPr>
      <w:rPr>
        <w:rFonts w:ascii="Wingdings" w:hAnsi="Wingdings"/>
      </w:rPr>
    </w:lvl>
    <w:lvl w:ilvl="3" w:tplc="32ECF870">
      <w:start w:val="1"/>
      <w:numFmt w:val="bullet"/>
      <w:lvlText w:val=""/>
      <w:lvlJc w:val="left"/>
      <w:pPr>
        <w:tabs>
          <w:tab w:val="num" w:pos="2880"/>
        </w:tabs>
        <w:ind w:left="2880" w:hanging="360"/>
      </w:pPr>
      <w:rPr>
        <w:rFonts w:ascii="Symbol" w:hAnsi="Symbol"/>
      </w:rPr>
    </w:lvl>
    <w:lvl w:ilvl="4" w:tplc="62D4FBA2">
      <w:start w:val="1"/>
      <w:numFmt w:val="bullet"/>
      <w:lvlText w:val="o"/>
      <w:lvlJc w:val="left"/>
      <w:pPr>
        <w:tabs>
          <w:tab w:val="num" w:pos="3600"/>
        </w:tabs>
        <w:ind w:left="3600" w:hanging="360"/>
      </w:pPr>
      <w:rPr>
        <w:rFonts w:ascii="Courier New" w:hAnsi="Courier New"/>
      </w:rPr>
    </w:lvl>
    <w:lvl w:ilvl="5" w:tplc="1AC66F98">
      <w:start w:val="1"/>
      <w:numFmt w:val="bullet"/>
      <w:lvlText w:val=""/>
      <w:lvlJc w:val="left"/>
      <w:pPr>
        <w:tabs>
          <w:tab w:val="num" w:pos="4320"/>
        </w:tabs>
        <w:ind w:left="4320" w:hanging="360"/>
      </w:pPr>
      <w:rPr>
        <w:rFonts w:ascii="Wingdings" w:hAnsi="Wingdings"/>
      </w:rPr>
    </w:lvl>
    <w:lvl w:ilvl="6" w:tplc="A6905A7C">
      <w:start w:val="1"/>
      <w:numFmt w:val="bullet"/>
      <w:lvlText w:val=""/>
      <w:lvlJc w:val="left"/>
      <w:pPr>
        <w:tabs>
          <w:tab w:val="num" w:pos="5040"/>
        </w:tabs>
        <w:ind w:left="5040" w:hanging="360"/>
      </w:pPr>
      <w:rPr>
        <w:rFonts w:ascii="Symbol" w:hAnsi="Symbol"/>
      </w:rPr>
    </w:lvl>
    <w:lvl w:ilvl="7" w:tplc="C908DA6E">
      <w:start w:val="1"/>
      <w:numFmt w:val="bullet"/>
      <w:lvlText w:val="o"/>
      <w:lvlJc w:val="left"/>
      <w:pPr>
        <w:tabs>
          <w:tab w:val="num" w:pos="5760"/>
        </w:tabs>
        <w:ind w:left="5760" w:hanging="360"/>
      </w:pPr>
      <w:rPr>
        <w:rFonts w:ascii="Courier New" w:hAnsi="Courier New"/>
      </w:rPr>
    </w:lvl>
    <w:lvl w:ilvl="8" w:tplc="53C88E44">
      <w:start w:val="1"/>
      <w:numFmt w:val="bullet"/>
      <w:lvlText w:val=""/>
      <w:lvlJc w:val="left"/>
      <w:pPr>
        <w:tabs>
          <w:tab w:val="num" w:pos="6480"/>
        </w:tabs>
        <w:ind w:left="6480" w:hanging="360"/>
      </w:pPr>
      <w:rPr>
        <w:rFonts w:ascii="Wingdings" w:hAnsi="Wingdings"/>
      </w:rPr>
    </w:lvl>
  </w:abstractNum>
  <w:abstractNum w:abstractNumId="145">
    <w:nsid w:val="7BE95DEE"/>
    <w:multiLevelType w:val="hybridMultilevel"/>
    <w:tmpl w:val="7BE95DEE"/>
    <w:lvl w:ilvl="0" w:tplc="DB780A4A">
      <w:start w:val="1"/>
      <w:numFmt w:val="bullet"/>
      <w:lvlText w:val=""/>
      <w:lvlJc w:val="left"/>
      <w:pPr>
        <w:ind w:left="720" w:hanging="360"/>
      </w:pPr>
      <w:rPr>
        <w:rFonts w:ascii="Symbol" w:hAnsi="Symbol"/>
      </w:rPr>
    </w:lvl>
    <w:lvl w:ilvl="1" w:tplc="F528B040">
      <w:start w:val="1"/>
      <w:numFmt w:val="bullet"/>
      <w:lvlText w:val="o"/>
      <w:lvlJc w:val="left"/>
      <w:pPr>
        <w:tabs>
          <w:tab w:val="num" w:pos="1440"/>
        </w:tabs>
        <w:ind w:left="1440" w:hanging="360"/>
      </w:pPr>
      <w:rPr>
        <w:rFonts w:ascii="Courier New" w:hAnsi="Courier New"/>
      </w:rPr>
    </w:lvl>
    <w:lvl w:ilvl="2" w:tplc="FC1C80AC">
      <w:start w:val="1"/>
      <w:numFmt w:val="bullet"/>
      <w:lvlText w:val=""/>
      <w:lvlJc w:val="left"/>
      <w:pPr>
        <w:tabs>
          <w:tab w:val="num" w:pos="2160"/>
        </w:tabs>
        <w:ind w:left="2160" w:hanging="360"/>
      </w:pPr>
      <w:rPr>
        <w:rFonts w:ascii="Wingdings" w:hAnsi="Wingdings"/>
      </w:rPr>
    </w:lvl>
    <w:lvl w:ilvl="3" w:tplc="A58EDE4C">
      <w:start w:val="1"/>
      <w:numFmt w:val="bullet"/>
      <w:lvlText w:val=""/>
      <w:lvlJc w:val="left"/>
      <w:pPr>
        <w:tabs>
          <w:tab w:val="num" w:pos="2880"/>
        </w:tabs>
        <w:ind w:left="2880" w:hanging="360"/>
      </w:pPr>
      <w:rPr>
        <w:rFonts w:ascii="Symbol" w:hAnsi="Symbol"/>
      </w:rPr>
    </w:lvl>
    <w:lvl w:ilvl="4" w:tplc="B172140A">
      <w:start w:val="1"/>
      <w:numFmt w:val="bullet"/>
      <w:lvlText w:val="o"/>
      <w:lvlJc w:val="left"/>
      <w:pPr>
        <w:tabs>
          <w:tab w:val="num" w:pos="3600"/>
        </w:tabs>
        <w:ind w:left="3600" w:hanging="360"/>
      </w:pPr>
      <w:rPr>
        <w:rFonts w:ascii="Courier New" w:hAnsi="Courier New"/>
      </w:rPr>
    </w:lvl>
    <w:lvl w:ilvl="5" w:tplc="49DE40D2">
      <w:start w:val="1"/>
      <w:numFmt w:val="bullet"/>
      <w:lvlText w:val=""/>
      <w:lvlJc w:val="left"/>
      <w:pPr>
        <w:tabs>
          <w:tab w:val="num" w:pos="4320"/>
        </w:tabs>
        <w:ind w:left="4320" w:hanging="360"/>
      </w:pPr>
      <w:rPr>
        <w:rFonts w:ascii="Wingdings" w:hAnsi="Wingdings"/>
      </w:rPr>
    </w:lvl>
    <w:lvl w:ilvl="6" w:tplc="3A58A544">
      <w:start w:val="1"/>
      <w:numFmt w:val="bullet"/>
      <w:lvlText w:val=""/>
      <w:lvlJc w:val="left"/>
      <w:pPr>
        <w:tabs>
          <w:tab w:val="num" w:pos="5040"/>
        </w:tabs>
        <w:ind w:left="5040" w:hanging="360"/>
      </w:pPr>
      <w:rPr>
        <w:rFonts w:ascii="Symbol" w:hAnsi="Symbol"/>
      </w:rPr>
    </w:lvl>
    <w:lvl w:ilvl="7" w:tplc="D222F6A8">
      <w:start w:val="1"/>
      <w:numFmt w:val="bullet"/>
      <w:lvlText w:val="o"/>
      <w:lvlJc w:val="left"/>
      <w:pPr>
        <w:tabs>
          <w:tab w:val="num" w:pos="5760"/>
        </w:tabs>
        <w:ind w:left="5760" w:hanging="360"/>
      </w:pPr>
      <w:rPr>
        <w:rFonts w:ascii="Courier New" w:hAnsi="Courier New"/>
      </w:rPr>
    </w:lvl>
    <w:lvl w:ilvl="8" w:tplc="4628CE44">
      <w:start w:val="1"/>
      <w:numFmt w:val="bullet"/>
      <w:lvlText w:val=""/>
      <w:lvlJc w:val="left"/>
      <w:pPr>
        <w:tabs>
          <w:tab w:val="num" w:pos="6480"/>
        </w:tabs>
        <w:ind w:left="6480" w:hanging="360"/>
      </w:pPr>
      <w:rPr>
        <w:rFonts w:ascii="Wingdings" w:hAnsi="Wingdings"/>
      </w:rPr>
    </w:lvl>
  </w:abstractNum>
  <w:abstractNum w:abstractNumId="146">
    <w:nsid w:val="7BE95DEF"/>
    <w:multiLevelType w:val="hybridMultilevel"/>
    <w:tmpl w:val="7BE95DEF"/>
    <w:lvl w:ilvl="0" w:tplc="3A368D54">
      <w:start w:val="1"/>
      <w:numFmt w:val="bullet"/>
      <w:lvlText w:val=""/>
      <w:lvlJc w:val="left"/>
      <w:pPr>
        <w:ind w:left="720" w:hanging="360"/>
      </w:pPr>
      <w:rPr>
        <w:rFonts w:ascii="Symbol" w:hAnsi="Symbol"/>
      </w:rPr>
    </w:lvl>
    <w:lvl w:ilvl="1" w:tplc="4B2E956E">
      <w:start w:val="1"/>
      <w:numFmt w:val="bullet"/>
      <w:lvlText w:val="o"/>
      <w:lvlJc w:val="left"/>
      <w:pPr>
        <w:tabs>
          <w:tab w:val="num" w:pos="1440"/>
        </w:tabs>
        <w:ind w:left="1440" w:hanging="360"/>
      </w:pPr>
      <w:rPr>
        <w:rFonts w:ascii="Courier New" w:hAnsi="Courier New"/>
      </w:rPr>
    </w:lvl>
    <w:lvl w:ilvl="2" w:tplc="33AEE308">
      <w:start w:val="1"/>
      <w:numFmt w:val="bullet"/>
      <w:lvlText w:val=""/>
      <w:lvlJc w:val="left"/>
      <w:pPr>
        <w:tabs>
          <w:tab w:val="num" w:pos="2160"/>
        </w:tabs>
        <w:ind w:left="2160" w:hanging="360"/>
      </w:pPr>
      <w:rPr>
        <w:rFonts w:ascii="Wingdings" w:hAnsi="Wingdings"/>
      </w:rPr>
    </w:lvl>
    <w:lvl w:ilvl="3" w:tplc="6AAEFBE8">
      <w:start w:val="1"/>
      <w:numFmt w:val="bullet"/>
      <w:lvlText w:val=""/>
      <w:lvlJc w:val="left"/>
      <w:pPr>
        <w:tabs>
          <w:tab w:val="num" w:pos="2880"/>
        </w:tabs>
        <w:ind w:left="2880" w:hanging="360"/>
      </w:pPr>
      <w:rPr>
        <w:rFonts w:ascii="Symbol" w:hAnsi="Symbol"/>
      </w:rPr>
    </w:lvl>
    <w:lvl w:ilvl="4" w:tplc="B78AA9F4">
      <w:start w:val="1"/>
      <w:numFmt w:val="bullet"/>
      <w:lvlText w:val="o"/>
      <w:lvlJc w:val="left"/>
      <w:pPr>
        <w:tabs>
          <w:tab w:val="num" w:pos="3600"/>
        </w:tabs>
        <w:ind w:left="3600" w:hanging="360"/>
      </w:pPr>
      <w:rPr>
        <w:rFonts w:ascii="Courier New" w:hAnsi="Courier New"/>
      </w:rPr>
    </w:lvl>
    <w:lvl w:ilvl="5" w:tplc="A63023F2">
      <w:start w:val="1"/>
      <w:numFmt w:val="bullet"/>
      <w:lvlText w:val=""/>
      <w:lvlJc w:val="left"/>
      <w:pPr>
        <w:tabs>
          <w:tab w:val="num" w:pos="4320"/>
        </w:tabs>
        <w:ind w:left="4320" w:hanging="360"/>
      </w:pPr>
      <w:rPr>
        <w:rFonts w:ascii="Wingdings" w:hAnsi="Wingdings"/>
      </w:rPr>
    </w:lvl>
    <w:lvl w:ilvl="6" w:tplc="42A08658">
      <w:start w:val="1"/>
      <w:numFmt w:val="bullet"/>
      <w:lvlText w:val=""/>
      <w:lvlJc w:val="left"/>
      <w:pPr>
        <w:tabs>
          <w:tab w:val="num" w:pos="5040"/>
        </w:tabs>
        <w:ind w:left="5040" w:hanging="360"/>
      </w:pPr>
      <w:rPr>
        <w:rFonts w:ascii="Symbol" w:hAnsi="Symbol"/>
      </w:rPr>
    </w:lvl>
    <w:lvl w:ilvl="7" w:tplc="88D611AE">
      <w:start w:val="1"/>
      <w:numFmt w:val="bullet"/>
      <w:lvlText w:val="o"/>
      <w:lvlJc w:val="left"/>
      <w:pPr>
        <w:tabs>
          <w:tab w:val="num" w:pos="5760"/>
        </w:tabs>
        <w:ind w:left="5760" w:hanging="360"/>
      </w:pPr>
      <w:rPr>
        <w:rFonts w:ascii="Courier New" w:hAnsi="Courier New"/>
      </w:rPr>
    </w:lvl>
    <w:lvl w:ilvl="8" w:tplc="B486EDFE">
      <w:start w:val="1"/>
      <w:numFmt w:val="bullet"/>
      <w:lvlText w:val=""/>
      <w:lvlJc w:val="left"/>
      <w:pPr>
        <w:tabs>
          <w:tab w:val="num" w:pos="6480"/>
        </w:tabs>
        <w:ind w:left="6480" w:hanging="360"/>
      </w:pPr>
      <w:rPr>
        <w:rFonts w:ascii="Wingdings" w:hAnsi="Wingdings"/>
      </w:rPr>
    </w:lvl>
  </w:abstractNum>
  <w:abstractNum w:abstractNumId="147">
    <w:nsid w:val="7BE95DF0"/>
    <w:multiLevelType w:val="hybridMultilevel"/>
    <w:tmpl w:val="7BE95DF0"/>
    <w:lvl w:ilvl="0" w:tplc="53FE9B44">
      <w:start w:val="1"/>
      <w:numFmt w:val="bullet"/>
      <w:lvlText w:val=""/>
      <w:lvlJc w:val="left"/>
      <w:pPr>
        <w:ind w:left="720" w:hanging="360"/>
      </w:pPr>
      <w:rPr>
        <w:rFonts w:ascii="Symbol" w:hAnsi="Symbol"/>
      </w:rPr>
    </w:lvl>
    <w:lvl w:ilvl="1" w:tplc="11D68B8E">
      <w:start w:val="1"/>
      <w:numFmt w:val="bullet"/>
      <w:lvlText w:val="o"/>
      <w:lvlJc w:val="left"/>
      <w:pPr>
        <w:tabs>
          <w:tab w:val="num" w:pos="1440"/>
        </w:tabs>
        <w:ind w:left="1440" w:hanging="360"/>
      </w:pPr>
      <w:rPr>
        <w:rFonts w:ascii="Courier New" w:hAnsi="Courier New"/>
      </w:rPr>
    </w:lvl>
    <w:lvl w:ilvl="2" w:tplc="3662C4A4">
      <w:start w:val="1"/>
      <w:numFmt w:val="bullet"/>
      <w:lvlText w:val=""/>
      <w:lvlJc w:val="left"/>
      <w:pPr>
        <w:tabs>
          <w:tab w:val="num" w:pos="2160"/>
        </w:tabs>
        <w:ind w:left="2160" w:hanging="360"/>
      </w:pPr>
      <w:rPr>
        <w:rFonts w:ascii="Wingdings" w:hAnsi="Wingdings"/>
      </w:rPr>
    </w:lvl>
    <w:lvl w:ilvl="3" w:tplc="618805E0">
      <w:start w:val="1"/>
      <w:numFmt w:val="bullet"/>
      <w:lvlText w:val=""/>
      <w:lvlJc w:val="left"/>
      <w:pPr>
        <w:tabs>
          <w:tab w:val="num" w:pos="2880"/>
        </w:tabs>
        <w:ind w:left="2880" w:hanging="360"/>
      </w:pPr>
      <w:rPr>
        <w:rFonts w:ascii="Symbol" w:hAnsi="Symbol"/>
      </w:rPr>
    </w:lvl>
    <w:lvl w:ilvl="4" w:tplc="DFE8459E">
      <w:start w:val="1"/>
      <w:numFmt w:val="bullet"/>
      <w:lvlText w:val="o"/>
      <w:lvlJc w:val="left"/>
      <w:pPr>
        <w:tabs>
          <w:tab w:val="num" w:pos="3600"/>
        </w:tabs>
        <w:ind w:left="3600" w:hanging="360"/>
      </w:pPr>
      <w:rPr>
        <w:rFonts w:ascii="Courier New" w:hAnsi="Courier New"/>
      </w:rPr>
    </w:lvl>
    <w:lvl w:ilvl="5" w:tplc="0E682094">
      <w:start w:val="1"/>
      <w:numFmt w:val="bullet"/>
      <w:lvlText w:val=""/>
      <w:lvlJc w:val="left"/>
      <w:pPr>
        <w:tabs>
          <w:tab w:val="num" w:pos="4320"/>
        </w:tabs>
        <w:ind w:left="4320" w:hanging="360"/>
      </w:pPr>
      <w:rPr>
        <w:rFonts w:ascii="Wingdings" w:hAnsi="Wingdings"/>
      </w:rPr>
    </w:lvl>
    <w:lvl w:ilvl="6" w:tplc="1B088CB8">
      <w:start w:val="1"/>
      <w:numFmt w:val="bullet"/>
      <w:lvlText w:val=""/>
      <w:lvlJc w:val="left"/>
      <w:pPr>
        <w:tabs>
          <w:tab w:val="num" w:pos="5040"/>
        </w:tabs>
        <w:ind w:left="5040" w:hanging="360"/>
      </w:pPr>
      <w:rPr>
        <w:rFonts w:ascii="Symbol" w:hAnsi="Symbol"/>
      </w:rPr>
    </w:lvl>
    <w:lvl w:ilvl="7" w:tplc="0EE6CE2C">
      <w:start w:val="1"/>
      <w:numFmt w:val="bullet"/>
      <w:lvlText w:val="o"/>
      <w:lvlJc w:val="left"/>
      <w:pPr>
        <w:tabs>
          <w:tab w:val="num" w:pos="5760"/>
        </w:tabs>
        <w:ind w:left="5760" w:hanging="360"/>
      </w:pPr>
      <w:rPr>
        <w:rFonts w:ascii="Courier New" w:hAnsi="Courier New"/>
      </w:rPr>
    </w:lvl>
    <w:lvl w:ilvl="8" w:tplc="119E3D50">
      <w:start w:val="1"/>
      <w:numFmt w:val="bullet"/>
      <w:lvlText w:val=""/>
      <w:lvlJc w:val="left"/>
      <w:pPr>
        <w:tabs>
          <w:tab w:val="num" w:pos="6480"/>
        </w:tabs>
        <w:ind w:left="6480" w:hanging="360"/>
      </w:pPr>
      <w:rPr>
        <w:rFonts w:ascii="Wingdings" w:hAnsi="Wingdings"/>
      </w:rPr>
    </w:lvl>
  </w:abstractNum>
  <w:abstractNum w:abstractNumId="148">
    <w:nsid w:val="7BE95DF1"/>
    <w:multiLevelType w:val="hybridMultilevel"/>
    <w:tmpl w:val="7BE95DF1"/>
    <w:lvl w:ilvl="0" w:tplc="70E472E8">
      <w:start w:val="1"/>
      <w:numFmt w:val="bullet"/>
      <w:lvlText w:val=""/>
      <w:lvlJc w:val="left"/>
      <w:pPr>
        <w:ind w:left="720" w:hanging="360"/>
      </w:pPr>
      <w:rPr>
        <w:rFonts w:ascii="Symbol" w:hAnsi="Symbol"/>
      </w:rPr>
    </w:lvl>
    <w:lvl w:ilvl="1" w:tplc="BB9244FC">
      <w:start w:val="1"/>
      <w:numFmt w:val="bullet"/>
      <w:lvlText w:val="o"/>
      <w:lvlJc w:val="left"/>
      <w:pPr>
        <w:tabs>
          <w:tab w:val="num" w:pos="1440"/>
        </w:tabs>
        <w:ind w:left="1440" w:hanging="360"/>
      </w:pPr>
      <w:rPr>
        <w:rFonts w:ascii="Courier New" w:hAnsi="Courier New"/>
      </w:rPr>
    </w:lvl>
    <w:lvl w:ilvl="2" w:tplc="0160185A">
      <w:start w:val="1"/>
      <w:numFmt w:val="bullet"/>
      <w:lvlText w:val=""/>
      <w:lvlJc w:val="left"/>
      <w:pPr>
        <w:tabs>
          <w:tab w:val="num" w:pos="2160"/>
        </w:tabs>
        <w:ind w:left="2160" w:hanging="360"/>
      </w:pPr>
      <w:rPr>
        <w:rFonts w:ascii="Wingdings" w:hAnsi="Wingdings"/>
      </w:rPr>
    </w:lvl>
    <w:lvl w:ilvl="3" w:tplc="724A2572">
      <w:start w:val="1"/>
      <w:numFmt w:val="bullet"/>
      <w:lvlText w:val=""/>
      <w:lvlJc w:val="left"/>
      <w:pPr>
        <w:tabs>
          <w:tab w:val="num" w:pos="2880"/>
        </w:tabs>
        <w:ind w:left="2880" w:hanging="360"/>
      </w:pPr>
      <w:rPr>
        <w:rFonts w:ascii="Symbol" w:hAnsi="Symbol"/>
      </w:rPr>
    </w:lvl>
    <w:lvl w:ilvl="4" w:tplc="DE865F0C">
      <w:start w:val="1"/>
      <w:numFmt w:val="bullet"/>
      <w:lvlText w:val="o"/>
      <w:lvlJc w:val="left"/>
      <w:pPr>
        <w:tabs>
          <w:tab w:val="num" w:pos="3600"/>
        </w:tabs>
        <w:ind w:left="3600" w:hanging="360"/>
      </w:pPr>
      <w:rPr>
        <w:rFonts w:ascii="Courier New" w:hAnsi="Courier New"/>
      </w:rPr>
    </w:lvl>
    <w:lvl w:ilvl="5" w:tplc="BEF8E296">
      <w:start w:val="1"/>
      <w:numFmt w:val="bullet"/>
      <w:lvlText w:val=""/>
      <w:lvlJc w:val="left"/>
      <w:pPr>
        <w:tabs>
          <w:tab w:val="num" w:pos="4320"/>
        </w:tabs>
        <w:ind w:left="4320" w:hanging="360"/>
      </w:pPr>
      <w:rPr>
        <w:rFonts w:ascii="Wingdings" w:hAnsi="Wingdings"/>
      </w:rPr>
    </w:lvl>
    <w:lvl w:ilvl="6" w:tplc="2B7ECADE">
      <w:start w:val="1"/>
      <w:numFmt w:val="bullet"/>
      <w:lvlText w:val=""/>
      <w:lvlJc w:val="left"/>
      <w:pPr>
        <w:tabs>
          <w:tab w:val="num" w:pos="5040"/>
        </w:tabs>
        <w:ind w:left="5040" w:hanging="360"/>
      </w:pPr>
      <w:rPr>
        <w:rFonts w:ascii="Symbol" w:hAnsi="Symbol"/>
      </w:rPr>
    </w:lvl>
    <w:lvl w:ilvl="7" w:tplc="214A969E">
      <w:start w:val="1"/>
      <w:numFmt w:val="bullet"/>
      <w:lvlText w:val="o"/>
      <w:lvlJc w:val="left"/>
      <w:pPr>
        <w:tabs>
          <w:tab w:val="num" w:pos="5760"/>
        </w:tabs>
        <w:ind w:left="5760" w:hanging="360"/>
      </w:pPr>
      <w:rPr>
        <w:rFonts w:ascii="Courier New" w:hAnsi="Courier New"/>
      </w:rPr>
    </w:lvl>
    <w:lvl w:ilvl="8" w:tplc="B66CC97A">
      <w:start w:val="1"/>
      <w:numFmt w:val="bullet"/>
      <w:lvlText w:val=""/>
      <w:lvlJc w:val="left"/>
      <w:pPr>
        <w:tabs>
          <w:tab w:val="num" w:pos="6480"/>
        </w:tabs>
        <w:ind w:left="6480" w:hanging="360"/>
      </w:pPr>
      <w:rPr>
        <w:rFonts w:ascii="Wingdings" w:hAnsi="Wingdings"/>
      </w:rPr>
    </w:lvl>
  </w:abstractNum>
  <w:abstractNum w:abstractNumId="149">
    <w:nsid w:val="7BE95DF2"/>
    <w:multiLevelType w:val="hybridMultilevel"/>
    <w:tmpl w:val="7BE95DF2"/>
    <w:lvl w:ilvl="0" w:tplc="30825BEA">
      <w:start w:val="1"/>
      <w:numFmt w:val="bullet"/>
      <w:lvlText w:val=""/>
      <w:lvlJc w:val="left"/>
      <w:pPr>
        <w:ind w:left="720" w:hanging="360"/>
      </w:pPr>
      <w:rPr>
        <w:rFonts w:ascii="Symbol" w:hAnsi="Symbol"/>
      </w:rPr>
    </w:lvl>
    <w:lvl w:ilvl="1" w:tplc="8D56B2BC">
      <w:start w:val="1"/>
      <w:numFmt w:val="bullet"/>
      <w:lvlText w:val="o"/>
      <w:lvlJc w:val="left"/>
      <w:pPr>
        <w:tabs>
          <w:tab w:val="num" w:pos="1440"/>
        </w:tabs>
        <w:ind w:left="1440" w:hanging="360"/>
      </w:pPr>
      <w:rPr>
        <w:rFonts w:ascii="Courier New" w:hAnsi="Courier New"/>
      </w:rPr>
    </w:lvl>
    <w:lvl w:ilvl="2" w:tplc="89B6A7E8">
      <w:start w:val="1"/>
      <w:numFmt w:val="bullet"/>
      <w:lvlText w:val=""/>
      <w:lvlJc w:val="left"/>
      <w:pPr>
        <w:tabs>
          <w:tab w:val="num" w:pos="2160"/>
        </w:tabs>
        <w:ind w:left="2160" w:hanging="360"/>
      </w:pPr>
      <w:rPr>
        <w:rFonts w:ascii="Wingdings" w:hAnsi="Wingdings"/>
      </w:rPr>
    </w:lvl>
    <w:lvl w:ilvl="3" w:tplc="0C069A86">
      <w:start w:val="1"/>
      <w:numFmt w:val="bullet"/>
      <w:lvlText w:val=""/>
      <w:lvlJc w:val="left"/>
      <w:pPr>
        <w:tabs>
          <w:tab w:val="num" w:pos="2880"/>
        </w:tabs>
        <w:ind w:left="2880" w:hanging="360"/>
      </w:pPr>
      <w:rPr>
        <w:rFonts w:ascii="Symbol" w:hAnsi="Symbol"/>
      </w:rPr>
    </w:lvl>
    <w:lvl w:ilvl="4" w:tplc="AD3EC698">
      <w:start w:val="1"/>
      <w:numFmt w:val="bullet"/>
      <w:lvlText w:val="o"/>
      <w:lvlJc w:val="left"/>
      <w:pPr>
        <w:tabs>
          <w:tab w:val="num" w:pos="3600"/>
        </w:tabs>
        <w:ind w:left="3600" w:hanging="360"/>
      </w:pPr>
      <w:rPr>
        <w:rFonts w:ascii="Courier New" w:hAnsi="Courier New"/>
      </w:rPr>
    </w:lvl>
    <w:lvl w:ilvl="5" w:tplc="34E23D46">
      <w:start w:val="1"/>
      <w:numFmt w:val="bullet"/>
      <w:lvlText w:val=""/>
      <w:lvlJc w:val="left"/>
      <w:pPr>
        <w:tabs>
          <w:tab w:val="num" w:pos="4320"/>
        </w:tabs>
        <w:ind w:left="4320" w:hanging="360"/>
      </w:pPr>
      <w:rPr>
        <w:rFonts w:ascii="Wingdings" w:hAnsi="Wingdings"/>
      </w:rPr>
    </w:lvl>
    <w:lvl w:ilvl="6" w:tplc="F664FA68">
      <w:start w:val="1"/>
      <w:numFmt w:val="bullet"/>
      <w:lvlText w:val=""/>
      <w:lvlJc w:val="left"/>
      <w:pPr>
        <w:tabs>
          <w:tab w:val="num" w:pos="5040"/>
        </w:tabs>
        <w:ind w:left="5040" w:hanging="360"/>
      </w:pPr>
      <w:rPr>
        <w:rFonts w:ascii="Symbol" w:hAnsi="Symbol"/>
      </w:rPr>
    </w:lvl>
    <w:lvl w:ilvl="7" w:tplc="F8BCCC56">
      <w:start w:val="1"/>
      <w:numFmt w:val="bullet"/>
      <w:lvlText w:val="o"/>
      <w:lvlJc w:val="left"/>
      <w:pPr>
        <w:tabs>
          <w:tab w:val="num" w:pos="5760"/>
        </w:tabs>
        <w:ind w:left="5760" w:hanging="360"/>
      </w:pPr>
      <w:rPr>
        <w:rFonts w:ascii="Courier New" w:hAnsi="Courier New"/>
      </w:rPr>
    </w:lvl>
    <w:lvl w:ilvl="8" w:tplc="B57AB1DC">
      <w:start w:val="1"/>
      <w:numFmt w:val="bullet"/>
      <w:lvlText w:val=""/>
      <w:lvlJc w:val="left"/>
      <w:pPr>
        <w:tabs>
          <w:tab w:val="num" w:pos="6480"/>
        </w:tabs>
        <w:ind w:left="6480" w:hanging="360"/>
      </w:pPr>
      <w:rPr>
        <w:rFonts w:ascii="Wingdings" w:hAnsi="Wingdings"/>
      </w:rPr>
    </w:lvl>
  </w:abstractNum>
  <w:num w:numId="1">
    <w:abstractNumId w:val="20"/>
  </w:num>
  <w:num w:numId="2">
    <w:abstractNumId w:val="10"/>
  </w:num>
  <w:num w:numId="3">
    <w:abstractNumId w:val="23"/>
  </w:num>
  <w:num w:numId="4">
    <w:abstractNumId w:val="22"/>
  </w:num>
  <w:num w:numId="5">
    <w:abstractNumId w:val="18"/>
  </w:num>
  <w:num w:numId="6">
    <w:abstractNumId w:val="29"/>
  </w:num>
  <w:num w:numId="7">
    <w:abstractNumId w:val="32"/>
  </w:num>
  <w:num w:numId="8">
    <w:abstractNumId w:val="31"/>
  </w:num>
  <w:num w:numId="9">
    <w:abstractNumId w:val="34"/>
  </w:num>
  <w:num w:numId="10">
    <w:abstractNumId w:val="13"/>
  </w:num>
  <w:num w:numId="11">
    <w:abstractNumId w:val="12"/>
  </w:num>
  <w:num w:numId="12">
    <w:abstractNumId w:val="24"/>
  </w:num>
  <w:num w:numId="13">
    <w:abstractNumId w:val="14"/>
  </w:num>
  <w:num w:numId="14">
    <w:abstractNumId w:val="21"/>
  </w:num>
  <w:num w:numId="15">
    <w:abstractNumId w:val="1"/>
  </w:num>
  <w:num w:numId="16">
    <w:abstractNumId w:val="0"/>
  </w:num>
  <w:num w:numId="17">
    <w:abstractNumId w:val="11"/>
  </w:num>
  <w:num w:numId="18">
    <w:abstractNumId w:val="6"/>
  </w:num>
  <w:num w:numId="19">
    <w:abstractNumId w:val="5"/>
  </w:num>
  <w:num w:numId="20">
    <w:abstractNumId w:val="26"/>
  </w:num>
  <w:num w:numId="21">
    <w:abstractNumId w:val="28"/>
  </w:num>
  <w:num w:numId="22">
    <w:abstractNumId w:val="27"/>
  </w:num>
  <w:num w:numId="23">
    <w:abstractNumId w:val="30"/>
  </w:num>
  <w:num w:numId="24">
    <w:abstractNumId w:val="9"/>
  </w:num>
  <w:num w:numId="25">
    <w:abstractNumId w:val="15"/>
  </w:num>
  <w:num w:numId="26">
    <w:abstractNumId w:val="17"/>
  </w:num>
  <w:num w:numId="27">
    <w:abstractNumId w:val="16"/>
  </w:num>
  <w:num w:numId="28">
    <w:abstractNumId w:val="3"/>
  </w:num>
  <w:num w:numId="29">
    <w:abstractNumId w:val="19"/>
  </w:num>
  <w:num w:numId="30">
    <w:abstractNumId w:val="4"/>
  </w:num>
  <w:num w:numId="31">
    <w:abstractNumId w:val="2"/>
  </w:num>
  <w:num w:numId="32">
    <w:abstractNumId w:val="35"/>
  </w:num>
  <w:num w:numId="33">
    <w:abstractNumId w:val="36"/>
  </w:num>
  <w:num w:numId="34">
    <w:abstractNumId w:val="37"/>
  </w:num>
  <w:num w:numId="35">
    <w:abstractNumId w:val="38"/>
  </w:num>
  <w:num w:numId="36">
    <w:abstractNumId w:val="39"/>
  </w:num>
  <w:num w:numId="37">
    <w:abstractNumId w:val="40"/>
  </w:num>
  <w:num w:numId="38">
    <w:abstractNumId w:val="41"/>
  </w:num>
  <w:num w:numId="39">
    <w:abstractNumId w:val="42"/>
  </w:num>
  <w:num w:numId="40">
    <w:abstractNumId w:val="43"/>
  </w:num>
  <w:num w:numId="41">
    <w:abstractNumId w:val="44"/>
  </w:num>
  <w:num w:numId="42">
    <w:abstractNumId w:val="45"/>
  </w:num>
  <w:num w:numId="43">
    <w:abstractNumId w:val="46"/>
  </w:num>
  <w:num w:numId="44">
    <w:abstractNumId w:val="47"/>
  </w:num>
  <w:num w:numId="45">
    <w:abstractNumId w:val="48"/>
  </w:num>
  <w:num w:numId="46">
    <w:abstractNumId w:val="49"/>
  </w:num>
  <w:num w:numId="47">
    <w:abstractNumId w:val="50"/>
  </w:num>
  <w:num w:numId="48">
    <w:abstractNumId w:val="51"/>
  </w:num>
  <w:num w:numId="49">
    <w:abstractNumId w:val="52"/>
  </w:num>
  <w:num w:numId="50">
    <w:abstractNumId w:val="53"/>
  </w:num>
  <w:num w:numId="51">
    <w:abstractNumId w:val="54"/>
  </w:num>
  <w:num w:numId="52">
    <w:abstractNumId w:val="55"/>
  </w:num>
  <w:num w:numId="53">
    <w:abstractNumId w:val="56"/>
  </w:num>
  <w:num w:numId="54">
    <w:abstractNumId w:val="57"/>
  </w:num>
  <w:num w:numId="55">
    <w:abstractNumId w:val="58"/>
  </w:num>
  <w:num w:numId="56">
    <w:abstractNumId w:val="59"/>
  </w:num>
  <w:num w:numId="57">
    <w:abstractNumId w:val="60"/>
  </w:num>
  <w:num w:numId="58">
    <w:abstractNumId w:val="61"/>
  </w:num>
  <w:num w:numId="59">
    <w:abstractNumId w:val="62"/>
  </w:num>
  <w:num w:numId="60">
    <w:abstractNumId w:val="63"/>
  </w:num>
  <w:num w:numId="61">
    <w:abstractNumId w:val="64"/>
  </w:num>
  <w:num w:numId="62">
    <w:abstractNumId w:val="65"/>
  </w:num>
  <w:num w:numId="63">
    <w:abstractNumId w:val="66"/>
  </w:num>
  <w:num w:numId="64">
    <w:abstractNumId w:val="67"/>
  </w:num>
  <w:num w:numId="65">
    <w:abstractNumId w:val="68"/>
  </w:num>
  <w:num w:numId="66">
    <w:abstractNumId w:val="69"/>
  </w:num>
  <w:num w:numId="67">
    <w:abstractNumId w:val="70"/>
  </w:num>
  <w:num w:numId="68">
    <w:abstractNumId w:val="71"/>
  </w:num>
  <w:num w:numId="69">
    <w:abstractNumId w:val="72"/>
  </w:num>
  <w:num w:numId="70">
    <w:abstractNumId w:val="73"/>
  </w:num>
  <w:num w:numId="71">
    <w:abstractNumId w:val="74"/>
  </w:num>
  <w:num w:numId="72">
    <w:abstractNumId w:val="75"/>
  </w:num>
  <w:num w:numId="73">
    <w:abstractNumId w:val="76"/>
  </w:num>
  <w:num w:numId="74">
    <w:abstractNumId w:val="77"/>
  </w:num>
  <w:num w:numId="75">
    <w:abstractNumId w:val="78"/>
  </w:num>
  <w:num w:numId="76">
    <w:abstractNumId w:val="79"/>
  </w:num>
  <w:num w:numId="77">
    <w:abstractNumId w:val="80"/>
  </w:num>
  <w:num w:numId="78">
    <w:abstractNumId w:val="81"/>
  </w:num>
  <w:num w:numId="79">
    <w:abstractNumId w:val="82"/>
  </w:num>
  <w:num w:numId="80">
    <w:abstractNumId w:val="83"/>
  </w:num>
  <w:num w:numId="81">
    <w:abstractNumId w:val="84"/>
  </w:num>
  <w:num w:numId="82">
    <w:abstractNumId w:val="85"/>
  </w:num>
  <w:num w:numId="83">
    <w:abstractNumId w:val="86"/>
  </w:num>
  <w:num w:numId="84">
    <w:abstractNumId w:val="87"/>
  </w:num>
  <w:num w:numId="85">
    <w:abstractNumId w:val="88"/>
  </w:num>
  <w:num w:numId="86">
    <w:abstractNumId w:val="89"/>
  </w:num>
  <w:num w:numId="87">
    <w:abstractNumId w:val="90"/>
  </w:num>
  <w:num w:numId="88">
    <w:abstractNumId w:val="91"/>
  </w:num>
  <w:num w:numId="89">
    <w:abstractNumId w:val="92"/>
  </w:num>
  <w:num w:numId="90">
    <w:abstractNumId w:val="93"/>
  </w:num>
  <w:num w:numId="91">
    <w:abstractNumId w:val="94"/>
  </w:num>
  <w:num w:numId="92">
    <w:abstractNumId w:val="95"/>
  </w:num>
  <w:num w:numId="93">
    <w:abstractNumId w:val="96"/>
  </w:num>
  <w:num w:numId="94">
    <w:abstractNumId w:val="97"/>
  </w:num>
  <w:num w:numId="95">
    <w:abstractNumId w:val="98"/>
  </w:num>
  <w:num w:numId="96">
    <w:abstractNumId w:val="99"/>
  </w:num>
  <w:num w:numId="97">
    <w:abstractNumId w:val="100"/>
  </w:num>
  <w:num w:numId="98">
    <w:abstractNumId w:val="101"/>
  </w:num>
  <w:num w:numId="99">
    <w:abstractNumId w:val="102"/>
  </w:num>
  <w:num w:numId="100">
    <w:abstractNumId w:val="103"/>
  </w:num>
  <w:num w:numId="101">
    <w:abstractNumId w:val="104"/>
  </w:num>
  <w:num w:numId="102">
    <w:abstractNumId w:val="105"/>
  </w:num>
  <w:num w:numId="103">
    <w:abstractNumId w:val="106"/>
  </w:num>
  <w:num w:numId="104">
    <w:abstractNumId w:val="107"/>
  </w:num>
  <w:num w:numId="105">
    <w:abstractNumId w:val="108"/>
  </w:num>
  <w:num w:numId="106">
    <w:abstractNumId w:val="109"/>
  </w:num>
  <w:num w:numId="107">
    <w:abstractNumId w:val="110"/>
  </w:num>
  <w:num w:numId="108">
    <w:abstractNumId w:val="111"/>
  </w:num>
  <w:num w:numId="109">
    <w:abstractNumId w:val="112"/>
  </w:num>
  <w:num w:numId="110">
    <w:abstractNumId w:val="113"/>
  </w:num>
  <w:num w:numId="111">
    <w:abstractNumId w:val="114"/>
  </w:num>
  <w:num w:numId="112">
    <w:abstractNumId w:val="115"/>
  </w:num>
  <w:num w:numId="113">
    <w:abstractNumId w:val="116"/>
  </w:num>
  <w:num w:numId="114">
    <w:abstractNumId w:val="117"/>
  </w:num>
  <w:num w:numId="115">
    <w:abstractNumId w:val="118"/>
  </w:num>
  <w:num w:numId="116">
    <w:abstractNumId w:val="119"/>
  </w:num>
  <w:num w:numId="117">
    <w:abstractNumId w:val="120"/>
  </w:num>
  <w:num w:numId="118">
    <w:abstractNumId w:val="121"/>
  </w:num>
  <w:num w:numId="119">
    <w:abstractNumId w:val="122"/>
  </w:num>
  <w:num w:numId="120">
    <w:abstractNumId w:val="123"/>
  </w:num>
  <w:num w:numId="121">
    <w:abstractNumId w:val="124"/>
  </w:num>
  <w:num w:numId="122">
    <w:abstractNumId w:val="125"/>
  </w:num>
  <w:num w:numId="123">
    <w:abstractNumId w:val="126"/>
  </w:num>
  <w:num w:numId="124">
    <w:abstractNumId w:val="127"/>
  </w:num>
  <w:num w:numId="125">
    <w:abstractNumId w:val="128"/>
  </w:num>
  <w:num w:numId="126">
    <w:abstractNumId w:val="129"/>
  </w:num>
  <w:num w:numId="127">
    <w:abstractNumId w:val="130"/>
  </w:num>
  <w:num w:numId="128">
    <w:abstractNumId w:val="131"/>
  </w:num>
  <w:num w:numId="129">
    <w:abstractNumId w:val="132"/>
  </w:num>
  <w:num w:numId="130">
    <w:abstractNumId w:val="133"/>
  </w:num>
  <w:num w:numId="131">
    <w:abstractNumId w:val="134"/>
  </w:num>
  <w:num w:numId="132">
    <w:abstractNumId w:val="135"/>
  </w:num>
  <w:num w:numId="133">
    <w:abstractNumId w:val="136"/>
  </w:num>
  <w:num w:numId="134">
    <w:abstractNumId w:val="137"/>
  </w:num>
  <w:num w:numId="135">
    <w:abstractNumId w:val="138"/>
  </w:num>
  <w:num w:numId="136">
    <w:abstractNumId w:val="139"/>
  </w:num>
  <w:num w:numId="137">
    <w:abstractNumId w:val="140"/>
  </w:num>
  <w:num w:numId="138">
    <w:abstractNumId w:val="141"/>
  </w:num>
  <w:num w:numId="139">
    <w:abstractNumId w:val="142"/>
  </w:num>
  <w:num w:numId="140">
    <w:abstractNumId w:val="143"/>
  </w:num>
  <w:num w:numId="141">
    <w:abstractNumId w:val="144"/>
  </w:num>
  <w:num w:numId="142">
    <w:abstractNumId w:val="145"/>
  </w:num>
  <w:num w:numId="143">
    <w:abstractNumId w:val="146"/>
  </w:num>
  <w:num w:numId="144">
    <w:abstractNumId w:val="147"/>
  </w:num>
  <w:num w:numId="145">
    <w:abstractNumId w:val="148"/>
  </w:num>
  <w:num w:numId="146">
    <w:abstractNumId w:val="149"/>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 w:name="LW_LANGUE" w:val="EN"/>
  </w:docVars>
  <w:rsids>
    <w:rsidRoot w:val="005643CD"/>
    <w:rsid w:val="0000136E"/>
    <w:rsid w:val="00003ACF"/>
    <w:rsid w:val="00026AFD"/>
    <w:rsid w:val="00030CC3"/>
    <w:rsid w:val="00040967"/>
    <w:rsid w:val="00040B80"/>
    <w:rsid w:val="00046E2A"/>
    <w:rsid w:val="00051C75"/>
    <w:rsid w:val="00051DD6"/>
    <w:rsid w:val="000529F0"/>
    <w:rsid w:val="00053478"/>
    <w:rsid w:val="00064A75"/>
    <w:rsid w:val="00065B92"/>
    <w:rsid w:val="00086BC7"/>
    <w:rsid w:val="00087EFC"/>
    <w:rsid w:val="00094173"/>
    <w:rsid w:val="000A3B64"/>
    <w:rsid w:val="000B43AA"/>
    <w:rsid w:val="000D2496"/>
    <w:rsid w:val="000E2AA1"/>
    <w:rsid w:val="000F027D"/>
    <w:rsid w:val="00111889"/>
    <w:rsid w:val="00111F9D"/>
    <w:rsid w:val="00122D36"/>
    <w:rsid w:val="001248D6"/>
    <w:rsid w:val="00126B67"/>
    <w:rsid w:val="00143395"/>
    <w:rsid w:val="0015397F"/>
    <w:rsid w:val="00154F4D"/>
    <w:rsid w:val="001622DF"/>
    <w:rsid w:val="001640EC"/>
    <w:rsid w:val="0018383D"/>
    <w:rsid w:val="0019155C"/>
    <w:rsid w:val="001A4A08"/>
    <w:rsid w:val="001A4AC5"/>
    <w:rsid w:val="001C5E3A"/>
    <w:rsid w:val="001C6826"/>
    <w:rsid w:val="001D4CE2"/>
    <w:rsid w:val="001E57B6"/>
    <w:rsid w:val="001E682E"/>
    <w:rsid w:val="001F1042"/>
    <w:rsid w:val="00200544"/>
    <w:rsid w:val="0020193A"/>
    <w:rsid w:val="00224619"/>
    <w:rsid w:val="00235FB7"/>
    <w:rsid w:val="00236B79"/>
    <w:rsid w:val="00244FFA"/>
    <w:rsid w:val="002874F4"/>
    <w:rsid w:val="00292493"/>
    <w:rsid w:val="002B6F87"/>
    <w:rsid w:val="002C0C21"/>
    <w:rsid w:val="002C592F"/>
    <w:rsid w:val="002C6D47"/>
    <w:rsid w:val="002D11C5"/>
    <w:rsid w:val="002E06F3"/>
    <w:rsid w:val="00322E09"/>
    <w:rsid w:val="00331A05"/>
    <w:rsid w:val="00352066"/>
    <w:rsid w:val="00357198"/>
    <w:rsid w:val="003579A1"/>
    <w:rsid w:val="00384433"/>
    <w:rsid w:val="0038606E"/>
    <w:rsid w:val="00392965"/>
    <w:rsid w:val="0039563D"/>
    <w:rsid w:val="003A5F29"/>
    <w:rsid w:val="003D1618"/>
    <w:rsid w:val="003D5E54"/>
    <w:rsid w:val="003E7115"/>
    <w:rsid w:val="003E726F"/>
    <w:rsid w:val="003F312A"/>
    <w:rsid w:val="00404878"/>
    <w:rsid w:val="0041629C"/>
    <w:rsid w:val="00434D73"/>
    <w:rsid w:val="00470F82"/>
    <w:rsid w:val="00474DBE"/>
    <w:rsid w:val="0047688D"/>
    <w:rsid w:val="00484F41"/>
    <w:rsid w:val="004855B0"/>
    <w:rsid w:val="00497523"/>
    <w:rsid w:val="004A397A"/>
    <w:rsid w:val="004B3428"/>
    <w:rsid w:val="004B66B6"/>
    <w:rsid w:val="004D65DE"/>
    <w:rsid w:val="004E1FDD"/>
    <w:rsid w:val="00501DA0"/>
    <w:rsid w:val="00506B9C"/>
    <w:rsid w:val="005113EF"/>
    <w:rsid w:val="005411DA"/>
    <w:rsid w:val="005455E7"/>
    <w:rsid w:val="00547336"/>
    <w:rsid w:val="00552A4D"/>
    <w:rsid w:val="005547CD"/>
    <w:rsid w:val="00555390"/>
    <w:rsid w:val="00562554"/>
    <w:rsid w:val="00562C60"/>
    <w:rsid w:val="005643CD"/>
    <w:rsid w:val="00567E5D"/>
    <w:rsid w:val="0058588F"/>
    <w:rsid w:val="005A1CA2"/>
    <w:rsid w:val="005A5145"/>
    <w:rsid w:val="005A5785"/>
    <w:rsid w:val="005A6EF8"/>
    <w:rsid w:val="005C48A0"/>
    <w:rsid w:val="005E3257"/>
    <w:rsid w:val="005E623F"/>
    <w:rsid w:val="005F6C78"/>
    <w:rsid w:val="00600727"/>
    <w:rsid w:val="00603277"/>
    <w:rsid w:val="00636EE1"/>
    <w:rsid w:val="006477CC"/>
    <w:rsid w:val="00656397"/>
    <w:rsid w:val="00656874"/>
    <w:rsid w:val="00670077"/>
    <w:rsid w:val="00673320"/>
    <w:rsid w:val="00673C6F"/>
    <w:rsid w:val="006A0BCE"/>
    <w:rsid w:val="006B5D85"/>
    <w:rsid w:val="006C3A4F"/>
    <w:rsid w:val="006C3D0A"/>
    <w:rsid w:val="006C6E47"/>
    <w:rsid w:val="006D76CA"/>
    <w:rsid w:val="006E04F8"/>
    <w:rsid w:val="007056FA"/>
    <w:rsid w:val="00716640"/>
    <w:rsid w:val="00723C84"/>
    <w:rsid w:val="00751387"/>
    <w:rsid w:val="0076698D"/>
    <w:rsid w:val="0077228A"/>
    <w:rsid w:val="007828F7"/>
    <w:rsid w:val="00785519"/>
    <w:rsid w:val="007A5E10"/>
    <w:rsid w:val="007B0B32"/>
    <w:rsid w:val="007C3041"/>
    <w:rsid w:val="007D4C1B"/>
    <w:rsid w:val="007D61E3"/>
    <w:rsid w:val="007E5180"/>
    <w:rsid w:val="00842538"/>
    <w:rsid w:val="00846353"/>
    <w:rsid w:val="0085753F"/>
    <w:rsid w:val="00860EA9"/>
    <w:rsid w:val="008624D7"/>
    <w:rsid w:val="008629CB"/>
    <w:rsid w:val="0087734D"/>
    <w:rsid w:val="00882024"/>
    <w:rsid w:val="008878D5"/>
    <w:rsid w:val="008B0447"/>
    <w:rsid w:val="008C4E74"/>
    <w:rsid w:val="008C5CFA"/>
    <w:rsid w:val="008D382F"/>
    <w:rsid w:val="008D5AFA"/>
    <w:rsid w:val="008D7D0B"/>
    <w:rsid w:val="008E1F4A"/>
    <w:rsid w:val="008E3442"/>
    <w:rsid w:val="008F0723"/>
    <w:rsid w:val="008F0A0F"/>
    <w:rsid w:val="00902BE5"/>
    <w:rsid w:val="0090303F"/>
    <w:rsid w:val="00936532"/>
    <w:rsid w:val="00952FDC"/>
    <w:rsid w:val="00963FAE"/>
    <w:rsid w:val="00964BBA"/>
    <w:rsid w:val="00977763"/>
    <w:rsid w:val="00977D94"/>
    <w:rsid w:val="00977F41"/>
    <w:rsid w:val="00990A5A"/>
    <w:rsid w:val="00991CF3"/>
    <w:rsid w:val="009937DA"/>
    <w:rsid w:val="009A2413"/>
    <w:rsid w:val="009A51C8"/>
    <w:rsid w:val="009A6BC7"/>
    <w:rsid w:val="009B05AE"/>
    <w:rsid w:val="009B3CBC"/>
    <w:rsid w:val="009B7F0D"/>
    <w:rsid w:val="009C1E1F"/>
    <w:rsid w:val="009C5874"/>
    <w:rsid w:val="009C5CD5"/>
    <w:rsid w:val="009D73F0"/>
    <w:rsid w:val="009E24C0"/>
    <w:rsid w:val="009E4712"/>
    <w:rsid w:val="009E5061"/>
    <w:rsid w:val="009E5409"/>
    <w:rsid w:val="009E5916"/>
    <w:rsid w:val="009F218E"/>
    <w:rsid w:val="009F3013"/>
    <w:rsid w:val="009F56AD"/>
    <w:rsid w:val="00A0304A"/>
    <w:rsid w:val="00A03573"/>
    <w:rsid w:val="00A06C1C"/>
    <w:rsid w:val="00A11A16"/>
    <w:rsid w:val="00A16B0E"/>
    <w:rsid w:val="00A20481"/>
    <w:rsid w:val="00A25F85"/>
    <w:rsid w:val="00A45A26"/>
    <w:rsid w:val="00A7239D"/>
    <w:rsid w:val="00A82BBD"/>
    <w:rsid w:val="00A859BA"/>
    <w:rsid w:val="00A91FB2"/>
    <w:rsid w:val="00A92F55"/>
    <w:rsid w:val="00AA0CB0"/>
    <w:rsid w:val="00AA25C0"/>
    <w:rsid w:val="00AB2305"/>
    <w:rsid w:val="00AD177A"/>
    <w:rsid w:val="00AD1925"/>
    <w:rsid w:val="00AD7435"/>
    <w:rsid w:val="00AE0F1A"/>
    <w:rsid w:val="00AE3E5C"/>
    <w:rsid w:val="00AE443E"/>
    <w:rsid w:val="00B24927"/>
    <w:rsid w:val="00B268D3"/>
    <w:rsid w:val="00B448AD"/>
    <w:rsid w:val="00B50750"/>
    <w:rsid w:val="00B52CDD"/>
    <w:rsid w:val="00B668AA"/>
    <w:rsid w:val="00B9220F"/>
    <w:rsid w:val="00B97021"/>
    <w:rsid w:val="00BA5989"/>
    <w:rsid w:val="00BB7115"/>
    <w:rsid w:val="00BB7D48"/>
    <w:rsid w:val="00BC54BA"/>
    <w:rsid w:val="00BC7D65"/>
    <w:rsid w:val="00BD06CA"/>
    <w:rsid w:val="00BE06D6"/>
    <w:rsid w:val="00BE2F0F"/>
    <w:rsid w:val="00BE5814"/>
    <w:rsid w:val="00BF021B"/>
    <w:rsid w:val="00BF036C"/>
    <w:rsid w:val="00BF0C8E"/>
    <w:rsid w:val="00BF2456"/>
    <w:rsid w:val="00BF682D"/>
    <w:rsid w:val="00C02EE0"/>
    <w:rsid w:val="00C124CB"/>
    <w:rsid w:val="00C15429"/>
    <w:rsid w:val="00C2219E"/>
    <w:rsid w:val="00C35D17"/>
    <w:rsid w:val="00C403AC"/>
    <w:rsid w:val="00C40F08"/>
    <w:rsid w:val="00C5770D"/>
    <w:rsid w:val="00C57C82"/>
    <w:rsid w:val="00C61193"/>
    <w:rsid w:val="00C63717"/>
    <w:rsid w:val="00C7475F"/>
    <w:rsid w:val="00C83EDB"/>
    <w:rsid w:val="00CC2601"/>
    <w:rsid w:val="00CC3E94"/>
    <w:rsid w:val="00CD24A9"/>
    <w:rsid w:val="00CD6DD2"/>
    <w:rsid w:val="00CE4BC7"/>
    <w:rsid w:val="00CE4D03"/>
    <w:rsid w:val="00D066A4"/>
    <w:rsid w:val="00D3155E"/>
    <w:rsid w:val="00D31B96"/>
    <w:rsid w:val="00D5077A"/>
    <w:rsid w:val="00D57CDD"/>
    <w:rsid w:val="00D87DAA"/>
    <w:rsid w:val="00D9004D"/>
    <w:rsid w:val="00DB25B8"/>
    <w:rsid w:val="00DB465F"/>
    <w:rsid w:val="00DD0A72"/>
    <w:rsid w:val="00DD2742"/>
    <w:rsid w:val="00DD7278"/>
    <w:rsid w:val="00DE0C54"/>
    <w:rsid w:val="00DF0D6A"/>
    <w:rsid w:val="00E03250"/>
    <w:rsid w:val="00E2671D"/>
    <w:rsid w:val="00E352CA"/>
    <w:rsid w:val="00E505CB"/>
    <w:rsid w:val="00E50D6A"/>
    <w:rsid w:val="00E61062"/>
    <w:rsid w:val="00E86267"/>
    <w:rsid w:val="00E8673D"/>
    <w:rsid w:val="00E94987"/>
    <w:rsid w:val="00EC7CD7"/>
    <w:rsid w:val="00ED27A3"/>
    <w:rsid w:val="00ED482A"/>
    <w:rsid w:val="00EE26D8"/>
    <w:rsid w:val="00EF5E4D"/>
    <w:rsid w:val="00F022AC"/>
    <w:rsid w:val="00F054CF"/>
    <w:rsid w:val="00F05543"/>
    <w:rsid w:val="00F20807"/>
    <w:rsid w:val="00F2164F"/>
    <w:rsid w:val="00F2569C"/>
    <w:rsid w:val="00F26724"/>
    <w:rsid w:val="00F31DC9"/>
    <w:rsid w:val="00F43F8E"/>
    <w:rsid w:val="00F520E6"/>
    <w:rsid w:val="00F66B1A"/>
    <w:rsid w:val="00F66DE9"/>
    <w:rsid w:val="00F67ACB"/>
    <w:rsid w:val="00F831B4"/>
    <w:rsid w:val="00F87359"/>
    <w:rsid w:val="00F924F6"/>
    <w:rsid w:val="00F94992"/>
    <w:rsid w:val="00FA6F91"/>
    <w:rsid w:val="00FB0B13"/>
    <w:rsid w:val="00FC513F"/>
    <w:rsid w:val="00FC6A8D"/>
    <w:rsid w:val="00FF3621"/>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ignature" w:uiPriority="99"/>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5643CD"/>
    <w:pPr>
      <w:spacing w:before="120" w:after="120"/>
      <w:jc w:val="both"/>
    </w:pPr>
    <w:rPr>
      <w:sz w:val="24"/>
      <w:szCs w:val="24"/>
      <w:lang w:val="en-GB"/>
    </w:rPr>
  </w:style>
  <w:style w:type="paragraph" w:styleId="Heading1">
    <w:name w:val="heading 1"/>
    <w:basedOn w:val="Normal"/>
    <w:next w:val="Normal"/>
    <w:link w:val="Heading1Char"/>
    <w:qFormat/>
    <w:rsid w:val="005643CD"/>
    <w:pPr>
      <w:keepNext/>
      <w:numPr>
        <w:numId w:val="7"/>
      </w:numPr>
      <w:spacing w:before="360"/>
      <w:outlineLvl w:val="0"/>
    </w:pPr>
    <w:rPr>
      <w:b/>
      <w:bCs/>
      <w:smallCaps/>
      <w:szCs w:val="32"/>
    </w:rPr>
  </w:style>
  <w:style w:type="paragraph" w:styleId="Heading2">
    <w:name w:val="heading 2"/>
    <w:basedOn w:val="Normal"/>
    <w:next w:val="Normal"/>
    <w:link w:val="Heading2Char"/>
    <w:qFormat/>
    <w:rsid w:val="005643CD"/>
    <w:pPr>
      <w:keepNext/>
      <w:numPr>
        <w:ilvl w:val="1"/>
        <w:numId w:val="7"/>
      </w:numPr>
      <w:outlineLvl w:val="1"/>
    </w:pPr>
    <w:rPr>
      <w:b/>
      <w:bCs/>
      <w:iCs/>
      <w:szCs w:val="28"/>
    </w:rPr>
  </w:style>
  <w:style w:type="paragraph" w:styleId="Heading3">
    <w:name w:val="heading 3"/>
    <w:basedOn w:val="Normal"/>
    <w:next w:val="Normal"/>
    <w:link w:val="Heading3Char"/>
    <w:qFormat/>
    <w:rsid w:val="005643CD"/>
    <w:pPr>
      <w:keepNext/>
      <w:numPr>
        <w:ilvl w:val="2"/>
        <w:numId w:val="7"/>
      </w:numPr>
      <w:outlineLvl w:val="2"/>
    </w:pPr>
    <w:rPr>
      <w:bCs/>
      <w:i/>
      <w:szCs w:val="26"/>
    </w:rPr>
  </w:style>
  <w:style w:type="paragraph" w:styleId="Heading4">
    <w:name w:val="heading 4"/>
    <w:basedOn w:val="Normal"/>
    <w:next w:val="Normal"/>
    <w:link w:val="Heading4Char"/>
    <w:qFormat/>
    <w:rsid w:val="005643CD"/>
    <w:pPr>
      <w:keepNext/>
      <w:numPr>
        <w:ilvl w:val="3"/>
        <w:numId w:val="7"/>
      </w:numPr>
      <w:outlineLvl w:val="3"/>
    </w:pPr>
    <w:rPr>
      <w:bCs/>
      <w:szCs w:val="28"/>
    </w:rPr>
  </w:style>
  <w:style w:type="paragraph" w:styleId="Heading5">
    <w:name w:val="heading 5"/>
    <w:basedOn w:val="Normal"/>
    <w:next w:val="Normal"/>
    <w:link w:val="Heading5Char"/>
    <w:qFormat/>
    <w:rsid w:val="008C5CFA"/>
    <w:pPr>
      <w:spacing w:before="240" w:after="60"/>
      <w:ind w:left="1008" w:hanging="1008"/>
      <w:jc w:val="left"/>
      <w:outlineLvl w:val="4"/>
    </w:pPr>
    <w:rPr>
      <w:rFonts w:ascii="Arial" w:hAnsi="Arial"/>
      <w:sz w:val="22"/>
      <w:szCs w:val="20"/>
    </w:rPr>
  </w:style>
  <w:style w:type="paragraph" w:styleId="Heading6">
    <w:name w:val="heading 6"/>
    <w:basedOn w:val="Normal"/>
    <w:next w:val="Normal"/>
    <w:link w:val="Heading6Char"/>
    <w:qFormat/>
    <w:rsid w:val="008C5CFA"/>
    <w:pPr>
      <w:spacing w:before="240" w:after="60"/>
      <w:ind w:left="1152" w:hanging="1152"/>
      <w:jc w:val="left"/>
      <w:outlineLvl w:val="5"/>
    </w:pPr>
    <w:rPr>
      <w:rFonts w:ascii="Arial" w:hAnsi="Arial"/>
      <w:i/>
      <w:sz w:val="22"/>
      <w:szCs w:val="20"/>
    </w:rPr>
  </w:style>
  <w:style w:type="paragraph" w:styleId="Heading7">
    <w:name w:val="heading 7"/>
    <w:basedOn w:val="Normal"/>
    <w:next w:val="Normal"/>
    <w:link w:val="Heading7Char"/>
    <w:qFormat/>
    <w:rsid w:val="008C5CFA"/>
    <w:pPr>
      <w:spacing w:before="240" w:after="60"/>
      <w:ind w:left="1296" w:hanging="1296"/>
      <w:jc w:val="left"/>
      <w:outlineLvl w:val="6"/>
    </w:pPr>
    <w:rPr>
      <w:rFonts w:ascii="Arial" w:hAnsi="Arial"/>
      <w:sz w:val="20"/>
      <w:szCs w:val="20"/>
    </w:rPr>
  </w:style>
  <w:style w:type="paragraph" w:styleId="Heading8">
    <w:name w:val="heading 8"/>
    <w:basedOn w:val="Normal"/>
    <w:next w:val="Normal"/>
    <w:link w:val="Heading8Char"/>
    <w:qFormat/>
    <w:rsid w:val="008C5CFA"/>
    <w:pPr>
      <w:spacing w:before="240" w:after="60"/>
      <w:ind w:left="1440" w:hanging="1440"/>
      <w:jc w:val="left"/>
      <w:outlineLvl w:val="7"/>
    </w:pPr>
    <w:rPr>
      <w:rFonts w:ascii="Arial" w:hAnsi="Arial"/>
      <w:i/>
      <w:sz w:val="20"/>
      <w:szCs w:val="20"/>
    </w:rPr>
  </w:style>
  <w:style w:type="paragraph" w:styleId="Heading9">
    <w:name w:val="heading 9"/>
    <w:basedOn w:val="Normal"/>
    <w:next w:val="Normal"/>
    <w:link w:val="Heading9Char"/>
    <w:qFormat/>
    <w:rsid w:val="008C5CFA"/>
    <w:pPr>
      <w:spacing w:before="240" w:after="60"/>
      <w:ind w:left="1584" w:hanging="1584"/>
      <w:jc w:val="left"/>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rsid w:val="005643CD"/>
    <w:pPr>
      <w:spacing w:before="0" w:after="240"/>
      <w:jc w:val="center"/>
    </w:pPr>
    <w:rPr>
      <w:b/>
      <w:i/>
    </w:rPr>
  </w:style>
  <w:style w:type="paragraph" w:customStyle="1" w:styleId="AccompagnantPagedecouverture">
    <w:name w:val="Accompagnant (Page de couverture)"/>
    <w:basedOn w:val="Accompagnant"/>
    <w:next w:val="Normal"/>
    <w:rsid w:val="005643CD"/>
  </w:style>
  <w:style w:type="character" w:customStyle="1" w:styleId="Added">
    <w:name w:val="Added"/>
    <w:rsid w:val="005643CD"/>
    <w:rPr>
      <w:b/>
      <w:u w:val="single"/>
      <w:shd w:val="clear" w:color="auto" w:fill="auto"/>
    </w:rPr>
  </w:style>
  <w:style w:type="paragraph" w:customStyle="1" w:styleId="Address">
    <w:name w:val="Address"/>
    <w:basedOn w:val="Normal"/>
    <w:next w:val="Normal"/>
    <w:rsid w:val="005643CD"/>
    <w:pPr>
      <w:keepLines/>
      <w:spacing w:line="360" w:lineRule="auto"/>
      <w:ind w:left="3402"/>
      <w:jc w:val="left"/>
    </w:pPr>
  </w:style>
  <w:style w:type="paragraph" w:customStyle="1" w:styleId="Annexetitre">
    <w:name w:val="Annexe titre"/>
    <w:basedOn w:val="Normal"/>
    <w:next w:val="Normal"/>
    <w:rsid w:val="005643CD"/>
    <w:pPr>
      <w:jc w:val="center"/>
    </w:pPr>
    <w:rPr>
      <w:b/>
      <w:u w:val="single"/>
    </w:rPr>
  </w:style>
  <w:style w:type="paragraph" w:customStyle="1" w:styleId="Annexetitreexpos">
    <w:name w:val="Annexe titre (exposé)"/>
    <w:basedOn w:val="Normal"/>
    <w:next w:val="Normal"/>
    <w:rsid w:val="005643CD"/>
    <w:pPr>
      <w:jc w:val="center"/>
    </w:pPr>
    <w:rPr>
      <w:b/>
      <w:u w:val="single"/>
    </w:rPr>
  </w:style>
  <w:style w:type="paragraph" w:customStyle="1" w:styleId="Annexetitrefichefinancire">
    <w:name w:val="Annexe titre (fiche financière)"/>
    <w:basedOn w:val="Normal"/>
    <w:next w:val="Normal"/>
    <w:rsid w:val="005643CD"/>
    <w:pPr>
      <w:jc w:val="center"/>
    </w:pPr>
    <w:rPr>
      <w:b/>
      <w:u w:val="single"/>
    </w:rPr>
  </w:style>
  <w:style w:type="paragraph" w:customStyle="1" w:styleId="Applicationdirecte">
    <w:name w:val="Application directe"/>
    <w:basedOn w:val="Normal"/>
    <w:next w:val="Normal"/>
    <w:rsid w:val="005643CD"/>
    <w:pPr>
      <w:spacing w:before="480"/>
    </w:pPr>
  </w:style>
  <w:style w:type="paragraph" w:customStyle="1" w:styleId="Avertissementtitre">
    <w:name w:val="Avertissement titre"/>
    <w:basedOn w:val="Normal"/>
    <w:next w:val="Normal"/>
    <w:rsid w:val="005643CD"/>
    <w:pPr>
      <w:keepNext/>
      <w:spacing w:before="480"/>
    </w:pPr>
    <w:rPr>
      <w:u w:val="single"/>
    </w:rPr>
  </w:style>
  <w:style w:type="paragraph" w:customStyle="1" w:styleId="Bullet0">
    <w:name w:val="Bullet 0"/>
    <w:basedOn w:val="Normal"/>
    <w:rsid w:val="005643CD"/>
    <w:pPr>
      <w:numPr>
        <w:numId w:val="1"/>
      </w:numPr>
    </w:pPr>
  </w:style>
  <w:style w:type="paragraph" w:customStyle="1" w:styleId="Bullet1">
    <w:name w:val="Bullet 1"/>
    <w:basedOn w:val="Normal"/>
    <w:rsid w:val="005643CD"/>
    <w:pPr>
      <w:numPr>
        <w:numId w:val="2"/>
      </w:numPr>
    </w:pPr>
  </w:style>
  <w:style w:type="paragraph" w:customStyle="1" w:styleId="Bullet2">
    <w:name w:val="Bullet 2"/>
    <w:basedOn w:val="Normal"/>
    <w:rsid w:val="005643CD"/>
    <w:pPr>
      <w:numPr>
        <w:numId w:val="3"/>
      </w:numPr>
    </w:pPr>
  </w:style>
  <w:style w:type="paragraph" w:customStyle="1" w:styleId="Bullet3">
    <w:name w:val="Bullet 3"/>
    <w:basedOn w:val="Normal"/>
    <w:rsid w:val="005643CD"/>
    <w:pPr>
      <w:numPr>
        <w:numId w:val="4"/>
      </w:numPr>
    </w:pPr>
  </w:style>
  <w:style w:type="paragraph" w:customStyle="1" w:styleId="Bullet4">
    <w:name w:val="Bullet 4"/>
    <w:basedOn w:val="Normal"/>
    <w:rsid w:val="005643CD"/>
    <w:pPr>
      <w:numPr>
        <w:numId w:val="5"/>
      </w:numPr>
    </w:pPr>
  </w:style>
  <w:style w:type="paragraph" w:customStyle="1" w:styleId="ChapterTitle">
    <w:name w:val="ChapterTitle"/>
    <w:basedOn w:val="Normal"/>
    <w:next w:val="Normal"/>
    <w:rsid w:val="005643CD"/>
    <w:pPr>
      <w:keepNext/>
      <w:spacing w:after="360"/>
      <w:jc w:val="center"/>
    </w:pPr>
    <w:rPr>
      <w:b/>
      <w:sz w:val="32"/>
    </w:rPr>
  </w:style>
  <w:style w:type="paragraph" w:customStyle="1" w:styleId="Confidence">
    <w:name w:val="Confidence"/>
    <w:basedOn w:val="Normal"/>
    <w:next w:val="Normal"/>
    <w:rsid w:val="005643CD"/>
    <w:pPr>
      <w:spacing w:before="360"/>
      <w:jc w:val="center"/>
    </w:pPr>
  </w:style>
  <w:style w:type="paragraph" w:customStyle="1" w:styleId="Confidentialit">
    <w:name w:val="Confidentialité"/>
    <w:basedOn w:val="Normal"/>
    <w:next w:val="Normal"/>
    <w:rsid w:val="005643CD"/>
    <w:pPr>
      <w:spacing w:before="240" w:after="240"/>
      <w:ind w:left="5103"/>
    </w:pPr>
    <w:rPr>
      <w:u w:val="single"/>
    </w:rPr>
  </w:style>
  <w:style w:type="paragraph" w:customStyle="1" w:styleId="Considrant">
    <w:name w:val="Considérant"/>
    <w:basedOn w:val="Normal"/>
    <w:rsid w:val="005643CD"/>
    <w:pPr>
      <w:numPr>
        <w:numId w:val="6"/>
      </w:numPr>
    </w:pPr>
  </w:style>
  <w:style w:type="paragraph" w:customStyle="1" w:styleId="Corrigendum">
    <w:name w:val="Corrigendum"/>
    <w:basedOn w:val="Normal"/>
    <w:next w:val="Normal"/>
    <w:rsid w:val="005643CD"/>
    <w:pPr>
      <w:spacing w:before="0" w:after="240"/>
      <w:jc w:val="left"/>
    </w:pPr>
  </w:style>
  <w:style w:type="paragraph" w:customStyle="1" w:styleId="Datedadoption">
    <w:name w:val="Date d'adoption"/>
    <w:basedOn w:val="Normal"/>
    <w:next w:val="Normal"/>
    <w:rsid w:val="005643CD"/>
    <w:pPr>
      <w:spacing w:before="360" w:after="0"/>
      <w:jc w:val="center"/>
    </w:pPr>
    <w:rPr>
      <w:b/>
    </w:rPr>
  </w:style>
  <w:style w:type="paragraph" w:customStyle="1" w:styleId="DatedadoptionPagedecouverture">
    <w:name w:val="Date d'adoption (Page de couverture)"/>
    <w:basedOn w:val="Datedadoption"/>
    <w:next w:val="Normal"/>
    <w:rsid w:val="005643CD"/>
  </w:style>
  <w:style w:type="character" w:customStyle="1" w:styleId="Deleted">
    <w:name w:val="Deleted"/>
    <w:rsid w:val="005643CD"/>
    <w:rPr>
      <w:strike/>
      <w:shd w:val="clear" w:color="auto" w:fill="auto"/>
    </w:rPr>
  </w:style>
  <w:style w:type="paragraph" w:customStyle="1" w:styleId="Emission">
    <w:name w:val="Emission"/>
    <w:basedOn w:val="Normal"/>
    <w:next w:val="Normal"/>
    <w:rsid w:val="005643CD"/>
    <w:pPr>
      <w:spacing w:before="0" w:after="0"/>
      <w:ind w:left="5103"/>
      <w:jc w:val="left"/>
    </w:pPr>
  </w:style>
  <w:style w:type="paragraph" w:customStyle="1" w:styleId="Exposdesmotifstitre">
    <w:name w:val="Exposé des motifs titre"/>
    <w:basedOn w:val="Normal"/>
    <w:next w:val="Normal"/>
    <w:rsid w:val="005643CD"/>
    <w:pPr>
      <w:jc w:val="center"/>
    </w:pPr>
    <w:rPr>
      <w:b/>
      <w:u w:val="single"/>
    </w:rPr>
  </w:style>
  <w:style w:type="paragraph" w:customStyle="1" w:styleId="Fait">
    <w:name w:val="Fait à"/>
    <w:basedOn w:val="Normal"/>
    <w:next w:val="Normal"/>
    <w:rsid w:val="005643CD"/>
    <w:pPr>
      <w:keepNext/>
      <w:spacing w:after="0"/>
    </w:pPr>
  </w:style>
  <w:style w:type="paragraph" w:customStyle="1" w:styleId="Fichefinanciretitre">
    <w:name w:val="Fiche financière titre"/>
    <w:basedOn w:val="Normal"/>
    <w:next w:val="Normal"/>
    <w:rsid w:val="005643CD"/>
    <w:pPr>
      <w:jc w:val="center"/>
    </w:pPr>
    <w:rPr>
      <w:b/>
      <w:u w:val="single"/>
    </w:rPr>
  </w:style>
  <w:style w:type="paragraph" w:styleId="Footer">
    <w:name w:val="footer"/>
    <w:basedOn w:val="Normal"/>
    <w:link w:val="FooterChar"/>
    <w:uiPriority w:val="99"/>
    <w:rsid w:val="005643CD"/>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5643CD"/>
    <w:pPr>
      <w:tabs>
        <w:tab w:val="center" w:pos="7285"/>
        <w:tab w:val="center" w:pos="10913"/>
        <w:tab w:val="right" w:pos="15137"/>
      </w:tabs>
      <w:spacing w:before="360" w:after="0"/>
      <w:ind w:left="-567" w:right="-567"/>
      <w:jc w:val="left"/>
    </w:pPr>
  </w:style>
  <w:style w:type="character" w:styleId="FootnoteReference">
    <w:name w:val="footnote reference"/>
    <w:aliases w:val="BVI fnr,Footnote symbol"/>
    <w:semiHidden/>
    <w:rsid w:val="005643CD"/>
    <w:rPr>
      <w:shd w:val="clear" w:color="auto" w:fill="auto"/>
      <w:vertAlign w:val="superscript"/>
    </w:rPr>
  </w:style>
  <w:style w:type="paragraph" w:styleId="FootnoteText">
    <w:name w:val="footnote text"/>
    <w:basedOn w:val="Normal"/>
    <w:link w:val="FootnoteTextChar"/>
    <w:semiHidden/>
    <w:rsid w:val="005643CD"/>
    <w:pPr>
      <w:spacing w:before="0" w:after="0"/>
      <w:ind w:left="720" w:hanging="720"/>
    </w:pPr>
    <w:rPr>
      <w:sz w:val="20"/>
      <w:szCs w:val="20"/>
    </w:rPr>
  </w:style>
  <w:style w:type="paragraph" w:customStyle="1" w:styleId="Formuledadoption">
    <w:name w:val="Formule d'adoption"/>
    <w:basedOn w:val="Normal"/>
    <w:next w:val="Normal"/>
    <w:rsid w:val="005643CD"/>
    <w:pPr>
      <w:keepNext/>
    </w:pPr>
  </w:style>
  <w:style w:type="paragraph" w:styleId="Header">
    <w:name w:val="header"/>
    <w:basedOn w:val="Normal"/>
    <w:link w:val="HeaderChar"/>
    <w:uiPriority w:val="99"/>
    <w:rsid w:val="005643CD"/>
    <w:pPr>
      <w:tabs>
        <w:tab w:val="center" w:pos="4535"/>
        <w:tab w:val="right" w:pos="9071"/>
      </w:tabs>
    </w:pPr>
  </w:style>
  <w:style w:type="paragraph" w:customStyle="1" w:styleId="HeaderLandscape">
    <w:name w:val="HeaderLandscape"/>
    <w:basedOn w:val="Normal"/>
    <w:rsid w:val="005643CD"/>
    <w:pPr>
      <w:tabs>
        <w:tab w:val="center" w:pos="7285"/>
        <w:tab w:val="right" w:pos="14003"/>
      </w:tabs>
    </w:pPr>
  </w:style>
  <w:style w:type="paragraph" w:customStyle="1" w:styleId="Institutionquiagit">
    <w:name w:val="Institution qui agit"/>
    <w:basedOn w:val="Normal"/>
    <w:next w:val="Normal"/>
    <w:rsid w:val="005643CD"/>
    <w:pPr>
      <w:keepNext/>
      <w:spacing w:before="600"/>
    </w:pPr>
  </w:style>
  <w:style w:type="paragraph" w:customStyle="1" w:styleId="Institutionquisigne">
    <w:name w:val="Institution qui signe"/>
    <w:basedOn w:val="Normal"/>
    <w:next w:val="Normal"/>
    <w:rsid w:val="005643CD"/>
    <w:pPr>
      <w:keepNext/>
      <w:tabs>
        <w:tab w:val="left" w:pos="4252"/>
      </w:tabs>
      <w:spacing w:before="720" w:after="0"/>
    </w:pPr>
    <w:rPr>
      <w:i/>
    </w:rPr>
  </w:style>
  <w:style w:type="paragraph" w:customStyle="1" w:styleId="Languesfaisantfoi">
    <w:name w:val="Langues faisant foi"/>
    <w:basedOn w:val="Normal"/>
    <w:next w:val="Normal"/>
    <w:rsid w:val="005643CD"/>
    <w:pPr>
      <w:spacing w:before="360" w:after="0"/>
      <w:jc w:val="center"/>
    </w:pPr>
  </w:style>
  <w:style w:type="paragraph" w:customStyle="1" w:styleId="IntrtEEE">
    <w:name w:val="Intérêt EEE"/>
    <w:basedOn w:val="Languesfaisantfoi"/>
    <w:next w:val="Normal"/>
    <w:rsid w:val="005643CD"/>
    <w:pPr>
      <w:spacing w:after="240"/>
    </w:pPr>
  </w:style>
  <w:style w:type="paragraph" w:customStyle="1" w:styleId="IntrtEEEPagedecouverture">
    <w:name w:val="Intérêt EEE (Page de couverture)"/>
    <w:basedOn w:val="IntrtEEE"/>
    <w:next w:val="Normal"/>
    <w:rsid w:val="005643CD"/>
  </w:style>
  <w:style w:type="paragraph" w:customStyle="1" w:styleId="Langue">
    <w:name w:val="Langue"/>
    <w:basedOn w:val="Normal"/>
    <w:next w:val="Normal"/>
    <w:rsid w:val="005643CD"/>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rsid w:val="005643CD"/>
    <w:pPr>
      <w:spacing w:before="360" w:after="0"/>
      <w:jc w:val="center"/>
    </w:pPr>
  </w:style>
  <w:style w:type="paragraph" w:customStyle="1" w:styleId="ManualConsidrant">
    <w:name w:val="Manual Considérant"/>
    <w:basedOn w:val="Normal"/>
    <w:rsid w:val="005643CD"/>
    <w:pPr>
      <w:ind w:left="709" w:hanging="709"/>
    </w:pPr>
  </w:style>
  <w:style w:type="paragraph" w:customStyle="1" w:styleId="ManualHeading1">
    <w:name w:val="Manual Heading 1"/>
    <w:basedOn w:val="Normal"/>
    <w:next w:val="Normal"/>
    <w:rsid w:val="005643CD"/>
    <w:pPr>
      <w:keepNext/>
      <w:tabs>
        <w:tab w:val="left" w:pos="850"/>
      </w:tabs>
      <w:spacing w:before="360"/>
      <w:ind w:left="850" w:hanging="850"/>
      <w:outlineLvl w:val="0"/>
    </w:pPr>
    <w:rPr>
      <w:b/>
      <w:smallCaps/>
    </w:rPr>
  </w:style>
  <w:style w:type="paragraph" w:customStyle="1" w:styleId="ManualHeading2">
    <w:name w:val="Manual Heading 2"/>
    <w:basedOn w:val="Normal"/>
    <w:next w:val="Normal"/>
    <w:qFormat/>
    <w:rsid w:val="005643CD"/>
    <w:pPr>
      <w:keepNext/>
      <w:tabs>
        <w:tab w:val="left" w:pos="850"/>
      </w:tabs>
      <w:ind w:left="850" w:hanging="850"/>
      <w:outlineLvl w:val="1"/>
    </w:pPr>
    <w:rPr>
      <w:b/>
    </w:rPr>
  </w:style>
  <w:style w:type="paragraph" w:customStyle="1" w:styleId="ManualHeading3">
    <w:name w:val="Manual Heading 3"/>
    <w:basedOn w:val="Normal"/>
    <w:next w:val="Normal"/>
    <w:qFormat/>
    <w:rsid w:val="005643CD"/>
    <w:pPr>
      <w:keepNext/>
      <w:tabs>
        <w:tab w:val="left" w:pos="850"/>
      </w:tabs>
      <w:ind w:left="850" w:hanging="850"/>
      <w:outlineLvl w:val="2"/>
    </w:pPr>
    <w:rPr>
      <w:i/>
    </w:rPr>
  </w:style>
  <w:style w:type="paragraph" w:customStyle="1" w:styleId="ManualHeading4">
    <w:name w:val="Manual Heading 4"/>
    <w:basedOn w:val="Normal"/>
    <w:next w:val="Normal"/>
    <w:rsid w:val="005643CD"/>
    <w:pPr>
      <w:keepNext/>
      <w:tabs>
        <w:tab w:val="left" w:pos="850"/>
      </w:tabs>
      <w:ind w:left="850" w:hanging="850"/>
      <w:outlineLvl w:val="3"/>
    </w:pPr>
  </w:style>
  <w:style w:type="paragraph" w:customStyle="1" w:styleId="ManualNumPar1">
    <w:name w:val="Manual NumPar 1"/>
    <w:basedOn w:val="Normal"/>
    <w:next w:val="Normal"/>
    <w:link w:val="ManualNumPar1Char"/>
    <w:rsid w:val="005643CD"/>
    <w:pPr>
      <w:ind w:left="850" w:hanging="850"/>
    </w:pPr>
  </w:style>
  <w:style w:type="paragraph" w:customStyle="1" w:styleId="ManualNumPar2">
    <w:name w:val="Manual NumPar 2"/>
    <w:basedOn w:val="Normal"/>
    <w:next w:val="Normal"/>
    <w:rsid w:val="005643CD"/>
    <w:pPr>
      <w:ind w:left="850" w:hanging="850"/>
    </w:pPr>
  </w:style>
  <w:style w:type="paragraph" w:customStyle="1" w:styleId="ManualNumPar3">
    <w:name w:val="Manual NumPar 3"/>
    <w:basedOn w:val="Normal"/>
    <w:next w:val="Normal"/>
    <w:rsid w:val="005643CD"/>
    <w:pPr>
      <w:ind w:left="850" w:hanging="850"/>
    </w:pPr>
  </w:style>
  <w:style w:type="paragraph" w:customStyle="1" w:styleId="ManualNumPar4">
    <w:name w:val="Manual NumPar 4"/>
    <w:basedOn w:val="Normal"/>
    <w:next w:val="Normal"/>
    <w:rsid w:val="005643CD"/>
    <w:pPr>
      <w:ind w:left="850" w:hanging="850"/>
    </w:pPr>
  </w:style>
  <w:style w:type="character" w:customStyle="1" w:styleId="Marker">
    <w:name w:val="Marker"/>
    <w:rsid w:val="005643CD"/>
    <w:rPr>
      <w:color w:val="0000FF"/>
      <w:shd w:val="clear" w:color="auto" w:fill="auto"/>
    </w:rPr>
  </w:style>
  <w:style w:type="character" w:customStyle="1" w:styleId="Marker1">
    <w:name w:val="Marker1"/>
    <w:rsid w:val="005643CD"/>
    <w:rPr>
      <w:color w:val="008000"/>
      <w:shd w:val="clear" w:color="auto" w:fill="auto"/>
    </w:rPr>
  </w:style>
  <w:style w:type="character" w:customStyle="1" w:styleId="Marker2">
    <w:name w:val="Marker2"/>
    <w:rsid w:val="005643CD"/>
    <w:rPr>
      <w:color w:val="FF0000"/>
      <w:shd w:val="clear" w:color="auto" w:fill="auto"/>
    </w:rPr>
  </w:style>
  <w:style w:type="paragraph" w:customStyle="1" w:styleId="Nomdelinstitution">
    <w:name w:val="Nom de l'institution"/>
    <w:basedOn w:val="Normal"/>
    <w:next w:val="Emission"/>
    <w:rsid w:val="005643CD"/>
    <w:pPr>
      <w:spacing w:before="0" w:after="0"/>
      <w:jc w:val="left"/>
    </w:pPr>
    <w:rPr>
      <w:rFonts w:ascii="Arial" w:hAnsi="Arial" w:cs="Arial"/>
    </w:rPr>
  </w:style>
  <w:style w:type="paragraph" w:customStyle="1" w:styleId="NormalCentered">
    <w:name w:val="Normal Centered"/>
    <w:basedOn w:val="Normal"/>
    <w:rsid w:val="005643CD"/>
    <w:pPr>
      <w:jc w:val="center"/>
    </w:pPr>
  </w:style>
  <w:style w:type="paragraph" w:customStyle="1" w:styleId="NormalLeft">
    <w:name w:val="Normal Left"/>
    <w:basedOn w:val="Normal"/>
    <w:rsid w:val="005643CD"/>
    <w:pPr>
      <w:jc w:val="left"/>
    </w:pPr>
  </w:style>
  <w:style w:type="paragraph" w:customStyle="1" w:styleId="NormalRight">
    <w:name w:val="Normal Right"/>
    <w:basedOn w:val="Normal"/>
    <w:rsid w:val="005643CD"/>
    <w:pPr>
      <w:jc w:val="right"/>
    </w:pPr>
  </w:style>
  <w:style w:type="paragraph" w:customStyle="1" w:styleId="NumPar1">
    <w:name w:val="NumPar 1"/>
    <w:basedOn w:val="Normal"/>
    <w:next w:val="Normal"/>
    <w:rsid w:val="005643CD"/>
    <w:pPr>
      <w:numPr>
        <w:numId w:val="8"/>
      </w:numPr>
    </w:pPr>
  </w:style>
  <w:style w:type="paragraph" w:customStyle="1" w:styleId="NumPar2">
    <w:name w:val="NumPar 2"/>
    <w:basedOn w:val="Normal"/>
    <w:next w:val="Normal"/>
    <w:rsid w:val="005643CD"/>
    <w:pPr>
      <w:numPr>
        <w:ilvl w:val="1"/>
        <w:numId w:val="8"/>
      </w:numPr>
    </w:pPr>
  </w:style>
  <w:style w:type="paragraph" w:customStyle="1" w:styleId="NumPar3">
    <w:name w:val="NumPar 3"/>
    <w:basedOn w:val="Normal"/>
    <w:next w:val="Normal"/>
    <w:rsid w:val="005643CD"/>
    <w:pPr>
      <w:numPr>
        <w:ilvl w:val="2"/>
        <w:numId w:val="8"/>
      </w:numPr>
    </w:pPr>
  </w:style>
  <w:style w:type="paragraph" w:customStyle="1" w:styleId="NumPar4">
    <w:name w:val="NumPar 4"/>
    <w:basedOn w:val="Normal"/>
    <w:next w:val="Normal"/>
    <w:rsid w:val="005643CD"/>
    <w:pPr>
      <w:numPr>
        <w:ilvl w:val="3"/>
        <w:numId w:val="8"/>
      </w:numPr>
    </w:pPr>
  </w:style>
  <w:style w:type="paragraph" w:customStyle="1" w:styleId="Objetacteprincipal">
    <w:name w:val="Objet acte principal"/>
    <w:basedOn w:val="Normal"/>
    <w:next w:val="Normal"/>
    <w:rsid w:val="005643CD"/>
    <w:pPr>
      <w:spacing w:before="0" w:after="360"/>
      <w:jc w:val="center"/>
    </w:pPr>
    <w:rPr>
      <w:b/>
    </w:rPr>
  </w:style>
  <w:style w:type="paragraph" w:customStyle="1" w:styleId="ObjetacteprincipalPagedecouverture">
    <w:name w:val="Objet acte principal (Page de couverture)"/>
    <w:basedOn w:val="Objetacteprincipal"/>
    <w:next w:val="Normal"/>
    <w:rsid w:val="005643CD"/>
  </w:style>
  <w:style w:type="paragraph" w:customStyle="1" w:styleId="Objetexterne">
    <w:name w:val="Objet externe"/>
    <w:basedOn w:val="Normal"/>
    <w:next w:val="Normal"/>
    <w:rsid w:val="005643CD"/>
    <w:rPr>
      <w:i/>
      <w:caps/>
    </w:rPr>
  </w:style>
  <w:style w:type="paragraph" w:customStyle="1" w:styleId="Pagedecouverture">
    <w:name w:val="Page de couverture"/>
    <w:basedOn w:val="Normal"/>
    <w:next w:val="Normal"/>
    <w:rsid w:val="005643CD"/>
  </w:style>
  <w:style w:type="paragraph" w:customStyle="1" w:styleId="PartTitle">
    <w:name w:val="PartTitle"/>
    <w:basedOn w:val="Normal"/>
    <w:next w:val="ChapterTitle"/>
    <w:rsid w:val="005643CD"/>
    <w:pPr>
      <w:keepNext/>
      <w:pageBreakBefore/>
      <w:spacing w:after="360"/>
      <w:jc w:val="center"/>
    </w:pPr>
    <w:rPr>
      <w:b/>
      <w:sz w:val="36"/>
    </w:rPr>
  </w:style>
  <w:style w:type="paragraph" w:customStyle="1" w:styleId="Personnequisigne">
    <w:name w:val="Personne qui signe"/>
    <w:basedOn w:val="Normal"/>
    <w:next w:val="Institutionquisigne"/>
    <w:rsid w:val="005643CD"/>
    <w:pPr>
      <w:tabs>
        <w:tab w:val="left" w:pos="4252"/>
      </w:tabs>
      <w:spacing w:before="0" w:after="0"/>
      <w:jc w:val="left"/>
    </w:pPr>
    <w:rPr>
      <w:i/>
    </w:rPr>
  </w:style>
  <w:style w:type="paragraph" w:customStyle="1" w:styleId="Point0">
    <w:name w:val="Point 0"/>
    <w:basedOn w:val="Normal"/>
    <w:rsid w:val="005643CD"/>
    <w:pPr>
      <w:ind w:left="850" w:hanging="850"/>
    </w:pPr>
  </w:style>
  <w:style w:type="paragraph" w:customStyle="1" w:styleId="Point0letter">
    <w:name w:val="Point 0 (letter)"/>
    <w:basedOn w:val="Normal"/>
    <w:rsid w:val="005643CD"/>
    <w:pPr>
      <w:numPr>
        <w:ilvl w:val="1"/>
        <w:numId w:val="9"/>
      </w:numPr>
    </w:pPr>
  </w:style>
  <w:style w:type="paragraph" w:customStyle="1" w:styleId="Point0number">
    <w:name w:val="Point 0 (number)"/>
    <w:basedOn w:val="Normal"/>
    <w:rsid w:val="005643CD"/>
    <w:pPr>
      <w:numPr>
        <w:numId w:val="9"/>
      </w:numPr>
    </w:pPr>
  </w:style>
  <w:style w:type="paragraph" w:customStyle="1" w:styleId="Point1">
    <w:name w:val="Point 1"/>
    <w:basedOn w:val="Normal"/>
    <w:rsid w:val="005643CD"/>
    <w:pPr>
      <w:ind w:left="1417" w:hanging="567"/>
    </w:pPr>
  </w:style>
  <w:style w:type="paragraph" w:customStyle="1" w:styleId="Point1letter">
    <w:name w:val="Point 1 (letter)"/>
    <w:basedOn w:val="Normal"/>
    <w:rsid w:val="005643CD"/>
    <w:pPr>
      <w:numPr>
        <w:ilvl w:val="3"/>
        <w:numId w:val="9"/>
      </w:numPr>
    </w:pPr>
  </w:style>
  <w:style w:type="paragraph" w:customStyle="1" w:styleId="Point1number">
    <w:name w:val="Point 1 (number)"/>
    <w:basedOn w:val="Normal"/>
    <w:rsid w:val="005643CD"/>
    <w:pPr>
      <w:numPr>
        <w:ilvl w:val="2"/>
        <w:numId w:val="9"/>
      </w:numPr>
    </w:pPr>
  </w:style>
  <w:style w:type="paragraph" w:customStyle="1" w:styleId="Point2">
    <w:name w:val="Point 2"/>
    <w:basedOn w:val="Normal"/>
    <w:rsid w:val="005643CD"/>
    <w:pPr>
      <w:ind w:left="1984" w:hanging="567"/>
    </w:pPr>
  </w:style>
  <w:style w:type="paragraph" w:customStyle="1" w:styleId="Point2letter">
    <w:name w:val="Point 2 (letter)"/>
    <w:basedOn w:val="Normal"/>
    <w:rsid w:val="005643CD"/>
    <w:pPr>
      <w:numPr>
        <w:ilvl w:val="5"/>
        <w:numId w:val="9"/>
      </w:numPr>
    </w:pPr>
  </w:style>
  <w:style w:type="paragraph" w:customStyle="1" w:styleId="Point2number">
    <w:name w:val="Point 2 (number)"/>
    <w:basedOn w:val="Normal"/>
    <w:rsid w:val="005643CD"/>
    <w:pPr>
      <w:numPr>
        <w:ilvl w:val="4"/>
        <w:numId w:val="9"/>
      </w:numPr>
    </w:pPr>
  </w:style>
  <w:style w:type="paragraph" w:customStyle="1" w:styleId="Point3">
    <w:name w:val="Point 3"/>
    <w:basedOn w:val="Normal"/>
    <w:rsid w:val="005643CD"/>
    <w:pPr>
      <w:ind w:left="2551" w:hanging="567"/>
    </w:pPr>
  </w:style>
  <w:style w:type="paragraph" w:customStyle="1" w:styleId="Point3letter">
    <w:name w:val="Point 3 (letter)"/>
    <w:basedOn w:val="Normal"/>
    <w:rsid w:val="005643CD"/>
    <w:pPr>
      <w:numPr>
        <w:ilvl w:val="7"/>
        <w:numId w:val="9"/>
      </w:numPr>
    </w:pPr>
  </w:style>
  <w:style w:type="paragraph" w:customStyle="1" w:styleId="Point3number">
    <w:name w:val="Point 3 (number)"/>
    <w:basedOn w:val="Normal"/>
    <w:rsid w:val="005643CD"/>
    <w:pPr>
      <w:numPr>
        <w:ilvl w:val="6"/>
        <w:numId w:val="9"/>
      </w:numPr>
    </w:pPr>
  </w:style>
  <w:style w:type="paragraph" w:customStyle="1" w:styleId="Point4">
    <w:name w:val="Point 4"/>
    <w:basedOn w:val="Normal"/>
    <w:rsid w:val="005643CD"/>
    <w:pPr>
      <w:ind w:left="3118" w:hanging="567"/>
    </w:pPr>
  </w:style>
  <w:style w:type="paragraph" w:customStyle="1" w:styleId="Point4letter">
    <w:name w:val="Point 4 (letter)"/>
    <w:basedOn w:val="Normal"/>
    <w:rsid w:val="005643CD"/>
    <w:pPr>
      <w:numPr>
        <w:ilvl w:val="8"/>
        <w:numId w:val="9"/>
      </w:numPr>
    </w:pPr>
  </w:style>
  <w:style w:type="paragraph" w:customStyle="1" w:styleId="PointDouble0">
    <w:name w:val="PointDouble 0"/>
    <w:basedOn w:val="Normal"/>
    <w:rsid w:val="005643CD"/>
    <w:pPr>
      <w:tabs>
        <w:tab w:val="left" w:pos="850"/>
      </w:tabs>
      <w:ind w:left="1417" w:hanging="1417"/>
    </w:pPr>
  </w:style>
  <w:style w:type="paragraph" w:customStyle="1" w:styleId="PointDouble1">
    <w:name w:val="PointDouble 1"/>
    <w:basedOn w:val="Normal"/>
    <w:rsid w:val="005643CD"/>
    <w:pPr>
      <w:tabs>
        <w:tab w:val="left" w:pos="1417"/>
      </w:tabs>
      <w:ind w:left="1984" w:hanging="1134"/>
    </w:pPr>
  </w:style>
  <w:style w:type="paragraph" w:customStyle="1" w:styleId="PointDouble2">
    <w:name w:val="PointDouble 2"/>
    <w:basedOn w:val="Normal"/>
    <w:rsid w:val="005643CD"/>
    <w:pPr>
      <w:tabs>
        <w:tab w:val="left" w:pos="1984"/>
      </w:tabs>
      <w:ind w:left="2551" w:hanging="1134"/>
    </w:pPr>
  </w:style>
  <w:style w:type="paragraph" w:customStyle="1" w:styleId="PointDouble3">
    <w:name w:val="PointDouble 3"/>
    <w:basedOn w:val="Normal"/>
    <w:rsid w:val="005643CD"/>
    <w:pPr>
      <w:tabs>
        <w:tab w:val="left" w:pos="2551"/>
      </w:tabs>
      <w:ind w:left="3118" w:hanging="1134"/>
    </w:pPr>
  </w:style>
  <w:style w:type="paragraph" w:customStyle="1" w:styleId="PointDouble4">
    <w:name w:val="PointDouble 4"/>
    <w:basedOn w:val="Normal"/>
    <w:rsid w:val="005643CD"/>
    <w:pPr>
      <w:tabs>
        <w:tab w:val="left" w:pos="3118"/>
      </w:tabs>
      <w:ind w:left="3685" w:hanging="1134"/>
    </w:pPr>
  </w:style>
  <w:style w:type="paragraph" w:customStyle="1" w:styleId="PointTriple0">
    <w:name w:val="PointTriple 0"/>
    <w:basedOn w:val="Normal"/>
    <w:rsid w:val="005643CD"/>
    <w:pPr>
      <w:tabs>
        <w:tab w:val="left" w:pos="850"/>
        <w:tab w:val="left" w:pos="1417"/>
      </w:tabs>
      <w:ind w:left="1984" w:hanging="1984"/>
    </w:pPr>
  </w:style>
  <w:style w:type="paragraph" w:customStyle="1" w:styleId="PointTriple1">
    <w:name w:val="PointTriple 1"/>
    <w:basedOn w:val="Normal"/>
    <w:rsid w:val="005643CD"/>
    <w:pPr>
      <w:tabs>
        <w:tab w:val="left" w:pos="1417"/>
        <w:tab w:val="left" w:pos="1984"/>
      </w:tabs>
      <w:ind w:left="2551" w:hanging="1701"/>
    </w:pPr>
  </w:style>
  <w:style w:type="paragraph" w:customStyle="1" w:styleId="PointTriple2">
    <w:name w:val="PointTriple 2"/>
    <w:basedOn w:val="Normal"/>
    <w:rsid w:val="005643CD"/>
    <w:pPr>
      <w:tabs>
        <w:tab w:val="left" w:pos="1984"/>
        <w:tab w:val="left" w:pos="2551"/>
      </w:tabs>
      <w:ind w:left="3118" w:hanging="1701"/>
    </w:pPr>
  </w:style>
  <w:style w:type="paragraph" w:customStyle="1" w:styleId="PointTriple3">
    <w:name w:val="PointTriple 3"/>
    <w:basedOn w:val="Normal"/>
    <w:rsid w:val="005643CD"/>
    <w:pPr>
      <w:tabs>
        <w:tab w:val="left" w:pos="2551"/>
        <w:tab w:val="left" w:pos="3118"/>
      </w:tabs>
      <w:ind w:left="3685" w:hanging="1701"/>
    </w:pPr>
  </w:style>
  <w:style w:type="paragraph" w:customStyle="1" w:styleId="PointTriple4">
    <w:name w:val="PointTriple 4"/>
    <w:basedOn w:val="Normal"/>
    <w:rsid w:val="005643CD"/>
    <w:pPr>
      <w:tabs>
        <w:tab w:val="left" w:pos="3118"/>
        <w:tab w:val="left" w:pos="3685"/>
      </w:tabs>
      <w:ind w:left="4252" w:hanging="1701"/>
    </w:pPr>
  </w:style>
  <w:style w:type="paragraph" w:customStyle="1" w:styleId="QuotedNumPar">
    <w:name w:val="Quoted NumPar"/>
    <w:basedOn w:val="Normal"/>
    <w:rsid w:val="005643CD"/>
    <w:pPr>
      <w:ind w:left="1417" w:hanging="567"/>
    </w:pPr>
  </w:style>
  <w:style w:type="paragraph" w:customStyle="1" w:styleId="QuotedText">
    <w:name w:val="Quoted Text"/>
    <w:basedOn w:val="Normal"/>
    <w:rsid w:val="005643CD"/>
    <w:pPr>
      <w:ind w:left="1417"/>
    </w:pPr>
  </w:style>
  <w:style w:type="paragraph" w:customStyle="1" w:styleId="Rfrencecroise">
    <w:name w:val="Référence croisée"/>
    <w:basedOn w:val="Normal"/>
    <w:rsid w:val="005643CD"/>
    <w:pPr>
      <w:spacing w:before="0" w:after="0"/>
      <w:jc w:val="center"/>
    </w:pPr>
  </w:style>
  <w:style w:type="paragraph" w:customStyle="1" w:styleId="Rfrenceinstitutionnelle">
    <w:name w:val="Référence institutionnelle"/>
    <w:basedOn w:val="Normal"/>
    <w:next w:val="Confidentialit"/>
    <w:rsid w:val="005643CD"/>
    <w:pPr>
      <w:spacing w:before="0" w:after="240"/>
      <w:ind w:left="5103"/>
      <w:jc w:val="left"/>
    </w:pPr>
  </w:style>
  <w:style w:type="paragraph" w:customStyle="1" w:styleId="Rfrenceinterinstitutionnelle">
    <w:name w:val="Référence interinstitutionnelle"/>
    <w:basedOn w:val="Normal"/>
    <w:next w:val="Normal"/>
    <w:rsid w:val="005643CD"/>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rsid w:val="005643CD"/>
  </w:style>
  <w:style w:type="paragraph" w:customStyle="1" w:styleId="Rfrenceinterne">
    <w:name w:val="Référence interne"/>
    <w:basedOn w:val="Normal"/>
    <w:next w:val="Rfrenceinterinstitutionnelle"/>
    <w:rsid w:val="005643CD"/>
    <w:pPr>
      <w:spacing w:before="0" w:after="0"/>
      <w:ind w:left="5103"/>
      <w:jc w:val="left"/>
    </w:pPr>
  </w:style>
  <w:style w:type="paragraph" w:customStyle="1" w:styleId="SectionTitle">
    <w:name w:val="SectionTitle"/>
    <w:basedOn w:val="Normal"/>
    <w:next w:val="Heading1"/>
    <w:rsid w:val="005643CD"/>
    <w:pPr>
      <w:keepNext/>
      <w:spacing w:after="360"/>
      <w:jc w:val="center"/>
    </w:pPr>
    <w:rPr>
      <w:b/>
      <w:smallCaps/>
      <w:sz w:val="28"/>
    </w:rPr>
  </w:style>
  <w:style w:type="paragraph" w:customStyle="1" w:styleId="Sous-titreobjet">
    <w:name w:val="Sous-titre objet"/>
    <w:basedOn w:val="Normal"/>
    <w:rsid w:val="005643CD"/>
    <w:pPr>
      <w:spacing w:before="0" w:after="0"/>
      <w:jc w:val="center"/>
    </w:pPr>
    <w:rPr>
      <w:b/>
    </w:rPr>
  </w:style>
  <w:style w:type="paragraph" w:customStyle="1" w:styleId="Sous-titreobjetPagedecouverture">
    <w:name w:val="Sous-titre objet (Page de couverture)"/>
    <w:basedOn w:val="Sous-titreobjet"/>
    <w:rsid w:val="005643CD"/>
  </w:style>
  <w:style w:type="paragraph" w:customStyle="1" w:styleId="Statut">
    <w:name w:val="Statut"/>
    <w:basedOn w:val="Normal"/>
    <w:next w:val="Normal"/>
    <w:rsid w:val="005643CD"/>
    <w:pPr>
      <w:spacing w:before="360" w:after="0"/>
      <w:jc w:val="center"/>
    </w:pPr>
  </w:style>
  <w:style w:type="paragraph" w:customStyle="1" w:styleId="StatutPagedecouverture">
    <w:name w:val="Statut (Page de couverture)"/>
    <w:basedOn w:val="Statut"/>
    <w:next w:val="Normal"/>
    <w:rsid w:val="005643CD"/>
  </w:style>
  <w:style w:type="paragraph" w:customStyle="1" w:styleId="Supertitre">
    <w:name w:val="Supertitre"/>
    <w:basedOn w:val="Normal"/>
    <w:next w:val="Normal"/>
    <w:rsid w:val="005643CD"/>
    <w:pPr>
      <w:spacing w:before="0" w:after="600"/>
      <w:jc w:val="center"/>
    </w:pPr>
    <w:rPr>
      <w:b/>
    </w:rPr>
  </w:style>
  <w:style w:type="paragraph" w:customStyle="1" w:styleId="TableTitle">
    <w:name w:val="Table Title"/>
    <w:basedOn w:val="Normal"/>
    <w:next w:val="Normal"/>
    <w:rsid w:val="005643CD"/>
    <w:pPr>
      <w:jc w:val="center"/>
    </w:pPr>
    <w:rPr>
      <w:b/>
    </w:rPr>
  </w:style>
  <w:style w:type="paragraph" w:customStyle="1" w:styleId="Text1">
    <w:name w:val="Text 1"/>
    <w:basedOn w:val="Normal"/>
    <w:link w:val="Text1Char"/>
    <w:rsid w:val="005643CD"/>
    <w:pPr>
      <w:ind w:left="850"/>
    </w:pPr>
  </w:style>
  <w:style w:type="paragraph" w:customStyle="1" w:styleId="Text2">
    <w:name w:val="Text 2"/>
    <w:basedOn w:val="Normal"/>
    <w:rsid w:val="005643CD"/>
    <w:pPr>
      <w:ind w:left="1417"/>
    </w:pPr>
  </w:style>
  <w:style w:type="paragraph" w:customStyle="1" w:styleId="Text3">
    <w:name w:val="Text 3"/>
    <w:basedOn w:val="Normal"/>
    <w:rsid w:val="005643CD"/>
    <w:pPr>
      <w:ind w:left="1984"/>
    </w:pPr>
  </w:style>
  <w:style w:type="paragraph" w:customStyle="1" w:styleId="Text4">
    <w:name w:val="Text 4"/>
    <w:basedOn w:val="Normal"/>
    <w:rsid w:val="005643CD"/>
    <w:pPr>
      <w:ind w:left="2551"/>
    </w:pPr>
  </w:style>
  <w:style w:type="paragraph" w:customStyle="1" w:styleId="Tiret0">
    <w:name w:val="Tiret 0"/>
    <w:basedOn w:val="Point0"/>
    <w:rsid w:val="005643CD"/>
    <w:pPr>
      <w:numPr>
        <w:numId w:val="10"/>
      </w:numPr>
    </w:pPr>
  </w:style>
  <w:style w:type="paragraph" w:customStyle="1" w:styleId="Tiret1">
    <w:name w:val="Tiret 1"/>
    <w:basedOn w:val="Point1"/>
    <w:rsid w:val="005643CD"/>
    <w:pPr>
      <w:numPr>
        <w:numId w:val="11"/>
      </w:numPr>
    </w:pPr>
  </w:style>
  <w:style w:type="paragraph" w:customStyle="1" w:styleId="Tiret2">
    <w:name w:val="Tiret 2"/>
    <w:basedOn w:val="Point2"/>
    <w:rsid w:val="005643CD"/>
    <w:pPr>
      <w:numPr>
        <w:numId w:val="12"/>
      </w:numPr>
    </w:pPr>
  </w:style>
  <w:style w:type="paragraph" w:customStyle="1" w:styleId="Tiret3">
    <w:name w:val="Tiret 3"/>
    <w:basedOn w:val="Point3"/>
    <w:rsid w:val="005643CD"/>
    <w:pPr>
      <w:numPr>
        <w:numId w:val="13"/>
      </w:numPr>
    </w:pPr>
  </w:style>
  <w:style w:type="paragraph" w:customStyle="1" w:styleId="Tiret4">
    <w:name w:val="Tiret 4"/>
    <w:basedOn w:val="Point4"/>
    <w:rsid w:val="005643CD"/>
    <w:pPr>
      <w:numPr>
        <w:numId w:val="14"/>
      </w:numPr>
    </w:pPr>
  </w:style>
  <w:style w:type="paragraph" w:customStyle="1" w:styleId="Titrearticle">
    <w:name w:val="Titre article"/>
    <w:basedOn w:val="Normal"/>
    <w:next w:val="Normal"/>
    <w:rsid w:val="005643CD"/>
    <w:pPr>
      <w:keepNext/>
      <w:spacing w:before="360"/>
      <w:jc w:val="center"/>
    </w:pPr>
    <w:rPr>
      <w:i/>
    </w:rPr>
  </w:style>
  <w:style w:type="paragraph" w:customStyle="1" w:styleId="Titreobjet">
    <w:name w:val="Titre objet"/>
    <w:basedOn w:val="Normal"/>
    <w:next w:val="Sous-titreobjet"/>
    <w:rsid w:val="005643CD"/>
    <w:pPr>
      <w:spacing w:before="360" w:after="360"/>
      <w:jc w:val="center"/>
    </w:pPr>
    <w:rPr>
      <w:b/>
    </w:rPr>
  </w:style>
  <w:style w:type="paragraph" w:customStyle="1" w:styleId="TitreobjetPagedecouverture">
    <w:name w:val="Titre objet (Page de couverture)"/>
    <w:basedOn w:val="Titreobjet"/>
    <w:next w:val="Sous-titreobjetPagedecouverture"/>
    <w:rsid w:val="005643CD"/>
  </w:style>
  <w:style w:type="paragraph" w:styleId="TOC1">
    <w:name w:val="toc 1"/>
    <w:basedOn w:val="Normal"/>
    <w:next w:val="Heading2"/>
    <w:link w:val="TOC1Char"/>
    <w:autoRedefine/>
    <w:rsid w:val="00F66B1A"/>
    <w:pPr>
      <w:jc w:val="left"/>
    </w:pPr>
    <w:rPr>
      <w:rFonts w:ascii="Times New Roman Bold" w:hAnsi="Times New Roman Bold"/>
      <w:b/>
      <w:bCs/>
      <w:caps/>
      <w:sz w:val="20"/>
      <w:szCs w:val="20"/>
    </w:rPr>
  </w:style>
  <w:style w:type="paragraph" w:styleId="TOC2">
    <w:name w:val="toc 2"/>
    <w:basedOn w:val="Normal"/>
    <w:next w:val="Normal"/>
    <w:rsid w:val="00357198"/>
    <w:pPr>
      <w:spacing w:before="0" w:after="0"/>
      <w:ind w:left="240"/>
      <w:jc w:val="left"/>
    </w:pPr>
    <w:rPr>
      <w:smallCaps/>
      <w:sz w:val="20"/>
      <w:szCs w:val="20"/>
    </w:rPr>
  </w:style>
  <w:style w:type="paragraph" w:styleId="TOC3">
    <w:name w:val="toc 3"/>
    <w:basedOn w:val="Normal"/>
    <w:next w:val="Normal"/>
    <w:rsid w:val="00357198"/>
    <w:pPr>
      <w:spacing w:before="0" w:after="0"/>
      <w:ind w:left="480"/>
      <w:jc w:val="left"/>
    </w:pPr>
    <w:rPr>
      <w:i/>
      <w:iCs/>
      <w:sz w:val="20"/>
      <w:szCs w:val="20"/>
    </w:rPr>
  </w:style>
  <w:style w:type="paragraph" w:styleId="TOC4">
    <w:name w:val="toc 4"/>
    <w:basedOn w:val="Normal"/>
    <w:next w:val="Normal"/>
    <w:semiHidden/>
    <w:rsid w:val="005643CD"/>
    <w:pPr>
      <w:spacing w:before="0" w:after="0"/>
      <w:ind w:left="720"/>
      <w:jc w:val="left"/>
    </w:pPr>
    <w:rPr>
      <w:rFonts w:ascii="Calibri" w:hAnsi="Calibri"/>
      <w:sz w:val="18"/>
      <w:szCs w:val="18"/>
    </w:rPr>
  </w:style>
  <w:style w:type="paragraph" w:styleId="TOC5">
    <w:name w:val="toc 5"/>
    <w:basedOn w:val="Normal"/>
    <w:next w:val="Normal"/>
    <w:semiHidden/>
    <w:rsid w:val="005643CD"/>
    <w:pPr>
      <w:spacing w:before="0" w:after="0"/>
      <w:ind w:left="960"/>
      <w:jc w:val="left"/>
    </w:pPr>
    <w:rPr>
      <w:rFonts w:ascii="Calibri" w:hAnsi="Calibri"/>
      <w:sz w:val="18"/>
      <w:szCs w:val="18"/>
    </w:rPr>
  </w:style>
  <w:style w:type="paragraph" w:styleId="TOC6">
    <w:name w:val="toc 6"/>
    <w:basedOn w:val="Normal"/>
    <w:next w:val="Normal"/>
    <w:semiHidden/>
    <w:rsid w:val="005643CD"/>
    <w:pPr>
      <w:spacing w:before="0" w:after="0"/>
      <w:ind w:left="1200"/>
      <w:jc w:val="left"/>
    </w:pPr>
    <w:rPr>
      <w:rFonts w:ascii="Calibri" w:hAnsi="Calibri"/>
      <w:sz w:val="18"/>
      <w:szCs w:val="18"/>
    </w:rPr>
  </w:style>
  <w:style w:type="paragraph" w:styleId="TOC7">
    <w:name w:val="toc 7"/>
    <w:basedOn w:val="Normal"/>
    <w:next w:val="Normal"/>
    <w:semiHidden/>
    <w:rsid w:val="005643CD"/>
    <w:pPr>
      <w:spacing w:before="0" w:after="0"/>
      <w:ind w:left="1440"/>
      <w:jc w:val="left"/>
    </w:pPr>
    <w:rPr>
      <w:rFonts w:ascii="Calibri" w:hAnsi="Calibri"/>
      <w:sz w:val="18"/>
      <w:szCs w:val="18"/>
    </w:rPr>
  </w:style>
  <w:style w:type="paragraph" w:styleId="TOC8">
    <w:name w:val="toc 8"/>
    <w:basedOn w:val="Normal"/>
    <w:next w:val="Normal"/>
    <w:semiHidden/>
    <w:rsid w:val="005643CD"/>
    <w:pPr>
      <w:spacing w:before="0" w:after="0"/>
      <w:ind w:left="1680"/>
      <w:jc w:val="left"/>
    </w:pPr>
    <w:rPr>
      <w:rFonts w:ascii="Calibri" w:hAnsi="Calibri"/>
      <w:sz w:val="18"/>
      <w:szCs w:val="18"/>
    </w:rPr>
  </w:style>
  <w:style w:type="paragraph" w:styleId="TOC9">
    <w:name w:val="toc 9"/>
    <w:basedOn w:val="Normal"/>
    <w:next w:val="Normal"/>
    <w:semiHidden/>
    <w:rsid w:val="00CE4BC7"/>
    <w:pPr>
      <w:spacing w:before="0" w:after="0"/>
      <w:ind w:left="1922"/>
      <w:jc w:val="left"/>
    </w:pPr>
    <w:rPr>
      <w:sz w:val="18"/>
      <w:szCs w:val="18"/>
    </w:rPr>
  </w:style>
  <w:style w:type="paragraph" w:styleId="TOCHeading">
    <w:name w:val="TOC Heading"/>
    <w:basedOn w:val="Normal"/>
    <w:next w:val="Normal"/>
    <w:qFormat/>
    <w:rsid w:val="005643CD"/>
    <w:pPr>
      <w:spacing w:after="240"/>
      <w:jc w:val="center"/>
    </w:pPr>
    <w:rPr>
      <w:b/>
      <w:sz w:val="28"/>
    </w:rPr>
  </w:style>
  <w:style w:type="paragraph" w:customStyle="1" w:styleId="Typeacteprincipal">
    <w:name w:val="Type acte principal"/>
    <w:basedOn w:val="Normal"/>
    <w:next w:val="Objetacteprincipal"/>
    <w:rsid w:val="005643CD"/>
    <w:pPr>
      <w:spacing w:before="0" w:after="240"/>
      <w:jc w:val="center"/>
    </w:pPr>
    <w:rPr>
      <w:b/>
    </w:rPr>
  </w:style>
  <w:style w:type="paragraph" w:customStyle="1" w:styleId="TypeacteprincipalPagedecouverture">
    <w:name w:val="Type acte principal (Page de couverture)"/>
    <w:basedOn w:val="Typeacteprincipal"/>
    <w:next w:val="ObjetacteprincipalPagedecouverture"/>
    <w:rsid w:val="005643CD"/>
  </w:style>
  <w:style w:type="paragraph" w:customStyle="1" w:styleId="Typedudocument">
    <w:name w:val="Type du document"/>
    <w:basedOn w:val="Normal"/>
    <w:next w:val="Titreobjet"/>
    <w:rsid w:val="005643CD"/>
    <w:pPr>
      <w:spacing w:before="360" w:after="0"/>
      <w:jc w:val="center"/>
    </w:pPr>
    <w:rPr>
      <w:b/>
    </w:rPr>
  </w:style>
  <w:style w:type="paragraph" w:customStyle="1" w:styleId="TypedudocumentPagedecouverture">
    <w:name w:val="Type du document (Page de couverture)"/>
    <w:basedOn w:val="Typedudocument"/>
    <w:next w:val="TitreobjetPagedecouverture"/>
    <w:rsid w:val="005643CD"/>
  </w:style>
  <w:style w:type="paragraph" w:customStyle="1" w:styleId="Volume">
    <w:name w:val="Volume"/>
    <w:basedOn w:val="Normal"/>
    <w:next w:val="Confidentialit"/>
    <w:rsid w:val="005643CD"/>
    <w:pPr>
      <w:spacing w:before="0" w:after="240"/>
      <w:ind w:left="5103"/>
      <w:jc w:val="left"/>
    </w:pPr>
  </w:style>
  <w:style w:type="character" w:customStyle="1" w:styleId="Heading5Char">
    <w:name w:val="Heading 5 Char"/>
    <w:link w:val="Heading5"/>
    <w:rsid w:val="008C5CFA"/>
    <w:rPr>
      <w:rFonts w:ascii="Arial" w:hAnsi="Arial"/>
      <w:sz w:val="22"/>
      <w:shd w:val="clear" w:color="auto" w:fill="auto"/>
      <w:lang w:val="en-GB"/>
    </w:rPr>
  </w:style>
  <w:style w:type="character" w:customStyle="1" w:styleId="Heading6Char">
    <w:name w:val="Heading 6 Char"/>
    <w:link w:val="Heading6"/>
    <w:rsid w:val="008C5CFA"/>
    <w:rPr>
      <w:rFonts w:ascii="Arial" w:hAnsi="Arial"/>
      <w:i/>
      <w:sz w:val="22"/>
      <w:shd w:val="clear" w:color="auto" w:fill="auto"/>
      <w:lang w:val="en-GB"/>
    </w:rPr>
  </w:style>
  <w:style w:type="character" w:customStyle="1" w:styleId="Heading7Char">
    <w:name w:val="Heading 7 Char"/>
    <w:link w:val="Heading7"/>
    <w:rsid w:val="008C5CFA"/>
    <w:rPr>
      <w:rFonts w:ascii="Arial" w:hAnsi="Arial"/>
      <w:shd w:val="clear" w:color="auto" w:fill="auto"/>
      <w:lang w:val="en-GB"/>
    </w:rPr>
  </w:style>
  <w:style w:type="character" w:customStyle="1" w:styleId="Heading8Char">
    <w:name w:val="Heading 8 Char"/>
    <w:link w:val="Heading8"/>
    <w:rsid w:val="008C5CFA"/>
    <w:rPr>
      <w:rFonts w:ascii="Arial" w:hAnsi="Arial"/>
      <w:i/>
      <w:shd w:val="clear" w:color="auto" w:fill="auto"/>
      <w:lang w:val="en-GB"/>
    </w:rPr>
  </w:style>
  <w:style w:type="character" w:customStyle="1" w:styleId="Heading9Char">
    <w:name w:val="Heading 9 Char"/>
    <w:link w:val="Heading9"/>
    <w:rsid w:val="008C5CFA"/>
    <w:rPr>
      <w:rFonts w:ascii="Arial" w:hAnsi="Arial"/>
      <w:i/>
      <w:sz w:val="18"/>
      <w:shd w:val="clear" w:color="auto" w:fill="auto"/>
      <w:lang w:val="en-GB"/>
    </w:rPr>
  </w:style>
  <w:style w:type="paragraph" w:customStyle="1" w:styleId="AddressTL">
    <w:name w:val="AddressTL"/>
    <w:basedOn w:val="Normal"/>
    <w:next w:val="Normal"/>
    <w:rsid w:val="008C5CFA"/>
    <w:pPr>
      <w:spacing w:before="0" w:after="720"/>
      <w:jc w:val="left"/>
    </w:pPr>
    <w:rPr>
      <w:szCs w:val="20"/>
    </w:rPr>
  </w:style>
  <w:style w:type="paragraph" w:customStyle="1" w:styleId="AddressTR">
    <w:name w:val="AddressTR"/>
    <w:basedOn w:val="Normal"/>
    <w:next w:val="Normal"/>
    <w:rsid w:val="008C5CFA"/>
    <w:pPr>
      <w:spacing w:before="0" w:after="720"/>
      <w:ind w:left="5103"/>
      <w:jc w:val="left"/>
    </w:pPr>
    <w:rPr>
      <w:szCs w:val="20"/>
    </w:rPr>
  </w:style>
  <w:style w:type="paragraph" w:styleId="BlockText">
    <w:name w:val="Block Text"/>
    <w:basedOn w:val="Normal"/>
    <w:rsid w:val="008C5CFA"/>
    <w:pPr>
      <w:spacing w:before="0" w:after="60"/>
      <w:ind w:left="1440" w:right="1440"/>
      <w:jc w:val="left"/>
    </w:pPr>
    <w:rPr>
      <w:szCs w:val="20"/>
    </w:rPr>
  </w:style>
  <w:style w:type="paragraph" w:styleId="BodyText">
    <w:name w:val="Body Text"/>
    <w:basedOn w:val="Normal"/>
    <w:link w:val="BodyTextChar"/>
    <w:rsid w:val="008C5CFA"/>
    <w:pPr>
      <w:spacing w:before="0" w:after="60"/>
      <w:jc w:val="left"/>
    </w:pPr>
    <w:rPr>
      <w:szCs w:val="20"/>
    </w:rPr>
  </w:style>
  <w:style w:type="character" w:customStyle="1" w:styleId="BodyTextChar">
    <w:name w:val="Body Text Char"/>
    <w:link w:val="BodyText"/>
    <w:rsid w:val="008C5CFA"/>
    <w:rPr>
      <w:sz w:val="24"/>
      <w:shd w:val="clear" w:color="auto" w:fill="auto"/>
      <w:lang w:val="en-GB"/>
    </w:rPr>
  </w:style>
  <w:style w:type="paragraph" w:styleId="BodyText2">
    <w:name w:val="Body Text 2"/>
    <w:basedOn w:val="Normal"/>
    <w:link w:val="BodyText2Char"/>
    <w:rsid w:val="008C5CFA"/>
    <w:pPr>
      <w:spacing w:before="0" w:after="60" w:line="480" w:lineRule="auto"/>
      <w:jc w:val="left"/>
    </w:pPr>
    <w:rPr>
      <w:szCs w:val="20"/>
    </w:rPr>
  </w:style>
  <w:style w:type="character" w:customStyle="1" w:styleId="BodyText2Char">
    <w:name w:val="Body Text 2 Char"/>
    <w:link w:val="BodyText2"/>
    <w:rsid w:val="008C5CFA"/>
    <w:rPr>
      <w:sz w:val="24"/>
      <w:shd w:val="clear" w:color="auto" w:fill="auto"/>
      <w:lang w:val="en-GB"/>
    </w:rPr>
  </w:style>
  <w:style w:type="paragraph" w:styleId="BodyText3">
    <w:name w:val="Body Text 3"/>
    <w:basedOn w:val="Normal"/>
    <w:link w:val="BodyText3Char"/>
    <w:rsid w:val="008C5CFA"/>
    <w:pPr>
      <w:spacing w:before="0" w:after="60"/>
      <w:jc w:val="left"/>
    </w:pPr>
    <w:rPr>
      <w:sz w:val="16"/>
      <w:szCs w:val="20"/>
    </w:rPr>
  </w:style>
  <w:style w:type="character" w:customStyle="1" w:styleId="BodyText3Char">
    <w:name w:val="Body Text 3 Char"/>
    <w:link w:val="BodyText3"/>
    <w:rsid w:val="008C5CFA"/>
    <w:rPr>
      <w:sz w:val="16"/>
      <w:shd w:val="clear" w:color="auto" w:fill="auto"/>
      <w:lang w:val="en-GB"/>
    </w:rPr>
  </w:style>
  <w:style w:type="paragraph" w:styleId="BodyTextFirstIndent">
    <w:name w:val="Body Text First Indent"/>
    <w:basedOn w:val="BodyText"/>
    <w:link w:val="BodyTextFirstIndentChar"/>
    <w:rsid w:val="008C5CFA"/>
    <w:pPr>
      <w:ind w:firstLine="210"/>
    </w:pPr>
  </w:style>
  <w:style w:type="character" w:customStyle="1" w:styleId="BodyTextFirstIndentChar">
    <w:name w:val="Body Text First Indent Char"/>
    <w:basedOn w:val="BodyTextChar"/>
    <w:link w:val="BodyTextFirstIndent"/>
    <w:rsid w:val="008C5CFA"/>
    <w:rPr>
      <w:sz w:val="24"/>
      <w:shd w:val="clear" w:color="auto" w:fill="auto"/>
      <w:lang w:val="en-GB"/>
    </w:rPr>
  </w:style>
  <w:style w:type="paragraph" w:styleId="BodyTextIndent">
    <w:name w:val="Body Text Indent"/>
    <w:basedOn w:val="Normal"/>
    <w:link w:val="BodyTextIndentChar"/>
    <w:rsid w:val="008C5CFA"/>
    <w:pPr>
      <w:spacing w:before="0" w:after="60"/>
      <w:ind w:left="283"/>
      <w:jc w:val="left"/>
    </w:pPr>
    <w:rPr>
      <w:szCs w:val="20"/>
    </w:rPr>
  </w:style>
  <w:style w:type="character" w:customStyle="1" w:styleId="BodyTextIndentChar">
    <w:name w:val="Body Text Indent Char"/>
    <w:link w:val="BodyTextIndent"/>
    <w:rsid w:val="008C5CFA"/>
    <w:rPr>
      <w:sz w:val="24"/>
      <w:shd w:val="clear" w:color="auto" w:fill="auto"/>
      <w:lang w:val="en-GB"/>
    </w:rPr>
  </w:style>
  <w:style w:type="paragraph" w:styleId="BodyTextFirstIndent2">
    <w:name w:val="Body Text First Indent 2"/>
    <w:basedOn w:val="BodyTextIndent"/>
    <w:link w:val="BodyTextFirstIndent2Char"/>
    <w:rsid w:val="008C5CFA"/>
    <w:pPr>
      <w:ind w:firstLine="210"/>
    </w:pPr>
  </w:style>
  <w:style w:type="character" w:customStyle="1" w:styleId="BodyTextFirstIndent2Char">
    <w:name w:val="Body Text First Indent 2 Char"/>
    <w:basedOn w:val="BodyTextIndentChar"/>
    <w:link w:val="BodyTextFirstIndent2"/>
    <w:rsid w:val="008C5CFA"/>
    <w:rPr>
      <w:sz w:val="24"/>
      <w:shd w:val="clear" w:color="auto" w:fill="auto"/>
      <w:lang w:val="en-GB"/>
    </w:rPr>
  </w:style>
  <w:style w:type="paragraph" w:styleId="BodyTextIndent2">
    <w:name w:val="Body Text Indent 2"/>
    <w:basedOn w:val="Normal"/>
    <w:link w:val="BodyTextIndent2Char"/>
    <w:rsid w:val="008C5CFA"/>
    <w:pPr>
      <w:spacing w:before="0" w:after="60" w:line="480" w:lineRule="auto"/>
      <w:ind w:left="283"/>
      <w:jc w:val="left"/>
    </w:pPr>
    <w:rPr>
      <w:szCs w:val="20"/>
    </w:rPr>
  </w:style>
  <w:style w:type="character" w:customStyle="1" w:styleId="BodyTextIndent2Char">
    <w:name w:val="Body Text Indent 2 Char"/>
    <w:link w:val="BodyTextIndent2"/>
    <w:rsid w:val="008C5CFA"/>
    <w:rPr>
      <w:sz w:val="24"/>
      <w:shd w:val="clear" w:color="auto" w:fill="auto"/>
      <w:lang w:val="en-GB"/>
    </w:rPr>
  </w:style>
  <w:style w:type="paragraph" w:styleId="BodyTextIndent3">
    <w:name w:val="Body Text Indent 3"/>
    <w:basedOn w:val="Normal"/>
    <w:link w:val="BodyTextIndent3Char"/>
    <w:rsid w:val="008C5CFA"/>
    <w:pPr>
      <w:spacing w:before="0" w:after="60"/>
      <w:ind w:left="283"/>
      <w:jc w:val="left"/>
    </w:pPr>
    <w:rPr>
      <w:sz w:val="16"/>
      <w:szCs w:val="20"/>
    </w:rPr>
  </w:style>
  <w:style w:type="character" w:customStyle="1" w:styleId="BodyTextIndent3Char">
    <w:name w:val="Body Text Indent 3 Char"/>
    <w:link w:val="BodyTextIndent3"/>
    <w:rsid w:val="008C5CFA"/>
    <w:rPr>
      <w:sz w:val="16"/>
      <w:shd w:val="clear" w:color="auto" w:fill="auto"/>
      <w:lang w:val="en-GB"/>
    </w:rPr>
  </w:style>
  <w:style w:type="paragraph" w:styleId="Caption">
    <w:name w:val="caption"/>
    <w:basedOn w:val="Normal"/>
    <w:next w:val="Normal"/>
    <w:qFormat/>
    <w:rsid w:val="008C5CFA"/>
    <w:pPr>
      <w:spacing w:before="60" w:after="60"/>
      <w:jc w:val="left"/>
    </w:pPr>
    <w:rPr>
      <w:b/>
      <w:szCs w:val="20"/>
    </w:rPr>
  </w:style>
  <w:style w:type="paragraph" w:styleId="Closing">
    <w:name w:val="Closing"/>
    <w:basedOn w:val="Normal"/>
    <w:next w:val="Signature"/>
    <w:link w:val="ClosingChar"/>
    <w:rsid w:val="008C5CFA"/>
    <w:pPr>
      <w:tabs>
        <w:tab w:val="left" w:pos="5103"/>
      </w:tabs>
      <w:spacing w:before="240" w:after="240"/>
      <w:ind w:left="5103"/>
      <w:jc w:val="left"/>
    </w:pPr>
    <w:rPr>
      <w:szCs w:val="20"/>
    </w:rPr>
  </w:style>
  <w:style w:type="character" w:customStyle="1" w:styleId="ClosingChar">
    <w:name w:val="Closing Char"/>
    <w:link w:val="Closing"/>
    <w:rsid w:val="008C5CFA"/>
    <w:rPr>
      <w:sz w:val="24"/>
      <w:shd w:val="clear" w:color="auto" w:fill="auto"/>
      <w:lang w:val="en-GB"/>
    </w:rPr>
  </w:style>
  <w:style w:type="paragraph" w:styleId="Signature">
    <w:name w:val="Signature"/>
    <w:basedOn w:val="Normal"/>
    <w:next w:val="Contact"/>
    <w:link w:val="SignatureChar"/>
    <w:uiPriority w:val="99"/>
    <w:rsid w:val="008C5CFA"/>
    <w:pPr>
      <w:tabs>
        <w:tab w:val="left" w:pos="5103"/>
      </w:tabs>
      <w:spacing w:before="1200" w:after="0"/>
      <w:ind w:left="5103"/>
      <w:jc w:val="center"/>
    </w:pPr>
    <w:rPr>
      <w:szCs w:val="20"/>
    </w:rPr>
  </w:style>
  <w:style w:type="character" w:customStyle="1" w:styleId="SignatureChar">
    <w:name w:val="Signature Char"/>
    <w:link w:val="Signature"/>
    <w:uiPriority w:val="99"/>
    <w:rsid w:val="008C5CFA"/>
    <w:rPr>
      <w:sz w:val="24"/>
      <w:shd w:val="clear" w:color="auto" w:fill="auto"/>
      <w:lang w:val="en-GB"/>
    </w:rPr>
  </w:style>
  <w:style w:type="paragraph" w:customStyle="1" w:styleId="Enclosures">
    <w:name w:val="Enclosures"/>
    <w:basedOn w:val="Normal"/>
    <w:next w:val="Participants"/>
    <w:rsid w:val="008C5CFA"/>
    <w:pPr>
      <w:keepNext/>
      <w:keepLines/>
      <w:tabs>
        <w:tab w:val="left" w:pos="5670"/>
      </w:tabs>
      <w:spacing w:before="480" w:after="0"/>
      <w:ind w:left="1985" w:hanging="1985"/>
      <w:jc w:val="left"/>
    </w:pPr>
    <w:rPr>
      <w:szCs w:val="20"/>
    </w:rPr>
  </w:style>
  <w:style w:type="paragraph" w:customStyle="1" w:styleId="Participants">
    <w:name w:val="Participants"/>
    <w:basedOn w:val="Normal"/>
    <w:next w:val="Copies"/>
    <w:rsid w:val="008C5CFA"/>
    <w:pPr>
      <w:tabs>
        <w:tab w:val="left" w:pos="2552"/>
        <w:tab w:val="left" w:pos="2835"/>
        <w:tab w:val="left" w:pos="5670"/>
        <w:tab w:val="left" w:pos="6379"/>
        <w:tab w:val="left" w:pos="6804"/>
      </w:tabs>
      <w:spacing w:before="480" w:after="0"/>
      <w:ind w:left="1985" w:hanging="1985"/>
      <w:jc w:val="left"/>
    </w:pPr>
    <w:rPr>
      <w:szCs w:val="20"/>
    </w:rPr>
  </w:style>
  <w:style w:type="paragraph" w:customStyle="1" w:styleId="Copies">
    <w:name w:val="Copies"/>
    <w:basedOn w:val="Normal"/>
    <w:next w:val="Normal"/>
    <w:rsid w:val="008C5CFA"/>
    <w:pPr>
      <w:tabs>
        <w:tab w:val="left" w:pos="2552"/>
        <w:tab w:val="left" w:pos="2835"/>
        <w:tab w:val="left" w:pos="5670"/>
        <w:tab w:val="left" w:pos="6379"/>
        <w:tab w:val="left" w:pos="6804"/>
      </w:tabs>
      <w:spacing w:before="480" w:after="0"/>
      <w:ind w:left="1985" w:hanging="1985"/>
      <w:jc w:val="left"/>
    </w:pPr>
    <w:rPr>
      <w:szCs w:val="20"/>
    </w:rPr>
  </w:style>
  <w:style w:type="paragraph" w:styleId="CommentText">
    <w:name w:val="annotation text"/>
    <w:basedOn w:val="Normal"/>
    <w:link w:val="CommentTextChar"/>
    <w:rsid w:val="008C5CFA"/>
    <w:pPr>
      <w:spacing w:before="0" w:after="240"/>
      <w:jc w:val="left"/>
    </w:pPr>
    <w:rPr>
      <w:sz w:val="20"/>
      <w:szCs w:val="20"/>
    </w:rPr>
  </w:style>
  <w:style w:type="character" w:customStyle="1" w:styleId="CommentTextChar">
    <w:name w:val="Comment Text Char"/>
    <w:link w:val="CommentText"/>
    <w:rsid w:val="008C5CFA"/>
    <w:rPr>
      <w:shd w:val="clear" w:color="auto" w:fill="auto"/>
      <w:lang w:val="en-GB"/>
    </w:rPr>
  </w:style>
  <w:style w:type="paragraph" w:styleId="Date">
    <w:name w:val="Date"/>
    <w:basedOn w:val="Normal"/>
    <w:next w:val="References"/>
    <w:link w:val="DateChar"/>
    <w:rsid w:val="008C5CFA"/>
    <w:pPr>
      <w:spacing w:before="0" w:after="0"/>
      <w:ind w:left="5103" w:right="-567"/>
      <w:jc w:val="left"/>
    </w:pPr>
    <w:rPr>
      <w:szCs w:val="20"/>
    </w:rPr>
  </w:style>
  <w:style w:type="character" w:customStyle="1" w:styleId="DateChar">
    <w:name w:val="Date Char"/>
    <w:link w:val="Date"/>
    <w:rsid w:val="008C5CFA"/>
    <w:rPr>
      <w:sz w:val="24"/>
      <w:shd w:val="clear" w:color="auto" w:fill="auto"/>
      <w:lang w:val="en-GB"/>
    </w:rPr>
  </w:style>
  <w:style w:type="paragraph" w:customStyle="1" w:styleId="References">
    <w:name w:val="References"/>
    <w:basedOn w:val="Normal"/>
    <w:next w:val="AddressTR"/>
    <w:rsid w:val="008C5CFA"/>
    <w:pPr>
      <w:spacing w:before="0" w:after="240"/>
      <w:ind w:left="5103"/>
      <w:jc w:val="left"/>
    </w:pPr>
    <w:rPr>
      <w:sz w:val="20"/>
      <w:szCs w:val="20"/>
    </w:rPr>
  </w:style>
  <w:style w:type="paragraph" w:styleId="DocumentMap">
    <w:name w:val="Document Map"/>
    <w:basedOn w:val="Normal"/>
    <w:link w:val="DocumentMapChar"/>
    <w:rsid w:val="008C5CFA"/>
    <w:pPr>
      <w:shd w:val="clear" w:color="auto" w:fill="000080"/>
      <w:spacing w:before="0" w:after="240"/>
      <w:jc w:val="left"/>
    </w:pPr>
    <w:rPr>
      <w:rFonts w:ascii="Tahoma" w:hAnsi="Tahoma"/>
      <w:szCs w:val="20"/>
    </w:rPr>
  </w:style>
  <w:style w:type="character" w:customStyle="1" w:styleId="DocumentMapChar">
    <w:name w:val="Document Map Char"/>
    <w:link w:val="DocumentMap"/>
    <w:rsid w:val="008C5CFA"/>
    <w:rPr>
      <w:rFonts w:ascii="Tahoma" w:hAnsi="Tahoma"/>
      <w:sz w:val="24"/>
      <w:shd w:val="clear" w:color="auto" w:fill="000080"/>
      <w:lang w:val="en-GB"/>
    </w:rPr>
  </w:style>
  <w:style w:type="paragraph" w:customStyle="1" w:styleId="DoubSign">
    <w:name w:val="DoubSign"/>
    <w:basedOn w:val="Normal"/>
    <w:next w:val="Contact"/>
    <w:rsid w:val="008C5CFA"/>
    <w:pPr>
      <w:tabs>
        <w:tab w:val="left" w:pos="5103"/>
      </w:tabs>
      <w:spacing w:before="1200" w:after="0"/>
      <w:jc w:val="left"/>
    </w:pPr>
    <w:rPr>
      <w:szCs w:val="20"/>
    </w:rPr>
  </w:style>
  <w:style w:type="paragraph" w:styleId="EndnoteText">
    <w:name w:val="endnote text"/>
    <w:basedOn w:val="Normal"/>
    <w:link w:val="EndnoteTextChar"/>
    <w:rsid w:val="008C5CFA"/>
    <w:pPr>
      <w:spacing w:before="0" w:after="240"/>
      <w:jc w:val="left"/>
    </w:pPr>
    <w:rPr>
      <w:sz w:val="20"/>
      <w:szCs w:val="20"/>
    </w:rPr>
  </w:style>
  <w:style w:type="character" w:customStyle="1" w:styleId="EndnoteTextChar">
    <w:name w:val="Endnote Text Char"/>
    <w:link w:val="EndnoteText"/>
    <w:rsid w:val="008C5CFA"/>
    <w:rPr>
      <w:shd w:val="clear" w:color="auto" w:fill="auto"/>
      <w:lang w:val="en-GB"/>
    </w:rPr>
  </w:style>
  <w:style w:type="paragraph" w:styleId="EnvelopeAddress">
    <w:name w:val="envelope address"/>
    <w:basedOn w:val="Normal"/>
    <w:rsid w:val="008C5CFA"/>
    <w:pPr>
      <w:framePr w:w="7920" w:h="1980" w:hRule="exact" w:hSpace="180" w:wrap="auto" w:hAnchor="page" w:xAlign="center" w:yAlign="bottom"/>
      <w:spacing w:before="0" w:after="0"/>
      <w:jc w:val="left"/>
    </w:pPr>
    <w:rPr>
      <w:szCs w:val="20"/>
    </w:rPr>
  </w:style>
  <w:style w:type="paragraph" w:styleId="EnvelopeReturn">
    <w:name w:val="envelope return"/>
    <w:basedOn w:val="Normal"/>
    <w:rsid w:val="008C5CFA"/>
    <w:pPr>
      <w:spacing w:before="0" w:after="0"/>
      <w:jc w:val="left"/>
    </w:pPr>
    <w:rPr>
      <w:sz w:val="20"/>
      <w:szCs w:val="20"/>
    </w:rPr>
  </w:style>
  <w:style w:type="paragraph" w:styleId="Index1">
    <w:name w:val="index 1"/>
    <w:basedOn w:val="Normal"/>
    <w:next w:val="Normal"/>
    <w:autoRedefine/>
    <w:rsid w:val="008C5CFA"/>
    <w:pPr>
      <w:spacing w:before="0" w:after="240"/>
      <w:ind w:left="240" w:hanging="240"/>
      <w:jc w:val="left"/>
    </w:pPr>
    <w:rPr>
      <w:szCs w:val="20"/>
    </w:rPr>
  </w:style>
  <w:style w:type="paragraph" w:styleId="Index2">
    <w:name w:val="index 2"/>
    <w:basedOn w:val="Normal"/>
    <w:next w:val="Normal"/>
    <w:autoRedefine/>
    <w:rsid w:val="008C5CFA"/>
    <w:pPr>
      <w:spacing w:before="0" w:after="240"/>
      <w:ind w:left="480" w:hanging="240"/>
      <w:jc w:val="left"/>
    </w:pPr>
    <w:rPr>
      <w:szCs w:val="20"/>
    </w:rPr>
  </w:style>
  <w:style w:type="paragraph" w:styleId="Index3">
    <w:name w:val="index 3"/>
    <w:basedOn w:val="Normal"/>
    <w:next w:val="Normal"/>
    <w:autoRedefine/>
    <w:rsid w:val="008C5CFA"/>
    <w:pPr>
      <w:spacing w:before="0" w:after="240"/>
      <w:ind w:left="720" w:hanging="240"/>
      <w:jc w:val="left"/>
    </w:pPr>
    <w:rPr>
      <w:szCs w:val="20"/>
    </w:rPr>
  </w:style>
  <w:style w:type="paragraph" w:styleId="Index4">
    <w:name w:val="index 4"/>
    <w:basedOn w:val="Normal"/>
    <w:next w:val="Normal"/>
    <w:autoRedefine/>
    <w:rsid w:val="008C5CFA"/>
    <w:pPr>
      <w:spacing w:before="0" w:after="240"/>
      <w:ind w:left="960" w:hanging="240"/>
      <w:jc w:val="left"/>
    </w:pPr>
    <w:rPr>
      <w:szCs w:val="20"/>
    </w:rPr>
  </w:style>
  <w:style w:type="paragraph" w:styleId="Index5">
    <w:name w:val="index 5"/>
    <w:basedOn w:val="Normal"/>
    <w:next w:val="Normal"/>
    <w:autoRedefine/>
    <w:rsid w:val="008C5CFA"/>
    <w:pPr>
      <w:spacing w:before="0" w:after="240"/>
      <w:ind w:left="1200" w:hanging="240"/>
      <w:jc w:val="left"/>
    </w:pPr>
    <w:rPr>
      <w:szCs w:val="20"/>
    </w:rPr>
  </w:style>
  <w:style w:type="paragraph" w:styleId="Index6">
    <w:name w:val="index 6"/>
    <w:basedOn w:val="Normal"/>
    <w:next w:val="Normal"/>
    <w:autoRedefine/>
    <w:rsid w:val="008C5CFA"/>
    <w:pPr>
      <w:spacing w:before="0" w:after="240"/>
      <w:ind w:left="1440" w:hanging="240"/>
      <w:jc w:val="left"/>
    </w:pPr>
    <w:rPr>
      <w:szCs w:val="20"/>
    </w:rPr>
  </w:style>
  <w:style w:type="paragraph" w:styleId="Index7">
    <w:name w:val="index 7"/>
    <w:basedOn w:val="Normal"/>
    <w:next w:val="Normal"/>
    <w:autoRedefine/>
    <w:rsid w:val="008C5CFA"/>
    <w:pPr>
      <w:spacing w:before="0" w:after="240"/>
      <w:ind w:left="1680" w:hanging="240"/>
      <w:jc w:val="left"/>
    </w:pPr>
    <w:rPr>
      <w:szCs w:val="20"/>
    </w:rPr>
  </w:style>
  <w:style w:type="paragraph" w:styleId="Index8">
    <w:name w:val="index 8"/>
    <w:basedOn w:val="Normal"/>
    <w:next w:val="Normal"/>
    <w:autoRedefine/>
    <w:rsid w:val="008C5CFA"/>
    <w:pPr>
      <w:spacing w:before="0" w:after="240"/>
      <w:ind w:left="1920" w:hanging="240"/>
      <w:jc w:val="left"/>
    </w:pPr>
    <w:rPr>
      <w:szCs w:val="20"/>
    </w:rPr>
  </w:style>
  <w:style w:type="paragraph" w:styleId="Index9">
    <w:name w:val="index 9"/>
    <w:basedOn w:val="Normal"/>
    <w:next w:val="Normal"/>
    <w:autoRedefine/>
    <w:rsid w:val="008C5CFA"/>
    <w:pPr>
      <w:spacing w:before="0" w:after="240"/>
      <w:ind w:left="2160" w:hanging="240"/>
      <w:jc w:val="left"/>
    </w:pPr>
    <w:rPr>
      <w:szCs w:val="20"/>
    </w:rPr>
  </w:style>
  <w:style w:type="paragraph" w:styleId="IndexHeading">
    <w:name w:val="index heading"/>
    <w:basedOn w:val="Normal"/>
    <w:next w:val="Index1"/>
    <w:rsid w:val="008C5CFA"/>
    <w:pPr>
      <w:spacing w:before="0" w:after="240"/>
      <w:jc w:val="left"/>
    </w:pPr>
    <w:rPr>
      <w:rFonts w:ascii="Arial" w:hAnsi="Arial"/>
      <w:b/>
      <w:szCs w:val="20"/>
    </w:rPr>
  </w:style>
  <w:style w:type="paragraph" w:styleId="List">
    <w:name w:val="List"/>
    <w:basedOn w:val="Normal"/>
    <w:rsid w:val="008C5CFA"/>
    <w:pPr>
      <w:spacing w:before="0" w:after="240"/>
      <w:ind w:left="283" w:hanging="283"/>
      <w:jc w:val="left"/>
    </w:pPr>
    <w:rPr>
      <w:szCs w:val="20"/>
    </w:rPr>
  </w:style>
  <w:style w:type="paragraph" w:styleId="List2">
    <w:name w:val="List 2"/>
    <w:basedOn w:val="Normal"/>
    <w:rsid w:val="008C5CFA"/>
    <w:pPr>
      <w:spacing w:before="0" w:after="240"/>
      <w:ind w:left="566" w:hanging="283"/>
      <w:jc w:val="left"/>
    </w:pPr>
    <w:rPr>
      <w:szCs w:val="20"/>
    </w:rPr>
  </w:style>
  <w:style w:type="paragraph" w:styleId="List3">
    <w:name w:val="List 3"/>
    <w:basedOn w:val="Normal"/>
    <w:rsid w:val="008C5CFA"/>
    <w:pPr>
      <w:spacing w:before="0" w:after="240"/>
      <w:ind w:left="849" w:hanging="283"/>
      <w:jc w:val="left"/>
    </w:pPr>
    <w:rPr>
      <w:szCs w:val="20"/>
    </w:rPr>
  </w:style>
  <w:style w:type="paragraph" w:styleId="List4">
    <w:name w:val="List 4"/>
    <w:basedOn w:val="Normal"/>
    <w:rsid w:val="008C5CFA"/>
    <w:pPr>
      <w:spacing w:before="0" w:after="240"/>
      <w:ind w:left="1132" w:hanging="283"/>
      <w:jc w:val="left"/>
    </w:pPr>
    <w:rPr>
      <w:szCs w:val="20"/>
    </w:rPr>
  </w:style>
  <w:style w:type="paragraph" w:styleId="List5">
    <w:name w:val="List 5"/>
    <w:basedOn w:val="Normal"/>
    <w:rsid w:val="008C5CFA"/>
    <w:pPr>
      <w:spacing w:before="0" w:after="240"/>
      <w:ind w:left="1415" w:hanging="283"/>
      <w:jc w:val="left"/>
    </w:pPr>
    <w:rPr>
      <w:szCs w:val="20"/>
    </w:rPr>
  </w:style>
  <w:style w:type="paragraph" w:styleId="ListBullet">
    <w:name w:val="List Bullet"/>
    <w:basedOn w:val="Normal"/>
    <w:rsid w:val="008C5CFA"/>
    <w:pPr>
      <w:numPr>
        <w:numId w:val="31"/>
      </w:numPr>
      <w:tabs>
        <w:tab w:val="clear" w:pos="360"/>
        <w:tab w:val="num" w:pos="567"/>
      </w:tabs>
      <w:spacing w:before="0" w:after="240"/>
      <w:ind w:left="567" w:hanging="283"/>
      <w:jc w:val="left"/>
    </w:pPr>
    <w:rPr>
      <w:szCs w:val="20"/>
    </w:rPr>
  </w:style>
  <w:style w:type="paragraph" w:styleId="ListBullet2">
    <w:name w:val="List Bullet 2"/>
    <w:basedOn w:val="Text2"/>
    <w:rsid w:val="008C5CFA"/>
    <w:pPr>
      <w:numPr>
        <w:numId w:val="17"/>
      </w:numPr>
      <w:spacing w:before="0" w:after="240"/>
      <w:jc w:val="left"/>
    </w:pPr>
    <w:rPr>
      <w:szCs w:val="20"/>
    </w:rPr>
  </w:style>
  <w:style w:type="paragraph" w:styleId="ListBullet3">
    <w:name w:val="List Bullet 3"/>
    <w:basedOn w:val="Text3"/>
    <w:rsid w:val="008C5CFA"/>
    <w:pPr>
      <w:numPr>
        <w:numId w:val="18"/>
      </w:numPr>
      <w:spacing w:before="0" w:after="240"/>
      <w:jc w:val="left"/>
    </w:pPr>
    <w:rPr>
      <w:szCs w:val="20"/>
    </w:rPr>
  </w:style>
  <w:style w:type="paragraph" w:styleId="ListBullet4">
    <w:name w:val="List Bullet 4"/>
    <w:basedOn w:val="Text4"/>
    <w:rsid w:val="008C5CFA"/>
    <w:pPr>
      <w:numPr>
        <w:numId w:val="19"/>
      </w:numPr>
      <w:spacing w:before="0" w:after="240"/>
      <w:jc w:val="left"/>
    </w:pPr>
    <w:rPr>
      <w:szCs w:val="20"/>
    </w:rPr>
  </w:style>
  <w:style w:type="paragraph" w:styleId="ListBullet5">
    <w:name w:val="List Bullet 5"/>
    <w:basedOn w:val="Normal"/>
    <w:autoRedefine/>
    <w:rsid w:val="008C5CFA"/>
    <w:pPr>
      <w:numPr>
        <w:numId w:val="15"/>
      </w:numPr>
      <w:spacing w:before="0" w:after="240"/>
      <w:jc w:val="left"/>
    </w:pPr>
    <w:rPr>
      <w:szCs w:val="20"/>
    </w:rPr>
  </w:style>
  <w:style w:type="paragraph" w:styleId="ListContinue">
    <w:name w:val="List Continue"/>
    <w:basedOn w:val="Normal"/>
    <w:rsid w:val="008C5CFA"/>
    <w:pPr>
      <w:spacing w:before="0" w:after="60"/>
      <w:ind w:left="283"/>
      <w:jc w:val="left"/>
    </w:pPr>
    <w:rPr>
      <w:szCs w:val="20"/>
    </w:rPr>
  </w:style>
  <w:style w:type="paragraph" w:styleId="ListContinue2">
    <w:name w:val="List Continue 2"/>
    <w:basedOn w:val="Normal"/>
    <w:rsid w:val="008C5CFA"/>
    <w:pPr>
      <w:spacing w:before="0" w:after="60"/>
      <w:ind w:left="566"/>
      <w:jc w:val="left"/>
    </w:pPr>
    <w:rPr>
      <w:szCs w:val="20"/>
    </w:rPr>
  </w:style>
  <w:style w:type="paragraph" w:styleId="ListContinue3">
    <w:name w:val="List Continue 3"/>
    <w:basedOn w:val="Normal"/>
    <w:rsid w:val="008C5CFA"/>
    <w:pPr>
      <w:spacing w:before="0" w:after="60"/>
      <w:ind w:left="849"/>
      <w:jc w:val="left"/>
    </w:pPr>
    <w:rPr>
      <w:szCs w:val="20"/>
    </w:rPr>
  </w:style>
  <w:style w:type="paragraph" w:styleId="ListContinue4">
    <w:name w:val="List Continue 4"/>
    <w:basedOn w:val="Normal"/>
    <w:rsid w:val="008C5CFA"/>
    <w:pPr>
      <w:spacing w:before="0" w:after="60"/>
      <w:ind w:left="1132"/>
      <w:jc w:val="left"/>
    </w:pPr>
    <w:rPr>
      <w:szCs w:val="20"/>
    </w:rPr>
  </w:style>
  <w:style w:type="paragraph" w:styleId="ListContinue5">
    <w:name w:val="List Continue 5"/>
    <w:basedOn w:val="Normal"/>
    <w:rsid w:val="008C5CFA"/>
    <w:pPr>
      <w:spacing w:before="0" w:after="60"/>
      <w:ind w:left="1415"/>
      <w:jc w:val="left"/>
    </w:pPr>
    <w:rPr>
      <w:szCs w:val="20"/>
    </w:rPr>
  </w:style>
  <w:style w:type="paragraph" w:styleId="ListNumber">
    <w:name w:val="List Number"/>
    <w:basedOn w:val="Normal"/>
    <w:rsid w:val="008C5CFA"/>
    <w:pPr>
      <w:numPr>
        <w:numId w:val="25"/>
      </w:numPr>
      <w:spacing w:before="0" w:after="240"/>
      <w:jc w:val="left"/>
    </w:pPr>
    <w:rPr>
      <w:szCs w:val="20"/>
    </w:rPr>
  </w:style>
  <w:style w:type="paragraph" w:styleId="ListNumber2">
    <w:name w:val="List Number 2"/>
    <w:basedOn w:val="Text2"/>
    <w:rsid w:val="008C5CFA"/>
    <w:pPr>
      <w:numPr>
        <w:numId w:val="27"/>
      </w:numPr>
      <w:spacing w:before="0" w:after="240"/>
      <w:jc w:val="left"/>
    </w:pPr>
    <w:rPr>
      <w:szCs w:val="20"/>
    </w:rPr>
  </w:style>
  <w:style w:type="paragraph" w:styleId="ListNumber3">
    <w:name w:val="List Number 3"/>
    <w:basedOn w:val="Text3"/>
    <w:rsid w:val="008C5CFA"/>
    <w:pPr>
      <w:numPr>
        <w:numId w:val="28"/>
      </w:numPr>
      <w:spacing w:before="0" w:after="240"/>
      <w:jc w:val="left"/>
    </w:pPr>
    <w:rPr>
      <w:szCs w:val="20"/>
    </w:rPr>
  </w:style>
  <w:style w:type="paragraph" w:styleId="ListNumber4">
    <w:name w:val="List Number 4"/>
    <w:basedOn w:val="Text4"/>
    <w:rsid w:val="008C5CFA"/>
    <w:pPr>
      <w:numPr>
        <w:numId w:val="29"/>
      </w:numPr>
      <w:spacing w:before="0" w:after="240"/>
      <w:jc w:val="left"/>
    </w:pPr>
    <w:rPr>
      <w:szCs w:val="20"/>
    </w:rPr>
  </w:style>
  <w:style w:type="paragraph" w:styleId="ListNumber5">
    <w:name w:val="List Number 5"/>
    <w:basedOn w:val="Normal"/>
    <w:rsid w:val="008C5CFA"/>
    <w:pPr>
      <w:numPr>
        <w:numId w:val="16"/>
      </w:numPr>
      <w:spacing w:before="0" w:after="240"/>
      <w:jc w:val="left"/>
    </w:pPr>
    <w:rPr>
      <w:szCs w:val="20"/>
    </w:rPr>
  </w:style>
  <w:style w:type="paragraph" w:styleId="MacroText">
    <w:name w:val="macro"/>
    <w:link w:val="MacroTextChar"/>
    <w:rsid w:val="008C5CFA"/>
    <w:pPr>
      <w:tabs>
        <w:tab w:val="left" w:pos="480"/>
        <w:tab w:val="left" w:pos="960"/>
        <w:tab w:val="left" w:pos="1440"/>
        <w:tab w:val="left" w:pos="1920"/>
        <w:tab w:val="left" w:pos="2400"/>
        <w:tab w:val="left" w:pos="2880"/>
        <w:tab w:val="left" w:pos="3360"/>
        <w:tab w:val="left" w:pos="3840"/>
        <w:tab w:val="left" w:pos="4320"/>
      </w:tabs>
      <w:spacing w:before="60" w:after="240"/>
      <w:jc w:val="both"/>
    </w:pPr>
    <w:rPr>
      <w:rFonts w:ascii="Courier New" w:hAnsi="Courier New"/>
      <w:lang w:val="en-GB"/>
    </w:rPr>
  </w:style>
  <w:style w:type="character" w:customStyle="1" w:styleId="MacroTextChar">
    <w:name w:val="Macro Text Char"/>
    <w:link w:val="MacroText"/>
    <w:rsid w:val="008C5CFA"/>
    <w:rPr>
      <w:rFonts w:ascii="Courier New" w:hAnsi="Courier New"/>
      <w:shd w:val="clear" w:color="auto" w:fill="auto"/>
      <w:lang w:val="en-GB"/>
    </w:rPr>
  </w:style>
  <w:style w:type="paragraph" w:styleId="MessageHeader">
    <w:name w:val="Message Header"/>
    <w:basedOn w:val="Normal"/>
    <w:link w:val="MessageHeaderChar"/>
    <w:rsid w:val="008C5CFA"/>
    <w:pPr>
      <w:pBdr>
        <w:top w:val="single" w:sz="6" w:space="1" w:color="auto"/>
        <w:left w:val="single" w:sz="6" w:space="1" w:color="auto"/>
        <w:bottom w:val="single" w:sz="6" w:space="1" w:color="auto"/>
        <w:right w:val="single" w:sz="6" w:space="1" w:color="auto"/>
      </w:pBdr>
      <w:shd w:val="pct20" w:color="auto" w:fill="auto"/>
      <w:spacing w:before="0" w:after="240"/>
      <w:ind w:left="1134" w:hanging="1134"/>
      <w:jc w:val="left"/>
    </w:pPr>
    <w:rPr>
      <w:rFonts w:ascii="Arial" w:hAnsi="Arial"/>
      <w:szCs w:val="20"/>
    </w:rPr>
  </w:style>
  <w:style w:type="character" w:customStyle="1" w:styleId="MessageHeaderChar">
    <w:name w:val="Message Header Char"/>
    <w:link w:val="MessageHeader"/>
    <w:rsid w:val="008C5CFA"/>
    <w:rPr>
      <w:rFonts w:ascii="Arial" w:hAnsi="Arial"/>
      <w:sz w:val="24"/>
      <w:shd w:val="pct20" w:color="auto" w:fill="auto"/>
      <w:lang w:val="en-GB"/>
    </w:rPr>
  </w:style>
  <w:style w:type="paragraph" w:styleId="NormalIndent">
    <w:name w:val="Normal Indent"/>
    <w:basedOn w:val="Normal"/>
    <w:rsid w:val="008C5CFA"/>
    <w:pPr>
      <w:spacing w:before="0" w:after="240"/>
      <w:ind w:left="720"/>
      <w:jc w:val="left"/>
    </w:pPr>
    <w:rPr>
      <w:szCs w:val="20"/>
    </w:rPr>
  </w:style>
  <w:style w:type="paragraph" w:styleId="NoteHeading">
    <w:name w:val="Note Heading"/>
    <w:basedOn w:val="Normal"/>
    <w:next w:val="Normal"/>
    <w:link w:val="NoteHeadingChar"/>
    <w:rsid w:val="008C5CFA"/>
    <w:pPr>
      <w:spacing w:before="0" w:after="240"/>
      <w:jc w:val="left"/>
    </w:pPr>
    <w:rPr>
      <w:szCs w:val="20"/>
    </w:rPr>
  </w:style>
  <w:style w:type="character" w:customStyle="1" w:styleId="NoteHeadingChar">
    <w:name w:val="Note Heading Char"/>
    <w:link w:val="NoteHeading"/>
    <w:rsid w:val="008C5CFA"/>
    <w:rPr>
      <w:sz w:val="24"/>
      <w:shd w:val="clear" w:color="auto" w:fill="auto"/>
      <w:lang w:val="en-GB"/>
    </w:rPr>
  </w:style>
  <w:style w:type="paragraph" w:customStyle="1" w:styleId="NoteHead">
    <w:name w:val="NoteHead"/>
    <w:basedOn w:val="Normal"/>
    <w:next w:val="Subject"/>
    <w:rsid w:val="008C5CFA"/>
    <w:pPr>
      <w:spacing w:before="720" w:after="720"/>
      <w:jc w:val="center"/>
    </w:pPr>
    <w:rPr>
      <w:b/>
      <w:smallCaps/>
      <w:szCs w:val="20"/>
    </w:rPr>
  </w:style>
  <w:style w:type="paragraph" w:customStyle="1" w:styleId="Subject">
    <w:name w:val="Subject"/>
    <w:basedOn w:val="Normal"/>
    <w:next w:val="Normal"/>
    <w:rsid w:val="008C5CFA"/>
    <w:pPr>
      <w:spacing w:before="0" w:after="480"/>
      <w:ind w:left="1531" w:hanging="1531"/>
      <w:jc w:val="left"/>
    </w:pPr>
    <w:rPr>
      <w:b/>
      <w:szCs w:val="20"/>
    </w:rPr>
  </w:style>
  <w:style w:type="paragraph" w:customStyle="1" w:styleId="NoteList">
    <w:name w:val="NoteList"/>
    <w:basedOn w:val="Normal"/>
    <w:next w:val="Subject"/>
    <w:rsid w:val="008C5CFA"/>
    <w:pPr>
      <w:tabs>
        <w:tab w:val="left" w:pos="5823"/>
      </w:tabs>
      <w:spacing w:before="720" w:after="720"/>
      <w:ind w:left="5104" w:hanging="3119"/>
      <w:jc w:val="left"/>
    </w:pPr>
    <w:rPr>
      <w:b/>
      <w:smallCaps/>
      <w:szCs w:val="20"/>
    </w:rPr>
  </w:style>
  <w:style w:type="paragraph" w:styleId="PlainText">
    <w:name w:val="Plain Text"/>
    <w:basedOn w:val="Normal"/>
    <w:link w:val="PlainTextChar"/>
    <w:rsid w:val="008C5CFA"/>
    <w:pPr>
      <w:spacing w:before="0" w:after="240"/>
      <w:jc w:val="left"/>
    </w:pPr>
    <w:rPr>
      <w:rFonts w:ascii="Courier New" w:hAnsi="Courier New"/>
      <w:sz w:val="20"/>
      <w:szCs w:val="20"/>
    </w:rPr>
  </w:style>
  <w:style w:type="character" w:customStyle="1" w:styleId="PlainTextChar">
    <w:name w:val="Plain Text Char"/>
    <w:link w:val="PlainText"/>
    <w:rsid w:val="008C5CFA"/>
    <w:rPr>
      <w:rFonts w:ascii="Courier New" w:hAnsi="Courier New"/>
      <w:shd w:val="clear" w:color="auto" w:fill="auto"/>
      <w:lang w:val="en-GB"/>
    </w:rPr>
  </w:style>
  <w:style w:type="paragraph" w:styleId="Salutation">
    <w:name w:val="Salutation"/>
    <w:basedOn w:val="Normal"/>
    <w:next w:val="Normal"/>
    <w:link w:val="SalutationChar"/>
    <w:rsid w:val="008C5CFA"/>
    <w:pPr>
      <w:spacing w:before="0" w:after="240"/>
      <w:jc w:val="left"/>
    </w:pPr>
    <w:rPr>
      <w:szCs w:val="20"/>
    </w:rPr>
  </w:style>
  <w:style w:type="character" w:customStyle="1" w:styleId="SalutationChar">
    <w:name w:val="Salutation Char"/>
    <w:link w:val="Salutation"/>
    <w:rsid w:val="008C5CFA"/>
    <w:rPr>
      <w:sz w:val="24"/>
      <w:shd w:val="clear" w:color="auto" w:fill="auto"/>
      <w:lang w:val="en-GB"/>
    </w:rPr>
  </w:style>
  <w:style w:type="paragraph" w:styleId="Subtitle">
    <w:name w:val="Subtitle"/>
    <w:basedOn w:val="Normal"/>
    <w:link w:val="SubtitleChar"/>
    <w:qFormat/>
    <w:rsid w:val="008C5CFA"/>
    <w:pPr>
      <w:spacing w:before="0" w:after="60"/>
      <w:jc w:val="center"/>
      <w:outlineLvl w:val="1"/>
    </w:pPr>
    <w:rPr>
      <w:rFonts w:ascii="Arial" w:hAnsi="Arial"/>
      <w:szCs w:val="20"/>
    </w:rPr>
  </w:style>
  <w:style w:type="character" w:customStyle="1" w:styleId="SubtitleChar">
    <w:name w:val="Subtitle Char"/>
    <w:link w:val="Subtitle"/>
    <w:rsid w:val="008C5CFA"/>
    <w:rPr>
      <w:rFonts w:ascii="Arial" w:hAnsi="Arial"/>
      <w:sz w:val="24"/>
      <w:shd w:val="clear" w:color="auto" w:fill="auto"/>
      <w:lang w:val="en-GB"/>
    </w:rPr>
  </w:style>
  <w:style w:type="paragraph" w:styleId="TableofAuthorities">
    <w:name w:val="table of authorities"/>
    <w:basedOn w:val="Normal"/>
    <w:next w:val="Normal"/>
    <w:rsid w:val="008C5CFA"/>
    <w:pPr>
      <w:spacing w:before="0" w:after="240"/>
      <w:ind w:left="240" w:hanging="240"/>
      <w:jc w:val="left"/>
    </w:pPr>
    <w:rPr>
      <w:szCs w:val="20"/>
    </w:rPr>
  </w:style>
  <w:style w:type="paragraph" w:styleId="TableofFigures">
    <w:name w:val="table of figures"/>
    <w:basedOn w:val="Normal"/>
    <w:next w:val="Normal"/>
    <w:rsid w:val="008C5CFA"/>
    <w:pPr>
      <w:spacing w:before="0" w:after="240"/>
      <w:ind w:left="480" w:hanging="480"/>
      <w:jc w:val="left"/>
    </w:pPr>
    <w:rPr>
      <w:szCs w:val="20"/>
    </w:rPr>
  </w:style>
  <w:style w:type="paragraph" w:styleId="Title">
    <w:name w:val="Title"/>
    <w:basedOn w:val="Normal"/>
    <w:link w:val="TitleChar"/>
    <w:qFormat/>
    <w:rsid w:val="008C5CFA"/>
    <w:pPr>
      <w:spacing w:before="240" w:after="60"/>
      <w:jc w:val="center"/>
      <w:outlineLvl w:val="0"/>
    </w:pPr>
    <w:rPr>
      <w:rFonts w:ascii="Arial" w:hAnsi="Arial"/>
      <w:b/>
      <w:kern w:val="28"/>
      <w:sz w:val="32"/>
      <w:szCs w:val="20"/>
    </w:rPr>
  </w:style>
  <w:style w:type="character" w:customStyle="1" w:styleId="TitleChar">
    <w:name w:val="Title Char"/>
    <w:link w:val="Title"/>
    <w:rsid w:val="008C5CFA"/>
    <w:rPr>
      <w:rFonts w:ascii="Arial" w:hAnsi="Arial"/>
      <w:b/>
      <w:kern w:val="28"/>
      <w:sz w:val="32"/>
      <w:shd w:val="clear" w:color="auto" w:fill="auto"/>
      <w:lang w:val="en-GB"/>
    </w:rPr>
  </w:style>
  <w:style w:type="paragraph" w:styleId="TOAHeading">
    <w:name w:val="toa heading"/>
    <w:basedOn w:val="Normal"/>
    <w:next w:val="Normal"/>
    <w:rsid w:val="008C5CFA"/>
    <w:pPr>
      <w:spacing w:before="60" w:after="240"/>
      <w:jc w:val="left"/>
    </w:pPr>
    <w:rPr>
      <w:rFonts w:ascii="Arial" w:hAnsi="Arial"/>
      <w:b/>
      <w:szCs w:val="20"/>
    </w:rPr>
  </w:style>
  <w:style w:type="paragraph" w:customStyle="1" w:styleId="YReferences">
    <w:name w:val="YReferences"/>
    <w:basedOn w:val="Normal"/>
    <w:next w:val="Normal"/>
    <w:rsid w:val="008C5CFA"/>
    <w:pPr>
      <w:spacing w:before="0" w:after="480"/>
      <w:ind w:left="1531" w:hanging="1531"/>
      <w:jc w:val="left"/>
    </w:pPr>
    <w:rPr>
      <w:szCs w:val="20"/>
    </w:rPr>
  </w:style>
  <w:style w:type="paragraph" w:customStyle="1" w:styleId="ListBullet1">
    <w:name w:val="List Bullet 1"/>
    <w:basedOn w:val="Text1"/>
    <w:rsid w:val="008C5CFA"/>
    <w:pPr>
      <w:tabs>
        <w:tab w:val="num" w:pos="765"/>
      </w:tabs>
      <w:spacing w:before="0" w:after="240"/>
      <w:ind w:left="765" w:hanging="283"/>
      <w:jc w:val="left"/>
    </w:pPr>
    <w:rPr>
      <w:szCs w:val="20"/>
    </w:rPr>
  </w:style>
  <w:style w:type="paragraph" w:customStyle="1" w:styleId="ListDash">
    <w:name w:val="List Dash"/>
    <w:basedOn w:val="Normal"/>
    <w:rsid w:val="008C5CFA"/>
    <w:pPr>
      <w:numPr>
        <w:numId w:val="20"/>
      </w:numPr>
      <w:spacing w:before="0" w:after="240"/>
      <w:jc w:val="left"/>
    </w:pPr>
    <w:rPr>
      <w:szCs w:val="20"/>
    </w:rPr>
  </w:style>
  <w:style w:type="paragraph" w:customStyle="1" w:styleId="ListDash1">
    <w:name w:val="List Dash 1"/>
    <w:basedOn w:val="Text1"/>
    <w:rsid w:val="008C5CFA"/>
    <w:pPr>
      <w:numPr>
        <w:numId w:val="21"/>
      </w:numPr>
      <w:spacing w:before="0" w:after="240"/>
      <w:jc w:val="left"/>
    </w:pPr>
    <w:rPr>
      <w:szCs w:val="20"/>
    </w:rPr>
  </w:style>
  <w:style w:type="paragraph" w:customStyle="1" w:styleId="ListDash2">
    <w:name w:val="List Dash 2"/>
    <w:basedOn w:val="Text2"/>
    <w:rsid w:val="008C5CFA"/>
    <w:pPr>
      <w:numPr>
        <w:numId w:val="22"/>
      </w:numPr>
      <w:spacing w:before="0" w:after="240"/>
      <w:jc w:val="left"/>
    </w:pPr>
    <w:rPr>
      <w:szCs w:val="20"/>
    </w:rPr>
  </w:style>
  <w:style w:type="paragraph" w:customStyle="1" w:styleId="ListDash3">
    <w:name w:val="List Dash 3"/>
    <w:basedOn w:val="Text3"/>
    <w:rsid w:val="008C5CFA"/>
    <w:pPr>
      <w:numPr>
        <w:numId w:val="23"/>
      </w:numPr>
      <w:spacing w:before="0" w:after="240"/>
      <w:jc w:val="left"/>
    </w:pPr>
    <w:rPr>
      <w:szCs w:val="20"/>
    </w:rPr>
  </w:style>
  <w:style w:type="paragraph" w:customStyle="1" w:styleId="ListDash4">
    <w:name w:val="List Dash 4"/>
    <w:basedOn w:val="Text4"/>
    <w:rsid w:val="008C5CFA"/>
    <w:pPr>
      <w:numPr>
        <w:numId w:val="24"/>
      </w:numPr>
      <w:spacing w:before="0" w:after="240"/>
      <w:jc w:val="left"/>
    </w:pPr>
    <w:rPr>
      <w:szCs w:val="20"/>
    </w:rPr>
  </w:style>
  <w:style w:type="paragraph" w:customStyle="1" w:styleId="ListNumberLevel2">
    <w:name w:val="List Number (Level 2)"/>
    <w:basedOn w:val="Normal"/>
    <w:rsid w:val="008C5CFA"/>
    <w:pPr>
      <w:numPr>
        <w:ilvl w:val="1"/>
        <w:numId w:val="25"/>
      </w:numPr>
      <w:spacing w:before="0" w:after="240"/>
      <w:jc w:val="left"/>
    </w:pPr>
    <w:rPr>
      <w:szCs w:val="20"/>
    </w:rPr>
  </w:style>
  <w:style w:type="paragraph" w:customStyle="1" w:styleId="ListNumberLevel3">
    <w:name w:val="List Number (Level 3)"/>
    <w:basedOn w:val="Normal"/>
    <w:rsid w:val="008C5CFA"/>
    <w:pPr>
      <w:numPr>
        <w:ilvl w:val="2"/>
        <w:numId w:val="25"/>
      </w:numPr>
      <w:spacing w:before="0" w:after="240"/>
      <w:jc w:val="left"/>
    </w:pPr>
    <w:rPr>
      <w:szCs w:val="20"/>
    </w:rPr>
  </w:style>
  <w:style w:type="paragraph" w:customStyle="1" w:styleId="ListNumberLevel4">
    <w:name w:val="List Number (Level 4)"/>
    <w:basedOn w:val="Normal"/>
    <w:rsid w:val="008C5CFA"/>
    <w:pPr>
      <w:numPr>
        <w:ilvl w:val="3"/>
        <w:numId w:val="25"/>
      </w:numPr>
      <w:spacing w:before="0" w:after="240"/>
      <w:jc w:val="left"/>
    </w:pPr>
    <w:rPr>
      <w:szCs w:val="20"/>
    </w:rPr>
  </w:style>
  <w:style w:type="paragraph" w:customStyle="1" w:styleId="ListNumber1">
    <w:name w:val="List Number 1"/>
    <w:basedOn w:val="Text1"/>
    <w:rsid w:val="008C5CFA"/>
    <w:pPr>
      <w:numPr>
        <w:numId w:val="26"/>
      </w:numPr>
      <w:spacing w:before="0" w:after="240"/>
      <w:jc w:val="left"/>
    </w:pPr>
    <w:rPr>
      <w:szCs w:val="20"/>
    </w:rPr>
  </w:style>
  <w:style w:type="paragraph" w:customStyle="1" w:styleId="ListNumber1Level2">
    <w:name w:val="List Number 1 (Level 2)"/>
    <w:basedOn w:val="Text1"/>
    <w:rsid w:val="008C5CFA"/>
    <w:pPr>
      <w:numPr>
        <w:ilvl w:val="1"/>
        <w:numId w:val="26"/>
      </w:numPr>
      <w:spacing w:before="0" w:after="240"/>
      <w:jc w:val="left"/>
    </w:pPr>
    <w:rPr>
      <w:szCs w:val="20"/>
    </w:rPr>
  </w:style>
  <w:style w:type="paragraph" w:customStyle="1" w:styleId="ListNumber1Level3">
    <w:name w:val="List Number 1 (Level 3)"/>
    <w:basedOn w:val="Text1"/>
    <w:rsid w:val="008C5CFA"/>
    <w:pPr>
      <w:numPr>
        <w:ilvl w:val="2"/>
        <w:numId w:val="26"/>
      </w:numPr>
      <w:spacing w:before="0" w:after="240"/>
      <w:jc w:val="left"/>
    </w:pPr>
    <w:rPr>
      <w:szCs w:val="20"/>
    </w:rPr>
  </w:style>
  <w:style w:type="paragraph" w:customStyle="1" w:styleId="ListNumber1Level4">
    <w:name w:val="List Number 1 (Level 4)"/>
    <w:basedOn w:val="Text1"/>
    <w:rsid w:val="008C5CFA"/>
    <w:pPr>
      <w:numPr>
        <w:ilvl w:val="3"/>
        <w:numId w:val="26"/>
      </w:numPr>
      <w:spacing w:before="0" w:after="240"/>
      <w:jc w:val="left"/>
    </w:pPr>
    <w:rPr>
      <w:szCs w:val="20"/>
    </w:rPr>
  </w:style>
  <w:style w:type="paragraph" w:customStyle="1" w:styleId="ListNumber2Level2">
    <w:name w:val="List Number 2 (Level 2)"/>
    <w:basedOn w:val="Text2"/>
    <w:rsid w:val="008C5CFA"/>
    <w:pPr>
      <w:numPr>
        <w:ilvl w:val="1"/>
        <w:numId w:val="27"/>
      </w:numPr>
      <w:spacing w:before="0" w:after="240"/>
      <w:jc w:val="left"/>
    </w:pPr>
    <w:rPr>
      <w:szCs w:val="20"/>
    </w:rPr>
  </w:style>
  <w:style w:type="paragraph" w:customStyle="1" w:styleId="ListNumber2Level3">
    <w:name w:val="List Number 2 (Level 3)"/>
    <w:basedOn w:val="Text2"/>
    <w:rsid w:val="008C5CFA"/>
    <w:pPr>
      <w:numPr>
        <w:ilvl w:val="2"/>
        <w:numId w:val="27"/>
      </w:numPr>
      <w:spacing w:before="0" w:after="240"/>
      <w:jc w:val="left"/>
    </w:pPr>
    <w:rPr>
      <w:szCs w:val="20"/>
    </w:rPr>
  </w:style>
  <w:style w:type="paragraph" w:customStyle="1" w:styleId="ListNumber2Level4">
    <w:name w:val="List Number 2 (Level 4)"/>
    <w:basedOn w:val="Text2"/>
    <w:rsid w:val="008C5CFA"/>
    <w:pPr>
      <w:numPr>
        <w:ilvl w:val="3"/>
        <w:numId w:val="27"/>
      </w:numPr>
      <w:spacing w:before="0" w:after="240"/>
      <w:ind w:left="3901" w:hanging="703"/>
      <w:jc w:val="left"/>
    </w:pPr>
    <w:rPr>
      <w:szCs w:val="20"/>
    </w:rPr>
  </w:style>
  <w:style w:type="paragraph" w:customStyle="1" w:styleId="ListNumber3Level2">
    <w:name w:val="List Number 3 (Level 2)"/>
    <w:basedOn w:val="Text3"/>
    <w:rsid w:val="008C5CFA"/>
    <w:pPr>
      <w:numPr>
        <w:ilvl w:val="1"/>
        <w:numId w:val="28"/>
      </w:numPr>
      <w:spacing w:before="0" w:after="240"/>
      <w:jc w:val="left"/>
    </w:pPr>
    <w:rPr>
      <w:szCs w:val="20"/>
    </w:rPr>
  </w:style>
  <w:style w:type="paragraph" w:customStyle="1" w:styleId="ListNumber3Level3">
    <w:name w:val="List Number 3 (Level 3)"/>
    <w:basedOn w:val="Text3"/>
    <w:rsid w:val="008C5CFA"/>
    <w:pPr>
      <w:numPr>
        <w:ilvl w:val="2"/>
        <w:numId w:val="28"/>
      </w:numPr>
      <w:spacing w:before="0" w:after="240"/>
      <w:jc w:val="left"/>
    </w:pPr>
    <w:rPr>
      <w:szCs w:val="20"/>
    </w:rPr>
  </w:style>
  <w:style w:type="paragraph" w:customStyle="1" w:styleId="ListNumber3Level4">
    <w:name w:val="List Number 3 (Level 4)"/>
    <w:basedOn w:val="Text3"/>
    <w:rsid w:val="008C5CFA"/>
    <w:pPr>
      <w:numPr>
        <w:ilvl w:val="3"/>
        <w:numId w:val="28"/>
      </w:numPr>
      <w:spacing w:before="0" w:after="240"/>
      <w:jc w:val="left"/>
    </w:pPr>
    <w:rPr>
      <w:szCs w:val="20"/>
    </w:rPr>
  </w:style>
  <w:style w:type="paragraph" w:customStyle="1" w:styleId="ListNumber4Level2">
    <w:name w:val="List Number 4 (Level 2)"/>
    <w:basedOn w:val="Text4"/>
    <w:rsid w:val="008C5CFA"/>
    <w:pPr>
      <w:numPr>
        <w:ilvl w:val="1"/>
        <w:numId w:val="29"/>
      </w:numPr>
      <w:spacing w:before="0" w:after="240"/>
      <w:jc w:val="left"/>
    </w:pPr>
    <w:rPr>
      <w:szCs w:val="20"/>
    </w:rPr>
  </w:style>
  <w:style w:type="paragraph" w:customStyle="1" w:styleId="ListNumber4Level3">
    <w:name w:val="List Number 4 (Level 3)"/>
    <w:basedOn w:val="Text4"/>
    <w:rsid w:val="008C5CFA"/>
    <w:pPr>
      <w:numPr>
        <w:ilvl w:val="2"/>
        <w:numId w:val="29"/>
      </w:numPr>
      <w:spacing w:before="0" w:after="240"/>
      <w:jc w:val="left"/>
    </w:pPr>
    <w:rPr>
      <w:szCs w:val="20"/>
    </w:rPr>
  </w:style>
  <w:style w:type="paragraph" w:customStyle="1" w:styleId="ListNumber4Level4">
    <w:name w:val="List Number 4 (Level 4)"/>
    <w:basedOn w:val="Text4"/>
    <w:rsid w:val="008C5CFA"/>
    <w:pPr>
      <w:numPr>
        <w:ilvl w:val="3"/>
        <w:numId w:val="29"/>
      </w:numPr>
      <w:spacing w:before="0" w:after="240"/>
      <w:jc w:val="left"/>
    </w:pPr>
    <w:rPr>
      <w:szCs w:val="20"/>
    </w:rPr>
  </w:style>
  <w:style w:type="paragraph" w:customStyle="1" w:styleId="Contact">
    <w:name w:val="Contact"/>
    <w:basedOn w:val="Normal"/>
    <w:next w:val="Enclosures"/>
    <w:rsid w:val="008C5CFA"/>
    <w:pPr>
      <w:spacing w:before="480" w:after="0"/>
      <w:ind w:left="567" w:hanging="567"/>
      <w:jc w:val="left"/>
    </w:pPr>
    <w:rPr>
      <w:szCs w:val="20"/>
    </w:rPr>
  </w:style>
  <w:style w:type="paragraph" w:customStyle="1" w:styleId="DisclaimerNotice">
    <w:name w:val="Disclaimer Notice"/>
    <w:basedOn w:val="Normal"/>
    <w:next w:val="AddressTR"/>
    <w:rsid w:val="008C5CFA"/>
    <w:pPr>
      <w:spacing w:before="0" w:after="240"/>
      <w:ind w:left="5103"/>
      <w:jc w:val="left"/>
    </w:pPr>
    <w:rPr>
      <w:i/>
      <w:sz w:val="20"/>
      <w:szCs w:val="20"/>
    </w:rPr>
  </w:style>
  <w:style w:type="paragraph" w:customStyle="1" w:styleId="Disclaimer">
    <w:name w:val="Disclaimer"/>
    <w:basedOn w:val="Normal"/>
    <w:rsid w:val="008C5CFA"/>
    <w:pPr>
      <w:keepLines/>
      <w:pBdr>
        <w:top w:val="single" w:sz="4" w:space="1" w:color="auto"/>
      </w:pBdr>
      <w:spacing w:before="480" w:after="0"/>
      <w:jc w:val="left"/>
    </w:pPr>
    <w:rPr>
      <w:i/>
      <w:szCs w:val="20"/>
    </w:rPr>
  </w:style>
  <w:style w:type="character" w:styleId="FollowedHyperlink">
    <w:name w:val="FollowedHyperlink"/>
    <w:rsid w:val="008C5CFA"/>
    <w:rPr>
      <w:color w:val="800080"/>
      <w:u w:val="single"/>
    </w:rPr>
  </w:style>
  <w:style w:type="paragraph" w:customStyle="1" w:styleId="DisclaimerSJ">
    <w:name w:val="Disclaimer_SJ"/>
    <w:basedOn w:val="Normal"/>
    <w:next w:val="Normal"/>
    <w:rsid w:val="008C5CFA"/>
    <w:pPr>
      <w:spacing w:before="0" w:after="0"/>
      <w:jc w:val="left"/>
    </w:pPr>
    <w:rPr>
      <w:rFonts w:ascii="Arial" w:hAnsi="Arial"/>
      <w:b/>
      <w:sz w:val="16"/>
      <w:szCs w:val="20"/>
    </w:rPr>
  </w:style>
  <w:style w:type="paragraph" w:styleId="NormalWeb">
    <w:name w:val="Normal (Web)"/>
    <w:basedOn w:val="Normal"/>
    <w:rsid w:val="008C5CFA"/>
    <w:pPr>
      <w:suppressAutoHyphens/>
      <w:spacing w:before="100" w:after="100"/>
      <w:jc w:val="left"/>
    </w:pPr>
    <w:rPr>
      <w:lang w:eastAsia="ar-SA"/>
    </w:rPr>
  </w:style>
  <w:style w:type="character" w:customStyle="1" w:styleId="Heading1Char">
    <w:name w:val="Heading 1 Char"/>
    <w:link w:val="Heading1"/>
    <w:rsid w:val="008C5CFA"/>
    <w:rPr>
      <w:b/>
      <w:bCs/>
      <w:smallCaps/>
      <w:sz w:val="24"/>
      <w:szCs w:val="32"/>
      <w:lang w:val="en-GB"/>
    </w:rPr>
  </w:style>
  <w:style w:type="character" w:customStyle="1" w:styleId="Text1Char">
    <w:name w:val="Text 1 Char"/>
    <w:link w:val="Text1"/>
    <w:locked/>
    <w:rsid w:val="008C5CFA"/>
    <w:rPr>
      <w:sz w:val="24"/>
      <w:szCs w:val="24"/>
      <w:lang w:val="en-GB"/>
    </w:rPr>
  </w:style>
  <w:style w:type="table" w:styleId="TableGrid">
    <w:name w:val="Table Grid"/>
    <w:basedOn w:val="TableNormal"/>
    <w:uiPriority w:val="59"/>
    <w:rsid w:val="008C5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nualNumPar1Char">
    <w:name w:val="Manual NumPar 1 Char"/>
    <w:link w:val="ManualNumPar1"/>
    <w:rsid w:val="008C5CFA"/>
    <w:rPr>
      <w:sz w:val="24"/>
      <w:szCs w:val="24"/>
      <w:lang w:val="en-GB"/>
    </w:rPr>
  </w:style>
  <w:style w:type="character" w:styleId="PageNumber">
    <w:name w:val="page number"/>
    <w:rsid w:val="008C5CFA"/>
  </w:style>
  <w:style w:type="paragraph" w:styleId="BalloonText">
    <w:name w:val="Balloon Text"/>
    <w:basedOn w:val="Normal"/>
    <w:link w:val="BalloonTextChar"/>
    <w:rsid w:val="008C5CFA"/>
    <w:pPr>
      <w:spacing w:before="0" w:after="240"/>
      <w:jc w:val="left"/>
    </w:pPr>
    <w:rPr>
      <w:rFonts w:ascii="Tahoma" w:hAnsi="Tahoma" w:cs="Tahoma"/>
      <w:sz w:val="16"/>
      <w:szCs w:val="16"/>
    </w:rPr>
  </w:style>
  <w:style w:type="character" w:customStyle="1" w:styleId="BalloonTextChar">
    <w:name w:val="Balloon Text Char"/>
    <w:link w:val="BalloonText"/>
    <w:rsid w:val="008C5CFA"/>
    <w:rPr>
      <w:rFonts w:ascii="Tahoma" w:hAnsi="Tahoma" w:cs="Tahoma"/>
      <w:sz w:val="16"/>
      <w:szCs w:val="16"/>
      <w:shd w:val="clear" w:color="auto" w:fill="auto"/>
      <w:lang w:val="en-GB"/>
    </w:rPr>
  </w:style>
  <w:style w:type="paragraph" w:customStyle="1" w:styleId="StyleHeading3BoldNotItalic">
    <w:name w:val="Style Heading 3 + Bold Not Italic"/>
    <w:basedOn w:val="Heading3"/>
    <w:autoRedefine/>
    <w:rsid w:val="008C5CFA"/>
    <w:pPr>
      <w:numPr>
        <w:ilvl w:val="0"/>
        <w:numId w:val="0"/>
      </w:numPr>
      <w:spacing w:before="0" w:after="240"/>
      <w:ind w:left="720" w:hanging="720"/>
      <w:jc w:val="left"/>
    </w:pPr>
    <w:rPr>
      <w:rFonts w:ascii="Times New Roman Bold" w:hAnsi="Times New Roman Bold"/>
      <w:b/>
      <w:i w:val="0"/>
      <w:noProof/>
      <w:szCs w:val="20"/>
    </w:rPr>
  </w:style>
  <w:style w:type="character" w:styleId="CommentReference">
    <w:name w:val="annotation reference"/>
    <w:rsid w:val="008C5CFA"/>
    <w:rPr>
      <w:sz w:val="16"/>
      <w:szCs w:val="16"/>
    </w:rPr>
  </w:style>
  <w:style w:type="paragraph" w:styleId="CommentSubject">
    <w:name w:val="annotation subject"/>
    <w:basedOn w:val="CommentText"/>
    <w:next w:val="CommentText"/>
    <w:link w:val="CommentSubjectChar"/>
    <w:rsid w:val="008C5CFA"/>
    <w:rPr>
      <w:b/>
      <w:bCs/>
    </w:rPr>
  </w:style>
  <w:style w:type="character" w:customStyle="1" w:styleId="CommentSubjectChar">
    <w:name w:val="Comment Subject Char"/>
    <w:link w:val="CommentSubject"/>
    <w:rsid w:val="008C5CFA"/>
    <w:rPr>
      <w:b/>
      <w:bCs/>
      <w:shd w:val="clear" w:color="auto" w:fill="auto"/>
      <w:lang w:val="en-GB"/>
    </w:rPr>
  </w:style>
  <w:style w:type="paragraph" w:customStyle="1" w:styleId="Annextitle">
    <w:name w:val="Annex title"/>
    <w:basedOn w:val="Normal"/>
    <w:autoRedefine/>
    <w:rsid w:val="008C5CFA"/>
    <w:pPr>
      <w:spacing w:before="60" w:after="240"/>
      <w:jc w:val="left"/>
    </w:pPr>
    <w:rPr>
      <w:rFonts w:ascii="Times New Roman Bold" w:hAnsi="Times New Roman Bold"/>
      <w:iCs/>
      <w:smallCaps/>
      <w:lang w:eastAsia="en-GB"/>
    </w:rPr>
  </w:style>
  <w:style w:type="character" w:customStyle="1" w:styleId="FootnoteTextChar">
    <w:name w:val="Footnote Text Char"/>
    <w:link w:val="FootnoteText"/>
    <w:semiHidden/>
    <w:rsid w:val="008C5CFA"/>
    <w:rPr>
      <w:lang w:val="en-GB"/>
    </w:rPr>
  </w:style>
  <w:style w:type="paragraph" w:styleId="Revision">
    <w:name w:val="Revision"/>
    <w:hidden/>
    <w:uiPriority w:val="99"/>
    <w:semiHidden/>
    <w:rsid w:val="008C5CFA"/>
    <w:pPr>
      <w:spacing w:before="60" w:after="60"/>
    </w:pPr>
    <w:rPr>
      <w:sz w:val="24"/>
      <w:lang w:val="en-GB"/>
    </w:rPr>
  </w:style>
  <w:style w:type="character" w:styleId="EndnoteReference">
    <w:name w:val="endnote reference"/>
    <w:rsid w:val="008C5CFA"/>
    <w:rPr>
      <w:vertAlign w:val="superscript"/>
    </w:rPr>
  </w:style>
  <w:style w:type="paragraph" w:styleId="ListParagraph">
    <w:name w:val="List Paragraph"/>
    <w:basedOn w:val="Normal"/>
    <w:uiPriority w:val="34"/>
    <w:qFormat/>
    <w:rsid w:val="008C5CFA"/>
    <w:pPr>
      <w:spacing w:before="0" w:after="240"/>
      <w:ind w:left="720"/>
      <w:jc w:val="left"/>
    </w:pPr>
    <w:rPr>
      <w:szCs w:val="20"/>
    </w:rPr>
  </w:style>
  <w:style w:type="paragraph" w:customStyle="1" w:styleId="StyleHeading1Hanging085cm">
    <w:name w:val="Style Heading 1 + Hanging:  0.85 cm"/>
    <w:basedOn w:val="Heading1"/>
    <w:autoRedefine/>
    <w:rsid w:val="008C5CFA"/>
    <w:pPr>
      <w:numPr>
        <w:numId w:val="0"/>
      </w:numPr>
      <w:spacing w:after="240"/>
      <w:jc w:val="left"/>
    </w:pPr>
    <w:rPr>
      <w:bCs w:val="0"/>
      <w:szCs w:val="24"/>
      <w:lang w:val="fr-BE"/>
    </w:rPr>
  </w:style>
  <w:style w:type="paragraph" w:customStyle="1" w:styleId="StyleHeading1Left0cm">
    <w:name w:val="Style Heading 1 + Left:  0 cm"/>
    <w:basedOn w:val="Heading1"/>
    <w:autoRedefine/>
    <w:rsid w:val="008C5CFA"/>
    <w:pPr>
      <w:numPr>
        <w:numId w:val="30"/>
      </w:numPr>
      <w:spacing w:after="240"/>
      <w:jc w:val="left"/>
    </w:pPr>
    <w:rPr>
      <w:rFonts w:ascii="Times New Roman Bold" w:hAnsi="Times New Roman Bold"/>
      <w:bCs w:val="0"/>
      <w:szCs w:val="24"/>
      <w:lang w:val="fr-BE"/>
    </w:rPr>
  </w:style>
  <w:style w:type="character" w:customStyle="1" w:styleId="HeaderChar">
    <w:name w:val="Header Char"/>
    <w:link w:val="Header"/>
    <w:uiPriority w:val="99"/>
    <w:rsid w:val="008C5CFA"/>
    <w:rPr>
      <w:sz w:val="24"/>
      <w:szCs w:val="24"/>
      <w:lang w:val="en-GB"/>
    </w:rPr>
  </w:style>
  <w:style w:type="character" w:customStyle="1" w:styleId="FooterChar">
    <w:name w:val="Footer Char"/>
    <w:link w:val="Footer"/>
    <w:uiPriority w:val="99"/>
    <w:rsid w:val="008C5CFA"/>
    <w:rPr>
      <w:sz w:val="24"/>
      <w:szCs w:val="24"/>
      <w:lang w:val="en-GB"/>
    </w:rPr>
  </w:style>
  <w:style w:type="character" w:customStyle="1" w:styleId="CharacterStyle2">
    <w:name w:val="Character Style 2"/>
    <w:uiPriority w:val="99"/>
    <w:rsid w:val="008C5CFA"/>
    <w:rPr>
      <w:sz w:val="20"/>
      <w:szCs w:val="20"/>
    </w:rPr>
  </w:style>
  <w:style w:type="character" w:customStyle="1" w:styleId="Heading2Char">
    <w:name w:val="Heading 2 Char"/>
    <w:link w:val="Heading2"/>
    <w:rsid w:val="008C5CFA"/>
    <w:rPr>
      <w:b/>
      <w:bCs/>
      <w:iCs/>
      <w:sz w:val="24"/>
      <w:szCs w:val="28"/>
      <w:lang w:val="en-GB"/>
    </w:rPr>
  </w:style>
  <w:style w:type="paragraph" w:customStyle="1" w:styleId="Style1">
    <w:name w:val="Style1"/>
    <w:basedOn w:val="Text1"/>
    <w:link w:val="Style1Char"/>
    <w:qFormat/>
    <w:rsid w:val="008C5CFA"/>
    <w:pPr>
      <w:spacing w:before="60" w:after="60"/>
      <w:ind w:left="0"/>
      <w:jc w:val="left"/>
    </w:pPr>
  </w:style>
  <w:style w:type="character" w:customStyle="1" w:styleId="Style1Char">
    <w:name w:val="Style1 Char"/>
    <w:link w:val="Style1"/>
    <w:rsid w:val="008C5CFA"/>
  </w:style>
  <w:style w:type="paragraph" w:customStyle="1" w:styleId="Style2">
    <w:name w:val="Style2"/>
    <w:basedOn w:val="Text1"/>
    <w:link w:val="Style2Char"/>
    <w:qFormat/>
    <w:rsid w:val="008C5CFA"/>
    <w:pPr>
      <w:spacing w:before="60" w:after="60"/>
      <w:ind w:left="0"/>
      <w:jc w:val="left"/>
    </w:pPr>
  </w:style>
  <w:style w:type="character" w:customStyle="1" w:styleId="Style2Char">
    <w:name w:val="Style2 Char"/>
    <w:link w:val="Style2"/>
    <w:rsid w:val="008C5CFA"/>
  </w:style>
  <w:style w:type="character" w:customStyle="1" w:styleId="Heading3Char">
    <w:name w:val="Heading 3 Char"/>
    <w:link w:val="Heading3"/>
    <w:rsid w:val="008C5CFA"/>
    <w:rPr>
      <w:bCs/>
      <w:i/>
      <w:sz w:val="24"/>
      <w:szCs w:val="26"/>
      <w:lang w:val="en-GB"/>
    </w:rPr>
  </w:style>
  <w:style w:type="character" w:customStyle="1" w:styleId="Heading4Char">
    <w:name w:val="Heading 4 Char"/>
    <w:link w:val="Heading4"/>
    <w:rsid w:val="008C5CFA"/>
    <w:rPr>
      <w:bCs/>
      <w:sz w:val="24"/>
      <w:szCs w:val="28"/>
      <w:lang w:val="en-GB"/>
    </w:rPr>
  </w:style>
  <w:style w:type="character" w:styleId="Hyperlink">
    <w:name w:val="Hyperlink"/>
    <w:uiPriority w:val="99"/>
    <w:unhideWhenUsed/>
    <w:rsid w:val="00E61062"/>
    <w:rPr>
      <w:color w:val="0563C1"/>
      <w:u w:val="single"/>
      <w:shd w:val="clear" w:color="auto" w:fill="auto"/>
    </w:rPr>
  </w:style>
  <w:style w:type="character" w:customStyle="1" w:styleId="TOC1Char">
    <w:name w:val="TOC 1 Char"/>
    <w:link w:val="TOC1"/>
    <w:uiPriority w:val="39"/>
    <w:rsid w:val="00F66B1A"/>
    <w:rPr>
      <w:rFonts w:ascii="Times New Roman Bold" w:hAnsi="Times New Roman Bold"/>
      <w:b/>
      <w:bCs/>
      <w:caps/>
      <w:shd w:val="clear" w:color="auto" w:fill="auto"/>
      <w:lang w:val="en-GB"/>
    </w:rPr>
  </w:style>
  <w:style w:type="paragraph" w:customStyle="1" w:styleId="Style3">
    <w:name w:val="Style3"/>
    <w:basedOn w:val="Heading1"/>
    <w:qFormat/>
    <w:rsid w:val="00D9004D"/>
    <w:pPr>
      <w:spacing w:after="60"/>
      <w:jc w:val="left"/>
    </w:pPr>
  </w:style>
  <w:style w:type="paragraph" w:customStyle="1" w:styleId="Style4">
    <w:name w:val="Style4"/>
    <w:basedOn w:val="ManualHeading1"/>
    <w:qFormat/>
    <w:rsid w:val="00D9004D"/>
    <w:pPr>
      <w:spacing w:after="60"/>
      <w:jc w:val="left"/>
    </w:pPr>
  </w:style>
  <w:style w:type="paragraph" w:customStyle="1" w:styleId="Heading10">
    <w:name w:val="Heading 1_0"/>
    <w:basedOn w:val="Normal"/>
    <w:next w:val="Normal0"/>
    <w:qFormat/>
    <w:rsid w:val="005643CD"/>
    <w:pPr>
      <w:keepNext/>
      <w:tabs>
        <w:tab w:val="num" w:pos="850"/>
      </w:tabs>
      <w:spacing w:before="360"/>
      <w:ind w:left="850" w:hanging="850"/>
      <w:outlineLvl w:val="0"/>
    </w:pPr>
    <w:rPr>
      <w:b/>
      <w:bCs/>
      <w:smallCaps/>
      <w:szCs w:val="32"/>
    </w:rPr>
  </w:style>
  <w:style w:type="paragraph" w:customStyle="1" w:styleId="Normal0">
    <w:name w:val="Normal_0"/>
    <w:qFormat/>
    <w:rsid w:val="005643CD"/>
    <w:pPr>
      <w:spacing w:before="120" w:after="120"/>
      <w:jc w:val="both"/>
    </w:pPr>
    <w:rPr>
      <w:sz w:val="24"/>
      <w:szCs w:val="24"/>
      <w:lang w:val="en-GB"/>
    </w:rPr>
  </w:style>
  <w:style w:type="paragraph" w:customStyle="1" w:styleId="Header0">
    <w:name w:val="Header_0"/>
    <w:basedOn w:val="Normal"/>
    <w:rsid w:val="005643CD"/>
    <w:pPr>
      <w:tabs>
        <w:tab w:val="center" w:pos="4535"/>
        <w:tab w:val="right" w:pos="9071"/>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ignature" w:uiPriority="99"/>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5643CD"/>
    <w:pPr>
      <w:spacing w:before="120" w:after="120"/>
      <w:jc w:val="both"/>
    </w:pPr>
    <w:rPr>
      <w:sz w:val="24"/>
      <w:szCs w:val="24"/>
      <w:lang w:val="en-GB"/>
    </w:rPr>
  </w:style>
  <w:style w:type="paragraph" w:styleId="Heading1">
    <w:name w:val="heading 1"/>
    <w:basedOn w:val="Normal"/>
    <w:next w:val="Normal"/>
    <w:link w:val="Heading1Char"/>
    <w:qFormat/>
    <w:rsid w:val="005643CD"/>
    <w:pPr>
      <w:keepNext/>
      <w:numPr>
        <w:numId w:val="7"/>
      </w:numPr>
      <w:spacing w:before="360"/>
      <w:outlineLvl w:val="0"/>
    </w:pPr>
    <w:rPr>
      <w:b/>
      <w:bCs/>
      <w:smallCaps/>
      <w:szCs w:val="32"/>
    </w:rPr>
  </w:style>
  <w:style w:type="paragraph" w:styleId="Heading2">
    <w:name w:val="heading 2"/>
    <w:basedOn w:val="Normal"/>
    <w:next w:val="Normal"/>
    <w:link w:val="Heading2Char"/>
    <w:qFormat/>
    <w:rsid w:val="005643CD"/>
    <w:pPr>
      <w:keepNext/>
      <w:numPr>
        <w:ilvl w:val="1"/>
        <w:numId w:val="7"/>
      </w:numPr>
      <w:outlineLvl w:val="1"/>
    </w:pPr>
    <w:rPr>
      <w:b/>
      <w:bCs/>
      <w:iCs/>
      <w:szCs w:val="28"/>
    </w:rPr>
  </w:style>
  <w:style w:type="paragraph" w:styleId="Heading3">
    <w:name w:val="heading 3"/>
    <w:basedOn w:val="Normal"/>
    <w:next w:val="Normal"/>
    <w:link w:val="Heading3Char"/>
    <w:qFormat/>
    <w:rsid w:val="005643CD"/>
    <w:pPr>
      <w:keepNext/>
      <w:numPr>
        <w:ilvl w:val="2"/>
        <w:numId w:val="7"/>
      </w:numPr>
      <w:outlineLvl w:val="2"/>
    </w:pPr>
    <w:rPr>
      <w:bCs/>
      <w:i/>
      <w:szCs w:val="26"/>
    </w:rPr>
  </w:style>
  <w:style w:type="paragraph" w:styleId="Heading4">
    <w:name w:val="heading 4"/>
    <w:basedOn w:val="Normal"/>
    <w:next w:val="Normal"/>
    <w:link w:val="Heading4Char"/>
    <w:qFormat/>
    <w:rsid w:val="005643CD"/>
    <w:pPr>
      <w:keepNext/>
      <w:numPr>
        <w:ilvl w:val="3"/>
        <w:numId w:val="7"/>
      </w:numPr>
      <w:outlineLvl w:val="3"/>
    </w:pPr>
    <w:rPr>
      <w:bCs/>
      <w:szCs w:val="28"/>
    </w:rPr>
  </w:style>
  <w:style w:type="paragraph" w:styleId="Heading5">
    <w:name w:val="heading 5"/>
    <w:basedOn w:val="Normal"/>
    <w:next w:val="Normal"/>
    <w:link w:val="Heading5Char"/>
    <w:qFormat/>
    <w:rsid w:val="008C5CFA"/>
    <w:pPr>
      <w:spacing w:before="240" w:after="60"/>
      <w:ind w:left="1008" w:hanging="1008"/>
      <w:jc w:val="left"/>
      <w:outlineLvl w:val="4"/>
    </w:pPr>
    <w:rPr>
      <w:rFonts w:ascii="Arial" w:hAnsi="Arial"/>
      <w:sz w:val="22"/>
      <w:szCs w:val="20"/>
    </w:rPr>
  </w:style>
  <w:style w:type="paragraph" w:styleId="Heading6">
    <w:name w:val="heading 6"/>
    <w:basedOn w:val="Normal"/>
    <w:next w:val="Normal"/>
    <w:link w:val="Heading6Char"/>
    <w:qFormat/>
    <w:rsid w:val="008C5CFA"/>
    <w:pPr>
      <w:spacing w:before="240" w:after="60"/>
      <w:ind w:left="1152" w:hanging="1152"/>
      <w:jc w:val="left"/>
      <w:outlineLvl w:val="5"/>
    </w:pPr>
    <w:rPr>
      <w:rFonts w:ascii="Arial" w:hAnsi="Arial"/>
      <w:i/>
      <w:sz w:val="22"/>
      <w:szCs w:val="20"/>
    </w:rPr>
  </w:style>
  <w:style w:type="paragraph" w:styleId="Heading7">
    <w:name w:val="heading 7"/>
    <w:basedOn w:val="Normal"/>
    <w:next w:val="Normal"/>
    <w:link w:val="Heading7Char"/>
    <w:qFormat/>
    <w:rsid w:val="008C5CFA"/>
    <w:pPr>
      <w:spacing w:before="240" w:after="60"/>
      <w:ind w:left="1296" w:hanging="1296"/>
      <w:jc w:val="left"/>
      <w:outlineLvl w:val="6"/>
    </w:pPr>
    <w:rPr>
      <w:rFonts w:ascii="Arial" w:hAnsi="Arial"/>
      <w:sz w:val="20"/>
      <w:szCs w:val="20"/>
    </w:rPr>
  </w:style>
  <w:style w:type="paragraph" w:styleId="Heading8">
    <w:name w:val="heading 8"/>
    <w:basedOn w:val="Normal"/>
    <w:next w:val="Normal"/>
    <w:link w:val="Heading8Char"/>
    <w:qFormat/>
    <w:rsid w:val="008C5CFA"/>
    <w:pPr>
      <w:spacing w:before="240" w:after="60"/>
      <w:ind w:left="1440" w:hanging="1440"/>
      <w:jc w:val="left"/>
      <w:outlineLvl w:val="7"/>
    </w:pPr>
    <w:rPr>
      <w:rFonts w:ascii="Arial" w:hAnsi="Arial"/>
      <w:i/>
      <w:sz w:val="20"/>
      <w:szCs w:val="20"/>
    </w:rPr>
  </w:style>
  <w:style w:type="paragraph" w:styleId="Heading9">
    <w:name w:val="heading 9"/>
    <w:basedOn w:val="Normal"/>
    <w:next w:val="Normal"/>
    <w:link w:val="Heading9Char"/>
    <w:qFormat/>
    <w:rsid w:val="008C5CFA"/>
    <w:pPr>
      <w:spacing w:before="240" w:after="60"/>
      <w:ind w:left="1584" w:hanging="1584"/>
      <w:jc w:val="left"/>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rsid w:val="005643CD"/>
    <w:pPr>
      <w:spacing w:before="0" w:after="240"/>
      <w:jc w:val="center"/>
    </w:pPr>
    <w:rPr>
      <w:b/>
      <w:i/>
    </w:rPr>
  </w:style>
  <w:style w:type="paragraph" w:customStyle="1" w:styleId="AccompagnantPagedecouverture">
    <w:name w:val="Accompagnant (Page de couverture)"/>
    <w:basedOn w:val="Accompagnant"/>
    <w:next w:val="Normal"/>
    <w:rsid w:val="005643CD"/>
  </w:style>
  <w:style w:type="character" w:customStyle="1" w:styleId="Added">
    <w:name w:val="Added"/>
    <w:rsid w:val="005643CD"/>
    <w:rPr>
      <w:b/>
      <w:u w:val="single"/>
      <w:shd w:val="clear" w:color="auto" w:fill="auto"/>
    </w:rPr>
  </w:style>
  <w:style w:type="paragraph" w:customStyle="1" w:styleId="Address">
    <w:name w:val="Address"/>
    <w:basedOn w:val="Normal"/>
    <w:next w:val="Normal"/>
    <w:rsid w:val="005643CD"/>
    <w:pPr>
      <w:keepLines/>
      <w:spacing w:line="360" w:lineRule="auto"/>
      <w:ind w:left="3402"/>
      <w:jc w:val="left"/>
    </w:pPr>
  </w:style>
  <w:style w:type="paragraph" w:customStyle="1" w:styleId="Annexetitre">
    <w:name w:val="Annexe titre"/>
    <w:basedOn w:val="Normal"/>
    <w:next w:val="Normal"/>
    <w:rsid w:val="005643CD"/>
    <w:pPr>
      <w:jc w:val="center"/>
    </w:pPr>
    <w:rPr>
      <w:b/>
      <w:u w:val="single"/>
    </w:rPr>
  </w:style>
  <w:style w:type="paragraph" w:customStyle="1" w:styleId="Annexetitreexpos">
    <w:name w:val="Annexe titre (exposé)"/>
    <w:basedOn w:val="Normal"/>
    <w:next w:val="Normal"/>
    <w:rsid w:val="005643CD"/>
    <w:pPr>
      <w:jc w:val="center"/>
    </w:pPr>
    <w:rPr>
      <w:b/>
      <w:u w:val="single"/>
    </w:rPr>
  </w:style>
  <w:style w:type="paragraph" w:customStyle="1" w:styleId="Annexetitrefichefinancire">
    <w:name w:val="Annexe titre (fiche financière)"/>
    <w:basedOn w:val="Normal"/>
    <w:next w:val="Normal"/>
    <w:rsid w:val="005643CD"/>
    <w:pPr>
      <w:jc w:val="center"/>
    </w:pPr>
    <w:rPr>
      <w:b/>
      <w:u w:val="single"/>
    </w:rPr>
  </w:style>
  <w:style w:type="paragraph" w:customStyle="1" w:styleId="Applicationdirecte">
    <w:name w:val="Application directe"/>
    <w:basedOn w:val="Normal"/>
    <w:next w:val="Normal"/>
    <w:rsid w:val="005643CD"/>
    <w:pPr>
      <w:spacing w:before="480"/>
    </w:pPr>
  </w:style>
  <w:style w:type="paragraph" w:customStyle="1" w:styleId="Avertissementtitre">
    <w:name w:val="Avertissement titre"/>
    <w:basedOn w:val="Normal"/>
    <w:next w:val="Normal"/>
    <w:rsid w:val="005643CD"/>
    <w:pPr>
      <w:keepNext/>
      <w:spacing w:before="480"/>
    </w:pPr>
    <w:rPr>
      <w:u w:val="single"/>
    </w:rPr>
  </w:style>
  <w:style w:type="paragraph" w:customStyle="1" w:styleId="Bullet0">
    <w:name w:val="Bullet 0"/>
    <w:basedOn w:val="Normal"/>
    <w:rsid w:val="005643CD"/>
    <w:pPr>
      <w:numPr>
        <w:numId w:val="1"/>
      </w:numPr>
    </w:pPr>
  </w:style>
  <w:style w:type="paragraph" w:customStyle="1" w:styleId="Bullet1">
    <w:name w:val="Bullet 1"/>
    <w:basedOn w:val="Normal"/>
    <w:rsid w:val="005643CD"/>
    <w:pPr>
      <w:numPr>
        <w:numId w:val="2"/>
      </w:numPr>
    </w:pPr>
  </w:style>
  <w:style w:type="paragraph" w:customStyle="1" w:styleId="Bullet2">
    <w:name w:val="Bullet 2"/>
    <w:basedOn w:val="Normal"/>
    <w:rsid w:val="005643CD"/>
    <w:pPr>
      <w:numPr>
        <w:numId w:val="3"/>
      </w:numPr>
    </w:pPr>
  </w:style>
  <w:style w:type="paragraph" w:customStyle="1" w:styleId="Bullet3">
    <w:name w:val="Bullet 3"/>
    <w:basedOn w:val="Normal"/>
    <w:rsid w:val="005643CD"/>
    <w:pPr>
      <w:numPr>
        <w:numId w:val="4"/>
      </w:numPr>
    </w:pPr>
  </w:style>
  <w:style w:type="paragraph" w:customStyle="1" w:styleId="Bullet4">
    <w:name w:val="Bullet 4"/>
    <w:basedOn w:val="Normal"/>
    <w:rsid w:val="005643CD"/>
    <w:pPr>
      <w:numPr>
        <w:numId w:val="5"/>
      </w:numPr>
    </w:pPr>
  </w:style>
  <w:style w:type="paragraph" w:customStyle="1" w:styleId="ChapterTitle">
    <w:name w:val="ChapterTitle"/>
    <w:basedOn w:val="Normal"/>
    <w:next w:val="Normal"/>
    <w:rsid w:val="005643CD"/>
    <w:pPr>
      <w:keepNext/>
      <w:spacing w:after="360"/>
      <w:jc w:val="center"/>
    </w:pPr>
    <w:rPr>
      <w:b/>
      <w:sz w:val="32"/>
    </w:rPr>
  </w:style>
  <w:style w:type="paragraph" w:customStyle="1" w:styleId="Confidence">
    <w:name w:val="Confidence"/>
    <w:basedOn w:val="Normal"/>
    <w:next w:val="Normal"/>
    <w:rsid w:val="005643CD"/>
    <w:pPr>
      <w:spacing w:before="360"/>
      <w:jc w:val="center"/>
    </w:pPr>
  </w:style>
  <w:style w:type="paragraph" w:customStyle="1" w:styleId="Confidentialit">
    <w:name w:val="Confidentialité"/>
    <w:basedOn w:val="Normal"/>
    <w:next w:val="Normal"/>
    <w:rsid w:val="005643CD"/>
    <w:pPr>
      <w:spacing w:before="240" w:after="240"/>
      <w:ind w:left="5103"/>
    </w:pPr>
    <w:rPr>
      <w:u w:val="single"/>
    </w:rPr>
  </w:style>
  <w:style w:type="paragraph" w:customStyle="1" w:styleId="Considrant">
    <w:name w:val="Considérant"/>
    <w:basedOn w:val="Normal"/>
    <w:rsid w:val="005643CD"/>
    <w:pPr>
      <w:numPr>
        <w:numId w:val="6"/>
      </w:numPr>
    </w:pPr>
  </w:style>
  <w:style w:type="paragraph" w:customStyle="1" w:styleId="Corrigendum">
    <w:name w:val="Corrigendum"/>
    <w:basedOn w:val="Normal"/>
    <w:next w:val="Normal"/>
    <w:rsid w:val="005643CD"/>
    <w:pPr>
      <w:spacing w:before="0" w:after="240"/>
      <w:jc w:val="left"/>
    </w:pPr>
  </w:style>
  <w:style w:type="paragraph" w:customStyle="1" w:styleId="Datedadoption">
    <w:name w:val="Date d'adoption"/>
    <w:basedOn w:val="Normal"/>
    <w:next w:val="Normal"/>
    <w:rsid w:val="005643CD"/>
    <w:pPr>
      <w:spacing w:before="360" w:after="0"/>
      <w:jc w:val="center"/>
    </w:pPr>
    <w:rPr>
      <w:b/>
    </w:rPr>
  </w:style>
  <w:style w:type="paragraph" w:customStyle="1" w:styleId="DatedadoptionPagedecouverture">
    <w:name w:val="Date d'adoption (Page de couverture)"/>
    <w:basedOn w:val="Datedadoption"/>
    <w:next w:val="Normal"/>
    <w:rsid w:val="005643CD"/>
  </w:style>
  <w:style w:type="character" w:customStyle="1" w:styleId="Deleted">
    <w:name w:val="Deleted"/>
    <w:rsid w:val="005643CD"/>
    <w:rPr>
      <w:strike/>
      <w:shd w:val="clear" w:color="auto" w:fill="auto"/>
    </w:rPr>
  </w:style>
  <w:style w:type="paragraph" w:customStyle="1" w:styleId="Emission">
    <w:name w:val="Emission"/>
    <w:basedOn w:val="Normal"/>
    <w:next w:val="Normal"/>
    <w:rsid w:val="005643CD"/>
    <w:pPr>
      <w:spacing w:before="0" w:after="0"/>
      <w:ind w:left="5103"/>
      <w:jc w:val="left"/>
    </w:pPr>
  </w:style>
  <w:style w:type="paragraph" w:customStyle="1" w:styleId="Exposdesmotifstitre">
    <w:name w:val="Exposé des motifs titre"/>
    <w:basedOn w:val="Normal"/>
    <w:next w:val="Normal"/>
    <w:rsid w:val="005643CD"/>
    <w:pPr>
      <w:jc w:val="center"/>
    </w:pPr>
    <w:rPr>
      <w:b/>
      <w:u w:val="single"/>
    </w:rPr>
  </w:style>
  <w:style w:type="paragraph" w:customStyle="1" w:styleId="Fait">
    <w:name w:val="Fait à"/>
    <w:basedOn w:val="Normal"/>
    <w:next w:val="Normal"/>
    <w:rsid w:val="005643CD"/>
    <w:pPr>
      <w:keepNext/>
      <w:spacing w:after="0"/>
    </w:pPr>
  </w:style>
  <w:style w:type="paragraph" w:customStyle="1" w:styleId="Fichefinanciretitre">
    <w:name w:val="Fiche financière titre"/>
    <w:basedOn w:val="Normal"/>
    <w:next w:val="Normal"/>
    <w:rsid w:val="005643CD"/>
    <w:pPr>
      <w:jc w:val="center"/>
    </w:pPr>
    <w:rPr>
      <w:b/>
      <w:u w:val="single"/>
    </w:rPr>
  </w:style>
  <w:style w:type="paragraph" w:styleId="Footer">
    <w:name w:val="footer"/>
    <w:basedOn w:val="Normal"/>
    <w:link w:val="FooterChar"/>
    <w:uiPriority w:val="99"/>
    <w:rsid w:val="005643CD"/>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5643CD"/>
    <w:pPr>
      <w:tabs>
        <w:tab w:val="center" w:pos="7285"/>
        <w:tab w:val="center" w:pos="10913"/>
        <w:tab w:val="right" w:pos="15137"/>
      </w:tabs>
      <w:spacing w:before="360" w:after="0"/>
      <w:ind w:left="-567" w:right="-567"/>
      <w:jc w:val="left"/>
    </w:pPr>
  </w:style>
  <w:style w:type="character" w:styleId="FootnoteReference">
    <w:name w:val="footnote reference"/>
    <w:aliases w:val="BVI fnr,Footnote symbol"/>
    <w:semiHidden/>
    <w:rsid w:val="005643CD"/>
    <w:rPr>
      <w:shd w:val="clear" w:color="auto" w:fill="auto"/>
      <w:vertAlign w:val="superscript"/>
    </w:rPr>
  </w:style>
  <w:style w:type="paragraph" w:styleId="FootnoteText">
    <w:name w:val="footnote text"/>
    <w:basedOn w:val="Normal"/>
    <w:link w:val="FootnoteTextChar"/>
    <w:semiHidden/>
    <w:rsid w:val="005643CD"/>
    <w:pPr>
      <w:spacing w:before="0" w:after="0"/>
      <w:ind w:left="720" w:hanging="720"/>
    </w:pPr>
    <w:rPr>
      <w:sz w:val="20"/>
      <w:szCs w:val="20"/>
    </w:rPr>
  </w:style>
  <w:style w:type="paragraph" w:customStyle="1" w:styleId="Formuledadoption">
    <w:name w:val="Formule d'adoption"/>
    <w:basedOn w:val="Normal"/>
    <w:next w:val="Normal"/>
    <w:rsid w:val="005643CD"/>
    <w:pPr>
      <w:keepNext/>
    </w:pPr>
  </w:style>
  <w:style w:type="paragraph" w:styleId="Header">
    <w:name w:val="header"/>
    <w:basedOn w:val="Normal"/>
    <w:link w:val="HeaderChar"/>
    <w:uiPriority w:val="99"/>
    <w:rsid w:val="005643CD"/>
    <w:pPr>
      <w:tabs>
        <w:tab w:val="center" w:pos="4535"/>
        <w:tab w:val="right" w:pos="9071"/>
      </w:tabs>
    </w:pPr>
  </w:style>
  <w:style w:type="paragraph" w:customStyle="1" w:styleId="HeaderLandscape">
    <w:name w:val="HeaderLandscape"/>
    <w:basedOn w:val="Normal"/>
    <w:rsid w:val="005643CD"/>
    <w:pPr>
      <w:tabs>
        <w:tab w:val="center" w:pos="7285"/>
        <w:tab w:val="right" w:pos="14003"/>
      </w:tabs>
    </w:pPr>
  </w:style>
  <w:style w:type="paragraph" w:customStyle="1" w:styleId="Institutionquiagit">
    <w:name w:val="Institution qui agit"/>
    <w:basedOn w:val="Normal"/>
    <w:next w:val="Normal"/>
    <w:rsid w:val="005643CD"/>
    <w:pPr>
      <w:keepNext/>
      <w:spacing w:before="600"/>
    </w:pPr>
  </w:style>
  <w:style w:type="paragraph" w:customStyle="1" w:styleId="Institutionquisigne">
    <w:name w:val="Institution qui signe"/>
    <w:basedOn w:val="Normal"/>
    <w:next w:val="Normal"/>
    <w:rsid w:val="005643CD"/>
    <w:pPr>
      <w:keepNext/>
      <w:tabs>
        <w:tab w:val="left" w:pos="4252"/>
      </w:tabs>
      <w:spacing w:before="720" w:after="0"/>
    </w:pPr>
    <w:rPr>
      <w:i/>
    </w:rPr>
  </w:style>
  <w:style w:type="paragraph" w:customStyle="1" w:styleId="Languesfaisantfoi">
    <w:name w:val="Langues faisant foi"/>
    <w:basedOn w:val="Normal"/>
    <w:next w:val="Normal"/>
    <w:rsid w:val="005643CD"/>
    <w:pPr>
      <w:spacing w:before="360" w:after="0"/>
      <w:jc w:val="center"/>
    </w:pPr>
  </w:style>
  <w:style w:type="paragraph" w:customStyle="1" w:styleId="IntrtEEE">
    <w:name w:val="Intérêt EEE"/>
    <w:basedOn w:val="Languesfaisantfoi"/>
    <w:next w:val="Normal"/>
    <w:rsid w:val="005643CD"/>
    <w:pPr>
      <w:spacing w:after="240"/>
    </w:pPr>
  </w:style>
  <w:style w:type="paragraph" w:customStyle="1" w:styleId="IntrtEEEPagedecouverture">
    <w:name w:val="Intérêt EEE (Page de couverture)"/>
    <w:basedOn w:val="IntrtEEE"/>
    <w:next w:val="Normal"/>
    <w:rsid w:val="005643CD"/>
  </w:style>
  <w:style w:type="paragraph" w:customStyle="1" w:styleId="Langue">
    <w:name w:val="Langue"/>
    <w:basedOn w:val="Normal"/>
    <w:next w:val="Normal"/>
    <w:rsid w:val="005643CD"/>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rsid w:val="005643CD"/>
    <w:pPr>
      <w:spacing w:before="360" w:after="0"/>
      <w:jc w:val="center"/>
    </w:pPr>
  </w:style>
  <w:style w:type="paragraph" w:customStyle="1" w:styleId="ManualConsidrant">
    <w:name w:val="Manual Considérant"/>
    <w:basedOn w:val="Normal"/>
    <w:rsid w:val="005643CD"/>
    <w:pPr>
      <w:ind w:left="709" w:hanging="709"/>
    </w:pPr>
  </w:style>
  <w:style w:type="paragraph" w:customStyle="1" w:styleId="ManualHeading1">
    <w:name w:val="Manual Heading 1"/>
    <w:basedOn w:val="Normal"/>
    <w:next w:val="Normal"/>
    <w:rsid w:val="005643CD"/>
    <w:pPr>
      <w:keepNext/>
      <w:tabs>
        <w:tab w:val="left" w:pos="850"/>
      </w:tabs>
      <w:spacing w:before="360"/>
      <w:ind w:left="850" w:hanging="850"/>
      <w:outlineLvl w:val="0"/>
    </w:pPr>
    <w:rPr>
      <w:b/>
      <w:smallCaps/>
    </w:rPr>
  </w:style>
  <w:style w:type="paragraph" w:customStyle="1" w:styleId="ManualHeading2">
    <w:name w:val="Manual Heading 2"/>
    <w:basedOn w:val="Normal"/>
    <w:next w:val="Normal"/>
    <w:qFormat/>
    <w:rsid w:val="005643CD"/>
    <w:pPr>
      <w:keepNext/>
      <w:tabs>
        <w:tab w:val="left" w:pos="850"/>
      </w:tabs>
      <w:ind w:left="850" w:hanging="850"/>
      <w:outlineLvl w:val="1"/>
    </w:pPr>
    <w:rPr>
      <w:b/>
    </w:rPr>
  </w:style>
  <w:style w:type="paragraph" w:customStyle="1" w:styleId="ManualHeading3">
    <w:name w:val="Manual Heading 3"/>
    <w:basedOn w:val="Normal"/>
    <w:next w:val="Normal"/>
    <w:qFormat/>
    <w:rsid w:val="005643CD"/>
    <w:pPr>
      <w:keepNext/>
      <w:tabs>
        <w:tab w:val="left" w:pos="850"/>
      </w:tabs>
      <w:ind w:left="850" w:hanging="850"/>
      <w:outlineLvl w:val="2"/>
    </w:pPr>
    <w:rPr>
      <w:i/>
    </w:rPr>
  </w:style>
  <w:style w:type="paragraph" w:customStyle="1" w:styleId="ManualHeading4">
    <w:name w:val="Manual Heading 4"/>
    <w:basedOn w:val="Normal"/>
    <w:next w:val="Normal"/>
    <w:rsid w:val="005643CD"/>
    <w:pPr>
      <w:keepNext/>
      <w:tabs>
        <w:tab w:val="left" w:pos="850"/>
      </w:tabs>
      <w:ind w:left="850" w:hanging="850"/>
      <w:outlineLvl w:val="3"/>
    </w:pPr>
  </w:style>
  <w:style w:type="paragraph" w:customStyle="1" w:styleId="ManualNumPar1">
    <w:name w:val="Manual NumPar 1"/>
    <w:basedOn w:val="Normal"/>
    <w:next w:val="Normal"/>
    <w:link w:val="ManualNumPar1Char"/>
    <w:rsid w:val="005643CD"/>
    <w:pPr>
      <w:ind w:left="850" w:hanging="850"/>
    </w:pPr>
  </w:style>
  <w:style w:type="paragraph" w:customStyle="1" w:styleId="ManualNumPar2">
    <w:name w:val="Manual NumPar 2"/>
    <w:basedOn w:val="Normal"/>
    <w:next w:val="Normal"/>
    <w:rsid w:val="005643CD"/>
    <w:pPr>
      <w:ind w:left="850" w:hanging="850"/>
    </w:pPr>
  </w:style>
  <w:style w:type="paragraph" w:customStyle="1" w:styleId="ManualNumPar3">
    <w:name w:val="Manual NumPar 3"/>
    <w:basedOn w:val="Normal"/>
    <w:next w:val="Normal"/>
    <w:rsid w:val="005643CD"/>
    <w:pPr>
      <w:ind w:left="850" w:hanging="850"/>
    </w:pPr>
  </w:style>
  <w:style w:type="paragraph" w:customStyle="1" w:styleId="ManualNumPar4">
    <w:name w:val="Manual NumPar 4"/>
    <w:basedOn w:val="Normal"/>
    <w:next w:val="Normal"/>
    <w:rsid w:val="005643CD"/>
    <w:pPr>
      <w:ind w:left="850" w:hanging="850"/>
    </w:pPr>
  </w:style>
  <w:style w:type="character" w:customStyle="1" w:styleId="Marker">
    <w:name w:val="Marker"/>
    <w:rsid w:val="005643CD"/>
    <w:rPr>
      <w:color w:val="0000FF"/>
      <w:shd w:val="clear" w:color="auto" w:fill="auto"/>
    </w:rPr>
  </w:style>
  <w:style w:type="character" w:customStyle="1" w:styleId="Marker1">
    <w:name w:val="Marker1"/>
    <w:rsid w:val="005643CD"/>
    <w:rPr>
      <w:color w:val="008000"/>
      <w:shd w:val="clear" w:color="auto" w:fill="auto"/>
    </w:rPr>
  </w:style>
  <w:style w:type="character" w:customStyle="1" w:styleId="Marker2">
    <w:name w:val="Marker2"/>
    <w:rsid w:val="005643CD"/>
    <w:rPr>
      <w:color w:val="FF0000"/>
      <w:shd w:val="clear" w:color="auto" w:fill="auto"/>
    </w:rPr>
  </w:style>
  <w:style w:type="paragraph" w:customStyle="1" w:styleId="Nomdelinstitution">
    <w:name w:val="Nom de l'institution"/>
    <w:basedOn w:val="Normal"/>
    <w:next w:val="Emission"/>
    <w:rsid w:val="005643CD"/>
    <w:pPr>
      <w:spacing w:before="0" w:after="0"/>
      <w:jc w:val="left"/>
    </w:pPr>
    <w:rPr>
      <w:rFonts w:ascii="Arial" w:hAnsi="Arial" w:cs="Arial"/>
    </w:rPr>
  </w:style>
  <w:style w:type="paragraph" w:customStyle="1" w:styleId="NormalCentered">
    <w:name w:val="Normal Centered"/>
    <w:basedOn w:val="Normal"/>
    <w:rsid w:val="005643CD"/>
    <w:pPr>
      <w:jc w:val="center"/>
    </w:pPr>
  </w:style>
  <w:style w:type="paragraph" w:customStyle="1" w:styleId="NormalLeft">
    <w:name w:val="Normal Left"/>
    <w:basedOn w:val="Normal"/>
    <w:rsid w:val="005643CD"/>
    <w:pPr>
      <w:jc w:val="left"/>
    </w:pPr>
  </w:style>
  <w:style w:type="paragraph" w:customStyle="1" w:styleId="NormalRight">
    <w:name w:val="Normal Right"/>
    <w:basedOn w:val="Normal"/>
    <w:rsid w:val="005643CD"/>
    <w:pPr>
      <w:jc w:val="right"/>
    </w:pPr>
  </w:style>
  <w:style w:type="paragraph" w:customStyle="1" w:styleId="NumPar1">
    <w:name w:val="NumPar 1"/>
    <w:basedOn w:val="Normal"/>
    <w:next w:val="Normal"/>
    <w:rsid w:val="005643CD"/>
    <w:pPr>
      <w:numPr>
        <w:numId w:val="8"/>
      </w:numPr>
    </w:pPr>
  </w:style>
  <w:style w:type="paragraph" w:customStyle="1" w:styleId="NumPar2">
    <w:name w:val="NumPar 2"/>
    <w:basedOn w:val="Normal"/>
    <w:next w:val="Normal"/>
    <w:rsid w:val="005643CD"/>
    <w:pPr>
      <w:numPr>
        <w:ilvl w:val="1"/>
        <w:numId w:val="8"/>
      </w:numPr>
    </w:pPr>
  </w:style>
  <w:style w:type="paragraph" w:customStyle="1" w:styleId="NumPar3">
    <w:name w:val="NumPar 3"/>
    <w:basedOn w:val="Normal"/>
    <w:next w:val="Normal"/>
    <w:rsid w:val="005643CD"/>
    <w:pPr>
      <w:numPr>
        <w:ilvl w:val="2"/>
        <w:numId w:val="8"/>
      </w:numPr>
    </w:pPr>
  </w:style>
  <w:style w:type="paragraph" w:customStyle="1" w:styleId="NumPar4">
    <w:name w:val="NumPar 4"/>
    <w:basedOn w:val="Normal"/>
    <w:next w:val="Normal"/>
    <w:rsid w:val="005643CD"/>
    <w:pPr>
      <w:numPr>
        <w:ilvl w:val="3"/>
        <w:numId w:val="8"/>
      </w:numPr>
    </w:pPr>
  </w:style>
  <w:style w:type="paragraph" w:customStyle="1" w:styleId="Objetacteprincipal">
    <w:name w:val="Objet acte principal"/>
    <w:basedOn w:val="Normal"/>
    <w:next w:val="Normal"/>
    <w:rsid w:val="005643CD"/>
    <w:pPr>
      <w:spacing w:before="0" w:after="360"/>
      <w:jc w:val="center"/>
    </w:pPr>
    <w:rPr>
      <w:b/>
    </w:rPr>
  </w:style>
  <w:style w:type="paragraph" w:customStyle="1" w:styleId="ObjetacteprincipalPagedecouverture">
    <w:name w:val="Objet acte principal (Page de couverture)"/>
    <w:basedOn w:val="Objetacteprincipal"/>
    <w:next w:val="Normal"/>
    <w:rsid w:val="005643CD"/>
  </w:style>
  <w:style w:type="paragraph" w:customStyle="1" w:styleId="Objetexterne">
    <w:name w:val="Objet externe"/>
    <w:basedOn w:val="Normal"/>
    <w:next w:val="Normal"/>
    <w:rsid w:val="005643CD"/>
    <w:rPr>
      <w:i/>
      <w:caps/>
    </w:rPr>
  </w:style>
  <w:style w:type="paragraph" w:customStyle="1" w:styleId="Pagedecouverture">
    <w:name w:val="Page de couverture"/>
    <w:basedOn w:val="Normal"/>
    <w:next w:val="Normal"/>
    <w:rsid w:val="005643CD"/>
  </w:style>
  <w:style w:type="paragraph" w:customStyle="1" w:styleId="PartTitle">
    <w:name w:val="PartTitle"/>
    <w:basedOn w:val="Normal"/>
    <w:next w:val="ChapterTitle"/>
    <w:rsid w:val="005643CD"/>
    <w:pPr>
      <w:keepNext/>
      <w:pageBreakBefore/>
      <w:spacing w:after="360"/>
      <w:jc w:val="center"/>
    </w:pPr>
    <w:rPr>
      <w:b/>
      <w:sz w:val="36"/>
    </w:rPr>
  </w:style>
  <w:style w:type="paragraph" w:customStyle="1" w:styleId="Personnequisigne">
    <w:name w:val="Personne qui signe"/>
    <w:basedOn w:val="Normal"/>
    <w:next w:val="Institutionquisigne"/>
    <w:rsid w:val="005643CD"/>
    <w:pPr>
      <w:tabs>
        <w:tab w:val="left" w:pos="4252"/>
      </w:tabs>
      <w:spacing w:before="0" w:after="0"/>
      <w:jc w:val="left"/>
    </w:pPr>
    <w:rPr>
      <w:i/>
    </w:rPr>
  </w:style>
  <w:style w:type="paragraph" w:customStyle="1" w:styleId="Point0">
    <w:name w:val="Point 0"/>
    <w:basedOn w:val="Normal"/>
    <w:rsid w:val="005643CD"/>
    <w:pPr>
      <w:ind w:left="850" w:hanging="850"/>
    </w:pPr>
  </w:style>
  <w:style w:type="paragraph" w:customStyle="1" w:styleId="Point0letter">
    <w:name w:val="Point 0 (letter)"/>
    <w:basedOn w:val="Normal"/>
    <w:rsid w:val="005643CD"/>
    <w:pPr>
      <w:numPr>
        <w:ilvl w:val="1"/>
        <w:numId w:val="9"/>
      </w:numPr>
    </w:pPr>
  </w:style>
  <w:style w:type="paragraph" w:customStyle="1" w:styleId="Point0number">
    <w:name w:val="Point 0 (number)"/>
    <w:basedOn w:val="Normal"/>
    <w:rsid w:val="005643CD"/>
    <w:pPr>
      <w:numPr>
        <w:numId w:val="9"/>
      </w:numPr>
    </w:pPr>
  </w:style>
  <w:style w:type="paragraph" w:customStyle="1" w:styleId="Point1">
    <w:name w:val="Point 1"/>
    <w:basedOn w:val="Normal"/>
    <w:rsid w:val="005643CD"/>
    <w:pPr>
      <w:ind w:left="1417" w:hanging="567"/>
    </w:pPr>
  </w:style>
  <w:style w:type="paragraph" w:customStyle="1" w:styleId="Point1letter">
    <w:name w:val="Point 1 (letter)"/>
    <w:basedOn w:val="Normal"/>
    <w:rsid w:val="005643CD"/>
    <w:pPr>
      <w:numPr>
        <w:ilvl w:val="3"/>
        <w:numId w:val="9"/>
      </w:numPr>
    </w:pPr>
  </w:style>
  <w:style w:type="paragraph" w:customStyle="1" w:styleId="Point1number">
    <w:name w:val="Point 1 (number)"/>
    <w:basedOn w:val="Normal"/>
    <w:rsid w:val="005643CD"/>
    <w:pPr>
      <w:numPr>
        <w:ilvl w:val="2"/>
        <w:numId w:val="9"/>
      </w:numPr>
    </w:pPr>
  </w:style>
  <w:style w:type="paragraph" w:customStyle="1" w:styleId="Point2">
    <w:name w:val="Point 2"/>
    <w:basedOn w:val="Normal"/>
    <w:rsid w:val="005643CD"/>
    <w:pPr>
      <w:ind w:left="1984" w:hanging="567"/>
    </w:pPr>
  </w:style>
  <w:style w:type="paragraph" w:customStyle="1" w:styleId="Point2letter">
    <w:name w:val="Point 2 (letter)"/>
    <w:basedOn w:val="Normal"/>
    <w:rsid w:val="005643CD"/>
    <w:pPr>
      <w:numPr>
        <w:ilvl w:val="5"/>
        <w:numId w:val="9"/>
      </w:numPr>
    </w:pPr>
  </w:style>
  <w:style w:type="paragraph" w:customStyle="1" w:styleId="Point2number">
    <w:name w:val="Point 2 (number)"/>
    <w:basedOn w:val="Normal"/>
    <w:rsid w:val="005643CD"/>
    <w:pPr>
      <w:numPr>
        <w:ilvl w:val="4"/>
        <w:numId w:val="9"/>
      </w:numPr>
    </w:pPr>
  </w:style>
  <w:style w:type="paragraph" w:customStyle="1" w:styleId="Point3">
    <w:name w:val="Point 3"/>
    <w:basedOn w:val="Normal"/>
    <w:rsid w:val="005643CD"/>
    <w:pPr>
      <w:ind w:left="2551" w:hanging="567"/>
    </w:pPr>
  </w:style>
  <w:style w:type="paragraph" w:customStyle="1" w:styleId="Point3letter">
    <w:name w:val="Point 3 (letter)"/>
    <w:basedOn w:val="Normal"/>
    <w:rsid w:val="005643CD"/>
    <w:pPr>
      <w:numPr>
        <w:ilvl w:val="7"/>
        <w:numId w:val="9"/>
      </w:numPr>
    </w:pPr>
  </w:style>
  <w:style w:type="paragraph" w:customStyle="1" w:styleId="Point3number">
    <w:name w:val="Point 3 (number)"/>
    <w:basedOn w:val="Normal"/>
    <w:rsid w:val="005643CD"/>
    <w:pPr>
      <w:numPr>
        <w:ilvl w:val="6"/>
        <w:numId w:val="9"/>
      </w:numPr>
    </w:pPr>
  </w:style>
  <w:style w:type="paragraph" w:customStyle="1" w:styleId="Point4">
    <w:name w:val="Point 4"/>
    <w:basedOn w:val="Normal"/>
    <w:rsid w:val="005643CD"/>
    <w:pPr>
      <w:ind w:left="3118" w:hanging="567"/>
    </w:pPr>
  </w:style>
  <w:style w:type="paragraph" w:customStyle="1" w:styleId="Point4letter">
    <w:name w:val="Point 4 (letter)"/>
    <w:basedOn w:val="Normal"/>
    <w:rsid w:val="005643CD"/>
    <w:pPr>
      <w:numPr>
        <w:ilvl w:val="8"/>
        <w:numId w:val="9"/>
      </w:numPr>
    </w:pPr>
  </w:style>
  <w:style w:type="paragraph" w:customStyle="1" w:styleId="PointDouble0">
    <w:name w:val="PointDouble 0"/>
    <w:basedOn w:val="Normal"/>
    <w:rsid w:val="005643CD"/>
    <w:pPr>
      <w:tabs>
        <w:tab w:val="left" w:pos="850"/>
      </w:tabs>
      <w:ind w:left="1417" w:hanging="1417"/>
    </w:pPr>
  </w:style>
  <w:style w:type="paragraph" w:customStyle="1" w:styleId="PointDouble1">
    <w:name w:val="PointDouble 1"/>
    <w:basedOn w:val="Normal"/>
    <w:rsid w:val="005643CD"/>
    <w:pPr>
      <w:tabs>
        <w:tab w:val="left" w:pos="1417"/>
      </w:tabs>
      <w:ind w:left="1984" w:hanging="1134"/>
    </w:pPr>
  </w:style>
  <w:style w:type="paragraph" w:customStyle="1" w:styleId="PointDouble2">
    <w:name w:val="PointDouble 2"/>
    <w:basedOn w:val="Normal"/>
    <w:rsid w:val="005643CD"/>
    <w:pPr>
      <w:tabs>
        <w:tab w:val="left" w:pos="1984"/>
      </w:tabs>
      <w:ind w:left="2551" w:hanging="1134"/>
    </w:pPr>
  </w:style>
  <w:style w:type="paragraph" w:customStyle="1" w:styleId="PointDouble3">
    <w:name w:val="PointDouble 3"/>
    <w:basedOn w:val="Normal"/>
    <w:rsid w:val="005643CD"/>
    <w:pPr>
      <w:tabs>
        <w:tab w:val="left" w:pos="2551"/>
      </w:tabs>
      <w:ind w:left="3118" w:hanging="1134"/>
    </w:pPr>
  </w:style>
  <w:style w:type="paragraph" w:customStyle="1" w:styleId="PointDouble4">
    <w:name w:val="PointDouble 4"/>
    <w:basedOn w:val="Normal"/>
    <w:rsid w:val="005643CD"/>
    <w:pPr>
      <w:tabs>
        <w:tab w:val="left" w:pos="3118"/>
      </w:tabs>
      <w:ind w:left="3685" w:hanging="1134"/>
    </w:pPr>
  </w:style>
  <w:style w:type="paragraph" w:customStyle="1" w:styleId="PointTriple0">
    <w:name w:val="PointTriple 0"/>
    <w:basedOn w:val="Normal"/>
    <w:rsid w:val="005643CD"/>
    <w:pPr>
      <w:tabs>
        <w:tab w:val="left" w:pos="850"/>
        <w:tab w:val="left" w:pos="1417"/>
      </w:tabs>
      <w:ind w:left="1984" w:hanging="1984"/>
    </w:pPr>
  </w:style>
  <w:style w:type="paragraph" w:customStyle="1" w:styleId="PointTriple1">
    <w:name w:val="PointTriple 1"/>
    <w:basedOn w:val="Normal"/>
    <w:rsid w:val="005643CD"/>
    <w:pPr>
      <w:tabs>
        <w:tab w:val="left" w:pos="1417"/>
        <w:tab w:val="left" w:pos="1984"/>
      </w:tabs>
      <w:ind w:left="2551" w:hanging="1701"/>
    </w:pPr>
  </w:style>
  <w:style w:type="paragraph" w:customStyle="1" w:styleId="PointTriple2">
    <w:name w:val="PointTriple 2"/>
    <w:basedOn w:val="Normal"/>
    <w:rsid w:val="005643CD"/>
    <w:pPr>
      <w:tabs>
        <w:tab w:val="left" w:pos="1984"/>
        <w:tab w:val="left" w:pos="2551"/>
      </w:tabs>
      <w:ind w:left="3118" w:hanging="1701"/>
    </w:pPr>
  </w:style>
  <w:style w:type="paragraph" w:customStyle="1" w:styleId="PointTriple3">
    <w:name w:val="PointTriple 3"/>
    <w:basedOn w:val="Normal"/>
    <w:rsid w:val="005643CD"/>
    <w:pPr>
      <w:tabs>
        <w:tab w:val="left" w:pos="2551"/>
        <w:tab w:val="left" w:pos="3118"/>
      </w:tabs>
      <w:ind w:left="3685" w:hanging="1701"/>
    </w:pPr>
  </w:style>
  <w:style w:type="paragraph" w:customStyle="1" w:styleId="PointTriple4">
    <w:name w:val="PointTriple 4"/>
    <w:basedOn w:val="Normal"/>
    <w:rsid w:val="005643CD"/>
    <w:pPr>
      <w:tabs>
        <w:tab w:val="left" w:pos="3118"/>
        <w:tab w:val="left" w:pos="3685"/>
      </w:tabs>
      <w:ind w:left="4252" w:hanging="1701"/>
    </w:pPr>
  </w:style>
  <w:style w:type="paragraph" w:customStyle="1" w:styleId="QuotedNumPar">
    <w:name w:val="Quoted NumPar"/>
    <w:basedOn w:val="Normal"/>
    <w:rsid w:val="005643CD"/>
    <w:pPr>
      <w:ind w:left="1417" w:hanging="567"/>
    </w:pPr>
  </w:style>
  <w:style w:type="paragraph" w:customStyle="1" w:styleId="QuotedText">
    <w:name w:val="Quoted Text"/>
    <w:basedOn w:val="Normal"/>
    <w:rsid w:val="005643CD"/>
    <w:pPr>
      <w:ind w:left="1417"/>
    </w:pPr>
  </w:style>
  <w:style w:type="paragraph" w:customStyle="1" w:styleId="Rfrencecroise">
    <w:name w:val="Référence croisée"/>
    <w:basedOn w:val="Normal"/>
    <w:rsid w:val="005643CD"/>
    <w:pPr>
      <w:spacing w:before="0" w:after="0"/>
      <w:jc w:val="center"/>
    </w:pPr>
  </w:style>
  <w:style w:type="paragraph" w:customStyle="1" w:styleId="Rfrenceinstitutionnelle">
    <w:name w:val="Référence institutionnelle"/>
    <w:basedOn w:val="Normal"/>
    <w:next w:val="Confidentialit"/>
    <w:rsid w:val="005643CD"/>
    <w:pPr>
      <w:spacing w:before="0" w:after="240"/>
      <w:ind w:left="5103"/>
      <w:jc w:val="left"/>
    </w:pPr>
  </w:style>
  <w:style w:type="paragraph" w:customStyle="1" w:styleId="Rfrenceinterinstitutionnelle">
    <w:name w:val="Référence interinstitutionnelle"/>
    <w:basedOn w:val="Normal"/>
    <w:next w:val="Normal"/>
    <w:rsid w:val="005643CD"/>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rsid w:val="005643CD"/>
  </w:style>
  <w:style w:type="paragraph" w:customStyle="1" w:styleId="Rfrenceinterne">
    <w:name w:val="Référence interne"/>
    <w:basedOn w:val="Normal"/>
    <w:next w:val="Rfrenceinterinstitutionnelle"/>
    <w:rsid w:val="005643CD"/>
    <w:pPr>
      <w:spacing w:before="0" w:after="0"/>
      <w:ind w:left="5103"/>
      <w:jc w:val="left"/>
    </w:pPr>
  </w:style>
  <w:style w:type="paragraph" w:customStyle="1" w:styleId="SectionTitle">
    <w:name w:val="SectionTitle"/>
    <w:basedOn w:val="Normal"/>
    <w:next w:val="Heading1"/>
    <w:rsid w:val="005643CD"/>
    <w:pPr>
      <w:keepNext/>
      <w:spacing w:after="360"/>
      <w:jc w:val="center"/>
    </w:pPr>
    <w:rPr>
      <w:b/>
      <w:smallCaps/>
      <w:sz w:val="28"/>
    </w:rPr>
  </w:style>
  <w:style w:type="paragraph" w:customStyle="1" w:styleId="Sous-titreobjet">
    <w:name w:val="Sous-titre objet"/>
    <w:basedOn w:val="Normal"/>
    <w:rsid w:val="005643CD"/>
    <w:pPr>
      <w:spacing w:before="0" w:after="0"/>
      <w:jc w:val="center"/>
    </w:pPr>
    <w:rPr>
      <w:b/>
    </w:rPr>
  </w:style>
  <w:style w:type="paragraph" w:customStyle="1" w:styleId="Sous-titreobjetPagedecouverture">
    <w:name w:val="Sous-titre objet (Page de couverture)"/>
    <w:basedOn w:val="Sous-titreobjet"/>
    <w:rsid w:val="005643CD"/>
  </w:style>
  <w:style w:type="paragraph" w:customStyle="1" w:styleId="Statut">
    <w:name w:val="Statut"/>
    <w:basedOn w:val="Normal"/>
    <w:next w:val="Normal"/>
    <w:rsid w:val="005643CD"/>
    <w:pPr>
      <w:spacing w:before="360" w:after="0"/>
      <w:jc w:val="center"/>
    </w:pPr>
  </w:style>
  <w:style w:type="paragraph" w:customStyle="1" w:styleId="StatutPagedecouverture">
    <w:name w:val="Statut (Page de couverture)"/>
    <w:basedOn w:val="Statut"/>
    <w:next w:val="Normal"/>
    <w:rsid w:val="005643CD"/>
  </w:style>
  <w:style w:type="paragraph" w:customStyle="1" w:styleId="Supertitre">
    <w:name w:val="Supertitre"/>
    <w:basedOn w:val="Normal"/>
    <w:next w:val="Normal"/>
    <w:rsid w:val="005643CD"/>
    <w:pPr>
      <w:spacing w:before="0" w:after="600"/>
      <w:jc w:val="center"/>
    </w:pPr>
    <w:rPr>
      <w:b/>
    </w:rPr>
  </w:style>
  <w:style w:type="paragraph" w:customStyle="1" w:styleId="TableTitle">
    <w:name w:val="Table Title"/>
    <w:basedOn w:val="Normal"/>
    <w:next w:val="Normal"/>
    <w:rsid w:val="005643CD"/>
    <w:pPr>
      <w:jc w:val="center"/>
    </w:pPr>
    <w:rPr>
      <w:b/>
    </w:rPr>
  </w:style>
  <w:style w:type="paragraph" w:customStyle="1" w:styleId="Text1">
    <w:name w:val="Text 1"/>
    <w:basedOn w:val="Normal"/>
    <w:link w:val="Text1Char"/>
    <w:rsid w:val="005643CD"/>
    <w:pPr>
      <w:ind w:left="850"/>
    </w:pPr>
  </w:style>
  <w:style w:type="paragraph" w:customStyle="1" w:styleId="Text2">
    <w:name w:val="Text 2"/>
    <w:basedOn w:val="Normal"/>
    <w:rsid w:val="005643CD"/>
    <w:pPr>
      <w:ind w:left="1417"/>
    </w:pPr>
  </w:style>
  <w:style w:type="paragraph" w:customStyle="1" w:styleId="Text3">
    <w:name w:val="Text 3"/>
    <w:basedOn w:val="Normal"/>
    <w:rsid w:val="005643CD"/>
    <w:pPr>
      <w:ind w:left="1984"/>
    </w:pPr>
  </w:style>
  <w:style w:type="paragraph" w:customStyle="1" w:styleId="Text4">
    <w:name w:val="Text 4"/>
    <w:basedOn w:val="Normal"/>
    <w:rsid w:val="005643CD"/>
    <w:pPr>
      <w:ind w:left="2551"/>
    </w:pPr>
  </w:style>
  <w:style w:type="paragraph" w:customStyle="1" w:styleId="Tiret0">
    <w:name w:val="Tiret 0"/>
    <w:basedOn w:val="Point0"/>
    <w:rsid w:val="005643CD"/>
    <w:pPr>
      <w:numPr>
        <w:numId w:val="10"/>
      </w:numPr>
    </w:pPr>
  </w:style>
  <w:style w:type="paragraph" w:customStyle="1" w:styleId="Tiret1">
    <w:name w:val="Tiret 1"/>
    <w:basedOn w:val="Point1"/>
    <w:rsid w:val="005643CD"/>
    <w:pPr>
      <w:numPr>
        <w:numId w:val="11"/>
      </w:numPr>
    </w:pPr>
  </w:style>
  <w:style w:type="paragraph" w:customStyle="1" w:styleId="Tiret2">
    <w:name w:val="Tiret 2"/>
    <w:basedOn w:val="Point2"/>
    <w:rsid w:val="005643CD"/>
    <w:pPr>
      <w:numPr>
        <w:numId w:val="12"/>
      </w:numPr>
    </w:pPr>
  </w:style>
  <w:style w:type="paragraph" w:customStyle="1" w:styleId="Tiret3">
    <w:name w:val="Tiret 3"/>
    <w:basedOn w:val="Point3"/>
    <w:rsid w:val="005643CD"/>
    <w:pPr>
      <w:numPr>
        <w:numId w:val="13"/>
      </w:numPr>
    </w:pPr>
  </w:style>
  <w:style w:type="paragraph" w:customStyle="1" w:styleId="Tiret4">
    <w:name w:val="Tiret 4"/>
    <w:basedOn w:val="Point4"/>
    <w:rsid w:val="005643CD"/>
    <w:pPr>
      <w:numPr>
        <w:numId w:val="14"/>
      </w:numPr>
    </w:pPr>
  </w:style>
  <w:style w:type="paragraph" w:customStyle="1" w:styleId="Titrearticle">
    <w:name w:val="Titre article"/>
    <w:basedOn w:val="Normal"/>
    <w:next w:val="Normal"/>
    <w:rsid w:val="005643CD"/>
    <w:pPr>
      <w:keepNext/>
      <w:spacing w:before="360"/>
      <w:jc w:val="center"/>
    </w:pPr>
    <w:rPr>
      <w:i/>
    </w:rPr>
  </w:style>
  <w:style w:type="paragraph" w:customStyle="1" w:styleId="Titreobjet">
    <w:name w:val="Titre objet"/>
    <w:basedOn w:val="Normal"/>
    <w:next w:val="Sous-titreobjet"/>
    <w:rsid w:val="005643CD"/>
    <w:pPr>
      <w:spacing w:before="360" w:after="360"/>
      <w:jc w:val="center"/>
    </w:pPr>
    <w:rPr>
      <w:b/>
    </w:rPr>
  </w:style>
  <w:style w:type="paragraph" w:customStyle="1" w:styleId="TitreobjetPagedecouverture">
    <w:name w:val="Titre objet (Page de couverture)"/>
    <w:basedOn w:val="Titreobjet"/>
    <w:next w:val="Sous-titreobjetPagedecouverture"/>
    <w:rsid w:val="005643CD"/>
  </w:style>
  <w:style w:type="paragraph" w:styleId="TOC1">
    <w:name w:val="toc 1"/>
    <w:basedOn w:val="Normal"/>
    <w:next w:val="Heading2"/>
    <w:link w:val="TOC1Char"/>
    <w:autoRedefine/>
    <w:rsid w:val="00F66B1A"/>
    <w:pPr>
      <w:jc w:val="left"/>
    </w:pPr>
    <w:rPr>
      <w:rFonts w:ascii="Times New Roman Bold" w:hAnsi="Times New Roman Bold"/>
      <w:b/>
      <w:bCs/>
      <w:caps/>
      <w:sz w:val="20"/>
      <w:szCs w:val="20"/>
    </w:rPr>
  </w:style>
  <w:style w:type="paragraph" w:styleId="TOC2">
    <w:name w:val="toc 2"/>
    <w:basedOn w:val="Normal"/>
    <w:next w:val="Normal"/>
    <w:rsid w:val="00357198"/>
    <w:pPr>
      <w:spacing w:before="0" w:after="0"/>
      <w:ind w:left="240"/>
      <w:jc w:val="left"/>
    </w:pPr>
    <w:rPr>
      <w:smallCaps/>
      <w:sz w:val="20"/>
      <w:szCs w:val="20"/>
    </w:rPr>
  </w:style>
  <w:style w:type="paragraph" w:styleId="TOC3">
    <w:name w:val="toc 3"/>
    <w:basedOn w:val="Normal"/>
    <w:next w:val="Normal"/>
    <w:rsid w:val="00357198"/>
    <w:pPr>
      <w:spacing w:before="0" w:after="0"/>
      <w:ind w:left="480"/>
      <w:jc w:val="left"/>
    </w:pPr>
    <w:rPr>
      <w:i/>
      <w:iCs/>
      <w:sz w:val="20"/>
      <w:szCs w:val="20"/>
    </w:rPr>
  </w:style>
  <w:style w:type="paragraph" w:styleId="TOC4">
    <w:name w:val="toc 4"/>
    <w:basedOn w:val="Normal"/>
    <w:next w:val="Normal"/>
    <w:semiHidden/>
    <w:rsid w:val="005643CD"/>
    <w:pPr>
      <w:spacing w:before="0" w:after="0"/>
      <w:ind w:left="720"/>
      <w:jc w:val="left"/>
    </w:pPr>
    <w:rPr>
      <w:rFonts w:ascii="Calibri" w:hAnsi="Calibri"/>
      <w:sz w:val="18"/>
      <w:szCs w:val="18"/>
    </w:rPr>
  </w:style>
  <w:style w:type="paragraph" w:styleId="TOC5">
    <w:name w:val="toc 5"/>
    <w:basedOn w:val="Normal"/>
    <w:next w:val="Normal"/>
    <w:semiHidden/>
    <w:rsid w:val="005643CD"/>
    <w:pPr>
      <w:spacing w:before="0" w:after="0"/>
      <w:ind w:left="960"/>
      <w:jc w:val="left"/>
    </w:pPr>
    <w:rPr>
      <w:rFonts w:ascii="Calibri" w:hAnsi="Calibri"/>
      <w:sz w:val="18"/>
      <w:szCs w:val="18"/>
    </w:rPr>
  </w:style>
  <w:style w:type="paragraph" w:styleId="TOC6">
    <w:name w:val="toc 6"/>
    <w:basedOn w:val="Normal"/>
    <w:next w:val="Normal"/>
    <w:semiHidden/>
    <w:rsid w:val="005643CD"/>
    <w:pPr>
      <w:spacing w:before="0" w:after="0"/>
      <w:ind w:left="1200"/>
      <w:jc w:val="left"/>
    </w:pPr>
    <w:rPr>
      <w:rFonts w:ascii="Calibri" w:hAnsi="Calibri"/>
      <w:sz w:val="18"/>
      <w:szCs w:val="18"/>
    </w:rPr>
  </w:style>
  <w:style w:type="paragraph" w:styleId="TOC7">
    <w:name w:val="toc 7"/>
    <w:basedOn w:val="Normal"/>
    <w:next w:val="Normal"/>
    <w:semiHidden/>
    <w:rsid w:val="005643CD"/>
    <w:pPr>
      <w:spacing w:before="0" w:after="0"/>
      <w:ind w:left="1440"/>
      <w:jc w:val="left"/>
    </w:pPr>
    <w:rPr>
      <w:rFonts w:ascii="Calibri" w:hAnsi="Calibri"/>
      <w:sz w:val="18"/>
      <w:szCs w:val="18"/>
    </w:rPr>
  </w:style>
  <w:style w:type="paragraph" w:styleId="TOC8">
    <w:name w:val="toc 8"/>
    <w:basedOn w:val="Normal"/>
    <w:next w:val="Normal"/>
    <w:semiHidden/>
    <w:rsid w:val="005643CD"/>
    <w:pPr>
      <w:spacing w:before="0" w:after="0"/>
      <w:ind w:left="1680"/>
      <w:jc w:val="left"/>
    </w:pPr>
    <w:rPr>
      <w:rFonts w:ascii="Calibri" w:hAnsi="Calibri"/>
      <w:sz w:val="18"/>
      <w:szCs w:val="18"/>
    </w:rPr>
  </w:style>
  <w:style w:type="paragraph" w:styleId="TOC9">
    <w:name w:val="toc 9"/>
    <w:basedOn w:val="Normal"/>
    <w:next w:val="Normal"/>
    <w:semiHidden/>
    <w:rsid w:val="00CE4BC7"/>
    <w:pPr>
      <w:spacing w:before="0" w:after="0"/>
      <w:ind w:left="1922"/>
      <w:jc w:val="left"/>
    </w:pPr>
    <w:rPr>
      <w:sz w:val="18"/>
      <w:szCs w:val="18"/>
    </w:rPr>
  </w:style>
  <w:style w:type="paragraph" w:styleId="TOCHeading">
    <w:name w:val="TOC Heading"/>
    <w:basedOn w:val="Normal"/>
    <w:next w:val="Normal"/>
    <w:qFormat/>
    <w:rsid w:val="005643CD"/>
    <w:pPr>
      <w:spacing w:after="240"/>
      <w:jc w:val="center"/>
    </w:pPr>
    <w:rPr>
      <w:b/>
      <w:sz w:val="28"/>
    </w:rPr>
  </w:style>
  <w:style w:type="paragraph" w:customStyle="1" w:styleId="Typeacteprincipal">
    <w:name w:val="Type acte principal"/>
    <w:basedOn w:val="Normal"/>
    <w:next w:val="Objetacteprincipal"/>
    <w:rsid w:val="005643CD"/>
    <w:pPr>
      <w:spacing w:before="0" w:after="240"/>
      <w:jc w:val="center"/>
    </w:pPr>
    <w:rPr>
      <w:b/>
    </w:rPr>
  </w:style>
  <w:style w:type="paragraph" w:customStyle="1" w:styleId="TypeacteprincipalPagedecouverture">
    <w:name w:val="Type acte principal (Page de couverture)"/>
    <w:basedOn w:val="Typeacteprincipal"/>
    <w:next w:val="ObjetacteprincipalPagedecouverture"/>
    <w:rsid w:val="005643CD"/>
  </w:style>
  <w:style w:type="paragraph" w:customStyle="1" w:styleId="Typedudocument">
    <w:name w:val="Type du document"/>
    <w:basedOn w:val="Normal"/>
    <w:next w:val="Titreobjet"/>
    <w:rsid w:val="005643CD"/>
    <w:pPr>
      <w:spacing w:before="360" w:after="0"/>
      <w:jc w:val="center"/>
    </w:pPr>
    <w:rPr>
      <w:b/>
    </w:rPr>
  </w:style>
  <w:style w:type="paragraph" w:customStyle="1" w:styleId="TypedudocumentPagedecouverture">
    <w:name w:val="Type du document (Page de couverture)"/>
    <w:basedOn w:val="Typedudocument"/>
    <w:next w:val="TitreobjetPagedecouverture"/>
    <w:rsid w:val="005643CD"/>
  </w:style>
  <w:style w:type="paragraph" w:customStyle="1" w:styleId="Volume">
    <w:name w:val="Volume"/>
    <w:basedOn w:val="Normal"/>
    <w:next w:val="Confidentialit"/>
    <w:rsid w:val="005643CD"/>
    <w:pPr>
      <w:spacing w:before="0" w:after="240"/>
      <w:ind w:left="5103"/>
      <w:jc w:val="left"/>
    </w:pPr>
  </w:style>
  <w:style w:type="character" w:customStyle="1" w:styleId="Heading5Char">
    <w:name w:val="Heading 5 Char"/>
    <w:link w:val="Heading5"/>
    <w:rsid w:val="008C5CFA"/>
    <w:rPr>
      <w:rFonts w:ascii="Arial" w:hAnsi="Arial"/>
      <w:sz w:val="22"/>
      <w:shd w:val="clear" w:color="auto" w:fill="auto"/>
      <w:lang w:val="en-GB"/>
    </w:rPr>
  </w:style>
  <w:style w:type="character" w:customStyle="1" w:styleId="Heading6Char">
    <w:name w:val="Heading 6 Char"/>
    <w:link w:val="Heading6"/>
    <w:rsid w:val="008C5CFA"/>
    <w:rPr>
      <w:rFonts w:ascii="Arial" w:hAnsi="Arial"/>
      <w:i/>
      <w:sz w:val="22"/>
      <w:shd w:val="clear" w:color="auto" w:fill="auto"/>
      <w:lang w:val="en-GB"/>
    </w:rPr>
  </w:style>
  <w:style w:type="character" w:customStyle="1" w:styleId="Heading7Char">
    <w:name w:val="Heading 7 Char"/>
    <w:link w:val="Heading7"/>
    <w:rsid w:val="008C5CFA"/>
    <w:rPr>
      <w:rFonts w:ascii="Arial" w:hAnsi="Arial"/>
      <w:shd w:val="clear" w:color="auto" w:fill="auto"/>
      <w:lang w:val="en-GB"/>
    </w:rPr>
  </w:style>
  <w:style w:type="character" w:customStyle="1" w:styleId="Heading8Char">
    <w:name w:val="Heading 8 Char"/>
    <w:link w:val="Heading8"/>
    <w:rsid w:val="008C5CFA"/>
    <w:rPr>
      <w:rFonts w:ascii="Arial" w:hAnsi="Arial"/>
      <w:i/>
      <w:shd w:val="clear" w:color="auto" w:fill="auto"/>
      <w:lang w:val="en-GB"/>
    </w:rPr>
  </w:style>
  <w:style w:type="character" w:customStyle="1" w:styleId="Heading9Char">
    <w:name w:val="Heading 9 Char"/>
    <w:link w:val="Heading9"/>
    <w:rsid w:val="008C5CFA"/>
    <w:rPr>
      <w:rFonts w:ascii="Arial" w:hAnsi="Arial"/>
      <w:i/>
      <w:sz w:val="18"/>
      <w:shd w:val="clear" w:color="auto" w:fill="auto"/>
      <w:lang w:val="en-GB"/>
    </w:rPr>
  </w:style>
  <w:style w:type="paragraph" w:customStyle="1" w:styleId="AddressTL">
    <w:name w:val="AddressTL"/>
    <w:basedOn w:val="Normal"/>
    <w:next w:val="Normal"/>
    <w:rsid w:val="008C5CFA"/>
    <w:pPr>
      <w:spacing w:before="0" w:after="720"/>
      <w:jc w:val="left"/>
    </w:pPr>
    <w:rPr>
      <w:szCs w:val="20"/>
    </w:rPr>
  </w:style>
  <w:style w:type="paragraph" w:customStyle="1" w:styleId="AddressTR">
    <w:name w:val="AddressTR"/>
    <w:basedOn w:val="Normal"/>
    <w:next w:val="Normal"/>
    <w:rsid w:val="008C5CFA"/>
    <w:pPr>
      <w:spacing w:before="0" w:after="720"/>
      <w:ind w:left="5103"/>
      <w:jc w:val="left"/>
    </w:pPr>
    <w:rPr>
      <w:szCs w:val="20"/>
    </w:rPr>
  </w:style>
  <w:style w:type="paragraph" w:styleId="BlockText">
    <w:name w:val="Block Text"/>
    <w:basedOn w:val="Normal"/>
    <w:rsid w:val="008C5CFA"/>
    <w:pPr>
      <w:spacing w:before="0" w:after="60"/>
      <w:ind w:left="1440" w:right="1440"/>
      <w:jc w:val="left"/>
    </w:pPr>
    <w:rPr>
      <w:szCs w:val="20"/>
    </w:rPr>
  </w:style>
  <w:style w:type="paragraph" w:styleId="BodyText">
    <w:name w:val="Body Text"/>
    <w:basedOn w:val="Normal"/>
    <w:link w:val="BodyTextChar"/>
    <w:rsid w:val="008C5CFA"/>
    <w:pPr>
      <w:spacing w:before="0" w:after="60"/>
      <w:jc w:val="left"/>
    </w:pPr>
    <w:rPr>
      <w:szCs w:val="20"/>
    </w:rPr>
  </w:style>
  <w:style w:type="character" w:customStyle="1" w:styleId="BodyTextChar">
    <w:name w:val="Body Text Char"/>
    <w:link w:val="BodyText"/>
    <w:rsid w:val="008C5CFA"/>
    <w:rPr>
      <w:sz w:val="24"/>
      <w:shd w:val="clear" w:color="auto" w:fill="auto"/>
      <w:lang w:val="en-GB"/>
    </w:rPr>
  </w:style>
  <w:style w:type="paragraph" w:styleId="BodyText2">
    <w:name w:val="Body Text 2"/>
    <w:basedOn w:val="Normal"/>
    <w:link w:val="BodyText2Char"/>
    <w:rsid w:val="008C5CFA"/>
    <w:pPr>
      <w:spacing w:before="0" w:after="60" w:line="480" w:lineRule="auto"/>
      <w:jc w:val="left"/>
    </w:pPr>
    <w:rPr>
      <w:szCs w:val="20"/>
    </w:rPr>
  </w:style>
  <w:style w:type="character" w:customStyle="1" w:styleId="BodyText2Char">
    <w:name w:val="Body Text 2 Char"/>
    <w:link w:val="BodyText2"/>
    <w:rsid w:val="008C5CFA"/>
    <w:rPr>
      <w:sz w:val="24"/>
      <w:shd w:val="clear" w:color="auto" w:fill="auto"/>
      <w:lang w:val="en-GB"/>
    </w:rPr>
  </w:style>
  <w:style w:type="paragraph" w:styleId="BodyText3">
    <w:name w:val="Body Text 3"/>
    <w:basedOn w:val="Normal"/>
    <w:link w:val="BodyText3Char"/>
    <w:rsid w:val="008C5CFA"/>
    <w:pPr>
      <w:spacing w:before="0" w:after="60"/>
      <w:jc w:val="left"/>
    </w:pPr>
    <w:rPr>
      <w:sz w:val="16"/>
      <w:szCs w:val="20"/>
    </w:rPr>
  </w:style>
  <w:style w:type="character" w:customStyle="1" w:styleId="BodyText3Char">
    <w:name w:val="Body Text 3 Char"/>
    <w:link w:val="BodyText3"/>
    <w:rsid w:val="008C5CFA"/>
    <w:rPr>
      <w:sz w:val="16"/>
      <w:shd w:val="clear" w:color="auto" w:fill="auto"/>
      <w:lang w:val="en-GB"/>
    </w:rPr>
  </w:style>
  <w:style w:type="paragraph" w:styleId="BodyTextFirstIndent">
    <w:name w:val="Body Text First Indent"/>
    <w:basedOn w:val="BodyText"/>
    <w:link w:val="BodyTextFirstIndentChar"/>
    <w:rsid w:val="008C5CFA"/>
    <w:pPr>
      <w:ind w:firstLine="210"/>
    </w:pPr>
  </w:style>
  <w:style w:type="character" w:customStyle="1" w:styleId="BodyTextFirstIndentChar">
    <w:name w:val="Body Text First Indent Char"/>
    <w:basedOn w:val="BodyTextChar"/>
    <w:link w:val="BodyTextFirstIndent"/>
    <w:rsid w:val="008C5CFA"/>
    <w:rPr>
      <w:sz w:val="24"/>
      <w:shd w:val="clear" w:color="auto" w:fill="auto"/>
      <w:lang w:val="en-GB"/>
    </w:rPr>
  </w:style>
  <w:style w:type="paragraph" w:styleId="BodyTextIndent">
    <w:name w:val="Body Text Indent"/>
    <w:basedOn w:val="Normal"/>
    <w:link w:val="BodyTextIndentChar"/>
    <w:rsid w:val="008C5CFA"/>
    <w:pPr>
      <w:spacing w:before="0" w:after="60"/>
      <w:ind w:left="283"/>
      <w:jc w:val="left"/>
    </w:pPr>
    <w:rPr>
      <w:szCs w:val="20"/>
    </w:rPr>
  </w:style>
  <w:style w:type="character" w:customStyle="1" w:styleId="BodyTextIndentChar">
    <w:name w:val="Body Text Indent Char"/>
    <w:link w:val="BodyTextIndent"/>
    <w:rsid w:val="008C5CFA"/>
    <w:rPr>
      <w:sz w:val="24"/>
      <w:shd w:val="clear" w:color="auto" w:fill="auto"/>
      <w:lang w:val="en-GB"/>
    </w:rPr>
  </w:style>
  <w:style w:type="paragraph" w:styleId="BodyTextFirstIndent2">
    <w:name w:val="Body Text First Indent 2"/>
    <w:basedOn w:val="BodyTextIndent"/>
    <w:link w:val="BodyTextFirstIndent2Char"/>
    <w:rsid w:val="008C5CFA"/>
    <w:pPr>
      <w:ind w:firstLine="210"/>
    </w:pPr>
  </w:style>
  <w:style w:type="character" w:customStyle="1" w:styleId="BodyTextFirstIndent2Char">
    <w:name w:val="Body Text First Indent 2 Char"/>
    <w:basedOn w:val="BodyTextIndentChar"/>
    <w:link w:val="BodyTextFirstIndent2"/>
    <w:rsid w:val="008C5CFA"/>
    <w:rPr>
      <w:sz w:val="24"/>
      <w:shd w:val="clear" w:color="auto" w:fill="auto"/>
      <w:lang w:val="en-GB"/>
    </w:rPr>
  </w:style>
  <w:style w:type="paragraph" w:styleId="BodyTextIndent2">
    <w:name w:val="Body Text Indent 2"/>
    <w:basedOn w:val="Normal"/>
    <w:link w:val="BodyTextIndent2Char"/>
    <w:rsid w:val="008C5CFA"/>
    <w:pPr>
      <w:spacing w:before="0" w:after="60" w:line="480" w:lineRule="auto"/>
      <w:ind w:left="283"/>
      <w:jc w:val="left"/>
    </w:pPr>
    <w:rPr>
      <w:szCs w:val="20"/>
    </w:rPr>
  </w:style>
  <w:style w:type="character" w:customStyle="1" w:styleId="BodyTextIndent2Char">
    <w:name w:val="Body Text Indent 2 Char"/>
    <w:link w:val="BodyTextIndent2"/>
    <w:rsid w:val="008C5CFA"/>
    <w:rPr>
      <w:sz w:val="24"/>
      <w:shd w:val="clear" w:color="auto" w:fill="auto"/>
      <w:lang w:val="en-GB"/>
    </w:rPr>
  </w:style>
  <w:style w:type="paragraph" w:styleId="BodyTextIndent3">
    <w:name w:val="Body Text Indent 3"/>
    <w:basedOn w:val="Normal"/>
    <w:link w:val="BodyTextIndent3Char"/>
    <w:rsid w:val="008C5CFA"/>
    <w:pPr>
      <w:spacing w:before="0" w:after="60"/>
      <w:ind w:left="283"/>
      <w:jc w:val="left"/>
    </w:pPr>
    <w:rPr>
      <w:sz w:val="16"/>
      <w:szCs w:val="20"/>
    </w:rPr>
  </w:style>
  <w:style w:type="character" w:customStyle="1" w:styleId="BodyTextIndent3Char">
    <w:name w:val="Body Text Indent 3 Char"/>
    <w:link w:val="BodyTextIndent3"/>
    <w:rsid w:val="008C5CFA"/>
    <w:rPr>
      <w:sz w:val="16"/>
      <w:shd w:val="clear" w:color="auto" w:fill="auto"/>
      <w:lang w:val="en-GB"/>
    </w:rPr>
  </w:style>
  <w:style w:type="paragraph" w:styleId="Caption">
    <w:name w:val="caption"/>
    <w:basedOn w:val="Normal"/>
    <w:next w:val="Normal"/>
    <w:qFormat/>
    <w:rsid w:val="008C5CFA"/>
    <w:pPr>
      <w:spacing w:before="60" w:after="60"/>
      <w:jc w:val="left"/>
    </w:pPr>
    <w:rPr>
      <w:b/>
      <w:szCs w:val="20"/>
    </w:rPr>
  </w:style>
  <w:style w:type="paragraph" w:styleId="Closing">
    <w:name w:val="Closing"/>
    <w:basedOn w:val="Normal"/>
    <w:next w:val="Signature"/>
    <w:link w:val="ClosingChar"/>
    <w:rsid w:val="008C5CFA"/>
    <w:pPr>
      <w:tabs>
        <w:tab w:val="left" w:pos="5103"/>
      </w:tabs>
      <w:spacing w:before="240" w:after="240"/>
      <w:ind w:left="5103"/>
      <w:jc w:val="left"/>
    </w:pPr>
    <w:rPr>
      <w:szCs w:val="20"/>
    </w:rPr>
  </w:style>
  <w:style w:type="character" w:customStyle="1" w:styleId="ClosingChar">
    <w:name w:val="Closing Char"/>
    <w:link w:val="Closing"/>
    <w:rsid w:val="008C5CFA"/>
    <w:rPr>
      <w:sz w:val="24"/>
      <w:shd w:val="clear" w:color="auto" w:fill="auto"/>
      <w:lang w:val="en-GB"/>
    </w:rPr>
  </w:style>
  <w:style w:type="paragraph" w:styleId="Signature">
    <w:name w:val="Signature"/>
    <w:basedOn w:val="Normal"/>
    <w:next w:val="Contact"/>
    <w:link w:val="SignatureChar"/>
    <w:uiPriority w:val="99"/>
    <w:rsid w:val="008C5CFA"/>
    <w:pPr>
      <w:tabs>
        <w:tab w:val="left" w:pos="5103"/>
      </w:tabs>
      <w:spacing w:before="1200" w:after="0"/>
      <w:ind w:left="5103"/>
      <w:jc w:val="center"/>
    </w:pPr>
    <w:rPr>
      <w:szCs w:val="20"/>
    </w:rPr>
  </w:style>
  <w:style w:type="character" w:customStyle="1" w:styleId="SignatureChar">
    <w:name w:val="Signature Char"/>
    <w:link w:val="Signature"/>
    <w:uiPriority w:val="99"/>
    <w:rsid w:val="008C5CFA"/>
    <w:rPr>
      <w:sz w:val="24"/>
      <w:shd w:val="clear" w:color="auto" w:fill="auto"/>
      <w:lang w:val="en-GB"/>
    </w:rPr>
  </w:style>
  <w:style w:type="paragraph" w:customStyle="1" w:styleId="Enclosures">
    <w:name w:val="Enclosures"/>
    <w:basedOn w:val="Normal"/>
    <w:next w:val="Participants"/>
    <w:rsid w:val="008C5CFA"/>
    <w:pPr>
      <w:keepNext/>
      <w:keepLines/>
      <w:tabs>
        <w:tab w:val="left" w:pos="5670"/>
      </w:tabs>
      <w:spacing w:before="480" w:after="0"/>
      <w:ind w:left="1985" w:hanging="1985"/>
      <w:jc w:val="left"/>
    </w:pPr>
    <w:rPr>
      <w:szCs w:val="20"/>
    </w:rPr>
  </w:style>
  <w:style w:type="paragraph" w:customStyle="1" w:styleId="Participants">
    <w:name w:val="Participants"/>
    <w:basedOn w:val="Normal"/>
    <w:next w:val="Copies"/>
    <w:rsid w:val="008C5CFA"/>
    <w:pPr>
      <w:tabs>
        <w:tab w:val="left" w:pos="2552"/>
        <w:tab w:val="left" w:pos="2835"/>
        <w:tab w:val="left" w:pos="5670"/>
        <w:tab w:val="left" w:pos="6379"/>
        <w:tab w:val="left" w:pos="6804"/>
      </w:tabs>
      <w:spacing w:before="480" w:after="0"/>
      <w:ind w:left="1985" w:hanging="1985"/>
      <w:jc w:val="left"/>
    </w:pPr>
    <w:rPr>
      <w:szCs w:val="20"/>
    </w:rPr>
  </w:style>
  <w:style w:type="paragraph" w:customStyle="1" w:styleId="Copies">
    <w:name w:val="Copies"/>
    <w:basedOn w:val="Normal"/>
    <w:next w:val="Normal"/>
    <w:rsid w:val="008C5CFA"/>
    <w:pPr>
      <w:tabs>
        <w:tab w:val="left" w:pos="2552"/>
        <w:tab w:val="left" w:pos="2835"/>
        <w:tab w:val="left" w:pos="5670"/>
        <w:tab w:val="left" w:pos="6379"/>
        <w:tab w:val="left" w:pos="6804"/>
      </w:tabs>
      <w:spacing w:before="480" w:after="0"/>
      <w:ind w:left="1985" w:hanging="1985"/>
      <w:jc w:val="left"/>
    </w:pPr>
    <w:rPr>
      <w:szCs w:val="20"/>
    </w:rPr>
  </w:style>
  <w:style w:type="paragraph" w:styleId="CommentText">
    <w:name w:val="annotation text"/>
    <w:basedOn w:val="Normal"/>
    <w:link w:val="CommentTextChar"/>
    <w:rsid w:val="008C5CFA"/>
    <w:pPr>
      <w:spacing w:before="0" w:after="240"/>
      <w:jc w:val="left"/>
    </w:pPr>
    <w:rPr>
      <w:sz w:val="20"/>
      <w:szCs w:val="20"/>
    </w:rPr>
  </w:style>
  <w:style w:type="character" w:customStyle="1" w:styleId="CommentTextChar">
    <w:name w:val="Comment Text Char"/>
    <w:link w:val="CommentText"/>
    <w:rsid w:val="008C5CFA"/>
    <w:rPr>
      <w:shd w:val="clear" w:color="auto" w:fill="auto"/>
      <w:lang w:val="en-GB"/>
    </w:rPr>
  </w:style>
  <w:style w:type="paragraph" w:styleId="Date">
    <w:name w:val="Date"/>
    <w:basedOn w:val="Normal"/>
    <w:next w:val="References"/>
    <w:link w:val="DateChar"/>
    <w:rsid w:val="008C5CFA"/>
    <w:pPr>
      <w:spacing w:before="0" w:after="0"/>
      <w:ind w:left="5103" w:right="-567"/>
      <w:jc w:val="left"/>
    </w:pPr>
    <w:rPr>
      <w:szCs w:val="20"/>
    </w:rPr>
  </w:style>
  <w:style w:type="character" w:customStyle="1" w:styleId="DateChar">
    <w:name w:val="Date Char"/>
    <w:link w:val="Date"/>
    <w:rsid w:val="008C5CFA"/>
    <w:rPr>
      <w:sz w:val="24"/>
      <w:shd w:val="clear" w:color="auto" w:fill="auto"/>
      <w:lang w:val="en-GB"/>
    </w:rPr>
  </w:style>
  <w:style w:type="paragraph" w:customStyle="1" w:styleId="References">
    <w:name w:val="References"/>
    <w:basedOn w:val="Normal"/>
    <w:next w:val="AddressTR"/>
    <w:rsid w:val="008C5CFA"/>
    <w:pPr>
      <w:spacing w:before="0" w:after="240"/>
      <w:ind w:left="5103"/>
      <w:jc w:val="left"/>
    </w:pPr>
    <w:rPr>
      <w:sz w:val="20"/>
      <w:szCs w:val="20"/>
    </w:rPr>
  </w:style>
  <w:style w:type="paragraph" w:styleId="DocumentMap">
    <w:name w:val="Document Map"/>
    <w:basedOn w:val="Normal"/>
    <w:link w:val="DocumentMapChar"/>
    <w:rsid w:val="008C5CFA"/>
    <w:pPr>
      <w:shd w:val="clear" w:color="auto" w:fill="000080"/>
      <w:spacing w:before="0" w:after="240"/>
      <w:jc w:val="left"/>
    </w:pPr>
    <w:rPr>
      <w:rFonts w:ascii="Tahoma" w:hAnsi="Tahoma"/>
      <w:szCs w:val="20"/>
    </w:rPr>
  </w:style>
  <w:style w:type="character" w:customStyle="1" w:styleId="DocumentMapChar">
    <w:name w:val="Document Map Char"/>
    <w:link w:val="DocumentMap"/>
    <w:rsid w:val="008C5CFA"/>
    <w:rPr>
      <w:rFonts w:ascii="Tahoma" w:hAnsi="Tahoma"/>
      <w:sz w:val="24"/>
      <w:shd w:val="clear" w:color="auto" w:fill="000080"/>
      <w:lang w:val="en-GB"/>
    </w:rPr>
  </w:style>
  <w:style w:type="paragraph" w:customStyle="1" w:styleId="DoubSign">
    <w:name w:val="DoubSign"/>
    <w:basedOn w:val="Normal"/>
    <w:next w:val="Contact"/>
    <w:rsid w:val="008C5CFA"/>
    <w:pPr>
      <w:tabs>
        <w:tab w:val="left" w:pos="5103"/>
      </w:tabs>
      <w:spacing w:before="1200" w:after="0"/>
      <w:jc w:val="left"/>
    </w:pPr>
    <w:rPr>
      <w:szCs w:val="20"/>
    </w:rPr>
  </w:style>
  <w:style w:type="paragraph" w:styleId="EndnoteText">
    <w:name w:val="endnote text"/>
    <w:basedOn w:val="Normal"/>
    <w:link w:val="EndnoteTextChar"/>
    <w:rsid w:val="008C5CFA"/>
    <w:pPr>
      <w:spacing w:before="0" w:after="240"/>
      <w:jc w:val="left"/>
    </w:pPr>
    <w:rPr>
      <w:sz w:val="20"/>
      <w:szCs w:val="20"/>
    </w:rPr>
  </w:style>
  <w:style w:type="character" w:customStyle="1" w:styleId="EndnoteTextChar">
    <w:name w:val="Endnote Text Char"/>
    <w:link w:val="EndnoteText"/>
    <w:rsid w:val="008C5CFA"/>
    <w:rPr>
      <w:shd w:val="clear" w:color="auto" w:fill="auto"/>
      <w:lang w:val="en-GB"/>
    </w:rPr>
  </w:style>
  <w:style w:type="paragraph" w:styleId="EnvelopeAddress">
    <w:name w:val="envelope address"/>
    <w:basedOn w:val="Normal"/>
    <w:rsid w:val="008C5CFA"/>
    <w:pPr>
      <w:framePr w:w="7920" w:h="1980" w:hRule="exact" w:hSpace="180" w:wrap="auto" w:hAnchor="page" w:xAlign="center" w:yAlign="bottom"/>
      <w:spacing w:before="0" w:after="0"/>
      <w:jc w:val="left"/>
    </w:pPr>
    <w:rPr>
      <w:szCs w:val="20"/>
    </w:rPr>
  </w:style>
  <w:style w:type="paragraph" w:styleId="EnvelopeReturn">
    <w:name w:val="envelope return"/>
    <w:basedOn w:val="Normal"/>
    <w:rsid w:val="008C5CFA"/>
    <w:pPr>
      <w:spacing w:before="0" w:after="0"/>
      <w:jc w:val="left"/>
    </w:pPr>
    <w:rPr>
      <w:sz w:val="20"/>
      <w:szCs w:val="20"/>
    </w:rPr>
  </w:style>
  <w:style w:type="paragraph" w:styleId="Index1">
    <w:name w:val="index 1"/>
    <w:basedOn w:val="Normal"/>
    <w:next w:val="Normal"/>
    <w:autoRedefine/>
    <w:rsid w:val="008C5CFA"/>
    <w:pPr>
      <w:spacing w:before="0" w:after="240"/>
      <w:ind w:left="240" w:hanging="240"/>
      <w:jc w:val="left"/>
    </w:pPr>
    <w:rPr>
      <w:szCs w:val="20"/>
    </w:rPr>
  </w:style>
  <w:style w:type="paragraph" w:styleId="Index2">
    <w:name w:val="index 2"/>
    <w:basedOn w:val="Normal"/>
    <w:next w:val="Normal"/>
    <w:autoRedefine/>
    <w:rsid w:val="008C5CFA"/>
    <w:pPr>
      <w:spacing w:before="0" w:after="240"/>
      <w:ind w:left="480" w:hanging="240"/>
      <w:jc w:val="left"/>
    </w:pPr>
    <w:rPr>
      <w:szCs w:val="20"/>
    </w:rPr>
  </w:style>
  <w:style w:type="paragraph" w:styleId="Index3">
    <w:name w:val="index 3"/>
    <w:basedOn w:val="Normal"/>
    <w:next w:val="Normal"/>
    <w:autoRedefine/>
    <w:rsid w:val="008C5CFA"/>
    <w:pPr>
      <w:spacing w:before="0" w:after="240"/>
      <w:ind w:left="720" w:hanging="240"/>
      <w:jc w:val="left"/>
    </w:pPr>
    <w:rPr>
      <w:szCs w:val="20"/>
    </w:rPr>
  </w:style>
  <w:style w:type="paragraph" w:styleId="Index4">
    <w:name w:val="index 4"/>
    <w:basedOn w:val="Normal"/>
    <w:next w:val="Normal"/>
    <w:autoRedefine/>
    <w:rsid w:val="008C5CFA"/>
    <w:pPr>
      <w:spacing w:before="0" w:after="240"/>
      <w:ind w:left="960" w:hanging="240"/>
      <w:jc w:val="left"/>
    </w:pPr>
    <w:rPr>
      <w:szCs w:val="20"/>
    </w:rPr>
  </w:style>
  <w:style w:type="paragraph" w:styleId="Index5">
    <w:name w:val="index 5"/>
    <w:basedOn w:val="Normal"/>
    <w:next w:val="Normal"/>
    <w:autoRedefine/>
    <w:rsid w:val="008C5CFA"/>
    <w:pPr>
      <w:spacing w:before="0" w:after="240"/>
      <w:ind w:left="1200" w:hanging="240"/>
      <w:jc w:val="left"/>
    </w:pPr>
    <w:rPr>
      <w:szCs w:val="20"/>
    </w:rPr>
  </w:style>
  <w:style w:type="paragraph" w:styleId="Index6">
    <w:name w:val="index 6"/>
    <w:basedOn w:val="Normal"/>
    <w:next w:val="Normal"/>
    <w:autoRedefine/>
    <w:rsid w:val="008C5CFA"/>
    <w:pPr>
      <w:spacing w:before="0" w:after="240"/>
      <w:ind w:left="1440" w:hanging="240"/>
      <w:jc w:val="left"/>
    </w:pPr>
    <w:rPr>
      <w:szCs w:val="20"/>
    </w:rPr>
  </w:style>
  <w:style w:type="paragraph" w:styleId="Index7">
    <w:name w:val="index 7"/>
    <w:basedOn w:val="Normal"/>
    <w:next w:val="Normal"/>
    <w:autoRedefine/>
    <w:rsid w:val="008C5CFA"/>
    <w:pPr>
      <w:spacing w:before="0" w:after="240"/>
      <w:ind w:left="1680" w:hanging="240"/>
      <w:jc w:val="left"/>
    </w:pPr>
    <w:rPr>
      <w:szCs w:val="20"/>
    </w:rPr>
  </w:style>
  <w:style w:type="paragraph" w:styleId="Index8">
    <w:name w:val="index 8"/>
    <w:basedOn w:val="Normal"/>
    <w:next w:val="Normal"/>
    <w:autoRedefine/>
    <w:rsid w:val="008C5CFA"/>
    <w:pPr>
      <w:spacing w:before="0" w:after="240"/>
      <w:ind w:left="1920" w:hanging="240"/>
      <w:jc w:val="left"/>
    </w:pPr>
    <w:rPr>
      <w:szCs w:val="20"/>
    </w:rPr>
  </w:style>
  <w:style w:type="paragraph" w:styleId="Index9">
    <w:name w:val="index 9"/>
    <w:basedOn w:val="Normal"/>
    <w:next w:val="Normal"/>
    <w:autoRedefine/>
    <w:rsid w:val="008C5CFA"/>
    <w:pPr>
      <w:spacing w:before="0" w:after="240"/>
      <w:ind w:left="2160" w:hanging="240"/>
      <w:jc w:val="left"/>
    </w:pPr>
    <w:rPr>
      <w:szCs w:val="20"/>
    </w:rPr>
  </w:style>
  <w:style w:type="paragraph" w:styleId="IndexHeading">
    <w:name w:val="index heading"/>
    <w:basedOn w:val="Normal"/>
    <w:next w:val="Index1"/>
    <w:rsid w:val="008C5CFA"/>
    <w:pPr>
      <w:spacing w:before="0" w:after="240"/>
      <w:jc w:val="left"/>
    </w:pPr>
    <w:rPr>
      <w:rFonts w:ascii="Arial" w:hAnsi="Arial"/>
      <w:b/>
      <w:szCs w:val="20"/>
    </w:rPr>
  </w:style>
  <w:style w:type="paragraph" w:styleId="List">
    <w:name w:val="List"/>
    <w:basedOn w:val="Normal"/>
    <w:rsid w:val="008C5CFA"/>
    <w:pPr>
      <w:spacing w:before="0" w:after="240"/>
      <w:ind w:left="283" w:hanging="283"/>
      <w:jc w:val="left"/>
    </w:pPr>
    <w:rPr>
      <w:szCs w:val="20"/>
    </w:rPr>
  </w:style>
  <w:style w:type="paragraph" w:styleId="List2">
    <w:name w:val="List 2"/>
    <w:basedOn w:val="Normal"/>
    <w:rsid w:val="008C5CFA"/>
    <w:pPr>
      <w:spacing w:before="0" w:after="240"/>
      <w:ind w:left="566" w:hanging="283"/>
      <w:jc w:val="left"/>
    </w:pPr>
    <w:rPr>
      <w:szCs w:val="20"/>
    </w:rPr>
  </w:style>
  <w:style w:type="paragraph" w:styleId="List3">
    <w:name w:val="List 3"/>
    <w:basedOn w:val="Normal"/>
    <w:rsid w:val="008C5CFA"/>
    <w:pPr>
      <w:spacing w:before="0" w:after="240"/>
      <w:ind w:left="849" w:hanging="283"/>
      <w:jc w:val="left"/>
    </w:pPr>
    <w:rPr>
      <w:szCs w:val="20"/>
    </w:rPr>
  </w:style>
  <w:style w:type="paragraph" w:styleId="List4">
    <w:name w:val="List 4"/>
    <w:basedOn w:val="Normal"/>
    <w:rsid w:val="008C5CFA"/>
    <w:pPr>
      <w:spacing w:before="0" w:after="240"/>
      <w:ind w:left="1132" w:hanging="283"/>
      <w:jc w:val="left"/>
    </w:pPr>
    <w:rPr>
      <w:szCs w:val="20"/>
    </w:rPr>
  </w:style>
  <w:style w:type="paragraph" w:styleId="List5">
    <w:name w:val="List 5"/>
    <w:basedOn w:val="Normal"/>
    <w:rsid w:val="008C5CFA"/>
    <w:pPr>
      <w:spacing w:before="0" w:after="240"/>
      <w:ind w:left="1415" w:hanging="283"/>
      <w:jc w:val="left"/>
    </w:pPr>
    <w:rPr>
      <w:szCs w:val="20"/>
    </w:rPr>
  </w:style>
  <w:style w:type="paragraph" w:styleId="ListBullet">
    <w:name w:val="List Bullet"/>
    <w:basedOn w:val="Normal"/>
    <w:rsid w:val="008C5CFA"/>
    <w:pPr>
      <w:numPr>
        <w:numId w:val="31"/>
      </w:numPr>
      <w:tabs>
        <w:tab w:val="clear" w:pos="360"/>
        <w:tab w:val="num" w:pos="567"/>
      </w:tabs>
      <w:spacing w:before="0" w:after="240"/>
      <w:ind w:left="567" w:hanging="283"/>
      <w:jc w:val="left"/>
    </w:pPr>
    <w:rPr>
      <w:szCs w:val="20"/>
    </w:rPr>
  </w:style>
  <w:style w:type="paragraph" w:styleId="ListBullet2">
    <w:name w:val="List Bullet 2"/>
    <w:basedOn w:val="Text2"/>
    <w:rsid w:val="008C5CFA"/>
    <w:pPr>
      <w:numPr>
        <w:numId w:val="17"/>
      </w:numPr>
      <w:spacing w:before="0" w:after="240"/>
      <w:jc w:val="left"/>
    </w:pPr>
    <w:rPr>
      <w:szCs w:val="20"/>
    </w:rPr>
  </w:style>
  <w:style w:type="paragraph" w:styleId="ListBullet3">
    <w:name w:val="List Bullet 3"/>
    <w:basedOn w:val="Text3"/>
    <w:rsid w:val="008C5CFA"/>
    <w:pPr>
      <w:numPr>
        <w:numId w:val="18"/>
      </w:numPr>
      <w:spacing w:before="0" w:after="240"/>
      <w:jc w:val="left"/>
    </w:pPr>
    <w:rPr>
      <w:szCs w:val="20"/>
    </w:rPr>
  </w:style>
  <w:style w:type="paragraph" w:styleId="ListBullet4">
    <w:name w:val="List Bullet 4"/>
    <w:basedOn w:val="Text4"/>
    <w:rsid w:val="008C5CFA"/>
    <w:pPr>
      <w:numPr>
        <w:numId w:val="19"/>
      </w:numPr>
      <w:spacing w:before="0" w:after="240"/>
      <w:jc w:val="left"/>
    </w:pPr>
    <w:rPr>
      <w:szCs w:val="20"/>
    </w:rPr>
  </w:style>
  <w:style w:type="paragraph" w:styleId="ListBullet5">
    <w:name w:val="List Bullet 5"/>
    <w:basedOn w:val="Normal"/>
    <w:autoRedefine/>
    <w:rsid w:val="008C5CFA"/>
    <w:pPr>
      <w:numPr>
        <w:numId w:val="15"/>
      </w:numPr>
      <w:spacing w:before="0" w:after="240"/>
      <w:jc w:val="left"/>
    </w:pPr>
    <w:rPr>
      <w:szCs w:val="20"/>
    </w:rPr>
  </w:style>
  <w:style w:type="paragraph" w:styleId="ListContinue">
    <w:name w:val="List Continue"/>
    <w:basedOn w:val="Normal"/>
    <w:rsid w:val="008C5CFA"/>
    <w:pPr>
      <w:spacing w:before="0" w:after="60"/>
      <w:ind w:left="283"/>
      <w:jc w:val="left"/>
    </w:pPr>
    <w:rPr>
      <w:szCs w:val="20"/>
    </w:rPr>
  </w:style>
  <w:style w:type="paragraph" w:styleId="ListContinue2">
    <w:name w:val="List Continue 2"/>
    <w:basedOn w:val="Normal"/>
    <w:rsid w:val="008C5CFA"/>
    <w:pPr>
      <w:spacing w:before="0" w:after="60"/>
      <w:ind w:left="566"/>
      <w:jc w:val="left"/>
    </w:pPr>
    <w:rPr>
      <w:szCs w:val="20"/>
    </w:rPr>
  </w:style>
  <w:style w:type="paragraph" w:styleId="ListContinue3">
    <w:name w:val="List Continue 3"/>
    <w:basedOn w:val="Normal"/>
    <w:rsid w:val="008C5CFA"/>
    <w:pPr>
      <w:spacing w:before="0" w:after="60"/>
      <w:ind w:left="849"/>
      <w:jc w:val="left"/>
    </w:pPr>
    <w:rPr>
      <w:szCs w:val="20"/>
    </w:rPr>
  </w:style>
  <w:style w:type="paragraph" w:styleId="ListContinue4">
    <w:name w:val="List Continue 4"/>
    <w:basedOn w:val="Normal"/>
    <w:rsid w:val="008C5CFA"/>
    <w:pPr>
      <w:spacing w:before="0" w:after="60"/>
      <w:ind w:left="1132"/>
      <w:jc w:val="left"/>
    </w:pPr>
    <w:rPr>
      <w:szCs w:val="20"/>
    </w:rPr>
  </w:style>
  <w:style w:type="paragraph" w:styleId="ListContinue5">
    <w:name w:val="List Continue 5"/>
    <w:basedOn w:val="Normal"/>
    <w:rsid w:val="008C5CFA"/>
    <w:pPr>
      <w:spacing w:before="0" w:after="60"/>
      <w:ind w:left="1415"/>
      <w:jc w:val="left"/>
    </w:pPr>
    <w:rPr>
      <w:szCs w:val="20"/>
    </w:rPr>
  </w:style>
  <w:style w:type="paragraph" w:styleId="ListNumber">
    <w:name w:val="List Number"/>
    <w:basedOn w:val="Normal"/>
    <w:rsid w:val="008C5CFA"/>
    <w:pPr>
      <w:numPr>
        <w:numId w:val="25"/>
      </w:numPr>
      <w:spacing w:before="0" w:after="240"/>
      <w:jc w:val="left"/>
    </w:pPr>
    <w:rPr>
      <w:szCs w:val="20"/>
    </w:rPr>
  </w:style>
  <w:style w:type="paragraph" w:styleId="ListNumber2">
    <w:name w:val="List Number 2"/>
    <w:basedOn w:val="Text2"/>
    <w:rsid w:val="008C5CFA"/>
    <w:pPr>
      <w:numPr>
        <w:numId w:val="27"/>
      </w:numPr>
      <w:spacing w:before="0" w:after="240"/>
      <w:jc w:val="left"/>
    </w:pPr>
    <w:rPr>
      <w:szCs w:val="20"/>
    </w:rPr>
  </w:style>
  <w:style w:type="paragraph" w:styleId="ListNumber3">
    <w:name w:val="List Number 3"/>
    <w:basedOn w:val="Text3"/>
    <w:rsid w:val="008C5CFA"/>
    <w:pPr>
      <w:numPr>
        <w:numId w:val="28"/>
      </w:numPr>
      <w:spacing w:before="0" w:after="240"/>
      <w:jc w:val="left"/>
    </w:pPr>
    <w:rPr>
      <w:szCs w:val="20"/>
    </w:rPr>
  </w:style>
  <w:style w:type="paragraph" w:styleId="ListNumber4">
    <w:name w:val="List Number 4"/>
    <w:basedOn w:val="Text4"/>
    <w:rsid w:val="008C5CFA"/>
    <w:pPr>
      <w:numPr>
        <w:numId w:val="29"/>
      </w:numPr>
      <w:spacing w:before="0" w:after="240"/>
      <w:jc w:val="left"/>
    </w:pPr>
    <w:rPr>
      <w:szCs w:val="20"/>
    </w:rPr>
  </w:style>
  <w:style w:type="paragraph" w:styleId="ListNumber5">
    <w:name w:val="List Number 5"/>
    <w:basedOn w:val="Normal"/>
    <w:rsid w:val="008C5CFA"/>
    <w:pPr>
      <w:numPr>
        <w:numId w:val="16"/>
      </w:numPr>
      <w:spacing w:before="0" w:after="240"/>
      <w:jc w:val="left"/>
    </w:pPr>
    <w:rPr>
      <w:szCs w:val="20"/>
    </w:rPr>
  </w:style>
  <w:style w:type="paragraph" w:styleId="MacroText">
    <w:name w:val="macro"/>
    <w:link w:val="MacroTextChar"/>
    <w:rsid w:val="008C5CFA"/>
    <w:pPr>
      <w:tabs>
        <w:tab w:val="left" w:pos="480"/>
        <w:tab w:val="left" w:pos="960"/>
        <w:tab w:val="left" w:pos="1440"/>
        <w:tab w:val="left" w:pos="1920"/>
        <w:tab w:val="left" w:pos="2400"/>
        <w:tab w:val="left" w:pos="2880"/>
        <w:tab w:val="left" w:pos="3360"/>
        <w:tab w:val="left" w:pos="3840"/>
        <w:tab w:val="left" w:pos="4320"/>
      </w:tabs>
      <w:spacing w:before="60" w:after="240"/>
      <w:jc w:val="both"/>
    </w:pPr>
    <w:rPr>
      <w:rFonts w:ascii="Courier New" w:hAnsi="Courier New"/>
      <w:lang w:val="en-GB"/>
    </w:rPr>
  </w:style>
  <w:style w:type="character" w:customStyle="1" w:styleId="MacroTextChar">
    <w:name w:val="Macro Text Char"/>
    <w:link w:val="MacroText"/>
    <w:rsid w:val="008C5CFA"/>
    <w:rPr>
      <w:rFonts w:ascii="Courier New" w:hAnsi="Courier New"/>
      <w:shd w:val="clear" w:color="auto" w:fill="auto"/>
      <w:lang w:val="en-GB"/>
    </w:rPr>
  </w:style>
  <w:style w:type="paragraph" w:styleId="MessageHeader">
    <w:name w:val="Message Header"/>
    <w:basedOn w:val="Normal"/>
    <w:link w:val="MessageHeaderChar"/>
    <w:rsid w:val="008C5CFA"/>
    <w:pPr>
      <w:pBdr>
        <w:top w:val="single" w:sz="6" w:space="1" w:color="auto"/>
        <w:left w:val="single" w:sz="6" w:space="1" w:color="auto"/>
        <w:bottom w:val="single" w:sz="6" w:space="1" w:color="auto"/>
        <w:right w:val="single" w:sz="6" w:space="1" w:color="auto"/>
      </w:pBdr>
      <w:shd w:val="pct20" w:color="auto" w:fill="auto"/>
      <w:spacing w:before="0" w:after="240"/>
      <w:ind w:left="1134" w:hanging="1134"/>
      <w:jc w:val="left"/>
    </w:pPr>
    <w:rPr>
      <w:rFonts w:ascii="Arial" w:hAnsi="Arial"/>
      <w:szCs w:val="20"/>
    </w:rPr>
  </w:style>
  <w:style w:type="character" w:customStyle="1" w:styleId="MessageHeaderChar">
    <w:name w:val="Message Header Char"/>
    <w:link w:val="MessageHeader"/>
    <w:rsid w:val="008C5CFA"/>
    <w:rPr>
      <w:rFonts w:ascii="Arial" w:hAnsi="Arial"/>
      <w:sz w:val="24"/>
      <w:shd w:val="pct20" w:color="auto" w:fill="auto"/>
      <w:lang w:val="en-GB"/>
    </w:rPr>
  </w:style>
  <w:style w:type="paragraph" w:styleId="NormalIndent">
    <w:name w:val="Normal Indent"/>
    <w:basedOn w:val="Normal"/>
    <w:rsid w:val="008C5CFA"/>
    <w:pPr>
      <w:spacing w:before="0" w:after="240"/>
      <w:ind w:left="720"/>
      <w:jc w:val="left"/>
    </w:pPr>
    <w:rPr>
      <w:szCs w:val="20"/>
    </w:rPr>
  </w:style>
  <w:style w:type="paragraph" w:styleId="NoteHeading">
    <w:name w:val="Note Heading"/>
    <w:basedOn w:val="Normal"/>
    <w:next w:val="Normal"/>
    <w:link w:val="NoteHeadingChar"/>
    <w:rsid w:val="008C5CFA"/>
    <w:pPr>
      <w:spacing w:before="0" w:after="240"/>
      <w:jc w:val="left"/>
    </w:pPr>
    <w:rPr>
      <w:szCs w:val="20"/>
    </w:rPr>
  </w:style>
  <w:style w:type="character" w:customStyle="1" w:styleId="NoteHeadingChar">
    <w:name w:val="Note Heading Char"/>
    <w:link w:val="NoteHeading"/>
    <w:rsid w:val="008C5CFA"/>
    <w:rPr>
      <w:sz w:val="24"/>
      <w:shd w:val="clear" w:color="auto" w:fill="auto"/>
      <w:lang w:val="en-GB"/>
    </w:rPr>
  </w:style>
  <w:style w:type="paragraph" w:customStyle="1" w:styleId="NoteHead">
    <w:name w:val="NoteHead"/>
    <w:basedOn w:val="Normal"/>
    <w:next w:val="Subject"/>
    <w:rsid w:val="008C5CFA"/>
    <w:pPr>
      <w:spacing w:before="720" w:after="720"/>
      <w:jc w:val="center"/>
    </w:pPr>
    <w:rPr>
      <w:b/>
      <w:smallCaps/>
      <w:szCs w:val="20"/>
    </w:rPr>
  </w:style>
  <w:style w:type="paragraph" w:customStyle="1" w:styleId="Subject">
    <w:name w:val="Subject"/>
    <w:basedOn w:val="Normal"/>
    <w:next w:val="Normal"/>
    <w:rsid w:val="008C5CFA"/>
    <w:pPr>
      <w:spacing w:before="0" w:after="480"/>
      <w:ind w:left="1531" w:hanging="1531"/>
      <w:jc w:val="left"/>
    </w:pPr>
    <w:rPr>
      <w:b/>
      <w:szCs w:val="20"/>
    </w:rPr>
  </w:style>
  <w:style w:type="paragraph" w:customStyle="1" w:styleId="NoteList">
    <w:name w:val="NoteList"/>
    <w:basedOn w:val="Normal"/>
    <w:next w:val="Subject"/>
    <w:rsid w:val="008C5CFA"/>
    <w:pPr>
      <w:tabs>
        <w:tab w:val="left" w:pos="5823"/>
      </w:tabs>
      <w:spacing w:before="720" w:after="720"/>
      <w:ind w:left="5104" w:hanging="3119"/>
      <w:jc w:val="left"/>
    </w:pPr>
    <w:rPr>
      <w:b/>
      <w:smallCaps/>
      <w:szCs w:val="20"/>
    </w:rPr>
  </w:style>
  <w:style w:type="paragraph" w:styleId="PlainText">
    <w:name w:val="Plain Text"/>
    <w:basedOn w:val="Normal"/>
    <w:link w:val="PlainTextChar"/>
    <w:rsid w:val="008C5CFA"/>
    <w:pPr>
      <w:spacing w:before="0" w:after="240"/>
      <w:jc w:val="left"/>
    </w:pPr>
    <w:rPr>
      <w:rFonts w:ascii="Courier New" w:hAnsi="Courier New"/>
      <w:sz w:val="20"/>
      <w:szCs w:val="20"/>
    </w:rPr>
  </w:style>
  <w:style w:type="character" w:customStyle="1" w:styleId="PlainTextChar">
    <w:name w:val="Plain Text Char"/>
    <w:link w:val="PlainText"/>
    <w:rsid w:val="008C5CFA"/>
    <w:rPr>
      <w:rFonts w:ascii="Courier New" w:hAnsi="Courier New"/>
      <w:shd w:val="clear" w:color="auto" w:fill="auto"/>
      <w:lang w:val="en-GB"/>
    </w:rPr>
  </w:style>
  <w:style w:type="paragraph" w:styleId="Salutation">
    <w:name w:val="Salutation"/>
    <w:basedOn w:val="Normal"/>
    <w:next w:val="Normal"/>
    <w:link w:val="SalutationChar"/>
    <w:rsid w:val="008C5CFA"/>
    <w:pPr>
      <w:spacing w:before="0" w:after="240"/>
      <w:jc w:val="left"/>
    </w:pPr>
    <w:rPr>
      <w:szCs w:val="20"/>
    </w:rPr>
  </w:style>
  <w:style w:type="character" w:customStyle="1" w:styleId="SalutationChar">
    <w:name w:val="Salutation Char"/>
    <w:link w:val="Salutation"/>
    <w:rsid w:val="008C5CFA"/>
    <w:rPr>
      <w:sz w:val="24"/>
      <w:shd w:val="clear" w:color="auto" w:fill="auto"/>
      <w:lang w:val="en-GB"/>
    </w:rPr>
  </w:style>
  <w:style w:type="paragraph" w:styleId="Subtitle">
    <w:name w:val="Subtitle"/>
    <w:basedOn w:val="Normal"/>
    <w:link w:val="SubtitleChar"/>
    <w:qFormat/>
    <w:rsid w:val="008C5CFA"/>
    <w:pPr>
      <w:spacing w:before="0" w:after="60"/>
      <w:jc w:val="center"/>
      <w:outlineLvl w:val="1"/>
    </w:pPr>
    <w:rPr>
      <w:rFonts w:ascii="Arial" w:hAnsi="Arial"/>
      <w:szCs w:val="20"/>
    </w:rPr>
  </w:style>
  <w:style w:type="character" w:customStyle="1" w:styleId="SubtitleChar">
    <w:name w:val="Subtitle Char"/>
    <w:link w:val="Subtitle"/>
    <w:rsid w:val="008C5CFA"/>
    <w:rPr>
      <w:rFonts w:ascii="Arial" w:hAnsi="Arial"/>
      <w:sz w:val="24"/>
      <w:shd w:val="clear" w:color="auto" w:fill="auto"/>
      <w:lang w:val="en-GB"/>
    </w:rPr>
  </w:style>
  <w:style w:type="paragraph" w:styleId="TableofAuthorities">
    <w:name w:val="table of authorities"/>
    <w:basedOn w:val="Normal"/>
    <w:next w:val="Normal"/>
    <w:rsid w:val="008C5CFA"/>
    <w:pPr>
      <w:spacing w:before="0" w:after="240"/>
      <w:ind w:left="240" w:hanging="240"/>
      <w:jc w:val="left"/>
    </w:pPr>
    <w:rPr>
      <w:szCs w:val="20"/>
    </w:rPr>
  </w:style>
  <w:style w:type="paragraph" w:styleId="TableofFigures">
    <w:name w:val="table of figures"/>
    <w:basedOn w:val="Normal"/>
    <w:next w:val="Normal"/>
    <w:rsid w:val="008C5CFA"/>
    <w:pPr>
      <w:spacing w:before="0" w:after="240"/>
      <w:ind w:left="480" w:hanging="480"/>
      <w:jc w:val="left"/>
    </w:pPr>
    <w:rPr>
      <w:szCs w:val="20"/>
    </w:rPr>
  </w:style>
  <w:style w:type="paragraph" w:styleId="Title">
    <w:name w:val="Title"/>
    <w:basedOn w:val="Normal"/>
    <w:link w:val="TitleChar"/>
    <w:qFormat/>
    <w:rsid w:val="008C5CFA"/>
    <w:pPr>
      <w:spacing w:before="240" w:after="60"/>
      <w:jc w:val="center"/>
      <w:outlineLvl w:val="0"/>
    </w:pPr>
    <w:rPr>
      <w:rFonts w:ascii="Arial" w:hAnsi="Arial"/>
      <w:b/>
      <w:kern w:val="28"/>
      <w:sz w:val="32"/>
      <w:szCs w:val="20"/>
    </w:rPr>
  </w:style>
  <w:style w:type="character" w:customStyle="1" w:styleId="TitleChar">
    <w:name w:val="Title Char"/>
    <w:link w:val="Title"/>
    <w:rsid w:val="008C5CFA"/>
    <w:rPr>
      <w:rFonts w:ascii="Arial" w:hAnsi="Arial"/>
      <w:b/>
      <w:kern w:val="28"/>
      <w:sz w:val="32"/>
      <w:shd w:val="clear" w:color="auto" w:fill="auto"/>
      <w:lang w:val="en-GB"/>
    </w:rPr>
  </w:style>
  <w:style w:type="paragraph" w:styleId="TOAHeading">
    <w:name w:val="toa heading"/>
    <w:basedOn w:val="Normal"/>
    <w:next w:val="Normal"/>
    <w:rsid w:val="008C5CFA"/>
    <w:pPr>
      <w:spacing w:before="60" w:after="240"/>
      <w:jc w:val="left"/>
    </w:pPr>
    <w:rPr>
      <w:rFonts w:ascii="Arial" w:hAnsi="Arial"/>
      <w:b/>
      <w:szCs w:val="20"/>
    </w:rPr>
  </w:style>
  <w:style w:type="paragraph" w:customStyle="1" w:styleId="YReferences">
    <w:name w:val="YReferences"/>
    <w:basedOn w:val="Normal"/>
    <w:next w:val="Normal"/>
    <w:rsid w:val="008C5CFA"/>
    <w:pPr>
      <w:spacing w:before="0" w:after="480"/>
      <w:ind w:left="1531" w:hanging="1531"/>
      <w:jc w:val="left"/>
    </w:pPr>
    <w:rPr>
      <w:szCs w:val="20"/>
    </w:rPr>
  </w:style>
  <w:style w:type="paragraph" w:customStyle="1" w:styleId="ListBullet1">
    <w:name w:val="List Bullet 1"/>
    <w:basedOn w:val="Text1"/>
    <w:rsid w:val="008C5CFA"/>
    <w:pPr>
      <w:tabs>
        <w:tab w:val="num" w:pos="765"/>
      </w:tabs>
      <w:spacing w:before="0" w:after="240"/>
      <w:ind w:left="765" w:hanging="283"/>
      <w:jc w:val="left"/>
    </w:pPr>
    <w:rPr>
      <w:szCs w:val="20"/>
    </w:rPr>
  </w:style>
  <w:style w:type="paragraph" w:customStyle="1" w:styleId="ListDash">
    <w:name w:val="List Dash"/>
    <w:basedOn w:val="Normal"/>
    <w:rsid w:val="008C5CFA"/>
    <w:pPr>
      <w:numPr>
        <w:numId w:val="20"/>
      </w:numPr>
      <w:spacing w:before="0" w:after="240"/>
      <w:jc w:val="left"/>
    </w:pPr>
    <w:rPr>
      <w:szCs w:val="20"/>
    </w:rPr>
  </w:style>
  <w:style w:type="paragraph" w:customStyle="1" w:styleId="ListDash1">
    <w:name w:val="List Dash 1"/>
    <w:basedOn w:val="Text1"/>
    <w:rsid w:val="008C5CFA"/>
    <w:pPr>
      <w:numPr>
        <w:numId w:val="21"/>
      </w:numPr>
      <w:spacing w:before="0" w:after="240"/>
      <w:jc w:val="left"/>
    </w:pPr>
    <w:rPr>
      <w:szCs w:val="20"/>
    </w:rPr>
  </w:style>
  <w:style w:type="paragraph" w:customStyle="1" w:styleId="ListDash2">
    <w:name w:val="List Dash 2"/>
    <w:basedOn w:val="Text2"/>
    <w:rsid w:val="008C5CFA"/>
    <w:pPr>
      <w:numPr>
        <w:numId w:val="22"/>
      </w:numPr>
      <w:spacing w:before="0" w:after="240"/>
      <w:jc w:val="left"/>
    </w:pPr>
    <w:rPr>
      <w:szCs w:val="20"/>
    </w:rPr>
  </w:style>
  <w:style w:type="paragraph" w:customStyle="1" w:styleId="ListDash3">
    <w:name w:val="List Dash 3"/>
    <w:basedOn w:val="Text3"/>
    <w:rsid w:val="008C5CFA"/>
    <w:pPr>
      <w:numPr>
        <w:numId w:val="23"/>
      </w:numPr>
      <w:spacing w:before="0" w:after="240"/>
      <w:jc w:val="left"/>
    </w:pPr>
    <w:rPr>
      <w:szCs w:val="20"/>
    </w:rPr>
  </w:style>
  <w:style w:type="paragraph" w:customStyle="1" w:styleId="ListDash4">
    <w:name w:val="List Dash 4"/>
    <w:basedOn w:val="Text4"/>
    <w:rsid w:val="008C5CFA"/>
    <w:pPr>
      <w:numPr>
        <w:numId w:val="24"/>
      </w:numPr>
      <w:spacing w:before="0" w:after="240"/>
      <w:jc w:val="left"/>
    </w:pPr>
    <w:rPr>
      <w:szCs w:val="20"/>
    </w:rPr>
  </w:style>
  <w:style w:type="paragraph" w:customStyle="1" w:styleId="ListNumberLevel2">
    <w:name w:val="List Number (Level 2)"/>
    <w:basedOn w:val="Normal"/>
    <w:rsid w:val="008C5CFA"/>
    <w:pPr>
      <w:numPr>
        <w:ilvl w:val="1"/>
        <w:numId w:val="25"/>
      </w:numPr>
      <w:spacing w:before="0" w:after="240"/>
      <w:jc w:val="left"/>
    </w:pPr>
    <w:rPr>
      <w:szCs w:val="20"/>
    </w:rPr>
  </w:style>
  <w:style w:type="paragraph" w:customStyle="1" w:styleId="ListNumberLevel3">
    <w:name w:val="List Number (Level 3)"/>
    <w:basedOn w:val="Normal"/>
    <w:rsid w:val="008C5CFA"/>
    <w:pPr>
      <w:numPr>
        <w:ilvl w:val="2"/>
        <w:numId w:val="25"/>
      </w:numPr>
      <w:spacing w:before="0" w:after="240"/>
      <w:jc w:val="left"/>
    </w:pPr>
    <w:rPr>
      <w:szCs w:val="20"/>
    </w:rPr>
  </w:style>
  <w:style w:type="paragraph" w:customStyle="1" w:styleId="ListNumberLevel4">
    <w:name w:val="List Number (Level 4)"/>
    <w:basedOn w:val="Normal"/>
    <w:rsid w:val="008C5CFA"/>
    <w:pPr>
      <w:numPr>
        <w:ilvl w:val="3"/>
        <w:numId w:val="25"/>
      </w:numPr>
      <w:spacing w:before="0" w:after="240"/>
      <w:jc w:val="left"/>
    </w:pPr>
    <w:rPr>
      <w:szCs w:val="20"/>
    </w:rPr>
  </w:style>
  <w:style w:type="paragraph" w:customStyle="1" w:styleId="ListNumber1">
    <w:name w:val="List Number 1"/>
    <w:basedOn w:val="Text1"/>
    <w:rsid w:val="008C5CFA"/>
    <w:pPr>
      <w:numPr>
        <w:numId w:val="26"/>
      </w:numPr>
      <w:spacing w:before="0" w:after="240"/>
      <w:jc w:val="left"/>
    </w:pPr>
    <w:rPr>
      <w:szCs w:val="20"/>
    </w:rPr>
  </w:style>
  <w:style w:type="paragraph" w:customStyle="1" w:styleId="ListNumber1Level2">
    <w:name w:val="List Number 1 (Level 2)"/>
    <w:basedOn w:val="Text1"/>
    <w:rsid w:val="008C5CFA"/>
    <w:pPr>
      <w:numPr>
        <w:ilvl w:val="1"/>
        <w:numId w:val="26"/>
      </w:numPr>
      <w:spacing w:before="0" w:after="240"/>
      <w:jc w:val="left"/>
    </w:pPr>
    <w:rPr>
      <w:szCs w:val="20"/>
    </w:rPr>
  </w:style>
  <w:style w:type="paragraph" w:customStyle="1" w:styleId="ListNumber1Level3">
    <w:name w:val="List Number 1 (Level 3)"/>
    <w:basedOn w:val="Text1"/>
    <w:rsid w:val="008C5CFA"/>
    <w:pPr>
      <w:numPr>
        <w:ilvl w:val="2"/>
        <w:numId w:val="26"/>
      </w:numPr>
      <w:spacing w:before="0" w:after="240"/>
      <w:jc w:val="left"/>
    </w:pPr>
    <w:rPr>
      <w:szCs w:val="20"/>
    </w:rPr>
  </w:style>
  <w:style w:type="paragraph" w:customStyle="1" w:styleId="ListNumber1Level4">
    <w:name w:val="List Number 1 (Level 4)"/>
    <w:basedOn w:val="Text1"/>
    <w:rsid w:val="008C5CFA"/>
    <w:pPr>
      <w:numPr>
        <w:ilvl w:val="3"/>
        <w:numId w:val="26"/>
      </w:numPr>
      <w:spacing w:before="0" w:after="240"/>
      <w:jc w:val="left"/>
    </w:pPr>
    <w:rPr>
      <w:szCs w:val="20"/>
    </w:rPr>
  </w:style>
  <w:style w:type="paragraph" w:customStyle="1" w:styleId="ListNumber2Level2">
    <w:name w:val="List Number 2 (Level 2)"/>
    <w:basedOn w:val="Text2"/>
    <w:rsid w:val="008C5CFA"/>
    <w:pPr>
      <w:numPr>
        <w:ilvl w:val="1"/>
        <w:numId w:val="27"/>
      </w:numPr>
      <w:spacing w:before="0" w:after="240"/>
      <w:jc w:val="left"/>
    </w:pPr>
    <w:rPr>
      <w:szCs w:val="20"/>
    </w:rPr>
  </w:style>
  <w:style w:type="paragraph" w:customStyle="1" w:styleId="ListNumber2Level3">
    <w:name w:val="List Number 2 (Level 3)"/>
    <w:basedOn w:val="Text2"/>
    <w:rsid w:val="008C5CFA"/>
    <w:pPr>
      <w:numPr>
        <w:ilvl w:val="2"/>
        <w:numId w:val="27"/>
      </w:numPr>
      <w:spacing w:before="0" w:after="240"/>
      <w:jc w:val="left"/>
    </w:pPr>
    <w:rPr>
      <w:szCs w:val="20"/>
    </w:rPr>
  </w:style>
  <w:style w:type="paragraph" w:customStyle="1" w:styleId="ListNumber2Level4">
    <w:name w:val="List Number 2 (Level 4)"/>
    <w:basedOn w:val="Text2"/>
    <w:rsid w:val="008C5CFA"/>
    <w:pPr>
      <w:numPr>
        <w:ilvl w:val="3"/>
        <w:numId w:val="27"/>
      </w:numPr>
      <w:spacing w:before="0" w:after="240"/>
      <w:ind w:left="3901" w:hanging="703"/>
      <w:jc w:val="left"/>
    </w:pPr>
    <w:rPr>
      <w:szCs w:val="20"/>
    </w:rPr>
  </w:style>
  <w:style w:type="paragraph" w:customStyle="1" w:styleId="ListNumber3Level2">
    <w:name w:val="List Number 3 (Level 2)"/>
    <w:basedOn w:val="Text3"/>
    <w:rsid w:val="008C5CFA"/>
    <w:pPr>
      <w:numPr>
        <w:ilvl w:val="1"/>
        <w:numId w:val="28"/>
      </w:numPr>
      <w:spacing w:before="0" w:after="240"/>
      <w:jc w:val="left"/>
    </w:pPr>
    <w:rPr>
      <w:szCs w:val="20"/>
    </w:rPr>
  </w:style>
  <w:style w:type="paragraph" w:customStyle="1" w:styleId="ListNumber3Level3">
    <w:name w:val="List Number 3 (Level 3)"/>
    <w:basedOn w:val="Text3"/>
    <w:rsid w:val="008C5CFA"/>
    <w:pPr>
      <w:numPr>
        <w:ilvl w:val="2"/>
        <w:numId w:val="28"/>
      </w:numPr>
      <w:spacing w:before="0" w:after="240"/>
      <w:jc w:val="left"/>
    </w:pPr>
    <w:rPr>
      <w:szCs w:val="20"/>
    </w:rPr>
  </w:style>
  <w:style w:type="paragraph" w:customStyle="1" w:styleId="ListNumber3Level4">
    <w:name w:val="List Number 3 (Level 4)"/>
    <w:basedOn w:val="Text3"/>
    <w:rsid w:val="008C5CFA"/>
    <w:pPr>
      <w:numPr>
        <w:ilvl w:val="3"/>
        <w:numId w:val="28"/>
      </w:numPr>
      <w:spacing w:before="0" w:after="240"/>
      <w:jc w:val="left"/>
    </w:pPr>
    <w:rPr>
      <w:szCs w:val="20"/>
    </w:rPr>
  </w:style>
  <w:style w:type="paragraph" w:customStyle="1" w:styleId="ListNumber4Level2">
    <w:name w:val="List Number 4 (Level 2)"/>
    <w:basedOn w:val="Text4"/>
    <w:rsid w:val="008C5CFA"/>
    <w:pPr>
      <w:numPr>
        <w:ilvl w:val="1"/>
        <w:numId w:val="29"/>
      </w:numPr>
      <w:spacing w:before="0" w:after="240"/>
      <w:jc w:val="left"/>
    </w:pPr>
    <w:rPr>
      <w:szCs w:val="20"/>
    </w:rPr>
  </w:style>
  <w:style w:type="paragraph" w:customStyle="1" w:styleId="ListNumber4Level3">
    <w:name w:val="List Number 4 (Level 3)"/>
    <w:basedOn w:val="Text4"/>
    <w:rsid w:val="008C5CFA"/>
    <w:pPr>
      <w:numPr>
        <w:ilvl w:val="2"/>
        <w:numId w:val="29"/>
      </w:numPr>
      <w:spacing w:before="0" w:after="240"/>
      <w:jc w:val="left"/>
    </w:pPr>
    <w:rPr>
      <w:szCs w:val="20"/>
    </w:rPr>
  </w:style>
  <w:style w:type="paragraph" w:customStyle="1" w:styleId="ListNumber4Level4">
    <w:name w:val="List Number 4 (Level 4)"/>
    <w:basedOn w:val="Text4"/>
    <w:rsid w:val="008C5CFA"/>
    <w:pPr>
      <w:numPr>
        <w:ilvl w:val="3"/>
        <w:numId w:val="29"/>
      </w:numPr>
      <w:spacing w:before="0" w:after="240"/>
      <w:jc w:val="left"/>
    </w:pPr>
    <w:rPr>
      <w:szCs w:val="20"/>
    </w:rPr>
  </w:style>
  <w:style w:type="paragraph" w:customStyle="1" w:styleId="Contact">
    <w:name w:val="Contact"/>
    <w:basedOn w:val="Normal"/>
    <w:next w:val="Enclosures"/>
    <w:rsid w:val="008C5CFA"/>
    <w:pPr>
      <w:spacing w:before="480" w:after="0"/>
      <w:ind w:left="567" w:hanging="567"/>
      <w:jc w:val="left"/>
    </w:pPr>
    <w:rPr>
      <w:szCs w:val="20"/>
    </w:rPr>
  </w:style>
  <w:style w:type="paragraph" w:customStyle="1" w:styleId="DisclaimerNotice">
    <w:name w:val="Disclaimer Notice"/>
    <w:basedOn w:val="Normal"/>
    <w:next w:val="AddressTR"/>
    <w:rsid w:val="008C5CFA"/>
    <w:pPr>
      <w:spacing w:before="0" w:after="240"/>
      <w:ind w:left="5103"/>
      <w:jc w:val="left"/>
    </w:pPr>
    <w:rPr>
      <w:i/>
      <w:sz w:val="20"/>
      <w:szCs w:val="20"/>
    </w:rPr>
  </w:style>
  <w:style w:type="paragraph" w:customStyle="1" w:styleId="Disclaimer">
    <w:name w:val="Disclaimer"/>
    <w:basedOn w:val="Normal"/>
    <w:rsid w:val="008C5CFA"/>
    <w:pPr>
      <w:keepLines/>
      <w:pBdr>
        <w:top w:val="single" w:sz="4" w:space="1" w:color="auto"/>
      </w:pBdr>
      <w:spacing w:before="480" w:after="0"/>
      <w:jc w:val="left"/>
    </w:pPr>
    <w:rPr>
      <w:i/>
      <w:szCs w:val="20"/>
    </w:rPr>
  </w:style>
  <w:style w:type="character" w:styleId="FollowedHyperlink">
    <w:name w:val="FollowedHyperlink"/>
    <w:rsid w:val="008C5CFA"/>
    <w:rPr>
      <w:color w:val="800080"/>
      <w:u w:val="single"/>
    </w:rPr>
  </w:style>
  <w:style w:type="paragraph" w:customStyle="1" w:styleId="DisclaimerSJ">
    <w:name w:val="Disclaimer_SJ"/>
    <w:basedOn w:val="Normal"/>
    <w:next w:val="Normal"/>
    <w:rsid w:val="008C5CFA"/>
    <w:pPr>
      <w:spacing w:before="0" w:after="0"/>
      <w:jc w:val="left"/>
    </w:pPr>
    <w:rPr>
      <w:rFonts w:ascii="Arial" w:hAnsi="Arial"/>
      <w:b/>
      <w:sz w:val="16"/>
      <w:szCs w:val="20"/>
    </w:rPr>
  </w:style>
  <w:style w:type="paragraph" w:styleId="NormalWeb">
    <w:name w:val="Normal (Web)"/>
    <w:basedOn w:val="Normal"/>
    <w:rsid w:val="008C5CFA"/>
    <w:pPr>
      <w:suppressAutoHyphens/>
      <w:spacing w:before="100" w:after="100"/>
      <w:jc w:val="left"/>
    </w:pPr>
    <w:rPr>
      <w:lang w:eastAsia="ar-SA"/>
    </w:rPr>
  </w:style>
  <w:style w:type="character" w:customStyle="1" w:styleId="Heading1Char">
    <w:name w:val="Heading 1 Char"/>
    <w:link w:val="Heading1"/>
    <w:rsid w:val="008C5CFA"/>
    <w:rPr>
      <w:b/>
      <w:bCs/>
      <w:smallCaps/>
      <w:sz w:val="24"/>
      <w:szCs w:val="32"/>
      <w:lang w:val="en-GB"/>
    </w:rPr>
  </w:style>
  <w:style w:type="character" w:customStyle="1" w:styleId="Text1Char">
    <w:name w:val="Text 1 Char"/>
    <w:link w:val="Text1"/>
    <w:locked/>
    <w:rsid w:val="008C5CFA"/>
    <w:rPr>
      <w:sz w:val="24"/>
      <w:szCs w:val="24"/>
      <w:lang w:val="en-GB"/>
    </w:rPr>
  </w:style>
  <w:style w:type="table" w:styleId="TableGrid">
    <w:name w:val="Table Grid"/>
    <w:basedOn w:val="TableNormal"/>
    <w:uiPriority w:val="59"/>
    <w:rsid w:val="008C5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nualNumPar1Char">
    <w:name w:val="Manual NumPar 1 Char"/>
    <w:link w:val="ManualNumPar1"/>
    <w:rsid w:val="008C5CFA"/>
    <w:rPr>
      <w:sz w:val="24"/>
      <w:szCs w:val="24"/>
      <w:lang w:val="en-GB"/>
    </w:rPr>
  </w:style>
  <w:style w:type="character" w:styleId="PageNumber">
    <w:name w:val="page number"/>
    <w:rsid w:val="008C5CFA"/>
  </w:style>
  <w:style w:type="paragraph" w:styleId="BalloonText">
    <w:name w:val="Balloon Text"/>
    <w:basedOn w:val="Normal"/>
    <w:link w:val="BalloonTextChar"/>
    <w:rsid w:val="008C5CFA"/>
    <w:pPr>
      <w:spacing w:before="0" w:after="240"/>
      <w:jc w:val="left"/>
    </w:pPr>
    <w:rPr>
      <w:rFonts w:ascii="Tahoma" w:hAnsi="Tahoma" w:cs="Tahoma"/>
      <w:sz w:val="16"/>
      <w:szCs w:val="16"/>
    </w:rPr>
  </w:style>
  <w:style w:type="character" w:customStyle="1" w:styleId="BalloonTextChar">
    <w:name w:val="Balloon Text Char"/>
    <w:link w:val="BalloonText"/>
    <w:rsid w:val="008C5CFA"/>
    <w:rPr>
      <w:rFonts w:ascii="Tahoma" w:hAnsi="Tahoma" w:cs="Tahoma"/>
      <w:sz w:val="16"/>
      <w:szCs w:val="16"/>
      <w:shd w:val="clear" w:color="auto" w:fill="auto"/>
      <w:lang w:val="en-GB"/>
    </w:rPr>
  </w:style>
  <w:style w:type="paragraph" w:customStyle="1" w:styleId="StyleHeading3BoldNotItalic">
    <w:name w:val="Style Heading 3 + Bold Not Italic"/>
    <w:basedOn w:val="Heading3"/>
    <w:autoRedefine/>
    <w:rsid w:val="008C5CFA"/>
    <w:pPr>
      <w:numPr>
        <w:ilvl w:val="0"/>
        <w:numId w:val="0"/>
      </w:numPr>
      <w:spacing w:before="0" w:after="240"/>
      <w:ind w:left="720" w:hanging="720"/>
      <w:jc w:val="left"/>
    </w:pPr>
    <w:rPr>
      <w:rFonts w:ascii="Times New Roman Bold" w:hAnsi="Times New Roman Bold"/>
      <w:b/>
      <w:i w:val="0"/>
      <w:noProof/>
      <w:szCs w:val="20"/>
    </w:rPr>
  </w:style>
  <w:style w:type="character" w:styleId="CommentReference">
    <w:name w:val="annotation reference"/>
    <w:rsid w:val="008C5CFA"/>
    <w:rPr>
      <w:sz w:val="16"/>
      <w:szCs w:val="16"/>
    </w:rPr>
  </w:style>
  <w:style w:type="paragraph" w:styleId="CommentSubject">
    <w:name w:val="annotation subject"/>
    <w:basedOn w:val="CommentText"/>
    <w:next w:val="CommentText"/>
    <w:link w:val="CommentSubjectChar"/>
    <w:rsid w:val="008C5CFA"/>
    <w:rPr>
      <w:b/>
      <w:bCs/>
    </w:rPr>
  </w:style>
  <w:style w:type="character" w:customStyle="1" w:styleId="CommentSubjectChar">
    <w:name w:val="Comment Subject Char"/>
    <w:link w:val="CommentSubject"/>
    <w:rsid w:val="008C5CFA"/>
    <w:rPr>
      <w:b/>
      <w:bCs/>
      <w:shd w:val="clear" w:color="auto" w:fill="auto"/>
      <w:lang w:val="en-GB"/>
    </w:rPr>
  </w:style>
  <w:style w:type="paragraph" w:customStyle="1" w:styleId="Annextitle">
    <w:name w:val="Annex title"/>
    <w:basedOn w:val="Normal"/>
    <w:autoRedefine/>
    <w:rsid w:val="008C5CFA"/>
    <w:pPr>
      <w:spacing w:before="60" w:after="240"/>
      <w:jc w:val="left"/>
    </w:pPr>
    <w:rPr>
      <w:rFonts w:ascii="Times New Roman Bold" w:hAnsi="Times New Roman Bold"/>
      <w:iCs/>
      <w:smallCaps/>
      <w:lang w:eastAsia="en-GB"/>
    </w:rPr>
  </w:style>
  <w:style w:type="character" w:customStyle="1" w:styleId="FootnoteTextChar">
    <w:name w:val="Footnote Text Char"/>
    <w:link w:val="FootnoteText"/>
    <w:semiHidden/>
    <w:rsid w:val="008C5CFA"/>
    <w:rPr>
      <w:lang w:val="en-GB"/>
    </w:rPr>
  </w:style>
  <w:style w:type="paragraph" w:styleId="Revision">
    <w:name w:val="Revision"/>
    <w:hidden/>
    <w:uiPriority w:val="99"/>
    <w:semiHidden/>
    <w:rsid w:val="008C5CFA"/>
    <w:pPr>
      <w:spacing w:before="60" w:after="60"/>
    </w:pPr>
    <w:rPr>
      <w:sz w:val="24"/>
      <w:lang w:val="en-GB"/>
    </w:rPr>
  </w:style>
  <w:style w:type="character" w:styleId="EndnoteReference">
    <w:name w:val="endnote reference"/>
    <w:rsid w:val="008C5CFA"/>
    <w:rPr>
      <w:vertAlign w:val="superscript"/>
    </w:rPr>
  </w:style>
  <w:style w:type="paragraph" w:styleId="ListParagraph">
    <w:name w:val="List Paragraph"/>
    <w:basedOn w:val="Normal"/>
    <w:uiPriority w:val="34"/>
    <w:qFormat/>
    <w:rsid w:val="008C5CFA"/>
    <w:pPr>
      <w:spacing w:before="0" w:after="240"/>
      <w:ind w:left="720"/>
      <w:jc w:val="left"/>
    </w:pPr>
    <w:rPr>
      <w:szCs w:val="20"/>
    </w:rPr>
  </w:style>
  <w:style w:type="paragraph" w:customStyle="1" w:styleId="StyleHeading1Hanging085cm">
    <w:name w:val="Style Heading 1 + Hanging:  0.85 cm"/>
    <w:basedOn w:val="Heading1"/>
    <w:autoRedefine/>
    <w:rsid w:val="008C5CFA"/>
    <w:pPr>
      <w:numPr>
        <w:numId w:val="0"/>
      </w:numPr>
      <w:spacing w:after="240"/>
      <w:jc w:val="left"/>
    </w:pPr>
    <w:rPr>
      <w:bCs w:val="0"/>
      <w:szCs w:val="24"/>
      <w:lang w:val="fr-BE"/>
    </w:rPr>
  </w:style>
  <w:style w:type="paragraph" w:customStyle="1" w:styleId="StyleHeading1Left0cm">
    <w:name w:val="Style Heading 1 + Left:  0 cm"/>
    <w:basedOn w:val="Heading1"/>
    <w:autoRedefine/>
    <w:rsid w:val="008C5CFA"/>
    <w:pPr>
      <w:numPr>
        <w:numId w:val="30"/>
      </w:numPr>
      <w:spacing w:after="240"/>
      <w:jc w:val="left"/>
    </w:pPr>
    <w:rPr>
      <w:rFonts w:ascii="Times New Roman Bold" w:hAnsi="Times New Roman Bold"/>
      <w:bCs w:val="0"/>
      <w:szCs w:val="24"/>
      <w:lang w:val="fr-BE"/>
    </w:rPr>
  </w:style>
  <w:style w:type="character" w:customStyle="1" w:styleId="HeaderChar">
    <w:name w:val="Header Char"/>
    <w:link w:val="Header"/>
    <w:uiPriority w:val="99"/>
    <w:rsid w:val="008C5CFA"/>
    <w:rPr>
      <w:sz w:val="24"/>
      <w:szCs w:val="24"/>
      <w:lang w:val="en-GB"/>
    </w:rPr>
  </w:style>
  <w:style w:type="character" w:customStyle="1" w:styleId="FooterChar">
    <w:name w:val="Footer Char"/>
    <w:link w:val="Footer"/>
    <w:uiPriority w:val="99"/>
    <w:rsid w:val="008C5CFA"/>
    <w:rPr>
      <w:sz w:val="24"/>
      <w:szCs w:val="24"/>
      <w:lang w:val="en-GB"/>
    </w:rPr>
  </w:style>
  <w:style w:type="character" w:customStyle="1" w:styleId="CharacterStyle2">
    <w:name w:val="Character Style 2"/>
    <w:uiPriority w:val="99"/>
    <w:rsid w:val="008C5CFA"/>
    <w:rPr>
      <w:sz w:val="20"/>
      <w:szCs w:val="20"/>
    </w:rPr>
  </w:style>
  <w:style w:type="character" w:customStyle="1" w:styleId="Heading2Char">
    <w:name w:val="Heading 2 Char"/>
    <w:link w:val="Heading2"/>
    <w:rsid w:val="008C5CFA"/>
    <w:rPr>
      <w:b/>
      <w:bCs/>
      <w:iCs/>
      <w:sz w:val="24"/>
      <w:szCs w:val="28"/>
      <w:lang w:val="en-GB"/>
    </w:rPr>
  </w:style>
  <w:style w:type="paragraph" w:customStyle="1" w:styleId="Style1">
    <w:name w:val="Style1"/>
    <w:basedOn w:val="Text1"/>
    <w:link w:val="Style1Char"/>
    <w:qFormat/>
    <w:rsid w:val="008C5CFA"/>
    <w:pPr>
      <w:spacing w:before="60" w:after="60"/>
      <w:ind w:left="0"/>
      <w:jc w:val="left"/>
    </w:pPr>
  </w:style>
  <w:style w:type="character" w:customStyle="1" w:styleId="Style1Char">
    <w:name w:val="Style1 Char"/>
    <w:link w:val="Style1"/>
    <w:rsid w:val="008C5CFA"/>
  </w:style>
  <w:style w:type="paragraph" w:customStyle="1" w:styleId="Style2">
    <w:name w:val="Style2"/>
    <w:basedOn w:val="Text1"/>
    <w:link w:val="Style2Char"/>
    <w:qFormat/>
    <w:rsid w:val="008C5CFA"/>
    <w:pPr>
      <w:spacing w:before="60" w:after="60"/>
      <w:ind w:left="0"/>
      <w:jc w:val="left"/>
    </w:pPr>
  </w:style>
  <w:style w:type="character" w:customStyle="1" w:styleId="Style2Char">
    <w:name w:val="Style2 Char"/>
    <w:link w:val="Style2"/>
    <w:rsid w:val="008C5CFA"/>
  </w:style>
  <w:style w:type="character" w:customStyle="1" w:styleId="Heading3Char">
    <w:name w:val="Heading 3 Char"/>
    <w:link w:val="Heading3"/>
    <w:rsid w:val="008C5CFA"/>
    <w:rPr>
      <w:bCs/>
      <w:i/>
      <w:sz w:val="24"/>
      <w:szCs w:val="26"/>
      <w:lang w:val="en-GB"/>
    </w:rPr>
  </w:style>
  <w:style w:type="character" w:customStyle="1" w:styleId="Heading4Char">
    <w:name w:val="Heading 4 Char"/>
    <w:link w:val="Heading4"/>
    <w:rsid w:val="008C5CFA"/>
    <w:rPr>
      <w:bCs/>
      <w:sz w:val="24"/>
      <w:szCs w:val="28"/>
      <w:lang w:val="en-GB"/>
    </w:rPr>
  </w:style>
  <w:style w:type="character" w:styleId="Hyperlink">
    <w:name w:val="Hyperlink"/>
    <w:uiPriority w:val="99"/>
    <w:unhideWhenUsed/>
    <w:rsid w:val="00E61062"/>
    <w:rPr>
      <w:color w:val="0563C1"/>
      <w:u w:val="single"/>
      <w:shd w:val="clear" w:color="auto" w:fill="auto"/>
    </w:rPr>
  </w:style>
  <w:style w:type="character" w:customStyle="1" w:styleId="TOC1Char">
    <w:name w:val="TOC 1 Char"/>
    <w:link w:val="TOC1"/>
    <w:uiPriority w:val="39"/>
    <w:rsid w:val="00F66B1A"/>
    <w:rPr>
      <w:rFonts w:ascii="Times New Roman Bold" w:hAnsi="Times New Roman Bold"/>
      <w:b/>
      <w:bCs/>
      <w:caps/>
      <w:shd w:val="clear" w:color="auto" w:fill="auto"/>
      <w:lang w:val="en-GB"/>
    </w:rPr>
  </w:style>
  <w:style w:type="paragraph" w:customStyle="1" w:styleId="Style3">
    <w:name w:val="Style3"/>
    <w:basedOn w:val="Heading1"/>
    <w:qFormat/>
    <w:rsid w:val="00D9004D"/>
    <w:pPr>
      <w:spacing w:after="60"/>
      <w:jc w:val="left"/>
    </w:pPr>
  </w:style>
  <w:style w:type="paragraph" w:customStyle="1" w:styleId="Style4">
    <w:name w:val="Style4"/>
    <w:basedOn w:val="ManualHeading1"/>
    <w:qFormat/>
    <w:rsid w:val="00D9004D"/>
    <w:pPr>
      <w:spacing w:after="60"/>
      <w:jc w:val="left"/>
    </w:pPr>
  </w:style>
  <w:style w:type="paragraph" w:customStyle="1" w:styleId="Heading10">
    <w:name w:val="Heading 1_0"/>
    <w:basedOn w:val="Normal"/>
    <w:next w:val="Normal0"/>
    <w:qFormat/>
    <w:rsid w:val="005643CD"/>
    <w:pPr>
      <w:keepNext/>
      <w:tabs>
        <w:tab w:val="num" w:pos="850"/>
      </w:tabs>
      <w:spacing w:before="360"/>
      <w:ind w:left="850" w:hanging="850"/>
      <w:outlineLvl w:val="0"/>
    </w:pPr>
    <w:rPr>
      <w:b/>
      <w:bCs/>
      <w:smallCaps/>
      <w:szCs w:val="32"/>
    </w:rPr>
  </w:style>
  <w:style w:type="paragraph" w:customStyle="1" w:styleId="Normal0">
    <w:name w:val="Normal_0"/>
    <w:qFormat/>
    <w:rsid w:val="005643CD"/>
    <w:pPr>
      <w:spacing w:before="120" w:after="120"/>
      <w:jc w:val="both"/>
    </w:pPr>
    <w:rPr>
      <w:sz w:val="24"/>
      <w:szCs w:val="24"/>
      <w:lang w:val="en-GB"/>
    </w:rPr>
  </w:style>
  <w:style w:type="paragraph" w:customStyle="1" w:styleId="Header0">
    <w:name w:val="Header_0"/>
    <w:basedOn w:val="Normal"/>
    <w:rsid w:val="005643CD"/>
    <w:pPr>
      <w:tabs>
        <w:tab w:val="center" w:pos="4535"/>
        <w:tab w:val="right" w:pos="9071"/>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2.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D0ECD-8A9B-4710-B383-20FE4BB4D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168</Pages>
  <Words>52693</Words>
  <Characters>300354</Characters>
  <Application>Microsoft Office Word</Application>
  <DocSecurity>0</DocSecurity>
  <Lines>2502</Lines>
  <Paragraphs>704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352343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SFC 2014</dc:creator>
  <cp:lastModifiedBy>Boryana Vodenicharska</cp:lastModifiedBy>
  <cp:revision>2</cp:revision>
  <dcterms:created xsi:type="dcterms:W3CDTF">2023-12-11T07:19:00Z</dcterms:created>
  <dcterms:modified xsi:type="dcterms:W3CDTF">2023-12-11T07:19:00Z</dcterms:modified>
</cp:coreProperties>
</file>