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B8" w:rsidRPr="0095005A" w:rsidRDefault="00A940B8" w:rsidP="00A940B8">
      <w:pPr>
        <w:jc w:val="center"/>
        <w:rPr>
          <w:lang w:val="en-US"/>
        </w:rPr>
      </w:pPr>
    </w:p>
    <w:p w:rsidR="001539FF" w:rsidRPr="006072CB" w:rsidRDefault="005F44E0" w:rsidP="001539FF">
      <w:pPr>
        <w:spacing w:after="100" w:afterAutospacing="1"/>
        <w:jc w:val="center"/>
        <w:rPr>
          <w:b/>
          <w:bCs/>
        </w:rPr>
      </w:pPr>
      <w:r w:rsidRPr="006072CB">
        <w:rPr>
          <w:b/>
          <w:lang w:val="bg-BG"/>
        </w:rPr>
        <w:t>СПИСЪК НА ПРОЕКТНИТЕ ПРЕДЛОЖЕНИЯ, КОИТО НЕ СЕ ДОПУСКАТ ДО ТЕХНИЧЕСКА И ФИНАНСОВА ОЦЕНКА</w:t>
      </w:r>
      <w:r w:rsidR="00B45BDD" w:rsidRPr="006072CB">
        <w:rPr>
          <w:b/>
          <w:lang w:val="bg-BG"/>
        </w:rPr>
        <w:t xml:space="preserve"> </w:t>
      </w:r>
      <w:r w:rsidR="00A940B8" w:rsidRPr="006072CB">
        <w:rPr>
          <w:b/>
          <w:lang w:val="bg-BG"/>
        </w:rPr>
        <w:t xml:space="preserve">ПО </w:t>
      </w:r>
      <w:r w:rsidR="00161E80" w:rsidRPr="006072CB">
        <w:rPr>
          <w:b/>
          <w:lang w:val="bg-BG"/>
        </w:rPr>
        <w:t xml:space="preserve">ПРОЦЕДУРА ЗА </w:t>
      </w:r>
      <w:r w:rsidR="001539FF" w:rsidRPr="006072CB">
        <w:rPr>
          <w:b/>
          <w:lang w:val="bg-BG"/>
        </w:rPr>
        <w:t xml:space="preserve">ПРЕДОСТАВЯНЕ НА БЕЗВЪЗМЕЗДНА ФИНАНСОВА ПОМОЩ  № </w:t>
      </w:r>
      <w:r w:rsidR="001539FF" w:rsidRPr="006072CB">
        <w:rPr>
          <w:b/>
        </w:rPr>
        <w:t>BG14MFOP001-1.028</w:t>
      </w:r>
      <w:r w:rsidR="001539FF" w:rsidRPr="006072CB">
        <w:rPr>
          <w:b/>
          <w:lang w:val="bg-BG"/>
        </w:rPr>
        <w:t xml:space="preserve"> –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w:t>
      </w:r>
      <w:r w:rsidR="001539FF" w:rsidRPr="006072CB">
        <w:rPr>
          <w:b/>
          <w:bCs/>
        </w:rPr>
        <w:t>МЯРКА 1.</w:t>
      </w:r>
      <w:r w:rsidR="001539FF" w:rsidRPr="006072CB">
        <w:rPr>
          <w:b/>
          <w:bCs/>
          <w:lang w:val="en-US"/>
        </w:rPr>
        <w:t>9</w:t>
      </w:r>
      <w:r w:rsidR="001539FF" w:rsidRPr="006072CB">
        <w:rPr>
          <w:b/>
          <w:bCs/>
        </w:rPr>
        <w:t xml:space="preserve"> </w:t>
      </w:r>
      <w:r w:rsidR="001539FF" w:rsidRPr="006072CB">
        <w:rPr>
          <w:b/>
        </w:rPr>
        <w:t>„</w:t>
      </w:r>
      <w:r w:rsidR="001539FF" w:rsidRPr="006072CB">
        <w:rPr>
          <w:b/>
          <w:bCs/>
        </w:rPr>
        <w:t>ВРЕМЕННО ПРЕУСТАНОВЯВАНЕ НА РИБОЛОВНА ДЕЙНОСТ</w:t>
      </w:r>
      <w:r w:rsidR="001539FF" w:rsidRPr="006072CB">
        <w:rPr>
          <w:b/>
        </w:rPr>
        <w:t>“</w:t>
      </w:r>
    </w:p>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700"/>
        <w:gridCol w:w="2286"/>
        <w:gridCol w:w="2844"/>
        <w:gridCol w:w="6840"/>
      </w:tblGrid>
      <w:tr w:rsidR="00091A0B" w:rsidRPr="006072CB" w:rsidTr="00F84530">
        <w:tc>
          <w:tcPr>
            <w:tcW w:w="450" w:type="dxa"/>
            <w:shd w:val="clear" w:color="auto" w:fill="auto"/>
          </w:tcPr>
          <w:p w:rsidR="00091A0B" w:rsidRPr="006072CB" w:rsidRDefault="00091A0B" w:rsidP="00E76FC7">
            <w:pPr>
              <w:jc w:val="center"/>
              <w:rPr>
                <w:b/>
                <w:sz w:val="20"/>
                <w:szCs w:val="20"/>
                <w:lang w:val="bg-BG"/>
              </w:rPr>
            </w:pPr>
            <w:r w:rsidRPr="006072CB">
              <w:rPr>
                <w:b/>
                <w:sz w:val="20"/>
                <w:szCs w:val="20"/>
                <w:lang w:val="bg-BG"/>
              </w:rPr>
              <w:t>№</w:t>
            </w:r>
          </w:p>
        </w:tc>
        <w:tc>
          <w:tcPr>
            <w:tcW w:w="2700" w:type="dxa"/>
            <w:shd w:val="clear" w:color="auto" w:fill="auto"/>
          </w:tcPr>
          <w:p w:rsidR="00091A0B" w:rsidRPr="006072CB" w:rsidRDefault="004A41E4" w:rsidP="004A41E4">
            <w:pPr>
              <w:jc w:val="center"/>
              <w:rPr>
                <w:b/>
                <w:sz w:val="20"/>
                <w:szCs w:val="20"/>
                <w:lang w:val="bg-BG"/>
              </w:rPr>
            </w:pPr>
            <w:r w:rsidRPr="006072CB">
              <w:rPr>
                <w:b/>
                <w:sz w:val="20"/>
                <w:szCs w:val="20"/>
                <w:lang w:val="bg-BG"/>
              </w:rPr>
              <w:t>Рег. № на п</w:t>
            </w:r>
            <w:r w:rsidR="00091A0B" w:rsidRPr="006072CB">
              <w:rPr>
                <w:b/>
                <w:sz w:val="20"/>
                <w:szCs w:val="20"/>
                <w:lang w:val="bg-BG"/>
              </w:rPr>
              <w:t>роектно</w:t>
            </w:r>
            <w:r w:rsidRPr="006072CB">
              <w:rPr>
                <w:b/>
                <w:sz w:val="20"/>
                <w:szCs w:val="20"/>
                <w:lang w:val="bg-BG"/>
              </w:rPr>
              <w:t>то</w:t>
            </w:r>
            <w:r w:rsidR="00091A0B" w:rsidRPr="006072CB">
              <w:rPr>
                <w:b/>
                <w:sz w:val="20"/>
                <w:szCs w:val="20"/>
                <w:lang w:val="bg-BG"/>
              </w:rPr>
              <w:t xml:space="preserve"> предложение </w:t>
            </w:r>
          </w:p>
        </w:tc>
        <w:tc>
          <w:tcPr>
            <w:tcW w:w="2286" w:type="dxa"/>
            <w:shd w:val="clear" w:color="auto" w:fill="auto"/>
          </w:tcPr>
          <w:p w:rsidR="00091A0B" w:rsidRPr="006072CB" w:rsidRDefault="00992D76" w:rsidP="00E76FC7">
            <w:pPr>
              <w:jc w:val="center"/>
              <w:rPr>
                <w:b/>
                <w:sz w:val="20"/>
                <w:szCs w:val="20"/>
                <w:lang w:val="bg-BG"/>
              </w:rPr>
            </w:pPr>
            <w:r w:rsidRPr="006072CB">
              <w:rPr>
                <w:b/>
                <w:sz w:val="20"/>
                <w:szCs w:val="20"/>
                <w:lang w:val="bg-BG"/>
              </w:rPr>
              <w:t>Наименование на кандидата</w:t>
            </w:r>
          </w:p>
        </w:tc>
        <w:tc>
          <w:tcPr>
            <w:tcW w:w="2844" w:type="dxa"/>
            <w:shd w:val="clear" w:color="auto" w:fill="auto"/>
          </w:tcPr>
          <w:p w:rsidR="00091A0B" w:rsidRPr="006072CB" w:rsidRDefault="00992D76" w:rsidP="00E76FC7">
            <w:pPr>
              <w:jc w:val="center"/>
              <w:rPr>
                <w:b/>
                <w:sz w:val="20"/>
                <w:szCs w:val="20"/>
                <w:lang w:val="bg-BG"/>
              </w:rPr>
            </w:pPr>
            <w:r w:rsidRPr="006072CB">
              <w:rPr>
                <w:b/>
                <w:sz w:val="20"/>
                <w:szCs w:val="20"/>
                <w:lang w:val="bg-BG"/>
              </w:rPr>
              <w:t>Наименование на проектното предложение</w:t>
            </w:r>
          </w:p>
        </w:tc>
        <w:tc>
          <w:tcPr>
            <w:tcW w:w="6840" w:type="dxa"/>
            <w:shd w:val="clear" w:color="auto" w:fill="auto"/>
          </w:tcPr>
          <w:p w:rsidR="00091A0B" w:rsidRPr="006072CB" w:rsidRDefault="002D157D" w:rsidP="00E76FC7">
            <w:pPr>
              <w:jc w:val="center"/>
              <w:rPr>
                <w:b/>
                <w:sz w:val="20"/>
                <w:szCs w:val="20"/>
                <w:lang w:val="bg-BG"/>
              </w:rPr>
            </w:pPr>
            <w:r w:rsidRPr="006072CB">
              <w:rPr>
                <w:b/>
                <w:sz w:val="20"/>
                <w:szCs w:val="20"/>
                <w:lang w:val="bg-BG"/>
              </w:rPr>
              <w:t>Основание за отхвър</w:t>
            </w:r>
            <w:r w:rsidR="00992D76" w:rsidRPr="006072CB">
              <w:rPr>
                <w:b/>
                <w:sz w:val="20"/>
                <w:szCs w:val="20"/>
                <w:lang w:val="bg-BG"/>
              </w:rPr>
              <w:t>ляне</w:t>
            </w:r>
          </w:p>
          <w:p w:rsidR="00331586" w:rsidRPr="006072CB" w:rsidRDefault="00331586" w:rsidP="00E76FC7">
            <w:pPr>
              <w:jc w:val="center"/>
              <w:rPr>
                <w:b/>
                <w:i/>
                <w:sz w:val="20"/>
                <w:szCs w:val="20"/>
                <w:lang w:val="bg-BG"/>
              </w:rPr>
            </w:pPr>
            <w:r w:rsidRPr="006072CB">
              <w:rPr>
                <w:b/>
                <w:i/>
                <w:sz w:val="20"/>
                <w:szCs w:val="20"/>
                <w:lang w:val="bg-BG"/>
              </w:rPr>
              <w:t xml:space="preserve">(посочват се конкретните основания, а не само препратки към документите и условията, които не са изпълнени) </w:t>
            </w:r>
          </w:p>
        </w:tc>
      </w:tr>
      <w:tr w:rsidR="00091A0B" w:rsidRPr="006072CB" w:rsidTr="00F84530">
        <w:tc>
          <w:tcPr>
            <w:tcW w:w="450" w:type="dxa"/>
            <w:shd w:val="clear" w:color="auto" w:fill="auto"/>
          </w:tcPr>
          <w:p w:rsidR="00091A0B" w:rsidRPr="006072CB" w:rsidRDefault="00992D76" w:rsidP="00E76FC7">
            <w:pPr>
              <w:jc w:val="center"/>
              <w:rPr>
                <w:b/>
                <w:lang w:val="bg-BG"/>
              </w:rPr>
            </w:pPr>
            <w:r w:rsidRPr="006072CB">
              <w:rPr>
                <w:b/>
                <w:lang w:val="bg-BG"/>
              </w:rPr>
              <w:t>1.</w:t>
            </w:r>
          </w:p>
        </w:tc>
        <w:tc>
          <w:tcPr>
            <w:tcW w:w="2700" w:type="dxa"/>
            <w:shd w:val="clear" w:color="auto" w:fill="auto"/>
          </w:tcPr>
          <w:p w:rsidR="00091A0B" w:rsidRPr="006072CB" w:rsidRDefault="00D50283" w:rsidP="005C772A">
            <w:pPr>
              <w:jc w:val="center"/>
              <w:rPr>
                <w:b/>
                <w:lang w:val="en-US"/>
              </w:rPr>
            </w:pPr>
            <w:r w:rsidRPr="006072CB">
              <w:rPr>
                <w:b/>
                <w:lang w:val="bg-BG"/>
              </w:rPr>
              <w:t>BG14MFOP001-1.028-00</w:t>
            </w:r>
            <w:r w:rsidR="005C772A" w:rsidRPr="006072CB">
              <w:rPr>
                <w:b/>
                <w:lang w:val="en-US"/>
              </w:rPr>
              <w:t>08</w:t>
            </w:r>
          </w:p>
        </w:tc>
        <w:tc>
          <w:tcPr>
            <w:tcW w:w="2286" w:type="dxa"/>
            <w:shd w:val="clear" w:color="auto" w:fill="auto"/>
          </w:tcPr>
          <w:p w:rsidR="00091A0B" w:rsidRPr="006072CB" w:rsidRDefault="005C772A" w:rsidP="00E76FC7">
            <w:pPr>
              <w:jc w:val="center"/>
              <w:rPr>
                <w:b/>
                <w:lang w:val="bg-BG"/>
              </w:rPr>
            </w:pPr>
            <w:r w:rsidRPr="006072CB">
              <w:rPr>
                <w:b/>
                <w:lang w:val="bg-BG"/>
              </w:rPr>
              <w:t>АЛДИ - 2009 ООД, (ЕИК: 200702767)</w:t>
            </w:r>
          </w:p>
        </w:tc>
        <w:tc>
          <w:tcPr>
            <w:tcW w:w="2844" w:type="dxa"/>
            <w:shd w:val="clear" w:color="auto" w:fill="auto"/>
          </w:tcPr>
          <w:p w:rsidR="00091A0B" w:rsidRPr="006072CB" w:rsidRDefault="006173B2" w:rsidP="00E76FC7">
            <w:pPr>
              <w:jc w:val="center"/>
              <w:rPr>
                <w:b/>
                <w:lang w:val="bg-BG"/>
              </w:rPr>
            </w:pPr>
            <w:r w:rsidRPr="006072CB">
              <w:rPr>
                <w:b/>
                <w:lang w:val="bg-BG"/>
              </w:rPr>
              <w:t>„Временно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p>
        </w:tc>
        <w:tc>
          <w:tcPr>
            <w:tcW w:w="6840" w:type="dxa"/>
            <w:shd w:val="clear" w:color="auto" w:fill="auto"/>
          </w:tcPr>
          <w:p w:rsidR="006173B2" w:rsidRPr="006072CB" w:rsidRDefault="006173B2" w:rsidP="006173B2">
            <w:pPr>
              <w:spacing w:after="160" w:line="259" w:lineRule="auto"/>
              <w:jc w:val="both"/>
              <w:rPr>
                <w:rFonts w:eastAsia="Calibri"/>
                <w:lang w:val="bg-BG"/>
              </w:rPr>
            </w:pPr>
            <w:r w:rsidRPr="006072CB">
              <w:rPr>
                <w:rFonts w:eastAsia="Calibri"/>
                <w:lang w:val="bg-BG"/>
              </w:rPr>
              <w:t>При извършване на оценка за административно съответствие и допустимост на проектно предложение № BG14MFOP001-1.028-0008,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6072CB">
              <w:rPr>
                <w:rFonts w:eastAsia="Calibri"/>
                <w:lang w:val="bg-BG"/>
              </w:rPr>
              <w:t>Обн</w:t>
            </w:r>
            <w:proofErr w:type="spellEnd"/>
            <w:r w:rsidRPr="006072CB">
              <w:rPr>
                <w:rFonts w:eastAsia="Calibri"/>
                <w:lang w:val="bg-BG"/>
              </w:rPr>
              <w:t xml:space="preserve">. ДВ, бр. 51 от 2022 г.), е установено следното: </w:t>
            </w:r>
          </w:p>
          <w:p w:rsidR="006173B2" w:rsidRPr="006072CB" w:rsidRDefault="006173B2" w:rsidP="006173B2">
            <w:pPr>
              <w:spacing w:after="160" w:line="259" w:lineRule="auto"/>
              <w:jc w:val="both"/>
              <w:rPr>
                <w:rFonts w:eastAsia="Calibri"/>
                <w:lang w:val="bg-BG"/>
              </w:rPr>
            </w:pPr>
            <w:r w:rsidRPr="006072CB">
              <w:rPr>
                <w:rFonts w:eastAsia="Calibri"/>
                <w:lang w:val="bg-BG"/>
              </w:rPr>
              <w:t xml:space="preserve">Проектното предложение </w:t>
            </w:r>
            <w:r w:rsidRPr="006072CB">
              <w:rPr>
                <w:rFonts w:eastAsia="Calibri"/>
                <w:b/>
                <w:lang w:val="bg-BG"/>
              </w:rPr>
              <w:t>не отговаря</w:t>
            </w:r>
            <w:r w:rsidRPr="006072CB">
              <w:rPr>
                <w:rFonts w:eastAsia="Calibri"/>
                <w:lang w:val="bg-BG"/>
              </w:rPr>
              <w:t xml:space="preserve"> на следните критерии за оценка:</w:t>
            </w:r>
          </w:p>
          <w:p w:rsidR="006173B2" w:rsidRPr="006072CB" w:rsidRDefault="006173B2" w:rsidP="006173B2">
            <w:pPr>
              <w:spacing w:after="160" w:line="259" w:lineRule="auto"/>
              <w:jc w:val="both"/>
              <w:rPr>
                <w:rFonts w:eastAsia="Calibri"/>
                <w:lang w:val="bg-BG"/>
              </w:rPr>
            </w:pPr>
            <w:r w:rsidRPr="006072CB">
              <w:rPr>
                <w:rFonts w:eastAsia="Calibri"/>
                <w:b/>
                <w:bCs/>
                <w:lang w:val="bg-BG"/>
              </w:rPr>
              <w:t>I. Критерий за оценка № 10 „</w:t>
            </w:r>
            <w:r w:rsidRPr="006072CB">
              <w:rPr>
                <w:rFonts w:eastAsia="Calibri"/>
                <w:b/>
                <w:bCs/>
                <w:i/>
                <w:lang w:val="bg-BG"/>
              </w:rPr>
              <w:t>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w:t>
            </w:r>
            <w:r w:rsidRPr="006072CB">
              <w:rPr>
                <w:rFonts w:eastAsia="Calibri"/>
                <w:b/>
                <w:bCs/>
                <w:lang w:val="bg-BG"/>
              </w:rPr>
              <w:t xml:space="preserve"> и </w:t>
            </w:r>
            <w:r w:rsidRPr="006072CB">
              <w:rPr>
                <w:rFonts w:eastAsia="Calibri"/>
                <w:b/>
                <w:bCs/>
                <w:iCs/>
                <w:lang w:val="bg-BG"/>
              </w:rPr>
              <w:t>Критерий за оценка № 12 „</w:t>
            </w:r>
            <w:r w:rsidRPr="006072CB">
              <w:rPr>
                <w:rFonts w:eastAsia="Calibri"/>
                <w:b/>
                <w:bCs/>
                <w:i/>
                <w:lang w:val="bg-BG"/>
              </w:rPr>
              <w:t xml:space="preserve">Приложен е документ за собственост на риболовния кораб или документ удостоверяващ правно основание, на което се ползва този риболовен кораб“ </w:t>
            </w:r>
            <w:r w:rsidRPr="006072CB">
              <w:rPr>
                <w:rFonts w:eastAsia="Calibri"/>
                <w:b/>
                <w:bCs/>
                <w:lang w:val="bg-BG"/>
              </w:rPr>
              <w:t xml:space="preserve">от Приложение № 7 </w:t>
            </w:r>
            <w:r w:rsidRPr="006072CB">
              <w:rPr>
                <w:rFonts w:eastAsia="Calibri"/>
                <w:b/>
                <w:bCs/>
                <w:i/>
                <w:iCs/>
                <w:lang w:val="bg-BG"/>
              </w:rPr>
              <w:t xml:space="preserve">Критерии и методология за оценка на проектни предложения по Програма за морско дело и рибарство 2014 – 2020 г. </w:t>
            </w:r>
            <w:r w:rsidRPr="006072CB">
              <w:rPr>
                <w:rFonts w:eastAsia="Calibri"/>
                <w:b/>
                <w:bCs/>
                <w:lang w:val="bg-BG"/>
              </w:rPr>
              <w:t>към УКИ по процедура чрез подбор на проекти BG14MFOP001-1.028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6173B2" w:rsidRPr="006072CB" w:rsidRDefault="006173B2" w:rsidP="006173B2">
            <w:pPr>
              <w:spacing w:after="160" w:line="259" w:lineRule="auto"/>
              <w:jc w:val="both"/>
              <w:rPr>
                <w:rFonts w:eastAsia="Calibri"/>
                <w:lang w:val="bg-BG"/>
              </w:rPr>
            </w:pPr>
            <w:r w:rsidRPr="006072CB">
              <w:rPr>
                <w:rFonts w:eastAsia="Calibri"/>
                <w:lang w:val="bg-BG"/>
              </w:rPr>
              <w:t>След извършената проверка на предоставените документи и съгласно чл. 34, ал. 2 от ЗУСЕФСУ: „</w:t>
            </w:r>
            <w:r w:rsidRPr="006072CB">
              <w:rPr>
                <w:rFonts w:eastAsia="Calibri"/>
                <w:i/>
                <w:iCs/>
                <w:lang w:val="bg-BG"/>
              </w:rPr>
              <w:t xml:space="preserve">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6072CB">
              <w:rPr>
                <w:rFonts w:eastAsia="Calibri"/>
                <w:i/>
                <w:iCs/>
                <w:lang w:val="bg-BG"/>
              </w:rPr>
              <w:t>нередовности</w:t>
            </w:r>
            <w:proofErr w:type="spellEnd"/>
            <w:r w:rsidRPr="006072CB">
              <w:rPr>
                <w:rFonts w:eastAsia="Calibri"/>
                <w:i/>
                <w:iCs/>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6072CB">
              <w:rPr>
                <w:rFonts w:eastAsia="Calibri"/>
                <w:i/>
                <w:iCs/>
                <w:lang w:val="bg-BG"/>
              </w:rPr>
              <w:t>нередовностите</w:t>
            </w:r>
            <w:proofErr w:type="spellEnd"/>
            <w:r w:rsidRPr="006072CB">
              <w:rPr>
                <w:rFonts w:eastAsia="Calibri"/>
                <w:i/>
                <w:iCs/>
                <w:lang w:val="bg-BG"/>
              </w:rPr>
              <w:t xml:space="preserve"> в срок може да доведе до прекратяване на производството по отношение на кандидата. Отстраняването на </w:t>
            </w:r>
            <w:proofErr w:type="spellStart"/>
            <w:r w:rsidRPr="006072CB">
              <w:rPr>
                <w:rFonts w:eastAsia="Calibri"/>
                <w:i/>
                <w:iCs/>
                <w:lang w:val="bg-BG"/>
              </w:rPr>
              <w:t>нередовностите</w:t>
            </w:r>
            <w:proofErr w:type="spellEnd"/>
            <w:r w:rsidRPr="006072CB">
              <w:rPr>
                <w:rFonts w:eastAsia="Calibri"/>
                <w:i/>
                <w:iCs/>
                <w:lang w:val="bg-BG"/>
              </w:rPr>
              <w:t xml:space="preserve"> не може да води до подобряване на качеството на проектното предложение</w:t>
            </w:r>
            <w:r w:rsidRPr="006072CB">
              <w:rPr>
                <w:rFonts w:eastAsia="Calibri"/>
                <w:lang w:val="bg-BG"/>
              </w:rPr>
              <w:t>“.</w:t>
            </w:r>
          </w:p>
          <w:p w:rsidR="006173B2" w:rsidRPr="006072CB" w:rsidRDefault="006173B2" w:rsidP="006173B2">
            <w:pPr>
              <w:spacing w:after="160" w:line="259" w:lineRule="auto"/>
              <w:jc w:val="both"/>
              <w:rPr>
                <w:rFonts w:eastAsia="Calibri"/>
                <w:lang w:val="bg-BG"/>
              </w:rPr>
            </w:pPr>
            <w:r w:rsidRPr="006072CB">
              <w:rPr>
                <w:rFonts w:eastAsia="Calibri"/>
                <w:lang w:val="bg-BG"/>
              </w:rPr>
              <w:t xml:space="preserve">В тази връзка на 26.04.2024 г., чрез Модул „Комуникация“ в ИСУН 2020, е изпратено уведомление с регистрационен номер </w:t>
            </w:r>
            <w:r w:rsidRPr="006072CB">
              <w:rPr>
                <w:rFonts w:eastAsia="Calibri"/>
                <w:lang w:val="en-US"/>
              </w:rPr>
              <w:t>BG</w:t>
            </w:r>
            <w:r w:rsidRPr="006072CB">
              <w:rPr>
                <w:rFonts w:eastAsia="Calibri"/>
                <w:lang w:val="bg-BG"/>
              </w:rPr>
              <w:t>14</w:t>
            </w:r>
            <w:r w:rsidRPr="006072CB">
              <w:rPr>
                <w:rFonts w:eastAsia="Calibri"/>
                <w:lang w:val="en-US"/>
              </w:rPr>
              <w:t>MFOP</w:t>
            </w:r>
            <w:r w:rsidRPr="006072CB">
              <w:rPr>
                <w:rFonts w:eastAsia="Calibri"/>
                <w:lang w:val="bg-BG"/>
              </w:rPr>
              <w:t>001-1.028-0008-</w:t>
            </w:r>
            <w:r w:rsidRPr="006072CB">
              <w:rPr>
                <w:rFonts w:eastAsia="Calibri"/>
                <w:lang w:val="en-US"/>
              </w:rPr>
              <w:t>M</w:t>
            </w:r>
            <w:r w:rsidRPr="006072CB">
              <w:rPr>
                <w:rFonts w:eastAsia="Calibri"/>
                <w:lang w:val="bg-BG"/>
              </w:rPr>
              <w:t>001, с което е поискана допълнителна информация от кандидата за отстраняване на откритата нередовност. Указан е срок до 06.05.2024 г., в който да бъде предоставена информация/обосновка по отношение на откритото несъответствие, а именно:</w:t>
            </w:r>
          </w:p>
          <w:p w:rsidR="006173B2" w:rsidRPr="006072CB" w:rsidRDefault="006173B2" w:rsidP="006173B2">
            <w:pPr>
              <w:spacing w:after="160" w:line="259" w:lineRule="auto"/>
              <w:jc w:val="both"/>
              <w:rPr>
                <w:rFonts w:eastAsia="Calibri"/>
                <w:i/>
                <w:lang w:val="bg-BG"/>
              </w:rPr>
            </w:pPr>
            <w:r w:rsidRPr="006072CB">
              <w:rPr>
                <w:rFonts w:eastAsia="Calibri"/>
                <w:i/>
                <w:lang w:val="bg-BG"/>
              </w:rPr>
              <w:t>1. Необходимо е да се представи Декларации Условия за кандидатстване и изпълнение (Приложение № 5), подписани собственоръчно или с КЕП и прикачени в ИСУН 2020.</w:t>
            </w:r>
          </w:p>
          <w:p w:rsidR="006173B2" w:rsidRPr="006072CB" w:rsidRDefault="006173B2" w:rsidP="006173B2">
            <w:pPr>
              <w:spacing w:after="160" w:line="259" w:lineRule="auto"/>
              <w:jc w:val="both"/>
              <w:rPr>
                <w:rFonts w:eastAsia="Calibri"/>
                <w:i/>
                <w:lang w:val="bg-BG"/>
              </w:rPr>
            </w:pPr>
            <w:r w:rsidRPr="006072CB">
              <w:rPr>
                <w:rFonts w:eastAsia="Calibri"/>
                <w:i/>
                <w:lang w:val="bg-BG"/>
              </w:rPr>
              <w:t>Съгласно т. 24.7. от УКИ, документът е задължителен за всички проектни предложения, подписва се собственоръчно или с КЕП. Документът с всички негови елементи се попълва и подписва задължително от всички лица с право да представляват кандидата, независимо дали го представляват заедно или поотделно.</w:t>
            </w:r>
          </w:p>
          <w:p w:rsidR="006173B2" w:rsidRPr="006072CB" w:rsidRDefault="006173B2" w:rsidP="006173B2">
            <w:pPr>
              <w:spacing w:after="160" w:line="259" w:lineRule="auto"/>
              <w:jc w:val="both"/>
              <w:rPr>
                <w:rFonts w:eastAsia="Calibri"/>
                <w:i/>
                <w:lang w:val="bg-BG"/>
              </w:rPr>
            </w:pPr>
            <w:r w:rsidRPr="006072CB">
              <w:rPr>
                <w:rFonts w:eastAsia="Calibri"/>
                <w:i/>
                <w:lang w:val="bg-BG"/>
              </w:rPr>
              <w:t>2. Декларация за временното преустановяване на риболовните дейности вследствие на агресивната война на Русия срещу Украйна ведно с приложенията към нея (Приложение № 13 към УКИ).</w:t>
            </w:r>
          </w:p>
          <w:p w:rsidR="006173B2" w:rsidRPr="006072CB" w:rsidRDefault="006173B2" w:rsidP="006173B2">
            <w:pPr>
              <w:spacing w:after="160" w:line="259" w:lineRule="auto"/>
              <w:jc w:val="both"/>
              <w:rPr>
                <w:rFonts w:eastAsia="Calibri"/>
                <w:i/>
                <w:lang w:val="bg-BG"/>
              </w:rPr>
            </w:pPr>
            <w:r w:rsidRPr="006072CB">
              <w:rPr>
                <w:rFonts w:eastAsia="Calibri"/>
                <w:i/>
                <w:lang w:val="bg-BG"/>
              </w:rPr>
              <w:t>Съгласно т. 24.1. от УКИ, документът е задължителен за всички проектни предложения, попълва се и се подписва задължително от всички лица с право да представляват кандидата, независимо дали го представляват заедно или поотделно и се подписва собственоръчно и предоставен в електронно копие или подписан с КЕП.</w:t>
            </w:r>
          </w:p>
          <w:p w:rsidR="006173B2" w:rsidRPr="006072CB" w:rsidRDefault="006173B2" w:rsidP="006173B2">
            <w:pPr>
              <w:spacing w:after="160" w:line="259" w:lineRule="auto"/>
              <w:jc w:val="both"/>
              <w:rPr>
                <w:rFonts w:eastAsia="Calibri"/>
                <w:i/>
                <w:lang w:val="bg-BG"/>
              </w:rPr>
            </w:pPr>
            <w:r w:rsidRPr="006072CB">
              <w:rPr>
                <w:rFonts w:eastAsia="Calibri"/>
                <w:i/>
                <w:lang w:val="bg-BG"/>
              </w:rPr>
              <w:t xml:space="preserve">В Декларацията по Приложение № 13 към УКИ кандидатът е длъжен да посочи поне една специфична причина, която е </w:t>
            </w:r>
            <w:proofErr w:type="spellStart"/>
            <w:r w:rsidRPr="006072CB">
              <w:rPr>
                <w:rFonts w:eastAsia="Calibri"/>
                <w:i/>
                <w:lang w:val="bg-BG"/>
              </w:rPr>
              <w:t>проверима</w:t>
            </w:r>
            <w:proofErr w:type="spellEnd"/>
            <w:r w:rsidRPr="006072CB">
              <w:rPr>
                <w:rFonts w:eastAsia="Calibri"/>
                <w:i/>
                <w:lang w:val="bg-BG"/>
              </w:rPr>
              <w:t xml:space="preserve"> и да приложи </w:t>
            </w:r>
            <w:proofErr w:type="spellStart"/>
            <w:r w:rsidRPr="006072CB">
              <w:rPr>
                <w:rFonts w:eastAsia="Calibri"/>
                <w:i/>
                <w:lang w:val="bg-BG"/>
              </w:rPr>
              <w:t>доказателствени</w:t>
            </w:r>
            <w:proofErr w:type="spellEnd"/>
            <w:r w:rsidRPr="006072CB">
              <w:rPr>
                <w:rFonts w:eastAsia="Calibri"/>
                <w:i/>
                <w:lang w:val="bg-BG"/>
              </w:rPr>
              <w:t xml:space="preserve"> и </w:t>
            </w:r>
            <w:proofErr w:type="spellStart"/>
            <w:r w:rsidRPr="006072CB">
              <w:rPr>
                <w:rFonts w:eastAsia="Calibri"/>
                <w:i/>
                <w:lang w:val="bg-BG"/>
              </w:rPr>
              <w:t>проверими</w:t>
            </w:r>
            <w:proofErr w:type="spellEnd"/>
            <w:r w:rsidRPr="006072CB">
              <w:rPr>
                <w:rFonts w:eastAsia="Calibri"/>
                <w:i/>
                <w:lang w:val="bg-BG"/>
              </w:rPr>
              <w:t xml:space="preserve"> документи, които да подкрепят декларираните обстоятелства, свързани с временното преустановяване на риболовните дейности единствено и само поради причини, предизвикани от агресивната война на Русия срещу Украйна (кандидатът трябва да приложи минимум един бр. проверим </w:t>
            </w:r>
            <w:proofErr w:type="spellStart"/>
            <w:r w:rsidRPr="006072CB">
              <w:rPr>
                <w:rFonts w:eastAsia="Calibri"/>
                <w:i/>
                <w:lang w:val="bg-BG"/>
              </w:rPr>
              <w:t>доказателствен</w:t>
            </w:r>
            <w:proofErr w:type="spellEnd"/>
            <w:r w:rsidRPr="006072CB">
              <w:rPr>
                <w:rFonts w:eastAsia="Calibri"/>
                <w:i/>
                <w:lang w:val="bg-BG"/>
              </w:rPr>
              <w:t xml:space="preserve"> документ). При липса на горепосочените документи или липса на съответствие, броят на дните на временно прекратяване, които сте декларирали, ще бъдат служебно редуцирани.</w:t>
            </w:r>
          </w:p>
          <w:p w:rsidR="006173B2" w:rsidRPr="006072CB" w:rsidRDefault="006173B2" w:rsidP="006173B2">
            <w:pPr>
              <w:spacing w:after="160" w:line="259" w:lineRule="auto"/>
              <w:jc w:val="both"/>
              <w:rPr>
                <w:rFonts w:eastAsia="Calibri"/>
                <w:i/>
                <w:lang w:val="bg-BG"/>
              </w:rPr>
            </w:pPr>
            <w:r w:rsidRPr="006072CB">
              <w:rPr>
                <w:rFonts w:eastAsia="Calibri"/>
                <w:i/>
                <w:lang w:val="bg-BG"/>
              </w:rPr>
              <w:t>Следва да се има предвид, че при извършена служебна проверка е установена настъпила през месец септември 2023 г. промяна в собствеността на риболовен кораб с външна маркировка БС175 и име "СВЕТИ НИКОЛА I". Съгласно поле „Важно“ на т. 13.1, буква „Б“ от УКИ, компенсация на оператори на риболовните кораби, които имат правно основание за ползване на риболовен/ни кораб/и, могат да кандидатстват за компенсация по настоящата процедура, в рамките на допустимия период, единствено за периода, в който правното основание за ползване е в сила.</w:t>
            </w:r>
          </w:p>
          <w:p w:rsidR="006173B2" w:rsidRPr="006072CB" w:rsidRDefault="006173B2" w:rsidP="006173B2">
            <w:pPr>
              <w:spacing w:after="160" w:line="259" w:lineRule="auto"/>
              <w:jc w:val="both"/>
              <w:rPr>
                <w:rFonts w:eastAsia="Calibri"/>
                <w:i/>
                <w:lang w:val="bg-BG"/>
              </w:rPr>
            </w:pPr>
            <w:r w:rsidRPr="006072CB">
              <w:rPr>
                <w:rFonts w:eastAsia="Calibri"/>
                <w:i/>
                <w:lang w:val="bg-BG"/>
              </w:rPr>
              <w:t xml:space="preserve">В допълнение, представеното към Формуляра за кандидатстване „Писмо-намален обем“ не съдържа дата, поради което не става ясно дали информацията в него е </w:t>
            </w:r>
            <w:proofErr w:type="spellStart"/>
            <w:r w:rsidRPr="006072CB">
              <w:rPr>
                <w:rFonts w:eastAsia="Calibri"/>
                <w:i/>
                <w:lang w:val="bg-BG"/>
              </w:rPr>
              <w:t>относима</w:t>
            </w:r>
            <w:proofErr w:type="spellEnd"/>
            <w:r w:rsidRPr="006072CB">
              <w:rPr>
                <w:rFonts w:eastAsia="Calibri"/>
                <w:i/>
                <w:lang w:val="bg-BG"/>
              </w:rPr>
              <w:t xml:space="preserve"> към периода на допустимост (01.</w:t>
            </w:r>
            <w:proofErr w:type="spellStart"/>
            <w:r w:rsidRPr="006072CB">
              <w:rPr>
                <w:rFonts w:eastAsia="Calibri"/>
                <w:i/>
                <w:lang w:val="bg-BG"/>
              </w:rPr>
              <w:t>01</w:t>
            </w:r>
            <w:proofErr w:type="spellEnd"/>
            <w:r w:rsidRPr="006072CB">
              <w:rPr>
                <w:rFonts w:eastAsia="Calibri"/>
                <w:i/>
                <w:lang w:val="bg-BG"/>
              </w:rPr>
              <w:t>.-31.12.2023 г.).</w:t>
            </w:r>
          </w:p>
          <w:p w:rsidR="006173B2" w:rsidRPr="006072CB" w:rsidRDefault="006173B2" w:rsidP="006173B2">
            <w:pPr>
              <w:spacing w:after="160" w:line="259" w:lineRule="auto"/>
              <w:jc w:val="both"/>
              <w:rPr>
                <w:rFonts w:eastAsia="Calibri"/>
                <w:i/>
                <w:lang w:val="bg-BG"/>
              </w:rPr>
            </w:pPr>
            <w:r w:rsidRPr="006072CB">
              <w:rPr>
                <w:rFonts w:eastAsia="Calibri"/>
                <w:i/>
                <w:lang w:val="bg-BG"/>
              </w:rPr>
              <w:t>3. Моля да представите, надлежно попълнен и подписан от главен счетоводител и управителя на дружеството–кандидат, поименен списък на заетите лица на трудов договор за периода на допустимост и за периода на кандидатстване за предоставяне на БФП за временно прекратяване на риболовната дейност по образец, който прилагаме към настоящото писмо.</w:t>
            </w:r>
          </w:p>
          <w:p w:rsidR="006173B2" w:rsidRPr="006072CB" w:rsidRDefault="006173B2" w:rsidP="006173B2">
            <w:pPr>
              <w:spacing w:after="160" w:line="259" w:lineRule="auto"/>
              <w:jc w:val="both"/>
              <w:rPr>
                <w:rFonts w:eastAsia="Calibri"/>
                <w:i/>
                <w:lang w:val="bg-BG"/>
              </w:rPr>
            </w:pPr>
            <w:r w:rsidRPr="006072CB">
              <w:rPr>
                <w:rFonts w:eastAsia="Calibri"/>
                <w:i/>
                <w:lang w:val="bg-BG"/>
              </w:rPr>
              <w:t>Документът е задължителен за всички проектни предложения, с които се кандидатства за подкрепа за екипаж съгласно т. 24.4. от УКИ.</w:t>
            </w:r>
          </w:p>
          <w:p w:rsidR="006173B2" w:rsidRPr="006072CB" w:rsidRDefault="006173B2" w:rsidP="006173B2">
            <w:pPr>
              <w:spacing w:after="160" w:line="259" w:lineRule="auto"/>
              <w:jc w:val="both"/>
              <w:rPr>
                <w:rFonts w:eastAsia="Calibri"/>
                <w:i/>
                <w:lang w:val="bg-BG"/>
              </w:rPr>
            </w:pPr>
            <w:r w:rsidRPr="006072CB">
              <w:rPr>
                <w:rFonts w:eastAsia="Calibri"/>
                <w:i/>
                <w:lang w:val="bg-BG"/>
              </w:rPr>
              <w:t xml:space="preserve">В допълнение, в случай че някое от лицата: Никола Вангелов, Михаил Атанасов, Христо </w:t>
            </w:r>
            <w:proofErr w:type="spellStart"/>
            <w:r w:rsidRPr="006072CB">
              <w:rPr>
                <w:rFonts w:eastAsia="Calibri"/>
                <w:i/>
                <w:lang w:val="bg-BG"/>
              </w:rPr>
              <w:t>Петляков</w:t>
            </w:r>
            <w:proofErr w:type="spellEnd"/>
            <w:r w:rsidRPr="006072CB">
              <w:rPr>
                <w:rFonts w:eastAsia="Calibri"/>
                <w:i/>
                <w:lang w:val="bg-BG"/>
              </w:rPr>
              <w:t xml:space="preserve"> или Николай Христов е </w:t>
            </w:r>
            <w:proofErr w:type="spellStart"/>
            <w:r w:rsidRPr="006072CB">
              <w:rPr>
                <w:rFonts w:eastAsia="Calibri"/>
                <w:i/>
                <w:lang w:val="bg-BG"/>
              </w:rPr>
              <w:t>самоосигуряващо</w:t>
            </w:r>
            <w:proofErr w:type="spellEnd"/>
            <w:r w:rsidRPr="006072CB">
              <w:rPr>
                <w:rFonts w:eastAsia="Calibri"/>
                <w:i/>
                <w:lang w:val="bg-BG"/>
              </w:rPr>
              <w:t xml:space="preserve"> се лице, извършващо дейност с личен труд на борда на риболовния кораб и кандидатства за компенсация за екипаж, моля обстоятелството да бъде изрично посочено в списъка, като се включи и ЕГН на лицето, с оглед извършване на служебна проверка УО на ПМДР 2014-2020 г. за липса на задължения за личните осигурителни вноски на същото (съгласно т. 24.3. от УКИ).</w:t>
            </w:r>
          </w:p>
          <w:p w:rsidR="006173B2" w:rsidRPr="006072CB" w:rsidRDefault="006173B2" w:rsidP="006173B2">
            <w:pPr>
              <w:spacing w:after="160" w:line="259" w:lineRule="auto"/>
              <w:jc w:val="both"/>
              <w:rPr>
                <w:rFonts w:eastAsia="Calibri"/>
                <w:i/>
                <w:lang w:val="bg-BG"/>
              </w:rPr>
            </w:pPr>
            <w:r w:rsidRPr="006072CB">
              <w:rPr>
                <w:rFonts w:eastAsia="Calibri"/>
                <w:i/>
                <w:lang w:val="bg-BG"/>
              </w:rPr>
              <w:t xml:space="preserve">Следва да имате предвид, че съгласно буква „Б“ на т. 13.1. от УКИ, в случай че по време на оценката се установи, че </w:t>
            </w:r>
            <w:proofErr w:type="spellStart"/>
            <w:r w:rsidRPr="006072CB">
              <w:rPr>
                <w:rFonts w:eastAsia="Calibri"/>
                <w:i/>
                <w:lang w:val="bg-BG"/>
              </w:rPr>
              <w:t>самоосигуряващото</w:t>
            </w:r>
            <w:proofErr w:type="spellEnd"/>
            <w:r w:rsidRPr="006072CB">
              <w:rPr>
                <w:rFonts w:eastAsia="Calibri"/>
                <w:i/>
                <w:lang w:val="bg-BG"/>
              </w:rPr>
              <w:t xml:space="preserve"> се лице, което извършва дейност с личен труд на борда на допустимия риболовен кораб и кандидатства за компенсация за екипаж, има задължения за личните си осигурителни вноски, Оценителната комисия служебно премахва поисканата помощ за това лице.</w:t>
            </w:r>
          </w:p>
          <w:p w:rsidR="006173B2" w:rsidRPr="006072CB" w:rsidRDefault="006173B2" w:rsidP="006173B2">
            <w:pPr>
              <w:spacing w:after="160" w:line="259" w:lineRule="auto"/>
              <w:jc w:val="both"/>
              <w:rPr>
                <w:rFonts w:eastAsia="Calibri"/>
                <w:i/>
                <w:lang w:val="bg-BG"/>
              </w:rPr>
            </w:pPr>
            <w:r w:rsidRPr="006072CB">
              <w:rPr>
                <w:rFonts w:eastAsia="Calibri"/>
                <w:i/>
                <w:lang w:val="bg-BG"/>
              </w:rPr>
              <w:t xml:space="preserve">4. </w:t>
            </w:r>
            <w:bookmarkStart w:id="0" w:name="_Hlk166432301"/>
            <w:r w:rsidRPr="006072CB">
              <w:rPr>
                <w:rFonts w:eastAsia="Calibri"/>
                <w:i/>
                <w:lang w:val="bg-BG"/>
              </w:rPr>
              <w:t>Документ за собственост на риболовния кораб или документ, удостоверяващ основанието, на което се ползва риболовен кораб с външна маркировка БС175 и име "СВЕТИ НИКОЛА I" от „АЛДИ - 2009“ ООД за периода на допустимост – 01.01-31.12.2023 г.</w:t>
            </w:r>
            <w:bookmarkEnd w:id="0"/>
          </w:p>
          <w:p w:rsidR="006173B2" w:rsidRPr="006072CB" w:rsidRDefault="006173B2" w:rsidP="006173B2">
            <w:pPr>
              <w:spacing w:after="160" w:line="259" w:lineRule="auto"/>
              <w:jc w:val="both"/>
              <w:rPr>
                <w:rFonts w:eastAsia="Calibri"/>
                <w:i/>
                <w:lang w:val="bg-BG"/>
              </w:rPr>
            </w:pPr>
            <w:r w:rsidRPr="006072CB">
              <w:rPr>
                <w:rFonts w:eastAsia="Calibri"/>
                <w:i/>
                <w:lang w:val="bg-BG"/>
              </w:rPr>
              <w:t>Документът е задължителен за всички проектни предложения за риболовен кораб, съгласно т. 6 на раздел 24 „Списък на документите, които се подават на етап кандидатстване“ от УКИ.</w:t>
            </w:r>
          </w:p>
          <w:p w:rsidR="006173B2" w:rsidRPr="006072CB" w:rsidRDefault="006173B2" w:rsidP="006173B2">
            <w:pPr>
              <w:spacing w:after="160" w:line="259" w:lineRule="auto"/>
              <w:jc w:val="both"/>
              <w:rPr>
                <w:rFonts w:eastAsia="Calibri"/>
                <w:i/>
                <w:lang w:val="bg-BG"/>
              </w:rPr>
            </w:pPr>
            <w:r w:rsidRPr="006072CB">
              <w:rPr>
                <w:rFonts w:eastAsia="Calibri"/>
                <w:i/>
                <w:lang w:val="bg-BG"/>
              </w:rPr>
              <w:t>При извършена служебна проверка е установена настъпила през месец септември 2023 г. промяна в собствеността на риболовен кораб с външна маркировка БС175 и име "СВЕТИ НИКОЛА I".</w:t>
            </w:r>
          </w:p>
          <w:p w:rsidR="006173B2" w:rsidRPr="006072CB" w:rsidRDefault="006173B2" w:rsidP="006173B2">
            <w:pPr>
              <w:spacing w:after="160" w:line="259" w:lineRule="auto"/>
              <w:jc w:val="both"/>
              <w:rPr>
                <w:rFonts w:eastAsia="Calibri"/>
                <w:lang w:val="bg-BG"/>
              </w:rPr>
            </w:pPr>
            <w:r w:rsidRPr="006072CB">
              <w:rPr>
                <w:rFonts w:eastAsia="Calibri"/>
                <w:lang w:val="bg-BG"/>
              </w:rPr>
              <w:t>Кандидатът е отговорил на комуникацията в регламентирания срок (06.05.2024 г.), като по отношение на поискания (по т. 4 от комуникацията) документ за собственост или документ, удостоверяващ основанието, на което се ползва риболовен кораб с външна маркировка БС175 и име "СВЕТИ НИКОЛА I" от „АЛДИ - 2009“ ООД за периода на допустимост – 01.01-31.12.2023 г., е посочил следното</w:t>
            </w:r>
            <w:r w:rsidR="00B5280A" w:rsidRPr="006072CB">
              <w:rPr>
                <w:rStyle w:val="FootnoteReference"/>
                <w:rFonts w:eastAsia="Calibri"/>
                <w:lang w:val="bg-BG"/>
              </w:rPr>
              <w:footnoteReference w:id="1"/>
            </w:r>
            <w:r w:rsidRPr="006072CB">
              <w:rPr>
                <w:rFonts w:eastAsia="Calibri"/>
                <w:lang w:val="bg-BG"/>
              </w:rPr>
              <w:t>: „</w:t>
            </w:r>
            <w:r w:rsidRPr="006072CB">
              <w:rPr>
                <w:rFonts w:eastAsia="Calibri"/>
                <w:i/>
                <w:lang w:val="bg-BG"/>
              </w:rPr>
              <w:t>4. Моля да в</w:t>
            </w:r>
            <w:r w:rsidR="00B5280A" w:rsidRPr="006072CB">
              <w:rPr>
                <w:rFonts w:eastAsia="Calibri"/>
                <w:i/>
                <w:lang w:val="bg-BG"/>
              </w:rPr>
              <w:t>з</w:t>
            </w:r>
            <w:r w:rsidRPr="006072CB">
              <w:rPr>
                <w:rFonts w:eastAsia="Calibri"/>
                <w:i/>
                <w:lang w:val="bg-BG"/>
              </w:rPr>
              <w:t>емете под вним</w:t>
            </w:r>
            <w:r w:rsidR="00B5280A" w:rsidRPr="006072CB">
              <w:rPr>
                <w:rFonts w:eastAsia="Calibri"/>
                <w:i/>
                <w:lang w:val="bg-BG"/>
              </w:rPr>
              <w:t>а</w:t>
            </w:r>
            <w:r w:rsidRPr="006072CB">
              <w:rPr>
                <w:rFonts w:eastAsia="Calibri"/>
                <w:i/>
                <w:lang w:val="bg-BG"/>
              </w:rPr>
              <w:t>ние, че дружеството кандидатс</w:t>
            </w:r>
            <w:r w:rsidR="00B5280A" w:rsidRPr="006072CB">
              <w:rPr>
                <w:rFonts w:eastAsia="Calibri"/>
                <w:i/>
                <w:lang w:val="bg-BG"/>
              </w:rPr>
              <w:t>т</w:t>
            </w:r>
            <w:r w:rsidRPr="006072CB">
              <w:rPr>
                <w:rFonts w:eastAsia="Calibri"/>
                <w:i/>
                <w:lang w:val="bg-BG"/>
              </w:rPr>
              <w:t>ва за изплащане на безвъзмездна финансова помощ само за периода в който риболовния съд е собственост на кандидата и кандидата е оперирал с него. Прилагаме разрешение за стопански риболов за 2023 г.</w:t>
            </w:r>
            <w:r w:rsidRPr="006072CB">
              <w:rPr>
                <w:rFonts w:eastAsia="Calibri"/>
                <w:lang w:val="bg-BG"/>
              </w:rPr>
              <w:t>“ и е представил Удостоверение за придобито право за усвояване на ресурс от риба и други водни организми за 2023 г. с № 02108282-019/23.01.2023 г.</w:t>
            </w:r>
          </w:p>
          <w:p w:rsidR="006173B2" w:rsidRPr="006072CB" w:rsidRDefault="006173B2" w:rsidP="006173B2">
            <w:pPr>
              <w:spacing w:after="160" w:line="259" w:lineRule="auto"/>
              <w:jc w:val="both"/>
              <w:rPr>
                <w:rFonts w:eastAsia="Calibri"/>
                <w:iCs/>
                <w:lang w:val="bg-BG"/>
              </w:rPr>
            </w:pPr>
            <w:r w:rsidRPr="006072CB">
              <w:rPr>
                <w:rFonts w:eastAsia="Calibri"/>
                <w:iCs/>
                <w:lang w:val="bg-BG"/>
              </w:rPr>
              <w:t xml:space="preserve">При извършена служебна проверка чрез Изпълнителна агенция по рибарство и </w:t>
            </w:r>
            <w:proofErr w:type="spellStart"/>
            <w:r w:rsidRPr="006072CB">
              <w:rPr>
                <w:rFonts w:eastAsia="Calibri"/>
                <w:iCs/>
                <w:lang w:val="bg-BG"/>
              </w:rPr>
              <w:t>аквакултури</w:t>
            </w:r>
            <w:proofErr w:type="spellEnd"/>
            <w:r w:rsidRPr="006072CB">
              <w:rPr>
                <w:rFonts w:eastAsia="Calibri"/>
                <w:iCs/>
                <w:lang w:val="bg-BG"/>
              </w:rPr>
              <w:t xml:space="preserve"> (ИАРА) е установено, че </w:t>
            </w:r>
            <w:r w:rsidRPr="006072CB">
              <w:rPr>
                <w:rFonts w:eastAsia="Calibri"/>
                <w:lang w:val="bg-BG"/>
              </w:rPr>
              <w:t xml:space="preserve">Удостоверение за придобито право за усвояване на ресурс от риба и други водни организми за 2023 г. с № 02108282-019/23.01.2023 г. е с прекратена валидност на 18.09.2023 г., заедно с прекратяване валидността на </w:t>
            </w:r>
            <w:r w:rsidRPr="006072CB">
              <w:rPr>
                <w:rFonts w:eastAsia="Calibri"/>
                <w:iCs/>
                <w:lang w:val="bg-BG"/>
              </w:rPr>
              <w:t>разрешително за стопански риболов № 2108282/27.12.2013 г., поради настъпила промяна на собствеността на кораба.</w:t>
            </w:r>
          </w:p>
          <w:p w:rsidR="006173B2" w:rsidRPr="006072CB" w:rsidRDefault="006173B2" w:rsidP="006173B2">
            <w:pPr>
              <w:spacing w:after="160" w:line="259" w:lineRule="auto"/>
              <w:jc w:val="both"/>
              <w:rPr>
                <w:rFonts w:eastAsia="Calibri"/>
                <w:iCs/>
                <w:lang w:val="bg-BG"/>
              </w:rPr>
            </w:pPr>
            <w:r w:rsidRPr="006072CB">
              <w:rPr>
                <w:rFonts w:eastAsia="Calibri"/>
                <w:iCs/>
                <w:lang w:val="bg-BG"/>
              </w:rPr>
              <w:t xml:space="preserve">Съгласно буква „а“ на т. 11.1. </w:t>
            </w:r>
            <w:r w:rsidRPr="006072CB">
              <w:rPr>
                <w:rFonts w:eastAsia="Calibri"/>
                <w:i/>
                <w:lang w:val="bg-BG"/>
              </w:rPr>
              <w:t>Критерии за допустимост на кандидатите,</w:t>
            </w:r>
            <w:r w:rsidRPr="006072CB">
              <w:rPr>
                <w:rFonts w:eastAsia="Calibri"/>
                <w:iCs/>
                <w:lang w:val="bg-BG"/>
              </w:rPr>
              <w:t xml:space="preserve"> раздел 11 </w:t>
            </w:r>
            <w:r w:rsidRPr="006072CB">
              <w:rPr>
                <w:rFonts w:eastAsia="Calibri"/>
                <w:i/>
                <w:lang w:val="bg-BG"/>
              </w:rPr>
              <w:t>Допустими кандидати</w:t>
            </w:r>
            <w:r w:rsidRPr="006072CB">
              <w:rPr>
                <w:rFonts w:eastAsia="Calibri"/>
                <w:iCs/>
                <w:lang w:val="bg-BG"/>
              </w:rPr>
              <w:t xml:space="preserve"> от УКИ, подпомагането по процедурата се </w:t>
            </w:r>
            <w:r w:rsidRPr="006072CB">
              <w:rPr>
                <w:rFonts w:eastAsia="Calibri"/>
                <w:iCs/>
                <w:u w:val="single"/>
                <w:lang w:val="bg-BG"/>
              </w:rPr>
              <w:t>предоставя на собственици на риболовни кораби на Съюза, регистрирани като действащи,</w:t>
            </w:r>
            <w:r w:rsidRPr="006072CB">
              <w:rPr>
                <w:rFonts w:eastAsia="Calibri"/>
                <w:iCs/>
                <w:lang w:val="bg-BG"/>
              </w:rPr>
              <w:t xml:space="preserve"> които са извършвали риболовна дейност в продължение на най-малко 120 дни през последните две календарни години, предхождащи датата на подаване на заявлението за подпомагане, a когато риболовен кораб е регистриран в регистъра на риболовния флот на Съюза в продължение на по-малко от две години към датата на подаване на заявлението за подпомагане, се изчисляват минималния брой дни за риболовни дейности, изисквани за този кораб, като съотношение от 120 дни през последните две календарни години.</w:t>
            </w:r>
          </w:p>
          <w:p w:rsidR="006173B2" w:rsidRPr="006072CB" w:rsidRDefault="006173B2" w:rsidP="006173B2">
            <w:pPr>
              <w:spacing w:after="160" w:line="259" w:lineRule="auto"/>
              <w:jc w:val="both"/>
              <w:rPr>
                <w:rFonts w:eastAsia="Calibri"/>
                <w:iCs/>
                <w:lang w:val="bg-BG"/>
              </w:rPr>
            </w:pPr>
            <w:r w:rsidRPr="006072CB">
              <w:rPr>
                <w:rFonts w:eastAsia="Calibri"/>
                <w:iCs/>
                <w:lang w:val="bg-BG"/>
              </w:rPr>
              <w:t>Във връзка с гореизложеното може да се направи обосновано заключение, че „</w:t>
            </w:r>
            <w:r w:rsidRPr="006072CB">
              <w:rPr>
                <w:rFonts w:eastAsia="Calibri"/>
                <w:lang w:val="bg-BG"/>
              </w:rPr>
              <w:t>АЛДИ - 2009“ ООД не е представил документ за собственост на риболовния кораб или документ, удостоверяващ основанието, на което се ползва риболовен кораб с външна маркировка БС175 и име "СВЕТИ НИКОЛА I" от „АЛДИ - 2009“ ООД за периода на допустимост – 01.01-31.12.2023 г.</w:t>
            </w:r>
          </w:p>
          <w:p w:rsidR="006173B2" w:rsidRPr="006072CB" w:rsidRDefault="006173B2" w:rsidP="006173B2">
            <w:pPr>
              <w:spacing w:after="160" w:line="259" w:lineRule="auto"/>
              <w:jc w:val="both"/>
              <w:rPr>
                <w:rFonts w:eastAsia="Calibri"/>
                <w:iCs/>
                <w:lang w:val="bg-BG"/>
              </w:rPr>
            </w:pPr>
            <w:r w:rsidRPr="006072CB">
              <w:rPr>
                <w:rFonts w:eastAsia="Calibri"/>
                <w:iCs/>
                <w:lang w:val="bg-BG"/>
              </w:rPr>
              <w:t xml:space="preserve">В допълнение, съгласно т. 11.1. </w:t>
            </w:r>
            <w:r w:rsidRPr="006072CB">
              <w:rPr>
                <w:rFonts w:eastAsia="Calibri"/>
                <w:i/>
                <w:lang w:val="bg-BG"/>
              </w:rPr>
              <w:t>Критерии за допустимост на кандидатите,</w:t>
            </w:r>
            <w:r w:rsidRPr="006072CB">
              <w:rPr>
                <w:rFonts w:eastAsia="Calibri"/>
                <w:iCs/>
                <w:lang w:val="bg-BG"/>
              </w:rPr>
              <w:t xml:space="preserve"> раздел 11 </w:t>
            </w:r>
            <w:r w:rsidRPr="006072CB">
              <w:rPr>
                <w:rFonts w:eastAsia="Calibri"/>
                <w:i/>
                <w:lang w:val="bg-BG"/>
              </w:rPr>
              <w:t>Допустими кандидати</w:t>
            </w:r>
            <w:r w:rsidRPr="006072CB">
              <w:rPr>
                <w:rFonts w:eastAsia="Calibri"/>
                <w:iCs/>
                <w:lang w:val="bg-BG"/>
              </w:rPr>
              <w:t xml:space="preserve"> от УКИ, допустими кандидати по мярката са физически лица, юридически лица или еднолични търговци (ЕТ), регистрирани по Търговския закон, развиващи дейност в сектор „Рибарство“, отговарящи на следните условия:</w:t>
            </w:r>
          </w:p>
          <w:p w:rsidR="006173B2" w:rsidRPr="006072CB" w:rsidRDefault="006173B2" w:rsidP="006173B2">
            <w:pPr>
              <w:spacing w:after="160" w:line="259" w:lineRule="auto"/>
              <w:jc w:val="both"/>
              <w:rPr>
                <w:rFonts w:eastAsia="Calibri"/>
                <w:i/>
                <w:iCs/>
                <w:lang w:val="bg-BG"/>
              </w:rPr>
            </w:pPr>
            <w:r w:rsidRPr="006072CB">
              <w:rPr>
                <w:rFonts w:eastAsia="Calibri"/>
                <w:iCs/>
                <w:lang w:val="bg-BG"/>
              </w:rPr>
              <w:t>„</w:t>
            </w:r>
            <w:r w:rsidRPr="006072CB">
              <w:rPr>
                <w:rFonts w:eastAsia="Calibri"/>
                <w:i/>
                <w:iCs/>
                <w:lang w:val="bg-BG"/>
              </w:rPr>
              <w:t xml:space="preserve">а) притежават валидно разрешително за стопански риболов, в съответствие с чл. 17, ал. 1 от Закона за рибарството и </w:t>
            </w:r>
            <w:proofErr w:type="spellStart"/>
            <w:r w:rsidRPr="006072CB">
              <w:rPr>
                <w:rFonts w:eastAsia="Calibri"/>
                <w:i/>
                <w:iCs/>
                <w:lang w:val="bg-BG"/>
              </w:rPr>
              <w:t>аквакултурите</w:t>
            </w:r>
            <w:proofErr w:type="spellEnd"/>
            <w:r w:rsidRPr="006072CB">
              <w:rPr>
                <w:rFonts w:eastAsia="Calibri"/>
                <w:i/>
                <w:iCs/>
                <w:lang w:val="bg-BG"/>
              </w:rPr>
              <w:t xml:space="preserve"> (ЗРА);</w:t>
            </w:r>
          </w:p>
          <w:p w:rsidR="006173B2" w:rsidRPr="006072CB" w:rsidRDefault="006173B2" w:rsidP="006173B2">
            <w:pPr>
              <w:spacing w:after="160" w:line="259" w:lineRule="auto"/>
              <w:jc w:val="both"/>
              <w:rPr>
                <w:rFonts w:eastAsia="Calibri"/>
                <w:i/>
                <w:iCs/>
                <w:lang w:val="bg-BG"/>
              </w:rPr>
            </w:pPr>
            <w:r w:rsidRPr="006072CB">
              <w:rPr>
                <w:rFonts w:eastAsia="Calibri"/>
                <w:i/>
                <w:iCs/>
                <w:lang w:val="bg-BG"/>
              </w:rPr>
              <w:t xml:space="preserve">б) притежават удостоверение за придобито право за усвояване на ресурс от риба и други водни организми и/или специално разрешително за </w:t>
            </w:r>
            <w:proofErr w:type="spellStart"/>
            <w:r w:rsidRPr="006072CB">
              <w:rPr>
                <w:rFonts w:eastAsia="Calibri"/>
                <w:i/>
                <w:iCs/>
                <w:lang w:val="bg-BG"/>
              </w:rPr>
              <w:t>улов</w:t>
            </w:r>
            <w:proofErr w:type="spellEnd"/>
            <w:r w:rsidRPr="006072CB">
              <w:rPr>
                <w:rFonts w:eastAsia="Calibri"/>
                <w:i/>
                <w:iCs/>
                <w:lang w:val="bg-BG"/>
              </w:rPr>
              <w:t xml:space="preserve"> на определен </w:t>
            </w:r>
            <w:proofErr w:type="spellStart"/>
            <w:r w:rsidRPr="006072CB">
              <w:rPr>
                <w:rFonts w:eastAsia="Calibri"/>
                <w:i/>
                <w:iCs/>
                <w:lang w:val="bg-BG"/>
              </w:rPr>
              <w:t>квотиран</w:t>
            </w:r>
            <w:proofErr w:type="spellEnd"/>
            <w:r w:rsidRPr="006072CB">
              <w:rPr>
                <w:rFonts w:eastAsia="Calibri"/>
                <w:i/>
                <w:iCs/>
                <w:lang w:val="bg-BG"/>
              </w:rPr>
              <w:t xml:space="preserve"> вид риба или други водни организми в предвидените от закона случаи;</w:t>
            </w:r>
          </w:p>
          <w:p w:rsidR="006173B2" w:rsidRPr="006072CB" w:rsidRDefault="006173B2" w:rsidP="006173B2">
            <w:pPr>
              <w:spacing w:after="160" w:line="259" w:lineRule="auto"/>
              <w:jc w:val="both"/>
              <w:rPr>
                <w:rFonts w:eastAsia="Calibri"/>
                <w:i/>
                <w:iCs/>
                <w:lang w:val="bg-BG"/>
              </w:rPr>
            </w:pPr>
            <w:r w:rsidRPr="006072CB">
              <w:rPr>
                <w:rFonts w:eastAsia="Calibri"/>
                <w:i/>
                <w:iCs/>
                <w:lang w:val="bg-BG"/>
              </w:rPr>
              <w:t xml:space="preserve">в) са собственици на риболовен/ни кораб/и или имат правно основание за ползване на риболовен/ни кораб/и, регистрирани в Регистъра на риболовните кораби на Изпълнителната агенция по рибарство и </w:t>
            </w:r>
            <w:proofErr w:type="spellStart"/>
            <w:r w:rsidRPr="006072CB">
              <w:rPr>
                <w:rFonts w:eastAsia="Calibri"/>
                <w:i/>
                <w:iCs/>
                <w:lang w:val="bg-BG"/>
              </w:rPr>
              <w:t>аквакултури</w:t>
            </w:r>
            <w:proofErr w:type="spellEnd"/>
            <w:r w:rsidRPr="006072CB">
              <w:rPr>
                <w:rFonts w:eastAsia="Calibri"/>
                <w:i/>
                <w:iCs/>
                <w:lang w:val="bg-BG"/>
              </w:rPr>
              <w:t xml:space="preserve"> (ИАРА), който е част от Регистъра на риболовните кораби на Съюза или извършват риболов със специализиран уред за стопански риболов в Черно море по чл. 21 от ЗРА и имат регистриран риболовен кораб за неговото обслужване“.</w:t>
            </w:r>
          </w:p>
          <w:p w:rsidR="006173B2" w:rsidRPr="006072CB" w:rsidRDefault="006173B2" w:rsidP="006173B2">
            <w:pPr>
              <w:spacing w:after="160" w:line="259" w:lineRule="auto"/>
              <w:jc w:val="both"/>
              <w:rPr>
                <w:rFonts w:eastAsia="Calibri"/>
                <w:iCs/>
                <w:lang w:val="bg-BG"/>
              </w:rPr>
            </w:pPr>
            <w:r w:rsidRPr="006072CB">
              <w:rPr>
                <w:rFonts w:eastAsia="Calibri"/>
                <w:iCs/>
                <w:lang w:val="bg-BG"/>
              </w:rPr>
              <w:t>Извършената оценка на проектното предложение, показва, че кандидатът:</w:t>
            </w:r>
          </w:p>
          <w:p w:rsidR="006173B2" w:rsidRPr="006072CB" w:rsidRDefault="006173B2" w:rsidP="006173B2">
            <w:pPr>
              <w:spacing w:after="160" w:line="259" w:lineRule="auto"/>
              <w:jc w:val="both"/>
              <w:rPr>
                <w:rFonts w:eastAsia="Calibri"/>
                <w:iCs/>
                <w:lang w:val="bg-BG"/>
              </w:rPr>
            </w:pPr>
            <w:r w:rsidRPr="006072CB">
              <w:rPr>
                <w:rFonts w:eastAsia="Calibri"/>
                <w:iCs/>
                <w:lang w:val="bg-BG"/>
              </w:rPr>
              <w:t>- не притежава валидно разрешително за стопански риболов, в съответствие с чл. 17, ал. 1 от ЗРА;</w:t>
            </w:r>
          </w:p>
          <w:p w:rsidR="006173B2" w:rsidRPr="006072CB" w:rsidRDefault="006173B2" w:rsidP="006173B2">
            <w:pPr>
              <w:spacing w:after="160" w:line="259" w:lineRule="auto"/>
              <w:jc w:val="both"/>
              <w:rPr>
                <w:rFonts w:eastAsia="Calibri"/>
                <w:iCs/>
                <w:lang w:val="bg-BG"/>
              </w:rPr>
            </w:pPr>
            <w:r w:rsidRPr="006072CB">
              <w:rPr>
                <w:rFonts w:eastAsia="Calibri"/>
                <w:iCs/>
                <w:lang w:val="bg-BG"/>
              </w:rPr>
              <w:t xml:space="preserve">- не притежава удостоверение за придобито право за усвояване на ресурс от риба и други водни организми и/или специално разрешително за </w:t>
            </w:r>
            <w:proofErr w:type="spellStart"/>
            <w:r w:rsidRPr="006072CB">
              <w:rPr>
                <w:rFonts w:eastAsia="Calibri"/>
                <w:iCs/>
                <w:lang w:val="bg-BG"/>
              </w:rPr>
              <w:t>улов</w:t>
            </w:r>
            <w:proofErr w:type="spellEnd"/>
            <w:r w:rsidRPr="006072CB">
              <w:rPr>
                <w:rFonts w:eastAsia="Calibri"/>
                <w:iCs/>
                <w:lang w:val="bg-BG"/>
              </w:rPr>
              <w:t xml:space="preserve"> на определен </w:t>
            </w:r>
            <w:proofErr w:type="spellStart"/>
            <w:r w:rsidRPr="006072CB">
              <w:rPr>
                <w:rFonts w:eastAsia="Calibri"/>
                <w:iCs/>
                <w:lang w:val="bg-BG"/>
              </w:rPr>
              <w:t>квотиран</w:t>
            </w:r>
            <w:proofErr w:type="spellEnd"/>
            <w:r w:rsidRPr="006072CB">
              <w:rPr>
                <w:rFonts w:eastAsia="Calibri"/>
                <w:iCs/>
                <w:lang w:val="bg-BG"/>
              </w:rPr>
              <w:t xml:space="preserve"> вид риба или други водни организми;</w:t>
            </w:r>
          </w:p>
          <w:p w:rsidR="006173B2" w:rsidRPr="006072CB" w:rsidRDefault="006173B2" w:rsidP="006173B2">
            <w:pPr>
              <w:spacing w:after="160" w:line="259" w:lineRule="auto"/>
              <w:jc w:val="both"/>
              <w:rPr>
                <w:rFonts w:eastAsia="Calibri"/>
                <w:iCs/>
                <w:lang w:val="bg-BG"/>
              </w:rPr>
            </w:pPr>
            <w:r w:rsidRPr="006072CB">
              <w:rPr>
                <w:rFonts w:eastAsia="Calibri"/>
                <w:iCs/>
                <w:lang w:val="bg-BG"/>
              </w:rPr>
              <w:t>- не е собственик на риболовния кораб,</w:t>
            </w:r>
            <w:r w:rsidR="00B5280A" w:rsidRPr="006072CB">
              <w:rPr>
                <w:rFonts w:eastAsia="Calibri"/>
                <w:iCs/>
                <w:lang w:val="bg-BG"/>
              </w:rPr>
              <w:t xml:space="preserve"> </w:t>
            </w:r>
            <w:r w:rsidRPr="006072CB">
              <w:rPr>
                <w:rFonts w:eastAsia="Calibri"/>
                <w:iCs/>
                <w:lang w:val="bg-BG"/>
              </w:rPr>
              <w:t xml:space="preserve">регистриран в Регистъра на риболовните кораби на Изпълнителната агенция по рибарство и </w:t>
            </w:r>
            <w:proofErr w:type="spellStart"/>
            <w:r w:rsidRPr="006072CB">
              <w:rPr>
                <w:rFonts w:eastAsia="Calibri"/>
                <w:iCs/>
                <w:lang w:val="bg-BG"/>
              </w:rPr>
              <w:t>аквакултури</w:t>
            </w:r>
            <w:proofErr w:type="spellEnd"/>
            <w:r w:rsidRPr="006072CB">
              <w:rPr>
                <w:rFonts w:eastAsia="Calibri"/>
                <w:iCs/>
                <w:lang w:val="bg-BG"/>
              </w:rPr>
              <w:t xml:space="preserve"> (ИАРА), който е част от Регистъра на риболовните кораби на Съюза или извършва риболов със специализиран уред за стопански риболов в Черно море по чл. 21 от ЗРА и имат регистриран риболовен кораб за неговото обслужване.</w:t>
            </w:r>
          </w:p>
          <w:p w:rsidR="006173B2" w:rsidRPr="006072CB" w:rsidRDefault="006173B2" w:rsidP="006173B2">
            <w:pPr>
              <w:spacing w:after="160" w:line="259" w:lineRule="auto"/>
              <w:jc w:val="both"/>
              <w:rPr>
                <w:rFonts w:eastAsia="Calibri"/>
                <w:lang w:val="bg-BG"/>
              </w:rPr>
            </w:pPr>
            <w:r w:rsidRPr="006072CB">
              <w:rPr>
                <w:rFonts w:eastAsia="Calibri"/>
                <w:lang w:val="bg-BG"/>
              </w:rPr>
              <w:t>Предвид гореизложеното, кандидатът не отговаря на условията за допустимост по процедурата.</w:t>
            </w:r>
          </w:p>
          <w:p w:rsidR="006173B2" w:rsidRPr="006072CB" w:rsidRDefault="006173B2" w:rsidP="006173B2">
            <w:pPr>
              <w:spacing w:after="160" w:line="259" w:lineRule="auto"/>
              <w:jc w:val="both"/>
              <w:rPr>
                <w:rFonts w:eastAsia="Calibri"/>
                <w:b/>
                <w:bCs/>
                <w:lang w:val="bg-BG"/>
              </w:rPr>
            </w:pPr>
            <w:r w:rsidRPr="006072CB">
              <w:rPr>
                <w:rFonts w:eastAsia="Calibri"/>
                <w:b/>
                <w:bCs/>
                <w:lang w:val="en-US"/>
              </w:rPr>
              <w:t>II</w:t>
            </w:r>
            <w:r w:rsidRPr="006072CB">
              <w:rPr>
                <w:rFonts w:eastAsia="Calibri"/>
                <w:b/>
                <w:bCs/>
                <w:lang w:val="bg-BG"/>
              </w:rPr>
              <w:t>. Критерий за оценка № 11 „</w:t>
            </w:r>
            <w:r w:rsidRPr="006072CB">
              <w:rPr>
                <w:rFonts w:eastAsia="Calibri"/>
                <w:b/>
                <w:bCs/>
                <w:i/>
                <w:iCs/>
                <w:lang w:val="bg-BG"/>
              </w:rPr>
              <w:t>Приложено е разрешително за стопански риболов за кораба, за който се кандидатства</w:t>
            </w:r>
            <w:proofErr w:type="gramStart"/>
            <w:r w:rsidRPr="006072CB">
              <w:rPr>
                <w:rFonts w:eastAsia="Calibri"/>
                <w:b/>
                <w:bCs/>
                <w:i/>
                <w:iCs/>
                <w:lang w:val="bg-BG"/>
              </w:rPr>
              <w:t>“</w:t>
            </w:r>
            <w:r w:rsidRPr="006072CB">
              <w:rPr>
                <w:rFonts w:eastAsia="Calibri"/>
                <w:b/>
                <w:bCs/>
                <w:lang w:val="bg-BG"/>
              </w:rPr>
              <w:t xml:space="preserve"> от</w:t>
            </w:r>
            <w:proofErr w:type="gramEnd"/>
            <w:r w:rsidRPr="006072CB">
              <w:rPr>
                <w:rFonts w:eastAsia="Calibri"/>
                <w:b/>
                <w:bCs/>
                <w:lang w:val="bg-BG"/>
              </w:rPr>
              <w:t xml:space="preserve"> Приложение № 7 </w:t>
            </w:r>
            <w:r w:rsidRPr="006072CB">
              <w:rPr>
                <w:rFonts w:eastAsia="Calibri"/>
                <w:b/>
                <w:bCs/>
                <w:i/>
                <w:iCs/>
                <w:lang w:val="bg-BG"/>
              </w:rPr>
              <w:t xml:space="preserve">Критерии и методология за оценка на проектни предложения по Програма за морско дело и рибарство 2014 – 2020 г. </w:t>
            </w:r>
            <w:r w:rsidRPr="006072CB">
              <w:rPr>
                <w:rFonts w:eastAsia="Calibri"/>
                <w:b/>
                <w:bCs/>
                <w:lang w:val="bg-BG"/>
              </w:rPr>
              <w:t xml:space="preserve">към УКИ </w:t>
            </w:r>
            <w:r w:rsidRPr="006072CB">
              <w:rPr>
                <w:rFonts w:eastAsia="Calibri"/>
                <w:b/>
                <w:bCs/>
                <w:iCs/>
                <w:lang w:val="bg-BG"/>
              </w:rPr>
              <w:t xml:space="preserve">по </w:t>
            </w:r>
            <w:r w:rsidR="00FD60D3" w:rsidRPr="006072CB">
              <w:rPr>
                <w:rFonts w:eastAsia="Calibri"/>
                <w:b/>
                <w:bCs/>
                <w:iCs/>
                <w:lang w:val="bg-BG"/>
              </w:rPr>
              <w:t xml:space="preserve">процедура № </w:t>
            </w:r>
            <w:r w:rsidRPr="006072CB">
              <w:rPr>
                <w:rFonts w:eastAsia="Calibri"/>
                <w:b/>
                <w:bCs/>
                <w:iCs/>
                <w:lang w:val="bg-BG"/>
              </w:rPr>
              <w:t>1.028</w:t>
            </w:r>
            <w:r w:rsidRPr="006072CB">
              <w:rPr>
                <w:rFonts w:eastAsia="Calibri"/>
                <w:b/>
                <w:bCs/>
                <w:lang w:val="bg-BG"/>
              </w:rPr>
              <w:t>.</w:t>
            </w:r>
          </w:p>
          <w:p w:rsidR="006173B2" w:rsidRPr="006072CB" w:rsidRDefault="006173B2" w:rsidP="006173B2">
            <w:pPr>
              <w:spacing w:after="160" w:line="259" w:lineRule="auto"/>
              <w:jc w:val="both"/>
              <w:rPr>
                <w:rFonts w:eastAsia="Calibri"/>
                <w:lang w:val="bg-BG"/>
              </w:rPr>
            </w:pPr>
            <w:r w:rsidRPr="006072CB">
              <w:rPr>
                <w:rFonts w:eastAsia="Calibri"/>
                <w:lang w:val="bg-BG"/>
              </w:rPr>
              <w:t>Проектното предложение е подадено през ИСУН 2020 на 21.12.2023 г., като към формуляра за кандидатстване не е приложено разрешително за стопански риболов за кораба, за който се кандидатства.</w:t>
            </w:r>
          </w:p>
          <w:p w:rsidR="006173B2" w:rsidRPr="006072CB" w:rsidRDefault="006173B2" w:rsidP="006173B2">
            <w:pPr>
              <w:spacing w:after="160" w:line="259" w:lineRule="auto"/>
              <w:jc w:val="both"/>
              <w:rPr>
                <w:rFonts w:eastAsia="Calibri"/>
                <w:iCs/>
                <w:lang w:val="bg-BG"/>
              </w:rPr>
            </w:pPr>
            <w:r w:rsidRPr="006072CB">
              <w:rPr>
                <w:rFonts w:eastAsia="Calibri"/>
                <w:lang w:val="bg-BG"/>
              </w:rPr>
              <w:t xml:space="preserve">Съгласно т. 5 на Раздел 24 </w:t>
            </w:r>
            <w:r w:rsidRPr="006072CB">
              <w:rPr>
                <w:i/>
                <w:snapToGrid w:val="0"/>
                <w:lang w:val="bg-BG"/>
              </w:rPr>
              <w:t>Списък на документите, които се подават на етап кандидатстване</w:t>
            </w:r>
            <w:r w:rsidRPr="006072CB">
              <w:rPr>
                <w:iCs/>
                <w:snapToGrid w:val="0"/>
                <w:lang w:val="bg-BG"/>
              </w:rPr>
              <w:t xml:space="preserve"> </w:t>
            </w:r>
            <w:r w:rsidRPr="006072CB">
              <w:rPr>
                <w:rFonts w:eastAsia="Calibri"/>
                <w:iCs/>
                <w:lang w:val="bg-BG"/>
              </w:rPr>
              <w:t>от УКИ, документът не е задължителен и се проверява служебно от УО на ПМДР.</w:t>
            </w:r>
          </w:p>
          <w:p w:rsidR="006173B2" w:rsidRPr="006072CB" w:rsidRDefault="006173B2" w:rsidP="006173B2">
            <w:pPr>
              <w:spacing w:after="160" w:line="259" w:lineRule="auto"/>
              <w:jc w:val="both"/>
              <w:rPr>
                <w:rFonts w:eastAsia="Calibri"/>
                <w:iCs/>
                <w:lang w:val="bg-BG"/>
              </w:rPr>
            </w:pPr>
            <w:r w:rsidRPr="006072CB">
              <w:rPr>
                <w:rFonts w:eastAsia="Calibri"/>
                <w:iCs/>
                <w:lang w:val="bg-BG"/>
              </w:rPr>
              <w:t xml:space="preserve">При извършена служебна проверка чрез Изпълнителна агенция по рибарство и </w:t>
            </w:r>
            <w:proofErr w:type="spellStart"/>
            <w:r w:rsidRPr="006072CB">
              <w:rPr>
                <w:rFonts w:eastAsia="Calibri"/>
                <w:iCs/>
                <w:lang w:val="bg-BG"/>
              </w:rPr>
              <w:t>аквакултури</w:t>
            </w:r>
            <w:proofErr w:type="spellEnd"/>
            <w:r w:rsidRPr="006072CB">
              <w:rPr>
                <w:rFonts w:eastAsia="Calibri"/>
                <w:iCs/>
                <w:lang w:val="bg-BG"/>
              </w:rPr>
              <w:t xml:space="preserve"> (писмо от ИАРА с рег. № 13-840/10.04.2024 г.) е установено, че кандидатът притежава разрешително за стопански риболов № 2108282/27.12.2013 г., чиято валидност е прекратена поради настъпила промяна на собствеността на кораба на 20.09.2023 г. Издадено е разрешително № 2160554/21.09.2023 г. за риболовния кораб на „ГРЕО 175“ ЕООД.</w:t>
            </w:r>
          </w:p>
          <w:p w:rsidR="006173B2" w:rsidRPr="006072CB" w:rsidRDefault="006173B2" w:rsidP="006173B2">
            <w:pPr>
              <w:spacing w:after="160" w:line="259" w:lineRule="auto"/>
              <w:jc w:val="both"/>
              <w:rPr>
                <w:rFonts w:eastAsia="Calibri"/>
                <w:lang w:val="bg-BG"/>
              </w:rPr>
            </w:pPr>
            <w:r w:rsidRPr="006072CB">
              <w:rPr>
                <w:rFonts w:eastAsia="Calibri"/>
                <w:iCs/>
                <w:lang w:val="bg-BG"/>
              </w:rPr>
              <w:t>Във връзка с гореизложеното може да се направи обосновано заключение, че „</w:t>
            </w:r>
            <w:r w:rsidRPr="006072CB">
              <w:rPr>
                <w:rFonts w:eastAsia="Calibri"/>
                <w:lang w:val="bg-BG"/>
              </w:rPr>
              <w:t xml:space="preserve">АЛДИ - 2009“ ООД не притежава валидно разрешително за стопански риболов по чл. 17, ал. 1 от Закона за рибарството и </w:t>
            </w:r>
            <w:proofErr w:type="spellStart"/>
            <w:r w:rsidRPr="006072CB">
              <w:rPr>
                <w:rFonts w:eastAsia="Calibri"/>
                <w:lang w:val="bg-BG"/>
              </w:rPr>
              <w:t>аквакултурите</w:t>
            </w:r>
            <w:proofErr w:type="spellEnd"/>
            <w:r w:rsidRPr="006072CB">
              <w:rPr>
                <w:rFonts w:eastAsia="Calibri"/>
                <w:lang w:val="bg-BG"/>
              </w:rPr>
              <w:t xml:space="preserve"> за целия период на допустимост по процедурата, а само за част от него.</w:t>
            </w:r>
          </w:p>
          <w:p w:rsidR="006173B2" w:rsidRPr="006072CB" w:rsidRDefault="006173B2" w:rsidP="006173B2">
            <w:pPr>
              <w:spacing w:after="160" w:line="259" w:lineRule="auto"/>
              <w:jc w:val="both"/>
              <w:rPr>
                <w:rFonts w:eastAsia="Calibri"/>
                <w:lang w:val="bg-BG"/>
              </w:rPr>
            </w:pPr>
            <w:r w:rsidRPr="006072CB">
              <w:rPr>
                <w:rFonts w:eastAsia="Calibri"/>
                <w:lang w:val="bg-BG"/>
              </w:rPr>
              <w:t xml:space="preserve">В допълнение, проектно предложение BG14MFOP001-1.028-0008 не отговаря на целта на процедура чрез подбор на проекти BG14MFOP001-1.028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 посочена в т. 6 </w:t>
            </w:r>
            <w:r w:rsidRPr="006072CB">
              <w:rPr>
                <w:rFonts w:eastAsia="Calibri"/>
                <w:i/>
                <w:iCs/>
                <w:lang w:val="bg-BG"/>
              </w:rPr>
              <w:t>Цели на предоставяната безвъзмездна финансова помощ по процедурата и очаквани резултати</w:t>
            </w:r>
            <w:r w:rsidRPr="006072CB">
              <w:rPr>
                <w:rFonts w:eastAsia="Calibri"/>
                <w:lang w:val="bg-BG"/>
              </w:rPr>
              <w:t xml:space="preserve"> от УКИ: „</w:t>
            </w:r>
            <w:r w:rsidRPr="006072CB">
              <w:rPr>
                <w:rFonts w:eastAsia="Calibri"/>
                <w:i/>
                <w:iCs/>
                <w:lang w:val="bg-BG"/>
              </w:rPr>
              <w:t xml:space="preserve">Целта на процедурата е да осигури възможност за компенсиране на икономическите загуби и да се подпомогнат собствениците на риболовни кораби и рибарите от преустановяване на риболовни дейности, за да се избегнат ситуации на фалит и </w:t>
            </w:r>
            <w:r w:rsidRPr="006072CB">
              <w:rPr>
                <w:rFonts w:eastAsia="Calibri"/>
                <w:i/>
                <w:iCs/>
                <w:u w:val="single"/>
                <w:lang w:val="bg-BG"/>
              </w:rPr>
              <w:t>да се запазят те места в сектор Рибарство</w:t>
            </w:r>
            <w:r w:rsidRPr="006072CB">
              <w:rPr>
                <w:rFonts w:eastAsia="Calibri"/>
                <w:lang w:val="bg-BG"/>
              </w:rPr>
              <w:t>.“ Осъществената промяна в собствеността на риболовния кораб на 20.09.2023 г., не може да се осигури постигане на очакваните резултати от подкрепата по процедурата, изразяващи се, наред с другото и в запазване на работните места.</w:t>
            </w:r>
          </w:p>
          <w:p w:rsidR="006173B2" w:rsidRPr="006072CB" w:rsidRDefault="006173B2" w:rsidP="006173B2">
            <w:pPr>
              <w:spacing w:after="160" w:line="259" w:lineRule="auto"/>
              <w:jc w:val="both"/>
              <w:rPr>
                <w:rFonts w:eastAsia="Calibri"/>
                <w:lang w:val="bg-BG"/>
              </w:rPr>
            </w:pPr>
            <w:r w:rsidRPr="006072CB">
              <w:rPr>
                <w:rFonts w:eastAsia="Calibri"/>
                <w:lang w:val="bg-BG"/>
              </w:rPr>
              <w:t xml:space="preserve">Също така, кандидатът не отговаря на условията за допустимост, посочени в поле Важно на т. 11.1 </w:t>
            </w:r>
            <w:r w:rsidRPr="006072CB">
              <w:rPr>
                <w:rFonts w:eastAsia="Calibri"/>
                <w:i/>
                <w:iCs/>
                <w:lang w:val="bg-BG"/>
              </w:rPr>
              <w:t>Критерии за допустимост на кандидатите</w:t>
            </w:r>
            <w:r w:rsidRPr="006072CB">
              <w:rPr>
                <w:rFonts w:eastAsia="Calibri"/>
                <w:lang w:val="bg-BG"/>
              </w:rPr>
              <w:t xml:space="preserve"> от УКИ, а именно: „</w:t>
            </w:r>
            <w:r w:rsidRPr="006072CB">
              <w:rPr>
                <w:rFonts w:eastAsia="Calibri"/>
                <w:i/>
                <w:iCs/>
                <w:lang w:val="bg-BG"/>
              </w:rPr>
              <w:t xml:space="preserve">Лицата, развиващи дейност в сектор Рибарство, могат да кандидатстват по настоящата процедура само с едно проектно предложение </w:t>
            </w:r>
            <w:r w:rsidRPr="006072CB">
              <w:rPr>
                <w:rFonts w:eastAsia="Calibri"/>
                <w:i/>
                <w:iCs/>
                <w:u w:val="single"/>
                <w:lang w:val="bg-BG"/>
              </w:rPr>
              <w:t>за всеки един собствен риболовен кораб</w:t>
            </w:r>
            <w:r w:rsidRPr="006072CB">
              <w:rPr>
                <w:rFonts w:eastAsia="Calibri"/>
                <w:i/>
                <w:iCs/>
                <w:lang w:val="bg-BG"/>
              </w:rPr>
              <w:t>. Един кандидат, собственик или ползвател на повече от един риболовен кораб, може да кандидатства с повече от едно проектно предложение по настоящата процедура, като за всеки свой допустим риболовен кораб подава отделно проектно предложение в ИСУН 2020.“</w:t>
            </w:r>
            <w:r w:rsidRPr="006072CB">
              <w:rPr>
                <w:rFonts w:eastAsia="Calibri"/>
                <w:lang w:val="bg-BG"/>
              </w:rPr>
              <w:t xml:space="preserve"> Към датата на подаване на проектното предложение, кандидатът „АЛДИ - 2009“ ООД не е собственик на риболовен кораб с външна маркировка БС175 и име "СВЕТИ НИКОЛА I".</w:t>
            </w:r>
          </w:p>
          <w:p w:rsidR="006173B2" w:rsidRPr="006072CB" w:rsidRDefault="006173B2" w:rsidP="006173B2">
            <w:pPr>
              <w:spacing w:after="160" w:line="259" w:lineRule="auto"/>
              <w:jc w:val="both"/>
              <w:rPr>
                <w:rFonts w:eastAsia="Calibri"/>
                <w:lang w:val="bg-BG"/>
              </w:rPr>
            </w:pPr>
            <w:r w:rsidRPr="006072CB">
              <w:rPr>
                <w:rFonts w:eastAsia="Calibri"/>
                <w:lang w:val="bg-BG"/>
              </w:rPr>
              <w:t xml:space="preserve">В заключение, съгласно Приложение № 7 </w:t>
            </w:r>
            <w:r w:rsidRPr="006072CB">
              <w:rPr>
                <w:rFonts w:eastAsia="Calibri"/>
                <w:i/>
                <w:iCs/>
                <w:lang w:val="bg-BG"/>
              </w:rPr>
              <w:t>Критерии и методология за оценка на проектни предложения по ПМДР 2014 – 2020 г.</w:t>
            </w:r>
            <w:r w:rsidRPr="006072CB">
              <w:rPr>
                <w:rFonts w:eastAsia="Calibri"/>
                <w:lang w:val="bg-BG"/>
              </w:rPr>
              <w:t xml:space="preserve"> по процедура чрез подбор на проекти BG14MFOP001-1.026 „</w:t>
            </w:r>
            <w:r w:rsidRPr="006072CB">
              <w:rPr>
                <w:rFonts w:eastAsia="Calibri"/>
                <w:i/>
                <w:iCs/>
                <w:lang w:val="bg-BG"/>
              </w:rPr>
              <w:t>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r w:rsidRPr="006072CB">
              <w:rPr>
                <w:rFonts w:eastAsia="Calibri"/>
                <w:lang w:val="bg-BG"/>
              </w:rPr>
              <w:t>”, в случай че след допълнителното им изискване по установения ред документите по т. 1–3, 6, 8-9, и т. 11-12 не бъдат предоставени от кандидата или са представени, но не съгласно изискванията, проектното предложение се отхвърля. В случай че по време на оценката се установи наличие на недопустимо заявена компенсация, оценителната комисия служебно премахва/коригира съответната помощ от бюджета на проекта.</w:t>
            </w:r>
          </w:p>
          <w:p w:rsidR="00091A0B" w:rsidRPr="006072CB" w:rsidRDefault="006173B2" w:rsidP="006173B2">
            <w:pPr>
              <w:spacing w:after="160" w:line="259" w:lineRule="auto"/>
              <w:jc w:val="both"/>
              <w:rPr>
                <w:rFonts w:eastAsia="Calibri"/>
                <w:lang w:val="bg-BG"/>
              </w:rPr>
            </w:pPr>
            <w:r w:rsidRPr="006072CB">
              <w:rPr>
                <w:rFonts w:eastAsia="Calibri"/>
                <w:lang w:val="bg-BG"/>
              </w:rPr>
              <w:t>Поради изложените по-горе аргументи, проектно предложение с рег. № BG14MFOP001-1.028-0008 е включено в Списъка на проектните предложения, които не се допускат до етап Техническа и финансова оценка по настоящата процедура.</w:t>
            </w:r>
          </w:p>
        </w:tc>
      </w:tr>
      <w:tr w:rsidR="0076042A" w:rsidRPr="006072CB" w:rsidTr="00F84530">
        <w:tc>
          <w:tcPr>
            <w:tcW w:w="450" w:type="dxa"/>
            <w:shd w:val="clear" w:color="auto" w:fill="auto"/>
          </w:tcPr>
          <w:p w:rsidR="0076042A" w:rsidRPr="006072CB" w:rsidRDefault="0076042A" w:rsidP="00E76FC7">
            <w:pPr>
              <w:jc w:val="center"/>
              <w:rPr>
                <w:b/>
                <w:lang w:val="bg-BG"/>
              </w:rPr>
            </w:pPr>
            <w:r w:rsidRPr="006072CB">
              <w:rPr>
                <w:b/>
                <w:lang w:val="bg-BG"/>
              </w:rPr>
              <w:t>2.</w:t>
            </w:r>
          </w:p>
        </w:tc>
        <w:tc>
          <w:tcPr>
            <w:tcW w:w="2700" w:type="dxa"/>
            <w:shd w:val="clear" w:color="auto" w:fill="auto"/>
          </w:tcPr>
          <w:p w:rsidR="0076042A" w:rsidRPr="006072CB" w:rsidRDefault="0076042A" w:rsidP="0076042A">
            <w:pPr>
              <w:jc w:val="center"/>
              <w:rPr>
                <w:b/>
                <w:lang w:val="en-US"/>
              </w:rPr>
            </w:pPr>
            <w:r w:rsidRPr="006072CB">
              <w:rPr>
                <w:b/>
                <w:lang w:val="bg-BG"/>
              </w:rPr>
              <w:t>BG14MFOP001-1.028-00</w:t>
            </w:r>
            <w:r w:rsidRPr="006072CB">
              <w:rPr>
                <w:b/>
                <w:lang w:val="en-US"/>
              </w:rPr>
              <w:t>17</w:t>
            </w:r>
          </w:p>
        </w:tc>
        <w:tc>
          <w:tcPr>
            <w:tcW w:w="2286" w:type="dxa"/>
            <w:shd w:val="clear" w:color="auto" w:fill="auto"/>
          </w:tcPr>
          <w:p w:rsidR="0076042A" w:rsidRPr="006072CB" w:rsidRDefault="0076042A" w:rsidP="00E76FC7">
            <w:pPr>
              <w:jc w:val="center"/>
              <w:rPr>
                <w:b/>
                <w:lang w:val="bg-BG"/>
              </w:rPr>
            </w:pPr>
            <w:r w:rsidRPr="006072CB">
              <w:rPr>
                <w:b/>
                <w:lang w:val="bg-BG"/>
              </w:rPr>
              <w:t>„ДЕЛТА – 2000“ ООД (ЕИК: 124522933)</w:t>
            </w:r>
          </w:p>
        </w:tc>
        <w:tc>
          <w:tcPr>
            <w:tcW w:w="2844" w:type="dxa"/>
            <w:shd w:val="clear" w:color="auto" w:fill="auto"/>
          </w:tcPr>
          <w:p w:rsidR="0076042A" w:rsidRPr="006072CB" w:rsidRDefault="0076042A" w:rsidP="00E76FC7">
            <w:pPr>
              <w:jc w:val="center"/>
              <w:rPr>
                <w:b/>
                <w:lang w:val="bg-BG"/>
              </w:rPr>
            </w:pPr>
            <w:r w:rsidRPr="006072CB">
              <w:rPr>
                <w:b/>
                <w:lang w:val="bg-BG"/>
              </w:rPr>
              <w:t>„Временно преустановяване на риболовна дейност вследствие на военни действия в Черно море на РК ИРИНА“</w:t>
            </w:r>
          </w:p>
        </w:tc>
        <w:tc>
          <w:tcPr>
            <w:tcW w:w="6840" w:type="dxa"/>
            <w:shd w:val="clear" w:color="auto" w:fill="auto"/>
          </w:tcPr>
          <w:p w:rsidR="0076042A" w:rsidRPr="006072CB" w:rsidRDefault="0076042A" w:rsidP="0076042A">
            <w:pPr>
              <w:jc w:val="both"/>
              <w:rPr>
                <w:lang w:val="bg-BG"/>
              </w:rPr>
            </w:pPr>
            <w:r w:rsidRPr="006072CB">
              <w:rPr>
                <w:lang w:val="bg-BG"/>
              </w:rPr>
              <w:t>При извършване на оценка за административно съответствие и допустимост на проектно предложение № BG14MFOP001-1.028-0017,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6072CB">
              <w:rPr>
                <w:lang w:val="bg-BG"/>
              </w:rPr>
              <w:t>Обн</w:t>
            </w:r>
            <w:proofErr w:type="spellEnd"/>
            <w:r w:rsidRPr="006072CB">
              <w:rPr>
                <w:lang w:val="bg-BG"/>
              </w:rPr>
              <w:t>. ДВ, бр. 51 от 2022 г.), е установено следното:</w:t>
            </w:r>
          </w:p>
          <w:p w:rsidR="0076042A" w:rsidRPr="006072CB" w:rsidRDefault="0076042A" w:rsidP="0076042A">
            <w:pPr>
              <w:jc w:val="both"/>
              <w:rPr>
                <w:lang w:val="bg-BG"/>
              </w:rPr>
            </w:pPr>
            <w:r w:rsidRPr="006072CB">
              <w:rPr>
                <w:lang w:val="bg-BG"/>
              </w:rPr>
              <w:t xml:space="preserve">Проектното предложение </w:t>
            </w:r>
            <w:r w:rsidRPr="006072CB">
              <w:rPr>
                <w:b/>
                <w:lang w:val="bg-BG"/>
              </w:rPr>
              <w:t>не отговаря</w:t>
            </w:r>
            <w:r w:rsidRPr="006072CB">
              <w:rPr>
                <w:lang w:val="bg-BG"/>
              </w:rPr>
              <w:t xml:space="preserve"> на следните критерии за оценка:</w:t>
            </w:r>
          </w:p>
          <w:p w:rsidR="0076042A" w:rsidRPr="006072CB" w:rsidRDefault="0076042A" w:rsidP="0076042A">
            <w:pPr>
              <w:jc w:val="both"/>
              <w:rPr>
                <w:rFonts w:eastAsia="Calibri"/>
                <w:lang w:val="bg-BG"/>
              </w:rPr>
            </w:pPr>
            <w:r w:rsidRPr="006072CB">
              <w:rPr>
                <w:b/>
                <w:bCs/>
                <w:lang w:val="bg-BG"/>
              </w:rPr>
              <w:t xml:space="preserve">I. Критерий за оценка № 7 </w:t>
            </w:r>
            <w:r w:rsidRPr="006072CB">
              <w:rPr>
                <w:b/>
                <w:bCs/>
                <w:i/>
                <w:lang w:val="bg-BG"/>
              </w:rPr>
              <w:t xml:space="preserve">„Кандидатът не попада, под което и да е от условията, изброени в т. 11.2 Критерии за недопустимост на кандидатите от Условията за кандидатстване и изпълнение по настоящата процедура“ </w:t>
            </w:r>
            <w:r w:rsidRPr="006072CB">
              <w:rPr>
                <w:rFonts w:eastAsia="Calibri"/>
                <w:b/>
                <w:bCs/>
                <w:lang w:val="bg-BG"/>
              </w:rPr>
              <w:t xml:space="preserve">от Приложение № 7 </w:t>
            </w:r>
            <w:r w:rsidRPr="006072CB">
              <w:rPr>
                <w:rFonts w:eastAsia="Calibri"/>
                <w:b/>
                <w:bCs/>
                <w:i/>
                <w:iCs/>
                <w:lang w:val="bg-BG"/>
              </w:rPr>
              <w:t xml:space="preserve">Критерии и методология за оценка на проектни предложения по Програма за морско дело и рибарство 2014 – 2020 г. </w:t>
            </w:r>
            <w:r w:rsidRPr="006072CB">
              <w:rPr>
                <w:rFonts w:eastAsia="Calibri"/>
                <w:b/>
                <w:bCs/>
                <w:lang w:val="bg-BG"/>
              </w:rPr>
              <w:t xml:space="preserve">към </w:t>
            </w:r>
            <w:r w:rsidRPr="006072CB">
              <w:rPr>
                <w:b/>
                <w:bCs/>
                <w:lang w:val="bg-BG"/>
              </w:rPr>
              <w:t>Условията за кандидатстване и изпълнение (УКИ) по процедура</w:t>
            </w:r>
            <w:r w:rsidRPr="006072CB">
              <w:rPr>
                <w:rFonts w:eastAsia="Calibri"/>
                <w:b/>
                <w:bCs/>
                <w:lang w:val="bg-BG"/>
              </w:rPr>
              <w:t xml:space="preserve"> чрез подбор на проекти BG14MFOP001-1.028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76042A" w:rsidRPr="006072CB" w:rsidRDefault="0076042A" w:rsidP="0076042A">
            <w:pPr>
              <w:jc w:val="both"/>
              <w:rPr>
                <w:i/>
                <w:lang w:val="bg-BG"/>
              </w:rPr>
            </w:pPr>
            <w:r w:rsidRPr="006072CB">
              <w:rPr>
                <w:lang w:val="bg-BG"/>
              </w:rPr>
              <w:t>Съгласно раздел 11.2 „</w:t>
            </w:r>
            <w:r w:rsidRPr="006072CB">
              <w:rPr>
                <w:i/>
                <w:lang w:val="bg-BG"/>
              </w:rPr>
              <w:t>Критерии за недопустимост на кандидатите</w:t>
            </w:r>
            <w:r w:rsidRPr="006072CB">
              <w:rPr>
                <w:lang w:val="bg-BG"/>
              </w:rPr>
              <w:t>“ от УКИ по процедурата: „</w:t>
            </w:r>
            <w:r w:rsidRPr="006072CB">
              <w:rPr>
                <w:i/>
                <w:lang w:val="bg-BG"/>
              </w:rPr>
              <w:t>Потенциалните кандидати не могат да участват в процедурата за подбор на проекти и да получат БФП от ЕФМДР, ако не отговарят на изискванията от точка 11.1, както и в случай че:</w:t>
            </w:r>
          </w:p>
          <w:p w:rsidR="0076042A" w:rsidRPr="006072CB" w:rsidRDefault="0076042A" w:rsidP="0076042A">
            <w:pPr>
              <w:jc w:val="both"/>
              <w:rPr>
                <w:i/>
                <w:lang w:val="bg-BG"/>
              </w:rPr>
            </w:pPr>
            <w:r w:rsidRPr="006072CB">
              <w:rPr>
                <w:i/>
                <w:lang w:val="bg-BG"/>
              </w:rPr>
              <w:t>1. В определен срок, съгласно Делегиран Регламент (ЕС) № 2015/288 на Комисията от 17 декември 2014 година за допълване на Регламент № 508/2014 на Европейския парламент и на Съвета за Европейския фонд за морско дело и рибарство по отношение на срока и датите за недопустимост на заявленията и Делегиран Регламент (ЕС) № 2015/2252 на Комисията от 30 септември 2015 година за изменение на Делегиран Регламент (ЕС) 2015/288 по отношение на срока на недопустимост на заявленията за подпомагане от Европейския фонд за морско дело и рибарство, преди да подадат заявление за финансово подпомагане, са извършили тежки нарушения, престъпления или измами, както е определено в чл. 10 от Регламент (ЕС) № 508/2014.</w:t>
            </w:r>
          </w:p>
          <w:p w:rsidR="0076042A" w:rsidRPr="006072CB" w:rsidRDefault="0076042A" w:rsidP="0076042A">
            <w:pPr>
              <w:jc w:val="both"/>
              <w:rPr>
                <w:i/>
                <w:lang w:val="bg-BG"/>
              </w:rPr>
            </w:pPr>
            <w:r w:rsidRPr="006072CB">
              <w:rPr>
                <w:i/>
                <w:lang w:val="bg-BG"/>
              </w:rPr>
              <w:t>2. Собственици на риболовни кораби/рибари, които са включени в списъка на Съюза на корабите, извършващи незаконен, недеклариран и нерегулиран (ННН) риболов съгласно Наредба № 3 от 19 февруари 2013 г. за прилагане на точкова система за извършени тежки нарушения по смисъла на Регламент (ЕО) № 1005/2008 на Съвета от 29 септември 2008 година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за период от 3 години преди датата на кандидатстване по настоящата процедура.</w:t>
            </w:r>
          </w:p>
          <w:p w:rsidR="0076042A" w:rsidRPr="006072CB" w:rsidRDefault="0076042A" w:rsidP="0076042A">
            <w:pPr>
              <w:jc w:val="both"/>
              <w:rPr>
                <w:i/>
                <w:lang w:val="bg-BG"/>
              </w:rPr>
            </w:pPr>
            <w:r w:rsidRPr="006072CB">
              <w:rPr>
                <w:i/>
                <w:lang w:val="bg-BG"/>
              </w:rPr>
              <w:t>3. Компетентният орган е установил, че съответният кандидат:</w:t>
            </w:r>
          </w:p>
          <w:p w:rsidR="0076042A" w:rsidRPr="006072CB" w:rsidRDefault="0076042A" w:rsidP="0076042A">
            <w:pPr>
              <w:jc w:val="both"/>
              <w:rPr>
                <w:i/>
                <w:lang w:val="bg-BG"/>
              </w:rPr>
            </w:pPr>
            <w:r w:rsidRPr="006072CB">
              <w:rPr>
                <w:i/>
                <w:lang w:val="bg-BG"/>
              </w:rPr>
              <w:t>а) е извършил тежко нарушение по чл. 42 от Регламент (ЕО) № 1005/2008 на Съвета (21) или член 90, параграф 1 от Регламент (ЕО) № 1224/2009;</w:t>
            </w:r>
          </w:p>
          <w:p w:rsidR="0076042A" w:rsidRPr="006072CB" w:rsidRDefault="0076042A" w:rsidP="0076042A">
            <w:pPr>
              <w:jc w:val="both"/>
              <w:rPr>
                <w:i/>
                <w:lang w:val="bg-BG"/>
              </w:rPr>
            </w:pPr>
            <w:r w:rsidRPr="006072CB">
              <w:rPr>
                <w:i/>
                <w:lang w:val="bg-BG"/>
              </w:rPr>
              <w:t>б) е участвал в дейността, управлението или собствеността на риболовни кораби, включени в списъка на Съюза на корабите, извършващи ННН риболов, съгласно член 40, параграф 3 от Регламент (ЕО) № 1005/2008 или на кораби, плаващи под знамето на държави, определени като несътрудничещи трети държави съгласно член 33 от същия регламент;</w:t>
            </w:r>
          </w:p>
          <w:p w:rsidR="0076042A" w:rsidRPr="006072CB" w:rsidRDefault="0076042A" w:rsidP="0076042A">
            <w:pPr>
              <w:jc w:val="both"/>
              <w:rPr>
                <w:i/>
                <w:lang w:val="bg-BG"/>
              </w:rPr>
            </w:pPr>
            <w:r w:rsidRPr="006072CB">
              <w:rPr>
                <w:i/>
                <w:lang w:val="bg-BG"/>
              </w:rPr>
              <w:t>в) е извършил тежко нарушение на правилата на ОПОР, определено като такова в други законодателни актове, приети от Европейския парламент и Съвета;</w:t>
            </w:r>
          </w:p>
          <w:p w:rsidR="0076042A" w:rsidRPr="006072CB" w:rsidRDefault="0076042A" w:rsidP="0076042A">
            <w:pPr>
              <w:jc w:val="both"/>
              <w:rPr>
                <w:i/>
                <w:lang w:val="bg-BG"/>
              </w:rPr>
            </w:pPr>
            <w:r w:rsidRPr="006072CB">
              <w:rPr>
                <w:i/>
                <w:lang w:val="bg-BG"/>
              </w:rPr>
              <w:t>г) е извършил някое от престъпленията, посочени в членове 3 и 4 от Директива 2008/99/ЕО на Европейския парламент и на Съвета, когато заявлението е за подпомагане по дял V, глава II от настоящия регламент;</w:t>
            </w:r>
          </w:p>
          <w:p w:rsidR="0076042A" w:rsidRPr="006072CB" w:rsidRDefault="0076042A" w:rsidP="0076042A">
            <w:pPr>
              <w:jc w:val="both"/>
              <w:rPr>
                <w:i/>
                <w:lang w:val="bg-BG"/>
              </w:rPr>
            </w:pPr>
            <w:r w:rsidRPr="006072CB">
              <w:rPr>
                <w:i/>
                <w:lang w:val="bg-BG"/>
              </w:rPr>
              <w:t xml:space="preserve">д) подлежи на отстраняване по смисъла на чл. 136, б. „г“ от Регламент (ЕС, </w:t>
            </w:r>
            <w:proofErr w:type="spellStart"/>
            <w:r w:rsidRPr="006072CB">
              <w:rPr>
                <w:i/>
                <w:lang w:val="bg-BG"/>
              </w:rPr>
              <w:t>Евратом</w:t>
            </w:r>
            <w:proofErr w:type="spellEnd"/>
            <w:r w:rsidRPr="006072CB">
              <w:rPr>
                <w:i/>
                <w:lang w:val="bg-BG"/>
              </w:rPr>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6072CB">
              <w:rPr>
                <w:i/>
                <w:lang w:val="bg-BG"/>
              </w:rPr>
              <w:t>Евратом</w:t>
            </w:r>
            <w:proofErr w:type="spellEnd"/>
            <w:r w:rsidRPr="006072CB">
              <w:rPr>
                <w:i/>
                <w:lang w:val="bg-BG"/>
              </w:rPr>
              <w:t>) № 966/2012.</w:t>
            </w:r>
          </w:p>
          <w:p w:rsidR="0076042A" w:rsidRPr="006072CB" w:rsidRDefault="0076042A" w:rsidP="0076042A">
            <w:pPr>
              <w:jc w:val="both"/>
              <w:rPr>
                <w:i/>
                <w:lang w:val="bg-BG"/>
              </w:rPr>
            </w:pPr>
            <w:r w:rsidRPr="006072CB">
              <w:rPr>
                <w:i/>
                <w:lang w:val="bg-BG"/>
              </w:rPr>
              <w:t>е) в определен срок, преди да подадат заявление за финансово подпомагане, са извършили тежки нарушения, престъпления или измами, както е определено в чл. 10 от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(Регламент (ЕС) № 508/2014). След подаване на ФК, кандидатът/бенефициентът трябва да продължава да спазва условията, посочени в чл. 10 параграф 1, букви а)-г) от Регламент  (ЕС) № 508/2014, през целия период на изпълнение на операцията, както и за срок от пет години след извършване на окончателното плащане в полза на този кандидат.“</w:t>
            </w:r>
          </w:p>
          <w:p w:rsidR="0076042A" w:rsidRPr="006072CB" w:rsidRDefault="0076042A" w:rsidP="0076042A">
            <w:pPr>
              <w:jc w:val="both"/>
              <w:rPr>
                <w:lang w:val="bg-BG"/>
              </w:rPr>
            </w:pPr>
            <w:r w:rsidRPr="006072CB">
              <w:rPr>
                <w:lang w:val="bg-BG"/>
              </w:rPr>
              <w:t xml:space="preserve">С писмо с рег. № 13-1054/15.05.2024 г. е изискана информация от Изпълнителна агенция по рибарство и </w:t>
            </w:r>
            <w:proofErr w:type="spellStart"/>
            <w:r w:rsidRPr="006072CB">
              <w:rPr>
                <w:lang w:val="bg-BG"/>
              </w:rPr>
              <w:t>аквакултури</w:t>
            </w:r>
            <w:proofErr w:type="spellEnd"/>
            <w:r w:rsidRPr="006072CB">
              <w:rPr>
                <w:lang w:val="bg-BG"/>
              </w:rPr>
              <w:t xml:space="preserve"> (ИАРА) по отношение на кандидатите по процедура чрез подбор на проекти BG14MFOP001-1.028 за присъдени точки по реда на Наредба № 3 от 19 февруари 2013 г. за прилагане на точкова система за извършени тежки нарушения по смисъла на Регламент (ЕО) № 1005/2008 на Съвета от 29 септември 2008 година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(Наредба № 3 от 2013 г.) за извършени от тях тежки нарушения по чл. 42 от Регламент (ЕО) № 1005/2008 на Съвета от 29 септември 2008 година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(Регламент (ЕО) № 1005/2008) или член 90, параграф 1 от Регламент (ЕО) № 1224/2009 на Съвета от 20 ноември 2009 година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(Регламент (ЕО) № 1224/2009).</w:t>
            </w:r>
          </w:p>
          <w:p w:rsidR="0076042A" w:rsidRPr="006072CB" w:rsidRDefault="0076042A" w:rsidP="0076042A">
            <w:pPr>
              <w:jc w:val="both"/>
              <w:rPr>
                <w:lang w:val="bg-BG"/>
              </w:rPr>
            </w:pPr>
            <w:r w:rsidRPr="006072CB">
              <w:rPr>
                <w:lang w:val="bg-BG"/>
              </w:rPr>
              <w:t>Съгласно предоставената информация от ИАРА, с писма с рег. № 13-1054/17.05.2024, рег. № 13-1054/27.05.2024 и рег. № 13-1054/28.05.2024 г., по отношение на кандидат „Делта 2000“ ООД е установено, че са налице обстоятелства за извършено тежко нарушение на правилата на общата политика в областта на рибарството с риболовен кораб с уникален идентификационен код CFR BGR001010390, външна маркировка ВН 390 и име „Делта“. За установеното нарушение е съставен акт за установяване на административно нарушение № В 0003306/23.08.2021 г., издадено е наказателно постановление НП</w:t>
            </w:r>
            <w:r w:rsidRPr="006072CB">
              <w:rPr>
                <w:color w:val="000000"/>
                <w:shd w:val="clear" w:color="auto" w:fill="FFFFFF"/>
                <w:lang w:val="bg-BG"/>
              </w:rPr>
              <w:t xml:space="preserve"> № Ц03-02/22.12.2021 г. и със Заповед № РД-355/16.10.2023 г. на изпълнителния директор на ИАРА на </w:t>
            </w:r>
            <w:r w:rsidR="00385865" w:rsidRPr="006072CB">
              <w:rPr>
                <w:color w:val="000000"/>
                <w:shd w:val="clear" w:color="auto" w:fill="FFFFFF"/>
                <w:lang w:val="bg-BG"/>
              </w:rPr>
              <w:t>„</w:t>
            </w:r>
            <w:r w:rsidRPr="006072CB">
              <w:rPr>
                <w:lang w:val="bg-BG"/>
              </w:rPr>
              <w:t>Делта 2000“ ООД, с ЕИК 124522933,</w:t>
            </w:r>
            <w:r w:rsidRPr="006072CB">
              <w:rPr>
                <w:color w:val="000000"/>
                <w:shd w:val="clear" w:color="auto" w:fill="FFFFFF"/>
                <w:lang w:val="bg-BG"/>
              </w:rPr>
              <w:t xml:space="preserve"> са присъдени 6 точки за извършено тежко нарушение по </w:t>
            </w:r>
            <w:r w:rsidRPr="006072CB">
              <w:rPr>
                <w:lang w:val="bg-BG"/>
              </w:rPr>
              <w:t>точка № 8 от приложението към чл. 3, ал. 1 от Наредба № 3 от 19.02.2013 г., а именно „</w:t>
            </w:r>
            <w:r w:rsidRPr="006072CB">
              <w:rPr>
                <w:i/>
                <w:lang w:val="bg-BG"/>
              </w:rPr>
              <w:t>Извършване на стопански риболов в забранена за риболов зона, която представлява закрит район</w:t>
            </w:r>
            <w:r w:rsidRPr="006072CB">
              <w:rPr>
                <w:lang w:val="bg-BG"/>
              </w:rPr>
              <w:t>“. Наказателното постъпление за извършеното тежко нарушение е влязло в законна сила от 29.05.2023 г.</w:t>
            </w:r>
          </w:p>
          <w:p w:rsidR="0076042A" w:rsidRPr="006072CB" w:rsidRDefault="0076042A" w:rsidP="0076042A">
            <w:pPr>
              <w:jc w:val="both"/>
              <w:rPr>
                <w:lang w:val="bg-BG"/>
              </w:rPr>
            </w:pPr>
            <w:r w:rsidRPr="006072CB">
              <w:rPr>
                <w:lang w:val="bg-BG"/>
              </w:rPr>
              <w:t>Съгласно чл. 10, параграф 1 от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подаденото от оператор заявление за подпомагане от Европейски фонд за морско дело и рибарство (ЕФМДР) е недопустимо през определен срок, установен съгласно параграф 4 от същия член, ако компетентният орган е установил, че съответният оператор:</w:t>
            </w:r>
          </w:p>
          <w:p w:rsidR="0076042A" w:rsidRPr="006072CB" w:rsidRDefault="0076042A" w:rsidP="0076042A">
            <w:pPr>
              <w:jc w:val="both"/>
              <w:rPr>
                <w:lang w:val="bg-BG"/>
              </w:rPr>
            </w:pPr>
            <w:r w:rsidRPr="006072CB">
              <w:rPr>
                <w:lang w:val="bg-BG"/>
              </w:rPr>
              <w:t xml:space="preserve">а) е извършил тежко нарушение по член 42 от Регламент (ЕО) № 1005/2008 на Съвета (1) или член 90, параграф 1 от Регламент (ЕО) № 1224/2009; </w:t>
            </w:r>
          </w:p>
          <w:p w:rsidR="0076042A" w:rsidRPr="006072CB" w:rsidRDefault="0076042A" w:rsidP="0076042A">
            <w:pPr>
              <w:jc w:val="both"/>
              <w:rPr>
                <w:lang w:val="bg-BG"/>
              </w:rPr>
            </w:pPr>
            <w:r w:rsidRPr="006072CB">
              <w:rPr>
                <w:lang w:val="bg-BG"/>
              </w:rPr>
              <w:t>б) е участвал в дейността, управлението или собствеността на риболовни кораби, включени в списъка на Съюза на корабите, извършващи ННН риболов, съгласно член 40, параграф 3 от Регламент (ЕО) № 1005/2008 или на кораби, плаващи под знамето на държави, определени като несътрудничещи трети държави съгласно член 33 от същия регламент;</w:t>
            </w:r>
          </w:p>
          <w:p w:rsidR="0076042A" w:rsidRPr="006072CB" w:rsidRDefault="0076042A" w:rsidP="0076042A">
            <w:pPr>
              <w:jc w:val="both"/>
              <w:rPr>
                <w:lang w:val="bg-BG"/>
              </w:rPr>
            </w:pPr>
            <w:r w:rsidRPr="006072CB">
              <w:rPr>
                <w:lang w:val="bg-BG"/>
              </w:rPr>
              <w:t xml:space="preserve">в) е извършил тежко нарушение на правилата на ОПОР, определено като такова в други законодателни актове, приети от Европейския парламент и Съвета; или </w:t>
            </w:r>
          </w:p>
          <w:p w:rsidR="0076042A" w:rsidRPr="006072CB" w:rsidRDefault="0076042A" w:rsidP="0076042A">
            <w:pPr>
              <w:jc w:val="both"/>
              <w:rPr>
                <w:lang w:val="bg-BG"/>
              </w:rPr>
            </w:pPr>
            <w:r w:rsidRPr="006072CB">
              <w:rPr>
                <w:lang w:val="bg-BG"/>
              </w:rPr>
              <w:t>г) е извършил някое от престъпленията, посочени в членове 3 и 4 от Директива 2008/99/ЕО на Европейския парламент и на Съвета (2), когато заявлението е за подпомагане по дял V, глава II от настоящия регламент.</w:t>
            </w:r>
          </w:p>
          <w:p w:rsidR="0076042A" w:rsidRPr="006072CB" w:rsidRDefault="0076042A" w:rsidP="0076042A">
            <w:pPr>
              <w:jc w:val="both"/>
              <w:rPr>
                <w:lang w:val="bg-BG"/>
              </w:rPr>
            </w:pPr>
            <w:r w:rsidRPr="006072CB">
              <w:rPr>
                <w:lang w:val="bg-BG"/>
              </w:rPr>
              <w:t xml:space="preserve">Съгласно чл. 3, параграф 1 на Делегиран регламент (ЕС) 2015/288 на Комисията от 17 декември 2014 година за допълване на Регламент (ЕС) № 508/2014 на Европейския парламент и на Съвета за Европейския фонд за морско дело и рибарство по отношение на срока и датите за недопустимост на заявленията (Делегиран регламент (ЕС) 2015/288), когато даден компетентен орган определи, че даден оператор е извършил тежко нарушение съгласно член 42, параграф 1 от Регламент (ЕО) № 1005/2008 или член 90, параграф 1 от Регламент (ЕО) № 1224/2009, заявленията за подпомагане от ЕФМДР, подадени от този оператор, са недопустими за срок от 12 месеца. Съгласно предоставената справка от Изпълнителна агенция по рибарство и </w:t>
            </w:r>
            <w:proofErr w:type="spellStart"/>
            <w:r w:rsidRPr="006072CB">
              <w:rPr>
                <w:lang w:val="bg-BG"/>
              </w:rPr>
              <w:t>аквакултури</w:t>
            </w:r>
            <w:proofErr w:type="spellEnd"/>
            <w:r w:rsidRPr="006072CB">
              <w:rPr>
                <w:lang w:val="bg-BG"/>
              </w:rPr>
              <w:t xml:space="preserve"> (ИАРА), кандидатът „Делта-2000“ ООД, с ЕИК 124522933,</w:t>
            </w:r>
            <w:r w:rsidRPr="006072CB">
              <w:rPr>
                <w:color w:val="000000"/>
                <w:shd w:val="clear" w:color="auto" w:fill="FFFFFF"/>
                <w:lang w:val="bg-BG"/>
              </w:rPr>
              <w:t xml:space="preserve"> </w:t>
            </w:r>
            <w:r w:rsidRPr="006072CB">
              <w:rPr>
                <w:lang w:val="bg-BG"/>
              </w:rPr>
              <w:t>е извършил тежко нарушение по член 42 от Регламент (ЕО) № 1005/2008 на Съвета или член 90, параграф 1 от Регламент (ЕО) № 1224/2009, за което е издадено наказателно постановление НП</w:t>
            </w:r>
            <w:r w:rsidRPr="006072CB">
              <w:rPr>
                <w:color w:val="000000"/>
                <w:shd w:val="clear" w:color="auto" w:fill="FFFFFF"/>
                <w:lang w:val="bg-BG"/>
              </w:rPr>
              <w:t xml:space="preserve"> № Ц03-02/22.12.2021 г., влязло в сила на 29.05.2023 г., и със Заповед № РД-355/16.10.2023 г. на изпълнителния директор на ИАРА, са присъдени 6 точки за извършено тежко нарушение по </w:t>
            </w:r>
            <w:r w:rsidRPr="006072CB">
              <w:rPr>
                <w:lang w:val="bg-BG"/>
              </w:rPr>
              <w:t>точка № 8 от приложението към чл. 3, ал. 1 от Наредба № 3 от 19.02.2013 г.</w:t>
            </w:r>
          </w:p>
          <w:p w:rsidR="0076042A" w:rsidRPr="006072CB" w:rsidRDefault="0076042A" w:rsidP="0076042A">
            <w:pPr>
              <w:jc w:val="both"/>
              <w:rPr>
                <w:lang w:val="bg-BG"/>
              </w:rPr>
            </w:pPr>
            <w:r w:rsidRPr="006072CB">
              <w:rPr>
                <w:lang w:val="bg-BG"/>
              </w:rPr>
              <w:t xml:space="preserve">Съгласно чл. 3, параграф 3 на Делегиран регламент (ЕС) 2015/288) началната дата на срока на недопустимост е датата на първото официално решение на съответния компетентен орган, с което се определя, че е извършено тежко нарушение по смисъла на член 42, параграф 1 от Регламент (ЕО) № 1005/2008 или член 90, параграф 1 от Регламент (ЕО) № 1224/2009. </w:t>
            </w:r>
            <w:r w:rsidR="001D161C" w:rsidRPr="006072CB">
              <w:rPr>
                <w:lang w:val="bg-BG"/>
              </w:rPr>
              <w:t>Влязлото в сила наказателно постановление е първия</w:t>
            </w:r>
            <w:r w:rsidR="00875897" w:rsidRPr="006072CB">
              <w:rPr>
                <w:lang w:val="bg-BG"/>
              </w:rPr>
              <w:t>т</w:t>
            </w:r>
            <w:r w:rsidR="001D161C" w:rsidRPr="006072CB">
              <w:rPr>
                <w:lang w:val="bg-BG"/>
              </w:rPr>
              <w:t xml:space="preserve"> акт, с който се санкционира лицето за извършеното нарушение, а именно НП № Ц03-02/22.12.2021 г.</w:t>
            </w:r>
            <w:r w:rsidRPr="006072CB">
              <w:rPr>
                <w:lang w:val="bg-BG"/>
              </w:rPr>
              <w:t xml:space="preserve"> </w:t>
            </w:r>
            <w:r w:rsidR="001D161C" w:rsidRPr="006072CB">
              <w:rPr>
                <w:lang w:val="bg-BG"/>
              </w:rPr>
              <w:t>, влязло</w:t>
            </w:r>
            <w:r w:rsidRPr="006072CB">
              <w:rPr>
                <w:lang w:val="bg-BG"/>
              </w:rPr>
              <w:t xml:space="preserve"> в сила на 29.05.2023 г. Кандидатът „Делта-2000“ ООД е подал заявление за финансово подпомагане с настоящото проектно предложение в Информационната система за управление и наблюдение на средствата от Европейските структурни и инвестиционни фондове на 29.12.2023 г., т.е. към датата на подаване на формуляра за кандидатстване на проектното предложение, срокът за недопустимост по отношение на кандидата не е изтекъл. В потвърждение на горното, съгласно предоставената от ИАРА информация, към 14.05.2024 г., срокът за недопустимост все още не е изтекъл по отношение на кандидат „Делта 2000“ ООД.</w:t>
            </w:r>
          </w:p>
          <w:p w:rsidR="0076042A" w:rsidRPr="006072CB" w:rsidRDefault="0076042A" w:rsidP="0076042A">
            <w:pPr>
              <w:jc w:val="both"/>
              <w:rPr>
                <w:lang w:val="bg-BG"/>
              </w:rPr>
            </w:pPr>
            <w:r w:rsidRPr="006072CB">
              <w:rPr>
                <w:color w:val="000000"/>
                <w:shd w:val="clear" w:color="auto" w:fill="FFFFFF"/>
                <w:lang w:val="bg-BG"/>
              </w:rPr>
              <w:t xml:space="preserve">В допълнение, извършеното от </w:t>
            </w:r>
            <w:r w:rsidRPr="006072CB">
              <w:rPr>
                <w:lang w:val="bg-BG"/>
              </w:rPr>
              <w:t>„Делта 2000“ ООД тежко нарушение не попада в обхвата на изключенията, предвидени в чл. 3, параграф 2 на Делегиран регламент (ЕС) 2015/288, доколкото присъдените точки за извършеното от кандидата тежко нарушение не са сред посочените в точки 1, 2 и 5 от Приложение ХХХ към Регламент за изпълнение (ЕС) № 404/2011 на Комисията от 8 април 2011 година за определяне на подробни правила за прилагането на Регламент (ЕО) № 1224/2009 на Съвета за създаване на система за контрол на Общността за гарантиране на спазването на правилата на общата политика в областта на рибарството</w:t>
            </w:r>
            <w:r w:rsidR="001D161C" w:rsidRPr="006072CB">
              <w:rPr>
                <w:lang w:val="bg-BG"/>
              </w:rPr>
              <w:t>, поради което заявленията за подпомагане от ЕФМДР, подадени от този оператор, са недопустими за срок от 12 месеца съгласно чл. 3, параграф 1 на Делегиран регламент (ЕС) 2015/288.</w:t>
            </w:r>
          </w:p>
          <w:p w:rsidR="0076042A" w:rsidRPr="006072CB" w:rsidRDefault="0076042A" w:rsidP="0076042A">
            <w:pPr>
              <w:jc w:val="both"/>
              <w:rPr>
                <w:lang w:val="bg-BG"/>
              </w:rPr>
            </w:pPr>
            <w:r w:rsidRPr="006072CB">
              <w:rPr>
                <w:lang w:val="bg-BG"/>
              </w:rPr>
              <w:t>Съгласно раздел 11.2 „</w:t>
            </w:r>
            <w:r w:rsidRPr="006072CB">
              <w:rPr>
                <w:i/>
                <w:lang w:val="bg-BG"/>
              </w:rPr>
              <w:t>Критерии за недопустимост на кандидатите</w:t>
            </w:r>
            <w:r w:rsidRPr="006072CB">
              <w:rPr>
                <w:lang w:val="bg-BG"/>
              </w:rPr>
              <w:t>“ УКИ: „</w:t>
            </w:r>
            <w:r w:rsidRPr="006072CB">
              <w:rPr>
                <w:i/>
                <w:lang w:val="bg-BG"/>
              </w:rPr>
              <w:t>В случай, че е установено че кандидата е извършил някое от горепосочените нарушения, същият не може да подава проектно предложение в установените срокове в Делегиран регламент (ЕС) 2015/288 на Комисията от 17 декември 2014 г. за допълване на Регламент (ЕС) № 508/2014 на Европейския парламент и на Съвета за Европейския фонд за морско дело и рибарство по отношение на срока и датите за недопустимост на заявленията и неговите изменения.“</w:t>
            </w:r>
          </w:p>
          <w:p w:rsidR="0076042A" w:rsidRPr="006072CB" w:rsidRDefault="0076042A" w:rsidP="0076042A">
            <w:pPr>
              <w:jc w:val="both"/>
              <w:rPr>
                <w:lang w:val="bg-BG"/>
              </w:rPr>
            </w:pPr>
            <w:r w:rsidRPr="006072CB">
              <w:rPr>
                <w:lang w:val="bg-BG"/>
              </w:rPr>
              <w:t>В изпълнение на УКИ по настоящата процедура, кандидат „Делта-2000“ ООД e недопустим да участва в процедурата за подбор на проекти, като не отговаря на Критерий за оценка № 7 „</w:t>
            </w:r>
            <w:r w:rsidRPr="006072CB">
              <w:rPr>
                <w:i/>
                <w:lang w:val="bg-BG"/>
              </w:rPr>
              <w:t>Кандидатът не попада, под което и да е от условията, изброени в т. 11.2 Критерии за недопустимост на кандидатите от Условията за кандидатстване и изпълнение по настоящата процедура</w:t>
            </w:r>
            <w:r w:rsidRPr="006072CB">
              <w:rPr>
                <w:lang w:val="bg-BG"/>
              </w:rPr>
              <w:t>“.</w:t>
            </w:r>
          </w:p>
          <w:p w:rsidR="0076042A" w:rsidRPr="006072CB" w:rsidRDefault="0076042A" w:rsidP="0076042A">
            <w:pPr>
              <w:jc w:val="both"/>
              <w:rPr>
                <w:lang w:val="bg-BG"/>
              </w:rPr>
            </w:pPr>
            <w:r w:rsidRPr="006072CB">
              <w:rPr>
                <w:lang w:val="bg-BG"/>
              </w:rPr>
              <w:t>Поради изложените по-горе аргументи, проектно предложение с рег. № BG14MFOP001-1.028-0017 е включено в Списъка на проектните предложения, които не се допускат до етап Техническа и финансова оценка по настоящата процедура.</w:t>
            </w:r>
          </w:p>
        </w:tc>
      </w:tr>
      <w:tr w:rsidR="0076042A" w:rsidRPr="006072CB" w:rsidTr="00F84530">
        <w:tc>
          <w:tcPr>
            <w:tcW w:w="450" w:type="dxa"/>
            <w:shd w:val="clear" w:color="auto" w:fill="auto"/>
          </w:tcPr>
          <w:p w:rsidR="0076042A" w:rsidRPr="006072CB" w:rsidRDefault="0076042A" w:rsidP="00E76FC7">
            <w:pPr>
              <w:jc w:val="center"/>
              <w:rPr>
                <w:b/>
                <w:lang w:val="bg-BG"/>
              </w:rPr>
            </w:pPr>
            <w:r w:rsidRPr="006072CB">
              <w:rPr>
                <w:b/>
                <w:lang w:val="en-US"/>
              </w:rPr>
              <w:t>3</w:t>
            </w:r>
            <w:r w:rsidRPr="006072CB">
              <w:rPr>
                <w:b/>
                <w:lang w:val="bg-BG"/>
              </w:rPr>
              <w:t>.</w:t>
            </w:r>
          </w:p>
        </w:tc>
        <w:tc>
          <w:tcPr>
            <w:tcW w:w="2700" w:type="dxa"/>
            <w:shd w:val="clear" w:color="auto" w:fill="auto"/>
          </w:tcPr>
          <w:p w:rsidR="0076042A" w:rsidRPr="006072CB" w:rsidRDefault="0076042A" w:rsidP="0076042A">
            <w:pPr>
              <w:jc w:val="center"/>
              <w:rPr>
                <w:b/>
                <w:lang w:val="en-US"/>
              </w:rPr>
            </w:pPr>
            <w:r w:rsidRPr="006072CB">
              <w:rPr>
                <w:b/>
                <w:lang w:val="bg-BG"/>
              </w:rPr>
              <w:t>BG14MFOP001-1.028-00</w:t>
            </w:r>
            <w:r w:rsidRPr="006072CB">
              <w:rPr>
                <w:b/>
                <w:lang w:val="en-US"/>
              </w:rPr>
              <w:t>18</w:t>
            </w:r>
          </w:p>
        </w:tc>
        <w:tc>
          <w:tcPr>
            <w:tcW w:w="2286" w:type="dxa"/>
            <w:shd w:val="clear" w:color="auto" w:fill="auto"/>
          </w:tcPr>
          <w:p w:rsidR="0076042A" w:rsidRPr="006072CB" w:rsidRDefault="0076042A" w:rsidP="00E76FC7">
            <w:pPr>
              <w:jc w:val="center"/>
              <w:rPr>
                <w:b/>
                <w:lang w:val="bg-BG"/>
              </w:rPr>
            </w:pPr>
            <w:r w:rsidRPr="006072CB">
              <w:rPr>
                <w:b/>
                <w:lang w:val="bg-BG"/>
              </w:rPr>
              <w:t>„ДЕЛТА – 2000“ ООД (ЕИК: 124522933)</w:t>
            </w:r>
          </w:p>
        </w:tc>
        <w:tc>
          <w:tcPr>
            <w:tcW w:w="2844" w:type="dxa"/>
            <w:shd w:val="clear" w:color="auto" w:fill="auto"/>
          </w:tcPr>
          <w:p w:rsidR="0076042A" w:rsidRPr="006072CB" w:rsidRDefault="0076042A" w:rsidP="00E76FC7">
            <w:pPr>
              <w:jc w:val="center"/>
              <w:rPr>
                <w:b/>
                <w:lang w:val="bg-BG"/>
              </w:rPr>
            </w:pPr>
            <w:r w:rsidRPr="006072CB">
              <w:rPr>
                <w:b/>
                <w:lang w:val="bg-BG"/>
              </w:rPr>
              <w:t>„Временно преустановяване на риболовна дейност вследствие на военни действия в Черно море на РК Делта“</w:t>
            </w:r>
          </w:p>
        </w:tc>
        <w:tc>
          <w:tcPr>
            <w:tcW w:w="6840" w:type="dxa"/>
            <w:shd w:val="clear" w:color="auto" w:fill="auto"/>
          </w:tcPr>
          <w:p w:rsidR="0076042A" w:rsidRPr="006072CB" w:rsidRDefault="0076042A" w:rsidP="0076042A">
            <w:pPr>
              <w:spacing w:line="276" w:lineRule="auto"/>
              <w:jc w:val="both"/>
              <w:rPr>
                <w:color w:val="000000"/>
                <w:lang w:val="bg-BG" w:eastAsia="en-GB"/>
              </w:rPr>
            </w:pPr>
            <w:r w:rsidRPr="006072CB">
              <w:rPr>
                <w:color w:val="000000"/>
                <w:lang w:val="bg-BG" w:eastAsia="en-GB"/>
              </w:rPr>
              <w:t>При извършване на оценка за административно съответствие и допустимост на проектно предложение № BG14MFOP001-1.028-0018,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6072CB">
              <w:rPr>
                <w:color w:val="000000"/>
                <w:lang w:val="bg-BG" w:eastAsia="en-GB"/>
              </w:rPr>
              <w:t>Обн</w:t>
            </w:r>
            <w:proofErr w:type="spellEnd"/>
            <w:r w:rsidRPr="006072CB">
              <w:rPr>
                <w:color w:val="000000"/>
                <w:lang w:val="bg-BG" w:eastAsia="en-GB"/>
              </w:rPr>
              <w:t xml:space="preserve">. ДВ, бр. 51 от 2022 г.), е установено следното: </w:t>
            </w:r>
          </w:p>
          <w:p w:rsidR="0076042A" w:rsidRPr="006072CB" w:rsidRDefault="0076042A" w:rsidP="0076042A">
            <w:pPr>
              <w:spacing w:line="276" w:lineRule="auto"/>
              <w:jc w:val="both"/>
              <w:rPr>
                <w:color w:val="000000"/>
                <w:lang w:val="bg-BG" w:eastAsia="en-GB"/>
              </w:rPr>
            </w:pPr>
            <w:r w:rsidRPr="006072CB">
              <w:rPr>
                <w:color w:val="000000"/>
                <w:lang w:val="bg-BG" w:eastAsia="en-GB"/>
              </w:rPr>
              <w:t>Проектното предложение не отговаря на следните критерии за оценка:</w:t>
            </w:r>
          </w:p>
          <w:p w:rsidR="0076042A" w:rsidRPr="006072CB" w:rsidRDefault="0076042A" w:rsidP="0076042A">
            <w:pPr>
              <w:spacing w:line="276" w:lineRule="auto"/>
              <w:jc w:val="both"/>
              <w:rPr>
                <w:color w:val="000000"/>
                <w:lang w:val="bg-BG" w:eastAsia="en-GB"/>
              </w:rPr>
            </w:pPr>
            <w:r w:rsidRPr="006072CB">
              <w:rPr>
                <w:color w:val="000000"/>
                <w:lang w:val="bg-BG" w:eastAsia="en-GB"/>
              </w:rPr>
              <w:t>I. Критерий за оценка № 7 „Кандидатът не попада, под което и да е от условията, изброени в т. 11.2 Критерии за недопустимост на кандидатите от Условията за кандидатстване и изпълнение по настоящата процедура“ от Приложение № 7 Критерии и методология за оценка на проектни предложения по Програма за морско дело и рибарство 2014 – 2020 г. към Условията за кандидатстване и изпълнение (УКИ) по процедура чрез подбор на проекти BG14MFOP001-1.028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76042A" w:rsidRPr="006072CB" w:rsidRDefault="0076042A" w:rsidP="0076042A">
            <w:pPr>
              <w:spacing w:line="276" w:lineRule="auto"/>
              <w:jc w:val="both"/>
              <w:rPr>
                <w:color w:val="000000"/>
                <w:lang w:val="bg-BG" w:eastAsia="en-GB"/>
              </w:rPr>
            </w:pPr>
            <w:r w:rsidRPr="006072CB">
              <w:rPr>
                <w:color w:val="000000"/>
                <w:lang w:val="bg-BG" w:eastAsia="en-GB"/>
              </w:rPr>
              <w:t>Съгласно раздел 11.2 „Критерии за недопустимост на кандидатите“ от УКИ по процедурата: „Потенциалните кандидати не могат да участват в процедурата за подбор на проекти и да получат БФП от ЕФМДР, ако не отговарят на изискванията от точка 11.1, както и в случай че:</w:t>
            </w:r>
          </w:p>
          <w:p w:rsidR="0076042A" w:rsidRPr="006072CB" w:rsidRDefault="0076042A" w:rsidP="0076042A">
            <w:pPr>
              <w:spacing w:line="276" w:lineRule="auto"/>
              <w:jc w:val="both"/>
              <w:rPr>
                <w:color w:val="000000"/>
                <w:lang w:val="bg-BG" w:eastAsia="en-GB"/>
              </w:rPr>
            </w:pPr>
            <w:r w:rsidRPr="006072CB">
              <w:rPr>
                <w:color w:val="000000"/>
                <w:lang w:val="bg-BG" w:eastAsia="en-GB"/>
              </w:rPr>
              <w:t>1. В определен срок, съгласно Делегиран Регламент (ЕС) № 2015/288 на Комисията от 17 декември 2014 година за допълване на Регламент № 508/2014 на Европейския парламент и на Съвета за Европейския фонд за морско дело и рибарство по отношение на срока и датите за недопустимост на заявленията и Делегиран Регламент (ЕС) № 2015/2252 на Комисията от 30 септември 2015 година за изменение на Делегиран Регламент (ЕС) 2015/288 по отношение на срока на недопустимост на заявленията за подпомагане от Европейския фонд за морско дело и рибарство, преди да подадат заявление за финансово подпомагане, са извършили тежки нарушения, престъпления или измами, както е определено в чл. 10 от Регламент (ЕС) № 508/2014.</w:t>
            </w:r>
          </w:p>
          <w:p w:rsidR="0076042A" w:rsidRPr="006072CB" w:rsidRDefault="0076042A" w:rsidP="0076042A">
            <w:pPr>
              <w:spacing w:line="276" w:lineRule="auto"/>
              <w:jc w:val="both"/>
              <w:rPr>
                <w:color w:val="000000"/>
                <w:lang w:val="bg-BG" w:eastAsia="en-GB"/>
              </w:rPr>
            </w:pPr>
            <w:r w:rsidRPr="006072CB">
              <w:rPr>
                <w:color w:val="000000"/>
                <w:lang w:val="bg-BG" w:eastAsia="en-GB"/>
              </w:rPr>
              <w:t>2. Собственици на риболовни кораби/рибари, които са включени в списъка на Съюза на корабите, извършващи незаконен, недеклариран и нерегулиран (ННН) риболов съгласно Наредба № 3 от 19 февруари 2013 г. за прилагане на точкова система за извършени тежки нарушения по смисъла на Регламент (ЕО) № 1005/2008 на Съвета от 29 септември 2008 година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за период от 3 години преди датата на кандидатстване по настоящата процедура.</w:t>
            </w:r>
          </w:p>
          <w:p w:rsidR="0076042A" w:rsidRPr="006072CB" w:rsidRDefault="0076042A" w:rsidP="0076042A">
            <w:pPr>
              <w:spacing w:line="276" w:lineRule="auto"/>
              <w:jc w:val="both"/>
              <w:rPr>
                <w:color w:val="000000"/>
                <w:lang w:val="bg-BG" w:eastAsia="en-GB"/>
              </w:rPr>
            </w:pPr>
            <w:r w:rsidRPr="006072CB">
              <w:rPr>
                <w:color w:val="000000"/>
                <w:lang w:val="bg-BG" w:eastAsia="en-GB"/>
              </w:rPr>
              <w:t>3. Компетентният орган е установил, че съответният кандидат:</w:t>
            </w:r>
          </w:p>
          <w:p w:rsidR="0076042A" w:rsidRPr="006072CB" w:rsidRDefault="0076042A" w:rsidP="0076042A">
            <w:pPr>
              <w:spacing w:line="276" w:lineRule="auto"/>
              <w:jc w:val="both"/>
              <w:rPr>
                <w:color w:val="000000"/>
                <w:lang w:val="bg-BG" w:eastAsia="en-GB"/>
              </w:rPr>
            </w:pPr>
            <w:r w:rsidRPr="006072CB">
              <w:rPr>
                <w:color w:val="000000"/>
                <w:lang w:val="bg-BG" w:eastAsia="en-GB"/>
              </w:rPr>
              <w:t>а) е извършил тежко нарушение по чл. 42 от Регламент (ЕО) № 1005/2008 на Съвета (21) или член 90, параграф 1 от Регламент (ЕО) № 1224/2009;</w:t>
            </w:r>
          </w:p>
          <w:p w:rsidR="0076042A" w:rsidRPr="006072CB" w:rsidRDefault="0076042A" w:rsidP="0076042A">
            <w:pPr>
              <w:spacing w:line="276" w:lineRule="auto"/>
              <w:jc w:val="both"/>
              <w:rPr>
                <w:color w:val="000000"/>
                <w:lang w:val="bg-BG" w:eastAsia="en-GB"/>
              </w:rPr>
            </w:pPr>
            <w:r w:rsidRPr="006072CB">
              <w:rPr>
                <w:color w:val="000000"/>
                <w:lang w:val="bg-BG" w:eastAsia="en-GB"/>
              </w:rPr>
              <w:t>б) е участвал в дейността, управлението или собствеността на риболовни кораби, включени в списъка на Съюза на корабите, извършващи ННН риболов, съгласно член 40, параграф 3 от Регламент (ЕО) № 1005/2008 или на кораби, плаващи под знамето на държави, определени като несътрудничещи трети държави съгласно член 33 от същия регламент;</w:t>
            </w:r>
          </w:p>
          <w:p w:rsidR="0076042A" w:rsidRPr="006072CB" w:rsidRDefault="0076042A" w:rsidP="0076042A">
            <w:pPr>
              <w:spacing w:line="276" w:lineRule="auto"/>
              <w:jc w:val="both"/>
              <w:rPr>
                <w:color w:val="000000"/>
                <w:lang w:val="bg-BG" w:eastAsia="en-GB"/>
              </w:rPr>
            </w:pPr>
            <w:r w:rsidRPr="006072CB">
              <w:rPr>
                <w:color w:val="000000"/>
                <w:lang w:val="bg-BG" w:eastAsia="en-GB"/>
              </w:rPr>
              <w:t>в) е извършил тежко нарушение на правилата на ОПОР, определено като такова в други законодателни актове, приети от Европейския парламент и Съвета;</w:t>
            </w:r>
          </w:p>
          <w:p w:rsidR="0076042A" w:rsidRPr="006072CB" w:rsidRDefault="0076042A" w:rsidP="0076042A">
            <w:pPr>
              <w:spacing w:line="276" w:lineRule="auto"/>
              <w:jc w:val="both"/>
              <w:rPr>
                <w:color w:val="000000"/>
                <w:lang w:val="bg-BG" w:eastAsia="en-GB"/>
              </w:rPr>
            </w:pPr>
            <w:r w:rsidRPr="006072CB">
              <w:rPr>
                <w:color w:val="000000"/>
                <w:lang w:val="bg-BG" w:eastAsia="en-GB"/>
              </w:rPr>
              <w:t>г) е извършил някое от престъпленията, посочени в членове 3 и 4 от Директива 2008/99/ЕО на Европейския парламент и на Съвета, когато заявлението е за подпомагане по дял V, глава II от настоящия регламент;</w:t>
            </w:r>
          </w:p>
          <w:p w:rsidR="0076042A" w:rsidRPr="006072CB" w:rsidRDefault="0076042A" w:rsidP="0076042A">
            <w:pPr>
              <w:spacing w:line="276" w:lineRule="auto"/>
              <w:jc w:val="both"/>
              <w:rPr>
                <w:color w:val="000000"/>
                <w:lang w:val="bg-BG" w:eastAsia="en-GB"/>
              </w:rPr>
            </w:pPr>
            <w:r w:rsidRPr="006072CB">
              <w:rPr>
                <w:color w:val="000000"/>
                <w:lang w:val="bg-BG" w:eastAsia="en-GB"/>
              </w:rPr>
              <w:t xml:space="preserve">д) подлежи на отстраняване по смисъла на чл. 136, б. „г“ от Регламент (ЕС, </w:t>
            </w:r>
            <w:proofErr w:type="spellStart"/>
            <w:r w:rsidRPr="006072CB">
              <w:rPr>
                <w:color w:val="000000"/>
                <w:lang w:val="bg-BG" w:eastAsia="en-GB"/>
              </w:rPr>
              <w:t>Евратом</w:t>
            </w:r>
            <w:proofErr w:type="spellEnd"/>
            <w:r w:rsidRPr="006072CB">
              <w:rPr>
                <w:color w:val="000000"/>
                <w:lang w:val="bg-BG" w:eastAsia="en-GB"/>
              </w:rPr>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6072CB">
              <w:rPr>
                <w:color w:val="000000"/>
                <w:lang w:val="bg-BG" w:eastAsia="en-GB"/>
              </w:rPr>
              <w:t>Евратом</w:t>
            </w:r>
            <w:proofErr w:type="spellEnd"/>
            <w:r w:rsidRPr="006072CB">
              <w:rPr>
                <w:color w:val="000000"/>
                <w:lang w:val="bg-BG" w:eastAsia="en-GB"/>
              </w:rPr>
              <w:t>) № 966/2012.</w:t>
            </w:r>
          </w:p>
          <w:p w:rsidR="0076042A" w:rsidRPr="006072CB" w:rsidRDefault="0076042A" w:rsidP="0076042A">
            <w:pPr>
              <w:spacing w:line="276" w:lineRule="auto"/>
              <w:jc w:val="both"/>
              <w:rPr>
                <w:color w:val="000000"/>
                <w:lang w:val="bg-BG" w:eastAsia="en-GB"/>
              </w:rPr>
            </w:pPr>
            <w:r w:rsidRPr="006072CB">
              <w:rPr>
                <w:color w:val="000000"/>
                <w:lang w:val="bg-BG" w:eastAsia="en-GB"/>
              </w:rPr>
              <w:t>е) в определен срок, преди да подадат заявление за финансово подпомагане, са извършили тежки нарушения, престъпления или измами, както е определено в чл. 10 от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(Регламент (ЕС) № 508/2014). След подаване на ФК, кандидатът/бенефициентът трябва да продължава да спазва условията, посочени в чл. 10 параграф 1, букви а)-г) от Регламент  (ЕС) № 508/2014, през целия период на изпълнение на операцията, както и за срок от пет години след извършване на окончателното плащане в полза на този кандидат.“</w:t>
            </w:r>
          </w:p>
          <w:p w:rsidR="0076042A" w:rsidRPr="006072CB" w:rsidRDefault="0076042A" w:rsidP="0076042A">
            <w:pPr>
              <w:spacing w:line="276" w:lineRule="auto"/>
              <w:jc w:val="both"/>
              <w:rPr>
                <w:color w:val="000000"/>
                <w:lang w:val="bg-BG" w:eastAsia="en-GB"/>
              </w:rPr>
            </w:pPr>
            <w:r w:rsidRPr="006072CB">
              <w:rPr>
                <w:color w:val="000000"/>
                <w:lang w:val="bg-BG" w:eastAsia="en-GB"/>
              </w:rPr>
              <w:t xml:space="preserve">С писмо с изх. № 13-1054/27.05.2024 г. е изискана информация от Изпълнителна агенция по рибарство и </w:t>
            </w:r>
            <w:proofErr w:type="spellStart"/>
            <w:r w:rsidRPr="006072CB">
              <w:rPr>
                <w:color w:val="000000"/>
                <w:lang w:val="bg-BG" w:eastAsia="en-GB"/>
              </w:rPr>
              <w:t>аквакултури</w:t>
            </w:r>
            <w:proofErr w:type="spellEnd"/>
            <w:r w:rsidRPr="006072CB">
              <w:rPr>
                <w:color w:val="000000"/>
                <w:lang w:val="bg-BG" w:eastAsia="en-GB"/>
              </w:rPr>
              <w:t xml:space="preserve"> (ИАРА) за извършени, от кандидатите по процедура чрез подбор на проекти BG14MFOP001-1.028, тежки нарушения по чл. 42 от Регламент (ЕО) № 1005/2008 на Съвета от 29 септември 2008 година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(Регламент (ЕО) № 1005/2008) или член 90, параграф 1 от Регламент (ЕО) № 1224/2009 на Съвета от 20 ноември 2009 година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(Регламент (ЕО) № 1224/2009), както и за влезлите в сила актове, с които са присъдени точки за извършени тежки нарушения, съгласно изискванията на чл. 18д от Закона за рибарството и </w:t>
            </w:r>
            <w:proofErr w:type="spellStart"/>
            <w:r w:rsidRPr="006072CB">
              <w:rPr>
                <w:color w:val="000000"/>
                <w:lang w:val="bg-BG" w:eastAsia="en-GB"/>
              </w:rPr>
              <w:t>аквакултурите</w:t>
            </w:r>
            <w:proofErr w:type="spellEnd"/>
            <w:r w:rsidRPr="006072CB">
              <w:rPr>
                <w:color w:val="000000"/>
                <w:lang w:val="bg-BG" w:eastAsia="en-GB"/>
              </w:rPr>
              <w:t xml:space="preserve"> и Наредба № 3 от 19 февруари 2013 г. за прилагане на точкова система за извършени тежки нарушения по смисъла на Регламент (ЕО) № 1005/2008 на Съвета от 29 септември 2008 година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(Наредба № 3 от 2013 г.).</w:t>
            </w:r>
          </w:p>
          <w:p w:rsidR="0076042A" w:rsidRPr="006072CB" w:rsidRDefault="0076042A" w:rsidP="0076042A">
            <w:pPr>
              <w:spacing w:line="276" w:lineRule="auto"/>
              <w:jc w:val="both"/>
              <w:rPr>
                <w:color w:val="000000"/>
                <w:lang w:val="bg-BG" w:eastAsia="en-GB"/>
              </w:rPr>
            </w:pPr>
            <w:r w:rsidRPr="006072CB">
              <w:rPr>
                <w:color w:val="000000"/>
                <w:lang w:val="bg-BG" w:eastAsia="en-GB"/>
              </w:rPr>
              <w:t>Съгласно предоставената информация от ИАРА, с писма с рег. № 13-1054/27.05.2024 и рег. № 13-1054/28.05.2024 г., по отношение на кандидат „Делта 2000“ ООД са налице обстоятелства за извършено тежко нарушение на правилата на общата политика в областта на рибарството с риболовен кораб с уникален идентификационен код CFR BGR001010390, външна маркировка ВН 390 и име „Делта“. За установеното нарушение е съставен акт за установяване на административно нарушение № В 0003306/23.08.2021 г., издадено е наказателно постановление НП № Ц03-02/22.12.2021 г. и със Заповед № РД-355/16.10.2023 г. на изпълнителния директор на ИАРА, на Делта 2000“ ООД, с ЕИК 124522933 са присъдени 6 точки за извършено тежко нарушение по точка № 8 от приложението към чл. 3, ал. 1 от Наредба № 3 от 19.02.2013 г., а именно „Извършване на стопански риболов в забранена за риболов зона, която представлява закрит район“. Наказателното постъпление за извършеното тежко нарушение е влязло в законна сила от 29.05.2023 г.</w:t>
            </w:r>
          </w:p>
          <w:p w:rsidR="0076042A" w:rsidRPr="006072CB" w:rsidRDefault="0076042A" w:rsidP="0076042A">
            <w:pPr>
              <w:spacing w:line="276" w:lineRule="auto"/>
              <w:jc w:val="both"/>
              <w:rPr>
                <w:color w:val="000000"/>
                <w:lang w:val="bg-BG" w:eastAsia="en-GB"/>
              </w:rPr>
            </w:pPr>
            <w:r w:rsidRPr="006072CB">
              <w:rPr>
                <w:color w:val="000000"/>
                <w:lang w:val="bg-BG" w:eastAsia="en-GB"/>
              </w:rPr>
              <w:t>Съгласно чл. 10, параграф 1 от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подаденото от оператор заявление за подпомагане от Европейски фонд за морско дело и рибарство (ЕФМДР) е недопустимо през определен срок, установен съгласно параграф 4 от същия член, ако компетентният орган е установил, че съответният оператор:</w:t>
            </w:r>
          </w:p>
          <w:p w:rsidR="0076042A" w:rsidRPr="006072CB" w:rsidRDefault="0076042A" w:rsidP="0076042A">
            <w:pPr>
              <w:spacing w:line="276" w:lineRule="auto"/>
              <w:jc w:val="both"/>
              <w:rPr>
                <w:color w:val="000000"/>
                <w:lang w:val="bg-BG" w:eastAsia="en-GB"/>
              </w:rPr>
            </w:pPr>
            <w:r w:rsidRPr="006072CB">
              <w:rPr>
                <w:color w:val="000000"/>
                <w:lang w:val="bg-BG" w:eastAsia="en-GB"/>
              </w:rPr>
              <w:t xml:space="preserve">а) е извършил тежко нарушение по член 42 от Регламент (ЕО) № 1005/2008 на Съвета (1) или член 90, параграф 1 от Регламент (ЕО) № 1224/2009; </w:t>
            </w:r>
          </w:p>
          <w:p w:rsidR="0076042A" w:rsidRPr="006072CB" w:rsidRDefault="0076042A" w:rsidP="0076042A">
            <w:pPr>
              <w:spacing w:line="276" w:lineRule="auto"/>
              <w:jc w:val="both"/>
              <w:rPr>
                <w:color w:val="000000"/>
                <w:lang w:val="bg-BG" w:eastAsia="en-GB"/>
              </w:rPr>
            </w:pPr>
            <w:r w:rsidRPr="006072CB">
              <w:rPr>
                <w:color w:val="000000"/>
                <w:lang w:val="bg-BG" w:eastAsia="en-GB"/>
              </w:rPr>
              <w:t>б) е участвал в дейността, управлението или собствеността на риболовни кораби, включени в списъка на Съюза на корабите, извършващи ННН риболов, съгласно член 40, параграф 3 от Регламент (ЕО) № 1005/2008 или на кораби, плаващи под знамето на държави, определени като несътрудничещи трети държави съгласно член 33 от същия регламент;</w:t>
            </w:r>
          </w:p>
          <w:p w:rsidR="0076042A" w:rsidRPr="006072CB" w:rsidRDefault="0076042A" w:rsidP="0076042A">
            <w:pPr>
              <w:spacing w:line="276" w:lineRule="auto"/>
              <w:jc w:val="both"/>
              <w:rPr>
                <w:color w:val="000000"/>
                <w:lang w:val="bg-BG" w:eastAsia="en-GB"/>
              </w:rPr>
            </w:pPr>
            <w:r w:rsidRPr="006072CB">
              <w:rPr>
                <w:color w:val="000000"/>
                <w:lang w:val="bg-BG" w:eastAsia="en-GB"/>
              </w:rPr>
              <w:t xml:space="preserve">в) е извършил тежко нарушение на правилата на ОПОР, определено като такова в други законодателни актове, приети от Европейския парламент и Съвета; или </w:t>
            </w:r>
          </w:p>
          <w:p w:rsidR="0076042A" w:rsidRPr="006072CB" w:rsidRDefault="0076042A" w:rsidP="0076042A">
            <w:pPr>
              <w:spacing w:line="276" w:lineRule="auto"/>
              <w:jc w:val="both"/>
              <w:rPr>
                <w:color w:val="000000"/>
                <w:lang w:val="bg-BG" w:eastAsia="en-GB"/>
              </w:rPr>
            </w:pPr>
            <w:r w:rsidRPr="006072CB">
              <w:rPr>
                <w:color w:val="000000"/>
                <w:lang w:val="bg-BG" w:eastAsia="en-GB"/>
              </w:rPr>
              <w:t>г) е извършил някое от престъпленията, посочени в членове 3 и 4 от Директива 2008/99/ЕО на Европейския парламент и на Съвета (2), когато заявлението е за подпомагане по дял V, глава II от настоящия регламент.</w:t>
            </w:r>
          </w:p>
          <w:p w:rsidR="0076042A" w:rsidRPr="006072CB" w:rsidRDefault="0076042A" w:rsidP="0076042A">
            <w:pPr>
              <w:spacing w:line="276" w:lineRule="auto"/>
              <w:jc w:val="both"/>
              <w:rPr>
                <w:color w:val="000000"/>
                <w:lang w:val="bg-BG" w:eastAsia="en-GB"/>
              </w:rPr>
            </w:pPr>
            <w:r w:rsidRPr="006072CB">
              <w:rPr>
                <w:color w:val="000000"/>
                <w:lang w:val="bg-BG" w:eastAsia="en-GB"/>
              </w:rPr>
              <w:t>Съгласно чл. 3, параграф 1 на Делегиран регламент (ЕС) 2015/288, когато даден компетентен орган определи, че даден оператор е извършил тежко нарушение съгласно член 42, параграф 1 от Регламент (ЕО) № 1005/2008 или член 90, параграф 1 от Регламент (ЕО) № 1224/2009, заявленията за подпомагане от ЕФМДР, подадени от този оператор, са недопустими за срок от 12 месеца.</w:t>
            </w:r>
          </w:p>
          <w:p w:rsidR="0076042A" w:rsidRPr="006072CB" w:rsidRDefault="0076042A" w:rsidP="0076042A">
            <w:pPr>
              <w:spacing w:line="276" w:lineRule="auto"/>
              <w:jc w:val="both"/>
              <w:rPr>
                <w:color w:val="000000"/>
                <w:lang w:val="bg-BG" w:eastAsia="en-GB"/>
              </w:rPr>
            </w:pPr>
            <w:r w:rsidRPr="006072CB">
              <w:rPr>
                <w:color w:val="000000"/>
                <w:lang w:val="bg-BG" w:eastAsia="en-GB"/>
              </w:rPr>
              <w:t xml:space="preserve">Съгласно предоставената справка от Изпълнителна агенция по рибарство и </w:t>
            </w:r>
            <w:proofErr w:type="spellStart"/>
            <w:r w:rsidRPr="006072CB">
              <w:rPr>
                <w:color w:val="000000"/>
                <w:lang w:val="bg-BG" w:eastAsia="en-GB"/>
              </w:rPr>
              <w:t>аквакултури</w:t>
            </w:r>
            <w:proofErr w:type="spellEnd"/>
            <w:r w:rsidRPr="006072CB">
              <w:rPr>
                <w:color w:val="000000"/>
                <w:lang w:val="bg-BG" w:eastAsia="en-GB"/>
              </w:rPr>
              <w:t xml:space="preserve"> (ИАРА), кандидатът „ДЕЛТА-2000“ ООД, с ЕИК 124522933, е извършил тежко нарушение по член 42 от Регламент (ЕО) № 1005/2008 на Съвета или член 90, параграф 1 от Регламент (ЕО) № 1224/2009.</w:t>
            </w:r>
          </w:p>
          <w:p w:rsidR="0076042A" w:rsidRPr="006072CB" w:rsidRDefault="0076042A" w:rsidP="0076042A">
            <w:pPr>
              <w:spacing w:line="276" w:lineRule="auto"/>
              <w:jc w:val="both"/>
              <w:rPr>
                <w:color w:val="000000"/>
                <w:lang w:val="bg-BG" w:eastAsia="en-GB"/>
              </w:rPr>
            </w:pPr>
            <w:r w:rsidRPr="006072CB">
              <w:rPr>
                <w:color w:val="000000"/>
                <w:lang w:val="bg-BG" w:eastAsia="en-GB"/>
              </w:rPr>
              <w:t xml:space="preserve">Съгласно чл. 3, параграф 3 на Делегиран регламент (ЕС) 2015/288 на Комисията от 17 декември 2014 година за допълване на Регламент (ЕС) № 508/2014 на Европейския парламент и на Съвета за Европейския фонд за морско дело и рибарство по отношение на срока и датите за недопустимост на заявленията (Делегиран регламент (ЕС) 2015/288), началната дата на срока на недопустимост е датата на първото официално решение на съответния компетентен орган, с което се определя, че е извършено тежко нарушение по смисъла на член 42, параграф 1 от Регламент (ЕО) № 1005/2008 или член 90, параграф 1 от Регламент (ЕО) № 1224/2009. </w:t>
            </w:r>
          </w:p>
          <w:p w:rsidR="00875897" w:rsidRPr="006072CB" w:rsidRDefault="00875897" w:rsidP="00875897">
            <w:pPr>
              <w:spacing w:line="276" w:lineRule="auto"/>
              <w:jc w:val="both"/>
              <w:rPr>
                <w:color w:val="000000"/>
                <w:lang w:val="bg-BG" w:eastAsia="en-GB"/>
              </w:rPr>
            </w:pPr>
            <w:r w:rsidRPr="006072CB">
              <w:rPr>
                <w:color w:val="000000"/>
                <w:lang w:val="bg-BG" w:eastAsia="en-GB"/>
              </w:rPr>
              <w:t>Влязлото в сила наказателно постановление е първият акт, с който се санкционира лицето за извършеното нарушение, а именно НП № Ц03-02/22.12.2021 г. , влязло в сила на 29.05.2023 г. Кандидатът „Делта-2000“ ООД е подал заявление за финансово подпомагане с настоящото проектно предложение в Информационната система за управление и наблюдение на средствата от Европейските структурни и инвестиционни фондове на 29.12.2023 г., т.е. към датата на подаване на формуляра за кандидатстване на проектното предложение, срокът за недопустимост по отношение на кандидата не е изтекъл. В потвърждение на горното, съгласно предоставената от ИАРА информация, към 14.05.2024 г., срокът за недопустимост все още не е изтекъл по отношение на кандидат „Делта 2000“ ООД.</w:t>
            </w:r>
          </w:p>
          <w:p w:rsidR="00875897" w:rsidRPr="006072CB" w:rsidRDefault="00875897" w:rsidP="00875897">
            <w:pPr>
              <w:spacing w:line="276" w:lineRule="auto"/>
              <w:jc w:val="both"/>
              <w:rPr>
                <w:color w:val="000000"/>
                <w:lang w:val="bg-BG" w:eastAsia="en-GB"/>
              </w:rPr>
            </w:pPr>
            <w:r w:rsidRPr="006072CB">
              <w:rPr>
                <w:color w:val="000000"/>
                <w:lang w:val="bg-BG" w:eastAsia="en-GB"/>
              </w:rPr>
              <w:t>В допълнение, извършеното от „Делта 2000“ ООД тежко нарушение не попада в обхвата на изключенията, предвидени в чл. 3, параграф 2 на Делегиран регламент (ЕС) 2015/288, доколкото присъдените точки за извършеното от кандидата тежко нарушение не са сред посочените в точки 1, 2 и 5 от Приложение ХХХ към Регламент за изпълнение (ЕС) № 404/2011 на Комисията от 8 април 2011 година за определяне на подробни правила за прилагането на Регламент (ЕО) № 1224/2009 на Съвета за създаване на система за контрол на Общността за гарантиране на спазването на правилата на общата политика в областта на рибарството, поради което заявленията за подпомагане от ЕФМДР, подадени от този оператор, са недопустими за срок от 12 месеца съгласно чл. 3, параграф 1 на Делегиран регламент (ЕС) 2015/288.</w:t>
            </w:r>
          </w:p>
          <w:p w:rsidR="0076042A" w:rsidRPr="006072CB" w:rsidRDefault="0076042A" w:rsidP="0076042A">
            <w:pPr>
              <w:spacing w:line="276" w:lineRule="auto"/>
              <w:jc w:val="both"/>
              <w:rPr>
                <w:color w:val="000000"/>
                <w:lang w:val="bg-BG" w:eastAsia="en-GB"/>
              </w:rPr>
            </w:pPr>
            <w:r w:rsidRPr="006072CB">
              <w:rPr>
                <w:color w:val="000000"/>
                <w:lang w:val="bg-BG" w:eastAsia="en-GB"/>
              </w:rPr>
              <w:t>Съгласно раздел 11.2 „Критерии за недопустимост на кандидатите“ УКИ: „В случай, че е установено че кандидата е извършил някое от горепосочените нарушения, същият не може да подава проектно предложение в установените срокове в Делегиран регламент (ЕС) 2015/288 на Комисията от 17 декември 2014 г. за допълване на Регламент (ЕС) № 508/2014 на Европейския парламент и на Съвета за Европейския фонд за морско дело и рибарство по отношение на срока и датите за недопустимост на заявленията и неговите изменения.“</w:t>
            </w:r>
          </w:p>
          <w:p w:rsidR="0076042A" w:rsidRPr="006072CB" w:rsidRDefault="0076042A" w:rsidP="0076042A">
            <w:pPr>
              <w:spacing w:line="276" w:lineRule="auto"/>
              <w:jc w:val="both"/>
              <w:rPr>
                <w:color w:val="000000"/>
                <w:lang w:val="bg-BG" w:eastAsia="en-GB"/>
              </w:rPr>
            </w:pPr>
            <w:r w:rsidRPr="006072CB">
              <w:rPr>
                <w:color w:val="000000"/>
                <w:lang w:val="bg-BG" w:eastAsia="en-GB"/>
              </w:rPr>
              <w:t>В изпълнение на УКИ по настоящата процедура, кандидат „ДЕЛТА-2000“ ООД e недопустим да участва в процедурата за подбор на проекти, като не отговаря на Критерий за оценка № 7 „Кандидатът не попада, под което и да е от условията, изброени в т. 11.2 Критерии за недопустимост на кандидатите от Условията за кандидатстване и изпълнение по настоящата процедура“.</w:t>
            </w:r>
          </w:p>
          <w:p w:rsidR="0076042A" w:rsidRPr="006072CB" w:rsidRDefault="0076042A" w:rsidP="0076042A">
            <w:pPr>
              <w:spacing w:line="276" w:lineRule="auto"/>
              <w:jc w:val="both"/>
              <w:rPr>
                <w:color w:val="000000"/>
                <w:lang w:val="bg-BG" w:eastAsia="en-GB"/>
              </w:rPr>
            </w:pPr>
            <w:r w:rsidRPr="006072CB">
              <w:rPr>
                <w:color w:val="000000"/>
                <w:lang w:val="bg-BG" w:eastAsia="en-GB"/>
              </w:rPr>
              <w:t>Поради изложените по-горе аргументи, проектно предложение с рег. № BG14MFOP001-1.028-0018 е включено в Списъка на проектните предложения, които не се допускат до етап Техническа и финансова оценка по настоящата процедура.</w:t>
            </w:r>
          </w:p>
        </w:tc>
      </w:tr>
      <w:tr w:rsidR="00091A0B" w:rsidRPr="006072CB" w:rsidTr="00F84530">
        <w:tc>
          <w:tcPr>
            <w:tcW w:w="450" w:type="dxa"/>
            <w:shd w:val="clear" w:color="auto" w:fill="auto"/>
          </w:tcPr>
          <w:p w:rsidR="00091A0B" w:rsidRPr="006072CB" w:rsidRDefault="0076042A" w:rsidP="00E76FC7">
            <w:pPr>
              <w:jc w:val="center"/>
              <w:rPr>
                <w:b/>
                <w:lang w:val="bg-BG"/>
              </w:rPr>
            </w:pPr>
            <w:r w:rsidRPr="006072CB">
              <w:rPr>
                <w:b/>
                <w:lang w:val="en-US"/>
              </w:rPr>
              <w:t>4</w:t>
            </w:r>
            <w:r w:rsidR="0028464A" w:rsidRPr="006072CB">
              <w:rPr>
                <w:b/>
                <w:lang w:val="bg-BG"/>
              </w:rPr>
              <w:t>.</w:t>
            </w:r>
          </w:p>
        </w:tc>
        <w:tc>
          <w:tcPr>
            <w:tcW w:w="2700" w:type="dxa"/>
            <w:shd w:val="clear" w:color="auto" w:fill="auto"/>
          </w:tcPr>
          <w:p w:rsidR="00091A0B" w:rsidRPr="006072CB" w:rsidRDefault="00D50283" w:rsidP="00D50283">
            <w:pPr>
              <w:jc w:val="center"/>
              <w:rPr>
                <w:b/>
                <w:lang w:val="bg-BG"/>
              </w:rPr>
            </w:pPr>
            <w:r w:rsidRPr="006072CB">
              <w:rPr>
                <w:b/>
                <w:lang w:val="bg-BG"/>
              </w:rPr>
              <w:t>BG14MFOP001-1.028-0024</w:t>
            </w:r>
          </w:p>
        </w:tc>
        <w:tc>
          <w:tcPr>
            <w:tcW w:w="2286" w:type="dxa"/>
            <w:shd w:val="clear" w:color="auto" w:fill="auto"/>
          </w:tcPr>
          <w:p w:rsidR="00091A0B" w:rsidRPr="006072CB" w:rsidRDefault="00D50283" w:rsidP="00E76FC7">
            <w:pPr>
              <w:jc w:val="center"/>
              <w:rPr>
                <w:b/>
                <w:lang w:val="bg-BG"/>
              </w:rPr>
            </w:pPr>
            <w:r w:rsidRPr="006072CB">
              <w:rPr>
                <w:b/>
                <w:lang w:val="bg-BG"/>
              </w:rPr>
              <w:t>„КИРИЛ И СИЕ“ ЕООД (ЕИК: 203332650)</w:t>
            </w:r>
          </w:p>
        </w:tc>
        <w:tc>
          <w:tcPr>
            <w:tcW w:w="2844" w:type="dxa"/>
            <w:shd w:val="clear" w:color="auto" w:fill="auto"/>
          </w:tcPr>
          <w:p w:rsidR="00091A0B" w:rsidRPr="006072CB" w:rsidRDefault="00D50283" w:rsidP="00E76FC7">
            <w:pPr>
              <w:jc w:val="center"/>
              <w:rPr>
                <w:b/>
                <w:lang w:val="bg-BG"/>
              </w:rPr>
            </w:pPr>
            <w:r w:rsidRPr="006072CB">
              <w:rPr>
                <w:b/>
                <w:lang w:val="bg-BG"/>
              </w:rPr>
              <w:t>„Временно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p>
        </w:tc>
        <w:tc>
          <w:tcPr>
            <w:tcW w:w="6840" w:type="dxa"/>
            <w:shd w:val="clear" w:color="auto" w:fill="auto"/>
          </w:tcPr>
          <w:p w:rsidR="005C772A" w:rsidRPr="006072CB" w:rsidRDefault="005C772A" w:rsidP="005C772A">
            <w:pPr>
              <w:spacing w:line="276" w:lineRule="auto"/>
              <w:jc w:val="both"/>
              <w:rPr>
                <w:color w:val="000000"/>
                <w:lang w:val="bg-BG" w:eastAsia="en-GB"/>
              </w:rPr>
            </w:pPr>
            <w:r w:rsidRPr="006072CB">
              <w:rPr>
                <w:color w:val="000000"/>
                <w:lang w:val="bg-BG" w:eastAsia="en-GB"/>
              </w:rPr>
              <w:t xml:space="preserve">След извършване на оценка за административно съответствие и допустимост на проектно предложение № BG14MFOP001-1.028-0024 съгласно чл. 29, ал. 2, т. 1, б. „а“ от ЗУСЕФСУ, е установено следното: </w:t>
            </w:r>
          </w:p>
          <w:p w:rsidR="005C772A" w:rsidRPr="006072CB" w:rsidRDefault="005C772A" w:rsidP="005C772A">
            <w:pPr>
              <w:spacing w:line="276" w:lineRule="auto"/>
              <w:jc w:val="both"/>
              <w:rPr>
                <w:color w:val="000000"/>
                <w:lang w:val="bg-BG" w:eastAsia="en-GB"/>
              </w:rPr>
            </w:pPr>
            <w:r w:rsidRPr="006072CB">
              <w:rPr>
                <w:color w:val="000000"/>
                <w:lang w:val="bg-BG" w:eastAsia="en-GB"/>
              </w:rPr>
              <w:t>Проектното предложение не отговаря на Критерий № 10 „Кандидатът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по настоящата процедура (УКИ)“ от Приложение № 7 „Критерии и методология за оценка на проектните предложения по чрез подбор на проекти № BG14MFOP001-1.028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5C772A" w:rsidRPr="006072CB" w:rsidRDefault="005C772A" w:rsidP="005C772A">
            <w:pPr>
              <w:spacing w:line="276" w:lineRule="auto"/>
              <w:jc w:val="both"/>
              <w:rPr>
                <w:color w:val="000000"/>
                <w:lang w:val="bg-BG" w:eastAsia="en-GB"/>
              </w:rPr>
            </w:pPr>
            <w:r w:rsidRPr="006072CB">
              <w:rPr>
                <w:color w:val="000000"/>
                <w:lang w:val="bg-BG" w:eastAsia="en-GB"/>
              </w:rPr>
              <w:t xml:space="preserve">При извършена служебна проверка на декларираните от кандидата обстоятелства в предоставената информация от Изпълнителна агенция по рибарство и </w:t>
            </w:r>
            <w:proofErr w:type="spellStart"/>
            <w:r w:rsidRPr="006072CB">
              <w:rPr>
                <w:color w:val="000000"/>
                <w:lang w:val="bg-BG" w:eastAsia="en-GB"/>
              </w:rPr>
              <w:t>аквакултури</w:t>
            </w:r>
            <w:proofErr w:type="spellEnd"/>
            <w:r w:rsidRPr="006072CB">
              <w:rPr>
                <w:color w:val="000000"/>
                <w:lang w:val="bg-BG" w:eastAsia="en-GB"/>
              </w:rPr>
              <w:t xml:space="preserve"> (ИАРА) е установено, че заявеният за подпомагане риболовен кораб № CFR BGR002010280 и външна маркировка БС280, собственост на „КИРИЛ И СИЕ“ ЕООД не е извършвал риболовна дейност в продължение на най-малко 120 дни през последните две календарни години (2022 и 2023 г.), предхождащи датата на подаване на заявлението за кандидатстване (05.01.2024 г.). </w:t>
            </w:r>
          </w:p>
          <w:p w:rsidR="005C772A" w:rsidRPr="006072CB" w:rsidRDefault="005C772A" w:rsidP="005C772A">
            <w:pPr>
              <w:spacing w:line="276" w:lineRule="auto"/>
              <w:jc w:val="both"/>
              <w:rPr>
                <w:color w:val="000000"/>
                <w:lang w:val="bg-BG" w:eastAsia="en-GB"/>
              </w:rPr>
            </w:pPr>
            <w:r w:rsidRPr="006072CB">
              <w:rPr>
                <w:color w:val="000000"/>
                <w:lang w:val="bg-BG" w:eastAsia="en-GB"/>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6072CB">
              <w:rPr>
                <w:color w:val="000000"/>
                <w:lang w:val="bg-BG" w:eastAsia="en-GB"/>
              </w:rPr>
              <w:t>нередовности</w:t>
            </w:r>
            <w:proofErr w:type="spellEnd"/>
            <w:r w:rsidRPr="006072CB">
              <w:rPr>
                <w:color w:val="000000"/>
                <w:lang w:val="bg-BG" w:eastAsia="en-GB"/>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6072CB">
              <w:rPr>
                <w:color w:val="000000"/>
                <w:lang w:val="bg-BG" w:eastAsia="en-GB"/>
              </w:rPr>
              <w:t>нередовностите</w:t>
            </w:r>
            <w:proofErr w:type="spellEnd"/>
            <w:r w:rsidRPr="006072CB">
              <w:rPr>
                <w:color w:val="000000"/>
                <w:lang w:val="bg-BG" w:eastAsia="en-GB"/>
              </w:rPr>
              <w:t xml:space="preserve"> в срок може да доведе до прекратяване на производството по отношение на кандидата. Отстраняването на </w:t>
            </w:r>
            <w:proofErr w:type="spellStart"/>
            <w:r w:rsidRPr="006072CB">
              <w:rPr>
                <w:color w:val="000000"/>
                <w:lang w:val="bg-BG" w:eastAsia="en-GB"/>
              </w:rPr>
              <w:t>нередовностите</w:t>
            </w:r>
            <w:proofErr w:type="spellEnd"/>
            <w:r w:rsidRPr="006072CB">
              <w:rPr>
                <w:color w:val="000000"/>
                <w:lang w:val="bg-BG" w:eastAsia="en-GB"/>
              </w:rPr>
              <w:t xml:space="preserve"> не може да води до подобряване на качеството на проектното предложение“. Във връзка с точка 24. „Списък на документите, които се подават на етап кандидатстване“ от Условия за кандидатстване (УК), на 26.04.2024 г. чрез Модул „Комуникация“ в ИСУН 2020 е изпратено уведомление с регистрационен номер BG14MFOP001-1.028-0024-M001, с което е поискана допълнителна информация от кандидата. Указан е срок до 06.05.2024 г., в който да бъдат предоставени долуописаните липсващи документи и информация, а именно: </w:t>
            </w:r>
          </w:p>
          <w:p w:rsidR="005C772A" w:rsidRPr="006072CB" w:rsidRDefault="005C772A" w:rsidP="005C772A">
            <w:pPr>
              <w:spacing w:line="276" w:lineRule="auto"/>
              <w:jc w:val="both"/>
              <w:rPr>
                <w:color w:val="000000"/>
                <w:lang w:val="bg-BG" w:eastAsia="en-GB"/>
              </w:rPr>
            </w:pPr>
            <w:r w:rsidRPr="006072CB">
              <w:rPr>
                <w:color w:val="000000"/>
                <w:lang w:val="bg-BG" w:eastAsia="en-GB"/>
              </w:rPr>
              <w:t xml:space="preserve">„След извършени административни проверки и съгласно предоставени данни от Изпълнителна агенция по рибарство и </w:t>
            </w:r>
            <w:proofErr w:type="spellStart"/>
            <w:r w:rsidRPr="006072CB">
              <w:rPr>
                <w:color w:val="000000"/>
                <w:lang w:val="bg-BG" w:eastAsia="en-GB"/>
              </w:rPr>
              <w:t>аквакултури</w:t>
            </w:r>
            <w:proofErr w:type="spellEnd"/>
            <w:r w:rsidRPr="006072CB">
              <w:rPr>
                <w:color w:val="000000"/>
                <w:lang w:val="bg-BG" w:eastAsia="en-GB"/>
              </w:rPr>
              <w:t xml:space="preserve">, не става ясно как риболовен кораб с наименование „КИРИЛ 45“ отговаря на разписаните правила в буква „д“, 11.1 Критерии за допустимост на кандидатите „риболовните кораби, допустими по настоящата процедура трябва да са извършвали риболовна дейност в продължение на най-малко 120 дни в Черно море или река Дунав през последните две календарни години, предхождащи датата на подаване на заявлението за кандидатстване. Когато риболовен кораб е регистриран в регистъра на риболовния флот на Съюза в продължение на по-малко от две години, но не по-малко от една година от датата предхождаща подаването на Формуляра за кандидатстване (ФК), минималната заетост на кораба се изчислява пропорционално на 120 дни спрямо датата на регистрация“. Проектно предложение № BG14MFPR001-1.028-0024 е с дата на подаване 05.01.2024 г., а съгласно предоставени данни от Изпълнителна агенция по рибарство и </w:t>
            </w:r>
            <w:proofErr w:type="spellStart"/>
            <w:r w:rsidRPr="006072CB">
              <w:rPr>
                <w:color w:val="000000"/>
                <w:lang w:val="bg-BG" w:eastAsia="en-GB"/>
              </w:rPr>
              <w:t>аквакултури</w:t>
            </w:r>
            <w:proofErr w:type="spellEnd"/>
            <w:r w:rsidRPr="006072CB">
              <w:rPr>
                <w:color w:val="000000"/>
                <w:lang w:val="bg-BG" w:eastAsia="en-GB"/>
              </w:rPr>
              <w:t xml:space="preserve">, риболовен кораб с рег. номер „БС280“ има регистрирани дни на море съответно за 2023 г. -59 дни и за 2022 г. – 21 дни, общо 80 дни. Следва да вземете предвид, че съгласно т. 11.1 Критерии за допустимост на кандидатите от УКИ за определяне на допустимостта на кандидата, за един ден УО на ПМДР 2014-2020 г. ще счита </w:t>
            </w:r>
            <w:r w:rsidR="00992FC1" w:rsidRPr="006072CB">
              <w:rPr>
                <w:color w:val="000000"/>
                <w:lang w:val="bg-BG" w:eastAsia="en-GB"/>
              </w:rPr>
              <w:t>периода</w:t>
            </w:r>
            <w:r w:rsidRPr="006072CB">
              <w:rPr>
                <w:color w:val="000000"/>
                <w:lang w:val="bg-BG" w:eastAsia="en-GB"/>
              </w:rPr>
              <w:t xml:space="preserve"> от 0:00 часа до 24:00 часа на всеки календарен ден, независимо от броя на излизанията на риболовния кораб и броя на декларациите за произход по чл. 20 от ЗРА за посочения период от 0:00 часа до 24:00 часа на този ден“.</w:t>
            </w:r>
          </w:p>
          <w:p w:rsidR="005C772A" w:rsidRPr="006072CB" w:rsidRDefault="005C772A" w:rsidP="005C772A">
            <w:pPr>
              <w:spacing w:line="276" w:lineRule="auto"/>
              <w:jc w:val="both"/>
              <w:rPr>
                <w:color w:val="000000"/>
                <w:lang w:val="bg-BG" w:eastAsia="en-GB"/>
              </w:rPr>
            </w:pPr>
            <w:r w:rsidRPr="006072CB">
              <w:rPr>
                <w:color w:val="000000"/>
                <w:lang w:val="bg-BG" w:eastAsia="en-GB"/>
              </w:rPr>
              <w:t>Кандидатът е отговорил на комуникацията в регламентирания срок, но не е предоставил изисканите допълнително информация и документи, с което прави невъзможно извършването на оценката на проектното предложение. Съгласно изискванията, посочени в Условията за кандидатстване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w:t>
            </w:r>
          </w:p>
          <w:p w:rsidR="005C772A" w:rsidRPr="006072CB" w:rsidRDefault="005C772A" w:rsidP="005C772A">
            <w:pPr>
              <w:spacing w:line="276" w:lineRule="auto"/>
              <w:jc w:val="both"/>
              <w:rPr>
                <w:color w:val="000000"/>
                <w:lang w:val="bg-BG" w:eastAsia="en-GB"/>
              </w:rPr>
            </w:pPr>
            <w:r w:rsidRPr="006072CB">
              <w:rPr>
                <w:color w:val="000000"/>
                <w:lang w:val="bg-BG" w:eastAsia="en-GB"/>
              </w:rPr>
              <w:t>Съгласно Приложение № 7 към Условията за кандидатстване при несъответствие с някое от посочените изисквания проектното предложение се отхвърля.</w:t>
            </w:r>
          </w:p>
          <w:p w:rsidR="00091A0B" w:rsidRPr="006072CB" w:rsidRDefault="005C772A" w:rsidP="005C772A">
            <w:pPr>
              <w:spacing w:line="276" w:lineRule="auto"/>
              <w:jc w:val="both"/>
              <w:rPr>
                <w:bCs/>
                <w:snapToGrid w:val="0"/>
                <w:color w:val="000000"/>
                <w:lang w:val="bg-BG"/>
              </w:rPr>
            </w:pPr>
            <w:r w:rsidRPr="006072CB">
              <w:rPr>
                <w:color w:val="000000"/>
                <w:lang w:val="bg-BG" w:eastAsia="en-GB"/>
              </w:rPr>
              <w:t>Поради изложените по-горе аргументи, проектно предложение с рег. № BG14MFOP001-1.028-0024 е включено в Списъка на проектните предложения, които не се допускат до етап Техническа и финансова оценка, по настоящата процедура.</w:t>
            </w:r>
          </w:p>
        </w:tc>
      </w:tr>
      <w:tr w:rsidR="00091A0B" w:rsidRPr="006072CB" w:rsidTr="00F84530">
        <w:tc>
          <w:tcPr>
            <w:tcW w:w="450" w:type="dxa"/>
            <w:shd w:val="clear" w:color="auto" w:fill="auto"/>
          </w:tcPr>
          <w:p w:rsidR="00091A0B" w:rsidRPr="006072CB" w:rsidRDefault="0076042A" w:rsidP="00E76FC7">
            <w:pPr>
              <w:jc w:val="center"/>
              <w:rPr>
                <w:b/>
                <w:lang w:val="bg-BG"/>
              </w:rPr>
            </w:pPr>
            <w:r w:rsidRPr="006072CB">
              <w:rPr>
                <w:b/>
                <w:lang w:val="en-US"/>
              </w:rPr>
              <w:t>5</w:t>
            </w:r>
            <w:r w:rsidR="00992D76" w:rsidRPr="006072CB">
              <w:rPr>
                <w:b/>
                <w:lang w:val="bg-BG"/>
              </w:rPr>
              <w:t>.</w:t>
            </w:r>
          </w:p>
        </w:tc>
        <w:tc>
          <w:tcPr>
            <w:tcW w:w="2700" w:type="dxa"/>
            <w:shd w:val="clear" w:color="auto" w:fill="auto"/>
          </w:tcPr>
          <w:p w:rsidR="00091A0B" w:rsidRPr="006072CB" w:rsidRDefault="00D50283" w:rsidP="00D50283">
            <w:pPr>
              <w:jc w:val="center"/>
              <w:rPr>
                <w:b/>
                <w:lang w:val="bg-BG"/>
              </w:rPr>
            </w:pPr>
            <w:r w:rsidRPr="006072CB">
              <w:rPr>
                <w:b/>
                <w:lang w:val="bg-BG"/>
              </w:rPr>
              <w:t>BG14MFOP001-1.028-0027</w:t>
            </w:r>
          </w:p>
        </w:tc>
        <w:tc>
          <w:tcPr>
            <w:tcW w:w="2286" w:type="dxa"/>
            <w:shd w:val="clear" w:color="auto" w:fill="auto"/>
          </w:tcPr>
          <w:p w:rsidR="00091A0B" w:rsidRPr="006072CB" w:rsidRDefault="00D50283" w:rsidP="00E76FC7">
            <w:pPr>
              <w:jc w:val="center"/>
              <w:rPr>
                <w:b/>
                <w:lang w:val="bg-BG"/>
              </w:rPr>
            </w:pPr>
            <w:r w:rsidRPr="006072CB">
              <w:rPr>
                <w:b/>
                <w:lang w:val="bg-BG"/>
              </w:rPr>
              <w:t>„АКВА ФИШ 70“ ООД (ЕИК: 204380395)</w:t>
            </w:r>
          </w:p>
        </w:tc>
        <w:tc>
          <w:tcPr>
            <w:tcW w:w="2844" w:type="dxa"/>
            <w:shd w:val="clear" w:color="auto" w:fill="auto"/>
          </w:tcPr>
          <w:p w:rsidR="00091A0B" w:rsidRPr="006072CB" w:rsidRDefault="00D50283" w:rsidP="00E76FC7">
            <w:pPr>
              <w:jc w:val="center"/>
              <w:rPr>
                <w:b/>
                <w:lang w:val="bg-BG"/>
              </w:rPr>
            </w:pPr>
            <w:r w:rsidRPr="006072CB">
              <w:rPr>
                <w:b/>
                <w:lang w:val="bg-BG"/>
              </w:rPr>
              <w:t>„Временно преустановяване на риболовна дейност на АКВА ФИШ 70 ООД,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p>
        </w:tc>
        <w:tc>
          <w:tcPr>
            <w:tcW w:w="6840" w:type="dxa"/>
            <w:shd w:val="clear" w:color="auto" w:fill="auto"/>
          </w:tcPr>
          <w:p w:rsidR="007D6F6C" w:rsidRPr="006072CB" w:rsidRDefault="007D6F6C" w:rsidP="007D6F6C">
            <w:pPr>
              <w:spacing w:line="276" w:lineRule="auto"/>
              <w:jc w:val="both"/>
              <w:rPr>
                <w:color w:val="000000"/>
                <w:lang w:val="bg-BG" w:eastAsia="en-GB"/>
              </w:rPr>
            </w:pPr>
            <w:r w:rsidRPr="006072CB">
              <w:rPr>
                <w:color w:val="000000"/>
                <w:lang w:val="bg-BG" w:eastAsia="en-GB"/>
              </w:rPr>
              <w:t xml:space="preserve">При извършване на оценка за административно съответствие и допустимост на проектно предложение № BG14MFOP001-1.028-0027 съгласно чл. 29, ал. 2, т. 1, б. „а“ от ЗУСЕФСУ, е установено следното: </w:t>
            </w:r>
          </w:p>
          <w:p w:rsidR="007D6F6C" w:rsidRPr="006072CB" w:rsidRDefault="007D6F6C" w:rsidP="007D6F6C">
            <w:pPr>
              <w:spacing w:line="276" w:lineRule="auto"/>
              <w:jc w:val="both"/>
              <w:rPr>
                <w:color w:val="000000"/>
                <w:lang w:val="bg-BG" w:eastAsia="en-GB"/>
              </w:rPr>
            </w:pPr>
            <w:r w:rsidRPr="006072CB">
              <w:rPr>
                <w:color w:val="000000"/>
                <w:lang w:val="bg-BG" w:eastAsia="en-GB"/>
              </w:rPr>
              <w:t xml:space="preserve">Проектното предложение не попада в обхвата на т. 13.1. Допустими дейности от Условията за кандидатстване и изпълнение (УКИ) по процедура за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 и по-конкретно буква А. </w:t>
            </w:r>
            <w:r w:rsidRPr="006072CB">
              <w:rPr>
                <w:i/>
                <w:color w:val="000000"/>
                <w:lang w:val="bg-BG" w:eastAsia="en-GB"/>
              </w:rPr>
              <w:t>Компенсация за временно преустановяване на риболовните дейности от риболовен кораб</w:t>
            </w:r>
            <w:r w:rsidRPr="006072CB">
              <w:rPr>
                <w:color w:val="000000"/>
                <w:lang w:val="bg-BG" w:eastAsia="en-GB"/>
              </w:rPr>
              <w:t>.</w:t>
            </w:r>
          </w:p>
          <w:p w:rsidR="007D6F6C" w:rsidRPr="006072CB" w:rsidRDefault="007D6F6C" w:rsidP="007D6F6C">
            <w:pPr>
              <w:spacing w:line="276" w:lineRule="auto"/>
              <w:jc w:val="both"/>
              <w:rPr>
                <w:color w:val="000000"/>
                <w:lang w:val="bg-BG" w:eastAsia="en-GB"/>
              </w:rPr>
            </w:pPr>
            <w:r w:rsidRPr="006072CB">
              <w:rPr>
                <w:color w:val="000000"/>
                <w:lang w:val="bg-BG" w:eastAsia="en-GB"/>
              </w:rPr>
              <w:t>Съгласно т. 13.1 от УКИ „Размерът на компенсациите за временно преустановяване на риболовните дейности се определя по методиката, посочена в т. 1 на Приложение № 14 към УКИ. „</w:t>
            </w:r>
            <w:r w:rsidRPr="006072CB">
              <w:rPr>
                <w:i/>
                <w:color w:val="000000"/>
                <w:lang w:val="bg-BG" w:eastAsia="en-GB"/>
              </w:rPr>
              <w:t>За изчисляване на периода за компенсиране в рамките на допустимия период от 2023 година (от 01.</w:t>
            </w:r>
            <w:proofErr w:type="spellStart"/>
            <w:r w:rsidRPr="006072CB">
              <w:rPr>
                <w:i/>
                <w:color w:val="000000"/>
                <w:lang w:val="bg-BG" w:eastAsia="en-GB"/>
              </w:rPr>
              <w:t>01</w:t>
            </w:r>
            <w:proofErr w:type="spellEnd"/>
            <w:r w:rsidRPr="006072CB">
              <w:rPr>
                <w:i/>
                <w:color w:val="000000"/>
                <w:lang w:val="bg-BG" w:eastAsia="en-GB"/>
              </w:rPr>
              <w:t xml:space="preserve">.2023-31.12.2023 г.) се използват данни за осреднения брой на дните на море на риболовния кораб за </w:t>
            </w:r>
            <w:r w:rsidRPr="006072CB">
              <w:rPr>
                <w:i/>
                <w:lang w:val="bg-BG" w:eastAsia="fr-FR"/>
              </w:rPr>
              <w:t>петгодишен период - 2017-2021 г.</w:t>
            </w:r>
            <w:r w:rsidRPr="006072CB">
              <w:rPr>
                <w:i/>
                <w:color w:val="000000"/>
                <w:lang w:val="bg-BG" w:eastAsia="en-GB"/>
              </w:rPr>
              <w:t xml:space="preserve"> Сумата от броя на дните на море за 2023 г. и дните, заявени от кандидата за компенсация не трябва да надхвърлят получената осреднена стойност от петгодишния период. Когато риболовен кораб е регистриран в регистъра на риболовния флот на Съюза в продължение на по-малко от пет години, се използват данни за осреднения брой на дните на море на риболовния кораб за периода за който е регистриран. В допълнение, съгласно т. 13.1 на УКИ, декларираните дни на временно преустановяване на риболовните дейности от риболовен кораб, както и всички обстоятелства, касаещи допустимостта на риболовния кораб, ще бъдат проверявани по служебен път от УО на ПМДР 2014-2020 г.</w:t>
            </w:r>
            <w:r w:rsidRPr="006072CB">
              <w:rPr>
                <w:color w:val="000000"/>
                <w:lang w:val="bg-BG" w:eastAsia="en-GB"/>
              </w:rPr>
              <w:t>“</w:t>
            </w:r>
          </w:p>
          <w:p w:rsidR="007D6F6C" w:rsidRPr="006072CB" w:rsidRDefault="007D6F6C" w:rsidP="007D6F6C">
            <w:pPr>
              <w:spacing w:line="276" w:lineRule="auto"/>
              <w:jc w:val="both"/>
              <w:rPr>
                <w:color w:val="000000"/>
                <w:lang w:val="bg-BG" w:eastAsia="en-GB"/>
              </w:rPr>
            </w:pPr>
            <w:r w:rsidRPr="006072CB">
              <w:rPr>
                <w:color w:val="000000"/>
                <w:lang w:val="bg-BG" w:eastAsia="en-GB"/>
              </w:rPr>
              <w:t xml:space="preserve">При извършването на служебна проверка на декларираните от кандидата обстоятелства, ползвайки предоставената информация от Изпълнителна агенция по рибарство и </w:t>
            </w:r>
            <w:proofErr w:type="spellStart"/>
            <w:r w:rsidRPr="006072CB">
              <w:rPr>
                <w:color w:val="000000"/>
                <w:lang w:val="bg-BG" w:eastAsia="en-GB"/>
              </w:rPr>
              <w:t>аквакултури</w:t>
            </w:r>
            <w:proofErr w:type="spellEnd"/>
            <w:r w:rsidRPr="006072CB">
              <w:rPr>
                <w:color w:val="000000"/>
                <w:lang w:val="bg-BG" w:eastAsia="en-GB"/>
              </w:rPr>
              <w:t xml:space="preserve"> (ИАРА) (писмо рег. № 13-840/10.04.2024 г.), както и след извършените изчисления по методиката, посочена в т. 1 на Приложение № 14 към УКИ е установено, че заявеният за подпомагане риболовен кораб № CFR BGR001226321, външна маркировка КВ 6321 и име НЕПТУН 70, собственост на „АКВА ФИШ 70“ ООД в периода 2017 г. - 2021 г. има средноаритметичен брой от 121,28 дни на море. Риболовния кораб е регистриран в Регистъра на риболовните кораби на 2</w:t>
            </w:r>
            <w:r w:rsidR="00FD60D3" w:rsidRPr="006072CB">
              <w:rPr>
                <w:color w:val="000000"/>
                <w:lang w:val="bg-BG" w:eastAsia="en-GB"/>
              </w:rPr>
              <w:t>2</w:t>
            </w:r>
            <w:r w:rsidRPr="006072CB">
              <w:rPr>
                <w:color w:val="000000"/>
                <w:lang w:val="bg-BG" w:eastAsia="en-GB"/>
              </w:rPr>
              <w:t>.10.2019 г., и съгласно методиката е използван осреднения брой на дните на море на риболовния кораб за периода за който е регистриран (от 2</w:t>
            </w:r>
            <w:r w:rsidR="00FD60D3" w:rsidRPr="006072CB">
              <w:rPr>
                <w:color w:val="000000"/>
                <w:lang w:val="bg-BG" w:eastAsia="en-GB"/>
              </w:rPr>
              <w:t>2</w:t>
            </w:r>
            <w:r w:rsidRPr="006072CB">
              <w:rPr>
                <w:color w:val="000000"/>
                <w:lang w:val="bg-BG" w:eastAsia="en-GB"/>
              </w:rPr>
              <w:t xml:space="preserve">.10.2019 – 31.12.2021 г.): за 2019 – 1 ден; 2020 - 108; 2021 – 157. Дните на море са изчислени от ИАРА съгласно изискванията на УО на ПМДР методология, посочена в УКИ, а именно: </w:t>
            </w:r>
            <w:r w:rsidRPr="006072CB">
              <w:rPr>
                <w:i/>
                <w:color w:val="000000"/>
                <w:lang w:val="bg-BG" w:eastAsia="en-GB"/>
              </w:rPr>
              <w:t>за ден на море се счита периодът от 0:00 часа до 24:00 часа на всеки календарен ден, независимо от броя на излизанията на риболовния кораб и броя на декларациите за произход по чл. 20 от ЗРА за посочения период от 0:00 часа до 24:00 часа на този ден</w:t>
            </w:r>
            <w:r w:rsidRPr="006072CB">
              <w:rPr>
                <w:color w:val="000000"/>
                <w:lang w:val="bg-BG" w:eastAsia="en-GB"/>
              </w:rPr>
              <w:t>.</w:t>
            </w:r>
          </w:p>
          <w:p w:rsidR="007D6F6C" w:rsidRPr="006072CB" w:rsidRDefault="007D6F6C" w:rsidP="007D6F6C">
            <w:pPr>
              <w:spacing w:line="276" w:lineRule="auto"/>
              <w:jc w:val="both"/>
              <w:rPr>
                <w:color w:val="000000"/>
                <w:lang w:val="bg-BG" w:eastAsia="en-GB"/>
              </w:rPr>
            </w:pPr>
            <w:r w:rsidRPr="006072CB">
              <w:rPr>
                <w:color w:val="000000"/>
                <w:lang w:val="bg-BG" w:eastAsia="en-GB"/>
              </w:rPr>
              <w:t xml:space="preserve">Съгласно служебната информация от ИАРА корабът с № CFR BGR001226321, външна маркировка КВ 6321 и име НЕПТУН 70, собственост на АКВА ФИШ 70 ООД, има 123 дни на море за 2023 г. </w:t>
            </w:r>
          </w:p>
          <w:p w:rsidR="007D6F6C" w:rsidRPr="006072CB" w:rsidRDefault="007D6F6C" w:rsidP="007D6F6C">
            <w:pPr>
              <w:spacing w:line="276" w:lineRule="auto"/>
              <w:jc w:val="both"/>
              <w:rPr>
                <w:color w:val="000000"/>
                <w:lang w:val="bg-BG" w:eastAsia="en-GB"/>
              </w:rPr>
            </w:pPr>
            <w:r w:rsidRPr="006072CB">
              <w:rPr>
                <w:color w:val="000000"/>
                <w:lang w:val="bg-BG" w:eastAsia="en-GB"/>
              </w:rPr>
              <w:t xml:space="preserve">Броят на допустимите дни за компенсация за 2023 г. се изчислява като сумата от броя на дните на море за 2023 г. и дните, заявени от кандидата за компенсация не трябва да надхвърлят получената стойност на осреднения брой излизания за 5 години. </w:t>
            </w:r>
          </w:p>
          <w:p w:rsidR="007D6F6C" w:rsidRPr="006072CB" w:rsidRDefault="007D6F6C" w:rsidP="007D6F6C">
            <w:pPr>
              <w:spacing w:line="276" w:lineRule="auto"/>
              <w:jc w:val="both"/>
              <w:rPr>
                <w:color w:val="000000"/>
                <w:lang w:val="bg-BG" w:eastAsia="en-GB"/>
              </w:rPr>
            </w:pPr>
            <w:r w:rsidRPr="006072CB">
              <w:rPr>
                <w:color w:val="000000"/>
                <w:lang w:val="bg-BG" w:eastAsia="en-GB"/>
              </w:rPr>
              <w:t>В конкретния случай получената стойност на броя на допустимите дни за компенсация е отрицателна, което показва, че корабът не е бил в криза през 2023 година спрямо референтния период, поради военната агресия на Русия в Украйна. Причината за тази допълнителна контрола е нуждата от референтен период за предишна риболовна дейност, която да послужи като допълнително обстоятелство, показващо, че временното преустановяване е именно поради военната агресия на Русия в Украйна.</w:t>
            </w:r>
          </w:p>
          <w:p w:rsidR="007D6F6C" w:rsidRPr="006072CB" w:rsidRDefault="007D6F6C" w:rsidP="007D6F6C">
            <w:pPr>
              <w:spacing w:line="276" w:lineRule="auto"/>
              <w:jc w:val="both"/>
              <w:rPr>
                <w:color w:val="000000"/>
                <w:lang w:val="bg-BG" w:eastAsia="en-GB"/>
              </w:rPr>
            </w:pPr>
            <w:r w:rsidRPr="006072CB">
              <w:rPr>
                <w:color w:val="000000"/>
                <w:lang w:val="bg-BG" w:eastAsia="en-GB"/>
              </w:rPr>
              <w:t xml:space="preserve">Във връзка с </w:t>
            </w:r>
            <w:proofErr w:type="spellStart"/>
            <w:r w:rsidRPr="006072CB">
              <w:rPr>
                <w:color w:val="000000"/>
                <w:lang w:val="bg-BG" w:eastAsia="en-GB"/>
              </w:rPr>
              <w:t>горецитираната</w:t>
            </w:r>
            <w:proofErr w:type="spellEnd"/>
            <w:r w:rsidRPr="006072CB">
              <w:rPr>
                <w:color w:val="000000"/>
                <w:lang w:val="bg-BG" w:eastAsia="en-GB"/>
              </w:rPr>
              <w:t xml:space="preserve"> методика и начина на изчисляване на допустимите дни за компенсация и съгласно чл. 34, ал. 2 от ЗУСЕФСУ, когато при проверката се установи липса на документи и/или друга нередовност, комисията изпраща на кандидата уведомление за установените </w:t>
            </w:r>
            <w:proofErr w:type="spellStart"/>
            <w:r w:rsidRPr="006072CB">
              <w:rPr>
                <w:color w:val="000000"/>
                <w:lang w:val="bg-BG" w:eastAsia="en-GB"/>
              </w:rPr>
              <w:t>нередовности</w:t>
            </w:r>
            <w:proofErr w:type="spellEnd"/>
            <w:r w:rsidRPr="006072CB">
              <w:rPr>
                <w:color w:val="000000"/>
                <w:lang w:val="bg-BG" w:eastAsia="en-GB"/>
              </w:rPr>
              <w:t xml:space="preserve"> и определя разумен срок за тяхното отстраняване, който не може да бъде по-кратък от една седмица. Уведомлението следва да съдържа и информация, че неотстраняването на </w:t>
            </w:r>
            <w:proofErr w:type="spellStart"/>
            <w:r w:rsidRPr="006072CB">
              <w:rPr>
                <w:color w:val="000000"/>
                <w:lang w:val="bg-BG" w:eastAsia="en-GB"/>
              </w:rPr>
              <w:t>нередовностите</w:t>
            </w:r>
            <w:proofErr w:type="spellEnd"/>
            <w:r w:rsidRPr="006072CB">
              <w:rPr>
                <w:color w:val="000000"/>
                <w:lang w:val="bg-BG" w:eastAsia="en-GB"/>
              </w:rPr>
              <w:t xml:space="preserve"> в срок може да доведе до прекратяване на производството по отношение на кандидата, а отстраняването на </w:t>
            </w:r>
            <w:proofErr w:type="spellStart"/>
            <w:r w:rsidRPr="006072CB">
              <w:rPr>
                <w:color w:val="000000"/>
                <w:lang w:val="bg-BG" w:eastAsia="en-GB"/>
              </w:rPr>
              <w:t>нередовностите</w:t>
            </w:r>
            <w:proofErr w:type="spellEnd"/>
            <w:r w:rsidRPr="006072CB">
              <w:rPr>
                <w:color w:val="000000"/>
                <w:lang w:val="bg-BG" w:eastAsia="en-GB"/>
              </w:rPr>
              <w:t xml:space="preserve"> не може да води до подобряване на качеството на проектното предложение. В тази връзка на 26.04.2024 г. чрез Модул „Комуникация“ в ИСУН 2020 е изпратено писмо с регистрационен номер BG14MFOP001-1.028-0027-M001, с което кандидата е уведомен за начина на изчисление на компенсацията и получените резултати, а именно: </w:t>
            </w:r>
          </w:p>
          <w:p w:rsidR="007D6F6C" w:rsidRPr="006072CB" w:rsidRDefault="007D6F6C" w:rsidP="007D6F6C">
            <w:pPr>
              <w:spacing w:line="276" w:lineRule="auto"/>
              <w:ind w:firstLine="709"/>
              <w:jc w:val="both"/>
              <w:rPr>
                <w:i/>
                <w:color w:val="000000"/>
                <w:lang w:val="bg-BG" w:eastAsia="en-GB"/>
              </w:rPr>
            </w:pPr>
            <w:r w:rsidRPr="006072CB">
              <w:rPr>
                <w:i/>
                <w:color w:val="000000"/>
                <w:lang w:val="bg-BG" w:eastAsia="en-GB"/>
              </w:rPr>
              <w:t xml:space="preserve">„При извършена служебна проверка за дните на море, чрез Изпълнителна агенция по рибарство и </w:t>
            </w:r>
            <w:proofErr w:type="spellStart"/>
            <w:r w:rsidRPr="006072CB">
              <w:rPr>
                <w:i/>
                <w:color w:val="000000"/>
                <w:lang w:val="bg-BG" w:eastAsia="en-GB"/>
              </w:rPr>
              <w:t>аквакултури</w:t>
            </w:r>
            <w:proofErr w:type="spellEnd"/>
            <w:r w:rsidRPr="006072CB">
              <w:rPr>
                <w:i/>
                <w:color w:val="000000"/>
                <w:lang w:val="bg-BG" w:eastAsia="en-GB"/>
              </w:rPr>
              <w:t xml:space="preserve"> за Риболовен кораб НЕПТУН-70 с външна маркировка КВ 6321 и CFR номер BGR001226321, собственост на „АКВА ФИШ 70“ ООД е установено, че е вписан в регистъра на риболовните кораби на 22.10.2019 г. </w:t>
            </w:r>
          </w:p>
          <w:p w:rsidR="007D6F6C" w:rsidRPr="006072CB" w:rsidRDefault="007D6F6C" w:rsidP="007D6F6C">
            <w:pPr>
              <w:spacing w:line="276" w:lineRule="auto"/>
              <w:ind w:firstLine="709"/>
              <w:jc w:val="both"/>
              <w:rPr>
                <w:i/>
                <w:color w:val="000000"/>
                <w:lang w:val="bg-BG" w:eastAsia="en-GB"/>
              </w:rPr>
            </w:pPr>
            <w:r w:rsidRPr="006072CB">
              <w:rPr>
                <w:i/>
                <w:color w:val="000000"/>
                <w:lang w:val="bg-BG" w:eastAsia="en-GB"/>
              </w:rPr>
              <w:t>Съгласно т. 13.1. от УКИ размерът на компенсациите за временно преустановяване на риболовните дейности се определя по методиката, посочена в т. 1 на Приложение 14 към УКИ. В допълнение към Приложение 14, за допустимия период от 2023 година (от 01.</w:t>
            </w:r>
            <w:proofErr w:type="spellStart"/>
            <w:r w:rsidRPr="006072CB">
              <w:rPr>
                <w:i/>
                <w:color w:val="000000"/>
                <w:lang w:val="bg-BG" w:eastAsia="en-GB"/>
              </w:rPr>
              <w:t>01</w:t>
            </w:r>
            <w:proofErr w:type="spellEnd"/>
            <w:r w:rsidRPr="006072CB">
              <w:rPr>
                <w:i/>
                <w:color w:val="000000"/>
                <w:lang w:val="bg-BG" w:eastAsia="en-GB"/>
              </w:rPr>
              <w:t xml:space="preserve">.2023-31.12.2023 г.) ще се използват данни за осреднения брой на дните на море на риболовния кораб за петгодишен период - 2017-2021 г. Сумата от броя на дните на море за 2023 г. и дните, заявени от кандидата за компенсация не трябва да надхвърлят получената осреднена стойност от петгодишния период. Когато риболовен кораб е регистриран в регистъра на риболовния флот на Съюза в продължение на по-малко от пет години, ще се използват данни за осреднения брой на дните на море на риболовния кораб за периода за който е регистриран. </w:t>
            </w:r>
          </w:p>
          <w:p w:rsidR="007D6F6C" w:rsidRPr="006072CB" w:rsidRDefault="007D6F6C" w:rsidP="007D6F6C">
            <w:pPr>
              <w:spacing w:line="276" w:lineRule="auto"/>
              <w:ind w:firstLine="709"/>
              <w:jc w:val="both"/>
              <w:rPr>
                <w:i/>
                <w:color w:val="000000"/>
                <w:lang w:val="bg-BG" w:eastAsia="en-GB"/>
              </w:rPr>
            </w:pPr>
            <w:r w:rsidRPr="006072CB">
              <w:rPr>
                <w:i/>
                <w:color w:val="000000"/>
                <w:lang w:val="bg-BG" w:eastAsia="en-GB"/>
              </w:rPr>
              <w:t xml:space="preserve">Установено е разминаване на заявените съгласно Декларацията за временното преустановяване на риболовните дейности вследствие на агресивната война срещу Украйна (образец Приложение № 13 от УКИ) дни на временно преустановяване на риболовни дейности, за риболовния кораб, обект на гореспоменатото проектно предложение, представената от Вас справка от Изпълнителна агенция по рибарство и </w:t>
            </w:r>
            <w:proofErr w:type="spellStart"/>
            <w:r w:rsidRPr="006072CB">
              <w:rPr>
                <w:i/>
                <w:color w:val="000000"/>
                <w:lang w:val="bg-BG" w:eastAsia="en-GB"/>
              </w:rPr>
              <w:t>аквакултури</w:t>
            </w:r>
            <w:proofErr w:type="spellEnd"/>
            <w:r w:rsidRPr="006072CB">
              <w:rPr>
                <w:i/>
                <w:color w:val="000000"/>
                <w:lang w:val="bg-BG" w:eastAsia="en-GB"/>
              </w:rPr>
              <w:t xml:space="preserve"> с изх. № 26-00-86-1 от 22.01.2024 г. и приложената към проектното предложение обосновка за допустимост. </w:t>
            </w:r>
          </w:p>
          <w:p w:rsidR="007D6F6C" w:rsidRPr="006072CB" w:rsidRDefault="007D6F6C" w:rsidP="007D6F6C">
            <w:pPr>
              <w:spacing w:line="276" w:lineRule="auto"/>
              <w:ind w:firstLine="709"/>
              <w:jc w:val="both"/>
              <w:rPr>
                <w:i/>
                <w:color w:val="000000"/>
                <w:lang w:val="bg-BG" w:eastAsia="en-GB"/>
              </w:rPr>
            </w:pPr>
            <w:r w:rsidRPr="006072CB">
              <w:rPr>
                <w:i/>
                <w:color w:val="000000"/>
                <w:lang w:val="bg-BG" w:eastAsia="en-GB"/>
              </w:rPr>
              <w:t>Следва да имате предвид, че съгласно т. 11.1. Критерии за допустимост на кандидатите от УКИ за определяне на допустимостта на кандидата, за един ден УО на ПМДР 2014-2020 г. ще счита периода от 0:00 часа до 24:00 часа на всеки календарен ден, независимо от броя на излизанията на риболовния кораб и броя на декларациите за произход по чл. 20 от ЗРА за посочения период от 0:00 часа до 24:00 часа на този ден.</w:t>
            </w:r>
          </w:p>
          <w:p w:rsidR="007D6F6C" w:rsidRPr="006072CB" w:rsidRDefault="007D6F6C" w:rsidP="007D6F6C">
            <w:pPr>
              <w:spacing w:line="276" w:lineRule="auto"/>
              <w:ind w:firstLine="709"/>
              <w:jc w:val="both"/>
              <w:rPr>
                <w:i/>
                <w:color w:val="000000"/>
                <w:lang w:val="bg-BG" w:eastAsia="en-GB"/>
              </w:rPr>
            </w:pPr>
            <w:r w:rsidRPr="006072CB">
              <w:rPr>
                <w:i/>
                <w:color w:val="000000"/>
                <w:lang w:val="bg-BG" w:eastAsia="en-GB"/>
              </w:rPr>
              <w:t xml:space="preserve">При извършена служебна справка, с предоставени данни от Изпълнителна агенция по рибарство и </w:t>
            </w:r>
            <w:proofErr w:type="spellStart"/>
            <w:r w:rsidRPr="006072CB">
              <w:rPr>
                <w:i/>
                <w:color w:val="000000"/>
                <w:lang w:val="bg-BG" w:eastAsia="en-GB"/>
              </w:rPr>
              <w:t>аквакултури</w:t>
            </w:r>
            <w:proofErr w:type="spellEnd"/>
            <w:r w:rsidRPr="006072CB">
              <w:rPr>
                <w:i/>
                <w:color w:val="000000"/>
                <w:lang w:val="bg-BG" w:eastAsia="en-GB"/>
              </w:rPr>
              <w:t xml:space="preserve"> е установено, че за петгодишния период - 2017-2021 г., РК НЕПТУН-70 е декларирал дни на море, съгласно определението, както следва:</w:t>
            </w:r>
          </w:p>
          <w:p w:rsidR="007D6F6C" w:rsidRPr="006072CB" w:rsidRDefault="007D6F6C" w:rsidP="007D6F6C">
            <w:pPr>
              <w:spacing w:line="276" w:lineRule="auto"/>
              <w:ind w:firstLine="709"/>
              <w:jc w:val="both"/>
              <w:rPr>
                <w:i/>
                <w:color w:val="000000"/>
                <w:lang w:val="bg-BG" w:eastAsia="en-GB"/>
              </w:rPr>
            </w:pPr>
            <w:r w:rsidRPr="006072CB">
              <w:rPr>
                <w:i/>
                <w:color w:val="000000"/>
                <w:lang w:val="bg-BG" w:eastAsia="en-GB"/>
              </w:rPr>
              <w:t>2017-0;</w:t>
            </w:r>
          </w:p>
          <w:p w:rsidR="007D6F6C" w:rsidRPr="006072CB" w:rsidRDefault="007D6F6C" w:rsidP="007D6F6C">
            <w:pPr>
              <w:spacing w:line="276" w:lineRule="auto"/>
              <w:ind w:firstLine="709"/>
              <w:jc w:val="both"/>
              <w:rPr>
                <w:i/>
                <w:color w:val="000000"/>
                <w:lang w:val="bg-BG" w:eastAsia="en-GB"/>
              </w:rPr>
            </w:pPr>
            <w:r w:rsidRPr="006072CB">
              <w:rPr>
                <w:i/>
                <w:color w:val="000000"/>
                <w:lang w:val="bg-BG" w:eastAsia="en-GB"/>
              </w:rPr>
              <w:t>2018- 0;</w:t>
            </w:r>
          </w:p>
          <w:p w:rsidR="007D6F6C" w:rsidRPr="006072CB" w:rsidRDefault="007D6F6C" w:rsidP="007D6F6C">
            <w:pPr>
              <w:spacing w:line="276" w:lineRule="auto"/>
              <w:ind w:firstLine="709"/>
              <w:jc w:val="both"/>
              <w:rPr>
                <w:i/>
                <w:color w:val="000000"/>
                <w:lang w:val="bg-BG" w:eastAsia="en-GB"/>
              </w:rPr>
            </w:pPr>
            <w:r w:rsidRPr="006072CB">
              <w:rPr>
                <w:i/>
                <w:color w:val="000000"/>
                <w:lang w:val="bg-BG" w:eastAsia="en-GB"/>
              </w:rPr>
              <w:t>2019 - 1;</w:t>
            </w:r>
          </w:p>
          <w:p w:rsidR="007D6F6C" w:rsidRPr="006072CB" w:rsidRDefault="007D6F6C" w:rsidP="007D6F6C">
            <w:pPr>
              <w:spacing w:line="276" w:lineRule="auto"/>
              <w:ind w:firstLine="709"/>
              <w:jc w:val="both"/>
              <w:rPr>
                <w:i/>
                <w:color w:val="000000"/>
                <w:lang w:val="bg-BG" w:eastAsia="en-GB"/>
              </w:rPr>
            </w:pPr>
            <w:r w:rsidRPr="006072CB">
              <w:rPr>
                <w:i/>
                <w:color w:val="000000"/>
                <w:lang w:val="bg-BG" w:eastAsia="en-GB"/>
              </w:rPr>
              <w:t>2020 - 108;</w:t>
            </w:r>
          </w:p>
          <w:p w:rsidR="007D6F6C" w:rsidRPr="006072CB" w:rsidRDefault="007D6F6C" w:rsidP="007D6F6C">
            <w:pPr>
              <w:spacing w:line="276" w:lineRule="auto"/>
              <w:ind w:firstLine="709"/>
              <w:jc w:val="both"/>
              <w:rPr>
                <w:i/>
                <w:color w:val="000000"/>
                <w:lang w:val="bg-BG" w:eastAsia="en-GB"/>
              </w:rPr>
            </w:pPr>
            <w:r w:rsidRPr="006072CB">
              <w:rPr>
                <w:i/>
                <w:color w:val="000000"/>
                <w:lang w:val="bg-BG" w:eastAsia="en-GB"/>
              </w:rPr>
              <w:t>2021 – 157.</w:t>
            </w:r>
          </w:p>
          <w:p w:rsidR="007D6F6C" w:rsidRPr="006072CB" w:rsidRDefault="007D6F6C" w:rsidP="007D6F6C">
            <w:pPr>
              <w:spacing w:line="276" w:lineRule="auto"/>
              <w:ind w:firstLine="709"/>
              <w:jc w:val="both"/>
              <w:rPr>
                <w:i/>
                <w:color w:val="000000"/>
                <w:lang w:val="bg-BG" w:eastAsia="en-GB"/>
              </w:rPr>
            </w:pPr>
            <w:r w:rsidRPr="006072CB">
              <w:rPr>
                <w:i/>
                <w:color w:val="000000"/>
                <w:lang w:val="bg-BG" w:eastAsia="en-GB"/>
              </w:rPr>
              <w:t>След направена пропорционална калкулация от датата на регистрация на риболовния кораб в регистъра на риболовния флот (22.10.2019 г.), осреднения брой дни за периода се равнява на 12</w:t>
            </w:r>
            <w:r w:rsidR="00B22DFB" w:rsidRPr="006072CB">
              <w:rPr>
                <w:i/>
                <w:color w:val="000000"/>
                <w:lang w:val="bg-BG" w:eastAsia="en-GB"/>
              </w:rPr>
              <w:t>1</w:t>
            </w:r>
            <w:r w:rsidRPr="006072CB">
              <w:rPr>
                <w:i/>
                <w:color w:val="000000"/>
                <w:lang w:val="bg-BG" w:eastAsia="en-GB"/>
              </w:rPr>
              <w:t xml:space="preserve"> дни, дните на море за 2023 г са в размер на 123 дни, а заявеният брой дни за компенсация за 2023 г. – 106 дни, съгласно декларирани данни в Приложение № 13.</w:t>
            </w:r>
            <w:r w:rsidR="00E71A27" w:rsidRPr="006072CB">
              <w:rPr>
                <w:i/>
                <w:color w:val="000000"/>
                <w:lang w:val="bg-BG" w:eastAsia="en-GB"/>
              </w:rPr>
              <w:t>“</w:t>
            </w:r>
            <w:r w:rsidRPr="006072CB">
              <w:rPr>
                <w:i/>
                <w:color w:val="000000"/>
                <w:lang w:val="bg-BG" w:eastAsia="en-GB"/>
              </w:rPr>
              <w:t xml:space="preserve"> </w:t>
            </w:r>
          </w:p>
          <w:p w:rsidR="00E71A27" w:rsidRPr="006072CB" w:rsidRDefault="00E71A27" w:rsidP="00E71A27">
            <w:pPr>
              <w:spacing w:line="276" w:lineRule="auto"/>
              <w:jc w:val="both"/>
              <w:rPr>
                <w:lang w:val="bg-BG" w:eastAsia="en-GB"/>
              </w:rPr>
            </w:pPr>
            <w:r w:rsidRPr="006072CB">
              <w:rPr>
                <w:lang w:val="bg-BG" w:eastAsia="en-GB"/>
              </w:rPr>
              <w:t xml:space="preserve">Във връзка с гореизложеното е установено, че РК НЕПТУН-70, през 2023 г е излизал на море 2 дни повече от осреднената стойност на дните от датата на регистрацията му 22.10.2019 г. и не подлежи на компенсация. </w:t>
            </w:r>
          </w:p>
          <w:p w:rsidR="00E71A27" w:rsidRPr="006072CB" w:rsidRDefault="00E71A27" w:rsidP="00E71A27">
            <w:pPr>
              <w:spacing w:line="276" w:lineRule="auto"/>
              <w:jc w:val="both"/>
              <w:rPr>
                <w:lang w:val="bg-BG" w:eastAsia="en-GB"/>
              </w:rPr>
            </w:pPr>
            <w:r w:rsidRPr="006072CB">
              <w:rPr>
                <w:lang w:val="bg-BG" w:eastAsia="en-GB"/>
              </w:rPr>
              <w:t>Съгласно решение на оценителната комисия при изчисляване на средния брой дни на море за референтния 5</w:t>
            </w:r>
            <w:r w:rsidR="00CC248E" w:rsidRPr="006072CB">
              <w:rPr>
                <w:lang w:val="bg-BG" w:eastAsia="en-GB"/>
              </w:rPr>
              <w:t>-</w:t>
            </w:r>
            <w:r w:rsidRPr="006072CB">
              <w:rPr>
                <w:lang w:val="bg-BG" w:eastAsia="en-GB"/>
              </w:rPr>
              <w:t xml:space="preserve">годишен период (2017-2021 г.) се отчита всеки започнат ден и за кандидата е преизчислена стойността на осреднените дни на море - 122 дни, съобразно датата на регистрацията му (22.10.2019 г.). В резултат на което, след </w:t>
            </w:r>
            <w:proofErr w:type="spellStart"/>
            <w:r w:rsidRPr="006072CB">
              <w:rPr>
                <w:lang w:val="bg-BG" w:eastAsia="en-GB"/>
              </w:rPr>
              <w:t>преизчислението</w:t>
            </w:r>
            <w:proofErr w:type="spellEnd"/>
            <w:r w:rsidRPr="006072CB">
              <w:rPr>
                <w:lang w:val="bg-BG" w:eastAsia="en-GB"/>
              </w:rPr>
              <w:t>, за кандидата отново е установено, че е излизал на море през 2023 г. повече от осреднената стойност на дните на море за референтния период и не подлежи на компенсация.</w:t>
            </w:r>
          </w:p>
          <w:p w:rsidR="007D6F6C" w:rsidRPr="006072CB" w:rsidRDefault="007D6F6C" w:rsidP="007D6F6C">
            <w:pPr>
              <w:spacing w:line="276" w:lineRule="auto"/>
              <w:jc w:val="both"/>
              <w:rPr>
                <w:color w:val="000000"/>
                <w:lang w:val="bg-BG" w:eastAsia="en-GB"/>
              </w:rPr>
            </w:pPr>
            <w:r w:rsidRPr="006072CB">
              <w:rPr>
                <w:lang w:val="bg-BG" w:eastAsia="fr-FR"/>
              </w:rPr>
              <w:t xml:space="preserve">Кандидатът е отговорил на комуникацията в регламентирания срок. </w:t>
            </w:r>
            <w:r w:rsidRPr="006072CB">
              <w:rPr>
                <w:color w:val="000000"/>
                <w:lang w:val="bg-BG" w:eastAsia="en-GB"/>
              </w:rPr>
              <w:t>Съгласно отговор от 05.</w:t>
            </w:r>
            <w:proofErr w:type="spellStart"/>
            <w:r w:rsidRPr="006072CB">
              <w:rPr>
                <w:color w:val="000000"/>
                <w:lang w:val="bg-BG" w:eastAsia="en-GB"/>
              </w:rPr>
              <w:t>05</w:t>
            </w:r>
            <w:proofErr w:type="spellEnd"/>
            <w:r w:rsidRPr="006072CB">
              <w:rPr>
                <w:color w:val="000000"/>
                <w:lang w:val="bg-BG" w:eastAsia="en-GB"/>
              </w:rPr>
              <w:t>.2024 г. и предоставена информация от „АКВА ФИШ 70“ ООД, собственик на РК НЕПТУН-70, с № CFR BGR001226321 и външна маркировка КВ 6321, е констатирано разминаване в данните на море за 2020 и 2021 година, като разминаването е общо в размер на 97 дни. Предоставено е писмо с изх. № 26-00-86-1/22.01.2024 г. на ИАРА, съгласно което дните на море са изчислени съгласно Решение 2010/93/ЕС и декларираните данни от капитаните, като за 2020 г. са в размер на 137 дни, а за 2021 г. - 225. Установеното разминаване е в резултат на различие в метода на изчисление на броя дни на море в информацията, предоставена от ИАРА до кандидата. Предоставените на кандидата данни са изчислени съгласно Решение 2010/93/ЕС, където „</w:t>
            </w:r>
            <w:r w:rsidRPr="006072CB">
              <w:rPr>
                <w:i/>
                <w:color w:val="000000"/>
                <w:lang w:val="bg-BG" w:eastAsia="en-GB"/>
              </w:rPr>
              <w:t>Дни в морето: е всеки непрекъснат период от 24 часа (или част от него), по време на който корабът присъства в рамките на зона и отсъства от пристанище.</w:t>
            </w:r>
            <w:r w:rsidRPr="006072CB">
              <w:rPr>
                <w:color w:val="000000"/>
                <w:lang w:val="bg-BG" w:eastAsia="en-GB"/>
              </w:rPr>
              <w:t xml:space="preserve">“. А, предоставените с писмо с рег. № 13-840/10.04.2024 г. дни на море са изчислени от ИАРА съгласно изискванията на УО на ПМДР методология, посочена в УКИ, а именно: </w:t>
            </w:r>
            <w:r w:rsidRPr="006072CB">
              <w:rPr>
                <w:i/>
                <w:color w:val="000000"/>
                <w:lang w:val="bg-BG" w:eastAsia="en-GB"/>
              </w:rPr>
              <w:t>за ден на море се счита периодът от 0:00 часа до 24:00 часа на всеки календарен ден, независимо от броя на излизанията на риболовния кораб и броя на декларациите за произход по чл. 20 от ЗРА за посочения период от 0:00 часа до 24:00 часа на този ден</w:t>
            </w:r>
            <w:r w:rsidRPr="006072CB">
              <w:rPr>
                <w:color w:val="000000"/>
                <w:lang w:val="bg-BG" w:eastAsia="en-GB"/>
              </w:rPr>
              <w:t>.</w:t>
            </w:r>
          </w:p>
          <w:p w:rsidR="007D6F6C" w:rsidRPr="006072CB" w:rsidRDefault="007D6F6C" w:rsidP="007D6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bg-BG" w:eastAsia="en-GB"/>
              </w:rPr>
            </w:pPr>
            <w:r w:rsidRPr="006072CB">
              <w:rPr>
                <w:color w:val="000000"/>
                <w:lang w:val="bg-BG" w:eastAsia="en-GB"/>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6072CB">
              <w:rPr>
                <w:color w:val="000000"/>
                <w:lang w:val="bg-BG" w:eastAsia="en-GB"/>
              </w:rPr>
              <w:t>нередовностите</w:t>
            </w:r>
            <w:proofErr w:type="spellEnd"/>
            <w:r w:rsidRPr="006072CB">
              <w:rPr>
                <w:color w:val="000000"/>
                <w:lang w:val="bg-BG" w:eastAsia="en-GB"/>
              </w:rPr>
              <w:t xml:space="preserve"> не може да води до подобряване на качеството на проектното предложение, проектно предложение № BG14MFOP001-1.028-0027 не отговаря на Условията, поради което производството по него се прекратява. </w:t>
            </w:r>
          </w:p>
          <w:p w:rsidR="007D6F6C" w:rsidRPr="006072CB" w:rsidRDefault="007D6F6C" w:rsidP="007D6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bg-BG" w:eastAsia="en-GB"/>
              </w:rPr>
            </w:pPr>
            <w:r w:rsidRPr="006072CB">
              <w:rPr>
                <w:color w:val="000000"/>
                <w:lang w:val="bg-BG" w:eastAsia="en-GB"/>
              </w:rPr>
              <w:t xml:space="preserve">В допълнение, съгласно Приложение № 7 Критерии и методология за оценка на проектни предложения по ПМДР 2014 – 2020 г. по процедура чрез подбор на проекти BG14MFOP001-1.028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 в случай че по време на оценката се установи наличие на недопустимо заявена компенсация, оценителната комисия служебно </w:t>
            </w:r>
            <w:r w:rsidRPr="006072CB">
              <w:rPr>
                <w:lang w:val="bg-BG" w:eastAsia="en-GB"/>
              </w:rPr>
              <w:t xml:space="preserve">премахва/коригира съответната помощ от бюджета на проекта. </w:t>
            </w:r>
          </w:p>
          <w:p w:rsidR="007D6F6C" w:rsidRPr="006072CB" w:rsidRDefault="007D6F6C" w:rsidP="007D6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bg-BG" w:eastAsia="en-GB"/>
              </w:rPr>
            </w:pPr>
            <w:r w:rsidRPr="006072CB">
              <w:rPr>
                <w:lang w:val="bg-BG" w:eastAsia="en-GB"/>
              </w:rPr>
              <w:t>Проектно предложение с рег. № BG14MFOP001-1.028-0027 не отговаря на критерии № 18 от Приложение № 7 към УКИ, а именно:</w:t>
            </w:r>
          </w:p>
          <w:p w:rsidR="007D6F6C" w:rsidRPr="006072CB" w:rsidRDefault="007D6F6C" w:rsidP="007D6F6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bg-BG" w:eastAsia="en-GB"/>
              </w:rPr>
            </w:pPr>
            <w:r w:rsidRPr="006072CB">
              <w:rPr>
                <w:lang w:val="bg-BG" w:eastAsia="en-GB"/>
              </w:rPr>
              <w:t>Критерий № 18 „</w:t>
            </w:r>
            <w:r w:rsidRPr="006072CB">
              <w:rPr>
                <w:i/>
                <w:lang w:val="bg-BG" w:eastAsia="en-GB"/>
              </w:rPr>
              <w:t>Кандидатът е допустим за подпомагане, но при изчисления на размера на БФП е по-голям от 0.00 лв.</w:t>
            </w:r>
            <w:r w:rsidRPr="006072CB">
              <w:rPr>
                <w:lang w:val="bg-BG" w:eastAsia="en-GB"/>
              </w:rPr>
              <w:t>“, което води до неговото отхвърляне.</w:t>
            </w:r>
          </w:p>
          <w:p w:rsidR="00091A0B" w:rsidRPr="006072CB" w:rsidRDefault="007D6F6C" w:rsidP="007D6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bg-BG" w:eastAsia="bg-BG"/>
              </w:rPr>
            </w:pPr>
            <w:r w:rsidRPr="006072CB">
              <w:rPr>
                <w:lang w:val="bg-BG" w:eastAsia="bg-BG"/>
              </w:rPr>
              <w:t>Поради изложените по-горе аргументи, проектно предложение с рег. № BG14MFOP001-1.028-0027 е включено в Списъка на проектните предложения, които не се допускат до етап Техническа и финансова оценка по настоящата процедура.</w:t>
            </w:r>
          </w:p>
        </w:tc>
      </w:tr>
      <w:tr w:rsidR="00992D76" w:rsidRPr="006072CB" w:rsidTr="00F84530">
        <w:tc>
          <w:tcPr>
            <w:tcW w:w="450" w:type="dxa"/>
            <w:shd w:val="clear" w:color="auto" w:fill="auto"/>
          </w:tcPr>
          <w:p w:rsidR="00992D76" w:rsidRPr="006072CB" w:rsidRDefault="0076042A" w:rsidP="00E76FC7">
            <w:pPr>
              <w:jc w:val="center"/>
              <w:rPr>
                <w:b/>
                <w:lang w:val="bg-BG"/>
              </w:rPr>
            </w:pPr>
            <w:r w:rsidRPr="006072CB">
              <w:rPr>
                <w:b/>
                <w:lang w:val="en-US"/>
              </w:rPr>
              <w:t>6</w:t>
            </w:r>
            <w:r w:rsidR="007F452D" w:rsidRPr="006072CB">
              <w:rPr>
                <w:b/>
                <w:lang w:val="bg-BG"/>
              </w:rPr>
              <w:t>.</w:t>
            </w:r>
          </w:p>
        </w:tc>
        <w:tc>
          <w:tcPr>
            <w:tcW w:w="2700" w:type="dxa"/>
            <w:shd w:val="clear" w:color="auto" w:fill="auto"/>
          </w:tcPr>
          <w:p w:rsidR="00992D76" w:rsidRPr="006072CB" w:rsidRDefault="00D50283" w:rsidP="00D50283">
            <w:pPr>
              <w:jc w:val="center"/>
              <w:rPr>
                <w:b/>
                <w:lang w:val="bg-BG"/>
              </w:rPr>
            </w:pPr>
            <w:r w:rsidRPr="006072CB">
              <w:rPr>
                <w:b/>
                <w:lang w:val="bg-BG"/>
              </w:rPr>
              <w:t>BG14MFOP001-1.028-0035</w:t>
            </w:r>
          </w:p>
        </w:tc>
        <w:tc>
          <w:tcPr>
            <w:tcW w:w="2286" w:type="dxa"/>
            <w:shd w:val="clear" w:color="auto" w:fill="auto"/>
          </w:tcPr>
          <w:p w:rsidR="00992D76" w:rsidRPr="006072CB" w:rsidRDefault="00D50283" w:rsidP="00E76FC7">
            <w:pPr>
              <w:jc w:val="center"/>
              <w:rPr>
                <w:b/>
                <w:lang w:val="bg-BG"/>
              </w:rPr>
            </w:pPr>
            <w:r w:rsidRPr="006072CB">
              <w:rPr>
                <w:b/>
                <w:lang w:val="bg-BG"/>
              </w:rPr>
              <w:t>„ЧЕРНОМОРСКИ РИБОЛОВ БУРГАС“ АД (СЗ 164), (ЕИК: 102091341)</w:t>
            </w:r>
          </w:p>
        </w:tc>
        <w:tc>
          <w:tcPr>
            <w:tcW w:w="2844" w:type="dxa"/>
            <w:shd w:val="clear" w:color="auto" w:fill="auto"/>
          </w:tcPr>
          <w:p w:rsidR="00992D76" w:rsidRPr="006072CB" w:rsidRDefault="00D50283" w:rsidP="00E76FC7">
            <w:pPr>
              <w:jc w:val="center"/>
              <w:rPr>
                <w:b/>
                <w:lang w:val="bg-BG"/>
              </w:rPr>
            </w:pPr>
            <w:r w:rsidRPr="006072CB">
              <w:rPr>
                <w:b/>
                <w:lang w:val="bg-BG"/>
              </w:rPr>
              <w:t>„Временно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p>
        </w:tc>
        <w:tc>
          <w:tcPr>
            <w:tcW w:w="6840" w:type="dxa"/>
            <w:shd w:val="clear" w:color="auto" w:fill="auto"/>
          </w:tcPr>
          <w:p w:rsidR="005C772A" w:rsidRPr="006072CB" w:rsidRDefault="005C772A" w:rsidP="00AC6827">
            <w:pPr>
              <w:spacing w:line="276" w:lineRule="auto"/>
              <w:jc w:val="both"/>
              <w:rPr>
                <w:color w:val="000000"/>
                <w:lang w:val="bg-BG" w:eastAsia="en-GB"/>
              </w:rPr>
            </w:pPr>
            <w:r w:rsidRPr="006072CB">
              <w:rPr>
                <w:color w:val="000000"/>
                <w:lang w:val="bg-BG" w:eastAsia="en-GB"/>
              </w:rPr>
              <w:t xml:space="preserve">След извършване на оценка за административно съответствие и допустимост на проектно предложение № BG14MFOP001-1.028-0035 съгласно чл. 29, ал. 2, т. 1, б. „а“ от ЗУСЕФСУ, е установено следното: </w:t>
            </w:r>
          </w:p>
          <w:p w:rsidR="005C772A" w:rsidRPr="006072CB" w:rsidRDefault="005C772A" w:rsidP="00AC6827">
            <w:pPr>
              <w:spacing w:line="276" w:lineRule="auto"/>
              <w:jc w:val="both"/>
              <w:rPr>
                <w:color w:val="000000"/>
                <w:lang w:val="bg-BG" w:eastAsia="en-GB"/>
              </w:rPr>
            </w:pPr>
            <w:r w:rsidRPr="006072CB">
              <w:rPr>
                <w:color w:val="000000"/>
                <w:lang w:val="bg-BG" w:eastAsia="en-GB"/>
              </w:rPr>
              <w:t>Проектното предложение не отговаря на Критерий № 10 „Кандидатът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по настоящата процедура (УКИ)“ от Приложение № 7 „Критерии и методология за оценка на проектните предложения чрез подбор на проекти № BG14MFOP001-1.028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5C772A" w:rsidRPr="006072CB" w:rsidRDefault="005C772A" w:rsidP="00AC6827">
            <w:pPr>
              <w:spacing w:line="276" w:lineRule="auto"/>
              <w:jc w:val="both"/>
              <w:rPr>
                <w:color w:val="000000"/>
                <w:lang w:val="bg-BG" w:eastAsia="en-GB"/>
              </w:rPr>
            </w:pPr>
            <w:r w:rsidRPr="006072CB">
              <w:rPr>
                <w:color w:val="000000"/>
                <w:lang w:val="bg-BG" w:eastAsia="en-GB"/>
              </w:rPr>
              <w:t xml:space="preserve">При извършена служебна проверка на декларираните от кандидата обстоятелства в предоставената информация от Изпълнителна агенция по рибарство и </w:t>
            </w:r>
            <w:proofErr w:type="spellStart"/>
            <w:r w:rsidRPr="006072CB">
              <w:rPr>
                <w:color w:val="000000"/>
                <w:lang w:val="bg-BG" w:eastAsia="en-GB"/>
              </w:rPr>
              <w:t>аквакултури</w:t>
            </w:r>
            <w:proofErr w:type="spellEnd"/>
            <w:r w:rsidRPr="006072CB">
              <w:rPr>
                <w:color w:val="000000"/>
                <w:lang w:val="bg-BG" w:eastAsia="en-GB"/>
              </w:rPr>
              <w:t xml:space="preserve"> (ИАРА) е установено, че заявеният за подпомагане риболовен кораб № CFR BGR002330164 и външна маркировка СЗ 164, собственост на „ЧЕРНОМОРСКИ РИБОЛОВ БУРГАС“ АД не е извършвал риболовна дейност в продължение на най-малко 120 дни през последните две календарни години (2022 и 2023 г.), предхождащи датата на подаване на заявлението за кандидатстване (26.03.2024 г.). </w:t>
            </w:r>
          </w:p>
          <w:p w:rsidR="005C772A" w:rsidRPr="006072CB" w:rsidRDefault="005C772A" w:rsidP="00AC6827">
            <w:pPr>
              <w:spacing w:line="276" w:lineRule="auto"/>
              <w:jc w:val="both"/>
              <w:rPr>
                <w:color w:val="000000"/>
                <w:lang w:val="bg-BG" w:eastAsia="en-GB"/>
              </w:rPr>
            </w:pPr>
            <w:r w:rsidRPr="006072CB">
              <w:rPr>
                <w:color w:val="000000"/>
                <w:lang w:val="bg-BG" w:eastAsia="en-GB"/>
              </w:rPr>
              <w:t>Проектно предложение с № BG14MFPR001-1.028-0035 е регистрирано в ИСУН на 26.03.2024 г. Следва да се има предвид, че съгласно т. 25 от УКИ в случай че един и същи кандидат е подал повече от едно проектно предложение за един и същи риболовен кораб, ще бъде разгледано само последното постъпило проектно предложение.</w:t>
            </w:r>
          </w:p>
          <w:p w:rsidR="005C772A" w:rsidRPr="006072CB" w:rsidRDefault="005C772A" w:rsidP="00AC6827">
            <w:pPr>
              <w:spacing w:line="276" w:lineRule="auto"/>
              <w:jc w:val="both"/>
              <w:rPr>
                <w:color w:val="000000"/>
                <w:lang w:val="bg-BG" w:eastAsia="en-GB"/>
              </w:rPr>
            </w:pPr>
            <w:r w:rsidRPr="006072CB">
              <w:rPr>
                <w:color w:val="000000"/>
                <w:lang w:val="bg-BG" w:eastAsia="en-GB"/>
              </w:rPr>
              <w:t xml:space="preserve">При извършена служебна проверка за дните на море, чрез Изпълнителна агенция по рибарство и </w:t>
            </w:r>
            <w:proofErr w:type="spellStart"/>
            <w:r w:rsidRPr="006072CB">
              <w:rPr>
                <w:color w:val="000000"/>
                <w:lang w:val="bg-BG" w:eastAsia="en-GB"/>
              </w:rPr>
              <w:t>аквакултури</w:t>
            </w:r>
            <w:proofErr w:type="spellEnd"/>
            <w:r w:rsidRPr="006072CB">
              <w:rPr>
                <w:color w:val="000000"/>
                <w:lang w:val="bg-BG" w:eastAsia="en-GB"/>
              </w:rPr>
              <w:t xml:space="preserve"> за Риболовен кораб СЗ 164, с CFR BGR002330164, собственост на „ЧЕРНОМОРСКИ РИБОЛОВ БУРГАС“ АД е установено, че е извършвал риболовна дейност в продължение на 117 дни през последните две календарни години, предхождащи датата на подаване на заявлението за подпомагане, а именно 2023 и 2022 г. За определяне на допустимостта на кандидата, за един ден се счита периода от 0:00 часа до 24:00 часа на всеки календарен ден, независимо от броя на излизанията на риболовния кораб и броя на декларациите за произход по чл. 20 от ЗРА за посочения период от 0:00 часа до 24:00 часа на този ден, съгласно УКИ.</w:t>
            </w:r>
          </w:p>
          <w:p w:rsidR="005C772A" w:rsidRPr="006072CB" w:rsidRDefault="005C772A" w:rsidP="00AC6827">
            <w:pPr>
              <w:spacing w:line="276" w:lineRule="auto"/>
              <w:jc w:val="both"/>
              <w:rPr>
                <w:color w:val="000000"/>
                <w:lang w:val="bg-BG" w:eastAsia="en-GB"/>
              </w:rPr>
            </w:pPr>
            <w:r w:rsidRPr="006072CB">
              <w:rPr>
                <w:color w:val="000000"/>
                <w:lang w:val="bg-BG" w:eastAsia="en-GB"/>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6072CB">
              <w:rPr>
                <w:color w:val="000000"/>
                <w:lang w:val="bg-BG" w:eastAsia="en-GB"/>
              </w:rPr>
              <w:t>нередовности</w:t>
            </w:r>
            <w:proofErr w:type="spellEnd"/>
            <w:r w:rsidRPr="006072CB">
              <w:rPr>
                <w:color w:val="000000"/>
                <w:lang w:val="bg-BG" w:eastAsia="en-GB"/>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6072CB">
              <w:rPr>
                <w:color w:val="000000"/>
                <w:lang w:val="bg-BG" w:eastAsia="en-GB"/>
              </w:rPr>
              <w:t>нередовностите</w:t>
            </w:r>
            <w:proofErr w:type="spellEnd"/>
            <w:r w:rsidRPr="006072CB">
              <w:rPr>
                <w:color w:val="000000"/>
                <w:lang w:val="bg-BG" w:eastAsia="en-GB"/>
              </w:rPr>
              <w:t xml:space="preserve"> в срок може да доведе до прекратяване на производството по отношение на кандидата. Отстраняването на </w:t>
            </w:r>
            <w:proofErr w:type="spellStart"/>
            <w:r w:rsidRPr="006072CB">
              <w:rPr>
                <w:color w:val="000000"/>
                <w:lang w:val="bg-BG" w:eastAsia="en-GB"/>
              </w:rPr>
              <w:t>нередовностите</w:t>
            </w:r>
            <w:proofErr w:type="spellEnd"/>
            <w:r w:rsidRPr="006072CB">
              <w:rPr>
                <w:color w:val="000000"/>
                <w:lang w:val="bg-BG" w:eastAsia="en-GB"/>
              </w:rPr>
              <w:t xml:space="preserve"> не може да води до подобряване на качеството на проектното предложение“. </w:t>
            </w:r>
          </w:p>
          <w:p w:rsidR="005C772A" w:rsidRPr="006072CB" w:rsidRDefault="005C772A" w:rsidP="00AC6827">
            <w:pPr>
              <w:spacing w:line="276" w:lineRule="auto"/>
              <w:jc w:val="both"/>
              <w:rPr>
                <w:color w:val="000000"/>
                <w:lang w:val="bg-BG" w:eastAsia="en-GB"/>
              </w:rPr>
            </w:pPr>
            <w:r w:rsidRPr="006072CB">
              <w:rPr>
                <w:color w:val="000000"/>
                <w:lang w:val="bg-BG" w:eastAsia="en-GB"/>
              </w:rPr>
              <w:t xml:space="preserve">В тази връзка на 26.04.2024 г. чрез Модул „Комуникация“ в ИСУН 2020 е изпратено писмо с регистрационен номер BG14MFOP001-1.028-0035-M001, с което е поискана допълнителна информация от кандидата. Указан е срок до 06.05.2024, в който да бъдат предоставени долуописаните липсващи документи и информация, а именно: </w:t>
            </w:r>
          </w:p>
          <w:p w:rsidR="005C772A" w:rsidRPr="006072CB" w:rsidRDefault="005C772A" w:rsidP="005C772A">
            <w:pPr>
              <w:spacing w:line="276" w:lineRule="auto"/>
              <w:ind w:firstLine="709"/>
              <w:jc w:val="both"/>
              <w:rPr>
                <w:color w:val="000000"/>
                <w:lang w:val="bg-BG" w:eastAsia="en-GB"/>
              </w:rPr>
            </w:pPr>
            <w:r w:rsidRPr="006072CB">
              <w:rPr>
                <w:color w:val="000000"/>
                <w:lang w:val="bg-BG" w:eastAsia="en-GB"/>
              </w:rPr>
              <w:t>1. Съгласно изискването за допустимост на кандидатите, посочено в подточка а) на раздел 11.1 „Критерии за допустимост на кандидатите“:</w:t>
            </w:r>
          </w:p>
          <w:p w:rsidR="005C772A" w:rsidRPr="006072CB" w:rsidRDefault="005C772A" w:rsidP="005C772A">
            <w:pPr>
              <w:spacing w:line="276" w:lineRule="auto"/>
              <w:ind w:firstLine="709"/>
              <w:jc w:val="both"/>
              <w:rPr>
                <w:color w:val="000000"/>
                <w:lang w:val="bg-BG" w:eastAsia="en-GB"/>
              </w:rPr>
            </w:pPr>
            <w:r w:rsidRPr="006072CB">
              <w:rPr>
                <w:color w:val="000000"/>
                <w:lang w:val="bg-BG" w:eastAsia="en-GB"/>
              </w:rPr>
              <w:t>„Подпомагането по настоящата процедура за временно преустановяване на риболовните дейности за преодоляване на икономическите последствия от агресивната война на Русия срещу Украйна на основание на чл. 33 от Регламент (ЕС) № 508/2014 се предоставя на:</w:t>
            </w:r>
          </w:p>
          <w:p w:rsidR="005C772A" w:rsidRPr="006072CB" w:rsidRDefault="005C772A" w:rsidP="005C772A">
            <w:pPr>
              <w:spacing w:line="276" w:lineRule="auto"/>
              <w:ind w:firstLine="709"/>
              <w:jc w:val="both"/>
              <w:rPr>
                <w:color w:val="000000"/>
                <w:lang w:val="bg-BG" w:eastAsia="en-GB"/>
              </w:rPr>
            </w:pPr>
            <w:r w:rsidRPr="006072CB">
              <w:rPr>
                <w:color w:val="000000"/>
                <w:lang w:val="bg-BG" w:eastAsia="en-GB"/>
              </w:rPr>
              <w:t>а) 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календарни години, предхождащи датата на подаване на заявлението за подпомагане, a когато риболовен кораб е регистриран в регистъра на риболовния флот на Съюза в продължение на по-малко от две години към датата на подаване на заявлението за подпомагане, се изчисляват минималния брой дни за риболовни дейности, изисквани за този кораб, като съотношение от 120 дни през последните две календарни години;“</w:t>
            </w:r>
          </w:p>
          <w:p w:rsidR="005C772A" w:rsidRPr="006072CB" w:rsidRDefault="005C772A" w:rsidP="00AC6827">
            <w:pPr>
              <w:spacing w:line="276" w:lineRule="auto"/>
              <w:jc w:val="both"/>
              <w:rPr>
                <w:color w:val="000000"/>
                <w:lang w:val="bg-BG" w:eastAsia="en-GB"/>
              </w:rPr>
            </w:pPr>
            <w:r w:rsidRPr="006072CB">
              <w:rPr>
                <w:color w:val="000000"/>
                <w:lang w:val="bg-BG" w:eastAsia="en-GB"/>
              </w:rPr>
              <w:t xml:space="preserve">Проектно предложение № BG14MFPR001-1.028-0035 е подадено на 26.03.2024 г. Следователно периодът, в който риболовният кораб следва да е извършвал риболовна дейност в продължение на най-малко 120 дни, за да е допустим за финансиране по настоящата процедура, включва 2023 г. и 2022 г. След извършена служебна проверка, ползвайки данните от предоставената информация от Изпълнителна агенция по рибарство и </w:t>
            </w:r>
            <w:proofErr w:type="spellStart"/>
            <w:r w:rsidRPr="006072CB">
              <w:rPr>
                <w:color w:val="000000"/>
                <w:lang w:val="bg-BG" w:eastAsia="en-GB"/>
              </w:rPr>
              <w:t>аквакултури</w:t>
            </w:r>
            <w:proofErr w:type="spellEnd"/>
            <w:r w:rsidRPr="006072CB">
              <w:rPr>
                <w:color w:val="000000"/>
                <w:lang w:val="bg-BG" w:eastAsia="en-GB"/>
              </w:rPr>
              <w:t xml:space="preserve"> (ИАРА), е установено, че в периода 2022 г. – 2023 г. риболовен кораб СЗ 164, с регистрационен № СЗ 164, има общо 117 дни на море (56 дни за 2023 г. и 61 дни за 2022 г.).</w:t>
            </w:r>
          </w:p>
          <w:p w:rsidR="005C772A" w:rsidRPr="006072CB" w:rsidRDefault="005C772A" w:rsidP="005C772A">
            <w:pPr>
              <w:spacing w:line="276" w:lineRule="auto"/>
              <w:jc w:val="both"/>
              <w:rPr>
                <w:color w:val="000000"/>
                <w:lang w:val="bg-BG" w:eastAsia="en-GB"/>
              </w:rPr>
            </w:pPr>
            <w:r w:rsidRPr="006072CB">
              <w:rPr>
                <w:color w:val="000000"/>
                <w:lang w:val="bg-BG" w:eastAsia="en-GB"/>
              </w:rPr>
              <w:t xml:space="preserve">2. В съответствие с изискването, посочено в т. 4 от раздел 24 „Списък на документите, които се подават на етап кандидатстване“ в УКИ, всеки кандидат, който кандидатства за компенсация за екипаж следва да представи </w:t>
            </w:r>
            <w:r w:rsidR="007D7E2D" w:rsidRPr="006072CB">
              <w:rPr>
                <w:color w:val="000000"/>
                <w:lang w:val="bg-BG" w:eastAsia="en-GB"/>
              </w:rPr>
              <w:t xml:space="preserve">поименни </w:t>
            </w:r>
            <w:r w:rsidRPr="006072CB">
              <w:rPr>
                <w:color w:val="000000"/>
                <w:lang w:val="bg-BG" w:eastAsia="en-GB"/>
              </w:rPr>
              <w:t>списъци на заетите лица на трудов договор за периода на допустимост и за периода на кандидатстване за предоставяне на БФП за временно прекратяване на риболовната дейност - прикачени в ИСУН 2020.</w:t>
            </w:r>
          </w:p>
          <w:p w:rsidR="005C772A" w:rsidRPr="006072CB" w:rsidRDefault="005C772A" w:rsidP="005C772A">
            <w:pPr>
              <w:spacing w:line="276" w:lineRule="auto"/>
              <w:jc w:val="both"/>
              <w:rPr>
                <w:color w:val="000000"/>
                <w:lang w:val="bg-BG" w:eastAsia="en-GB"/>
              </w:rPr>
            </w:pPr>
            <w:r w:rsidRPr="006072CB">
              <w:rPr>
                <w:color w:val="000000"/>
                <w:lang w:val="bg-BG" w:eastAsia="en-GB"/>
              </w:rPr>
              <w:t>След преглед на прикачените документи към проектното предложение в ИСУН, беше установено, че приложеният списък на екипажа не е за кораб СЗ 164, с който кандидатствате по настоящето проектно предложение.</w:t>
            </w:r>
          </w:p>
          <w:p w:rsidR="005C772A" w:rsidRPr="006072CB" w:rsidRDefault="005C772A" w:rsidP="005C772A">
            <w:pPr>
              <w:spacing w:line="276" w:lineRule="auto"/>
              <w:jc w:val="both"/>
              <w:rPr>
                <w:color w:val="000000"/>
                <w:lang w:val="bg-BG" w:eastAsia="en-GB"/>
              </w:rPr>
            </w:pPr>
            <w:r w:rsidRPr="006072CB">
              <w:rPr>
                <w:color w:val="000000"/>
                <w:lang w:val="bg-BG" w:eastAsia="en-GB"/>
              </w:rPr>
              <w:t>Кандидатът не е отговорил на комуникацията в регламентирания срок (06.05.2024 г.), също така не е предоставил изисканите допълнително информация и документи, с което прави невъзможно извършването на оценката на проектното предложение</w:t>
            </w:r>
            <w:r w:rsidRPr="006072CB">
              <w:rPr>
                <w:lang w:val="bg-BG"/>
              </w:rPr>
              <w:t>, поради което производството по него се прекратява.</w:t>
            </w:r>
            <w:r w:rsidRPr="006072CB">
              <w:rPr>
                <w:color w:val="000000"/>
                <w:lang w:val="bg-BG" w:eastAsia="en-GB"/>
              </w:rPr>
              <w:t xml:space="preserve"> </w:t>
            </w:r>
          </w:p>
          <w:p w:rsidR="005C772A" w:rsidRPr="006072CB" w:rsidRDefault="005C772A" w:rsidP="005C772A">
            <w:pPr>
              <w:spacing w:line="276" w:lineRule="auto"/>
              <w:jc w:val="both"/>
              <w:rPr>
                <w:color w:val="000000"/>
                <w:lang w:val="bg-BG" w:eastAsia="en-GB"/>
              </w:rPr>
            </w:pPr>
            <w:r w:rsidRPr="006072CB">
              <w:rPr>
                <w:color w:val="000000"/>
                <w:lang w:val="bg-BG" w:eastAsia="en-GB"/>
              </w:rPr>
              <w:t>Съгласно изискванията, посочени в УКИ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w:t>
            </w:r>
          </w:p>
          <w:p w:rsidR="005C772A" w:rsidRPr="006072CB" w:rsidRDefault="005C772A" w:rsidP="005C772A">
            <w:pPr>
              <w:spacing w:line="276" w:lineRule="auto"/>
              <w:jc w:val="both"/>
              <w:rPr>
                <w:color w:val="000000"/>
                <w:lang w:val="bg-BG" w:eastAsia="en-GB"/>
              </w:rPr>
            </w:pPr>
            <w:r w:rsidRPr="006072CB">
              <w:rPr>
                <w:color w:val="000000"/>
                <w:lang w:val="bg-BG" w:eastAsia="en-GB"/>
              </w:rPr>
              <w:t>Съгласно Приложение № 7 към УКИ при несъответствие с някое от посочените изисквания (вкл. т. 10 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по настоящата процедура) проектното предложение се отхвърля.</w:t>
            </w:r>
          </w:p>
          <w:p w:rsidR="00992D76" w:rsidRPr="006072CB" w:rsidRDefault="005C772A" w:rsidP="005C772A">
            <w:pPr>
              <w:spacing w:line="276" w:lineRule="auto"/>
              <w:jc w:val="both"/>
              <w:rPr>
                <w:bCs/>
                <w:snapToGrid w:val="0"/>
                <w:color w:val="000000"/>
                <w:lang w:val="bg-BG"/>
              </w:rPr>
            </w:pPr>
            <w:r w:rsidRPr="006072CB">
              <w:rPr>
                <w:color w:val="000000"/>
                <w:lang w:val="bg-BG" w:eastAsia="en-GB"/>
              </w:rPr>
              <w:t xml:space="preserve">Поради изложените по-горе аргументи, проектно предложение с рег. № BG14MFOP001-1.028-0035 е включено в Списъка на проектните предложения, които не се допускат до етап Техническа и финансова оценка, по настоящата процедура. </w:t>
            </w:r>
          </w:p>
        </w:tc>
      </w:tr>
      <w:tr w:rsidR="007F452D" w:rsidRPr="006072CB" w:rsidTr="00F84530">
        <w:tc>
          <w:tcPr>
            <w:tcW w:w="450" w:type="dxa"/>
            <w:shd w:val="clear" w:color="auto" w:fill="auto"/>
          </w:tcPr>
          <w:p w:rsidR="007F452D" w:rsidRPr="006072CB" w:rsidRDefault="0076042A" w:rsidP="00E76FC7">
            <w:pPr>
              <w:jc w:val="center"/>
              <w:rPr>
                <w:b/>
                <w:lang w:val="bg-BG"/>
              </w:rPr>
            </w:pPr>
            <w:r w:rsidRPr="006072CB">
              <w:rPr>
                <w:b/>
                <w:lang w:val="en-US"/>
              </w:rPr>
              <w:t>7</w:t>
            </w:r>
            <w:r w:rsidR="007F452D" w:rsidRPr="006072CB">
              <w:rPr>
                <w:b/>
                <w:lang w:val="bg-BG"/>
              </w:rPr>
              <w:t>.</w:t>
            </w:r>
          </w:p>
        </w:tc>
        <w:tc>
          <w:tcPr>
            <w:tcW w:w="2700" w:type="dxa"/>
            <w:shd w:val="clear" w:color="auto" w:fill="auto"/>
          </w:tcPr>
          <w:p w:rsidR="007F452D" w:rsidRPr="006072CB" w:rsidRDefault="00D50283" w:rsidP="00E76FC7">
            <w:pPr>
              <w:jc w:val="center"/>
              <w:rPr>
                <w:b/>
                <w:lang w:val="bg-BG"/>
              </w:rPr>
            </w:pPr>
            <w:r w:rsidRPr="006072CB">
              <w:rPr>
                <w:b/>
                <w:lang w:val="bg-BG"/>
              </w:rPr>
              <w:t>BG14MFOP001-1.028-0036</w:t>
            </w:r>
          </w:p>
        </w:tc>
        <w:tc>
          <w:tcPr>
            <w:tcW w:w="2286" w:type="dxa"/>
            <w:shd w:val="clear" w:color="auto" w:fill="auto"/>
          </w:tcPr>
          <w:p w:rsidR="007F452D" w:rsidRPr="006072CB" w:rsidRDefault="00D50283" w:rsidP="00E76FC7">
            <w:pPr>
              <w:jc w:val="center"/>
              <w:rPr>
                <w:b/>
                <w:lang w:val="bg-BG"/>
              </w:rPr>
            </w:pPr>
            <w:r w:rsidRPr="006072CB">
              <w:rPr>
                <w:b/>
                <w:lang w:val="bg-BG"/>
              </w:rPr>
              <w:t>„ЧЕРНОМОРСКИ РИБОЛОВ БУРГАС“ АД (БС 1365), (ЕИК: 102091341)</w:t>
            </w:r>
          </w:p>
        </w:tc>
        <w:tc>
          <w:tcPr>
            <w:tcW w:w="2844" w:type="dxa"/>
            <w:shd w:val="clear" w:color="auto" w:fill="auto"/>
          </w:tcPr>
          <w:p w:rsidR="007F452D" w:rsidRPr="006072CB" w:rsidRDefault="00D50283" w:rsidP="00E76FC7">
            <w:pPr>
              <w:jc w:val="center"/>
              <w:rPr>
                <w:b/>
                <w:lang w:val="bg-BG"/>
              </w:rPr>
            </w:pPr>
            <w:r w:rsidRPr="006072CB">
              <w:rPr>
                <w:b/>
                <w:lang w:val="bg-BG"/>
              </w:rPr>
              <w:t>„Временно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p>
        </w:tc>
        <w:tc>
          <w:tcPr>
            <w:tcW w:w="6840" w:type="dxa"/>
            <w:shd w:val="clear" w:color="auto" w:fill="auto"/>
          </w:tcPr>
          <w:p w:rsidR="007F452D" w:rsidRPr="006072CB" w:rsidRDefault="007F452D" w:rsidP="007F452D">
            <w:pPr>
              <w:spacing w:line="276" w:lineRule="auto"/>
              <w:jc w:val="both"/>
              <w:rPr>
                <w:color w:val="000000"/>
                <w:lang w:val="bg-BG" w:eastAsia="en-GB"/>
              </w:rPr>
            </w:pPr>
            <w:r w:rsidRPr="006072CB">
              <w:rPr>
                <w:color w:val="000000"/>
                <w:lang w:val="bg-BG" w:eastAsia="en-GB"/>
              </w:rPr>
              <w:t xml:space="preserve">След извършване на оценка за административно съответствие и допустимост на проектно предложение № BG14MFOP001-1.028-0036 съгласно чл. 29, ал. 2, т. 1, б. „а“ от ЗУСЕФСУ, е установено следното: </w:t>
            </w:r>
          </w:p>
          <w:p w:rsidR="007F452D" w:rsidRPr="006072CB" w:rsidRDefault="007F452D" w:rsidP="007F452D">
            <w:pPr>
              <w:spacing w:line="276" w:lineRule="auto"/>
              <w:jc w:val="both"/>
              <w:rPr>
                <w:color w:val="000000"/>
                <w:lang w:val="bg-BG" w:eastAsia="en-GB"/>
              </w:rPr>
            </w:pPr>
            <w:r w:rsidRPr="006072CB">
              <w:rPr>
                <w:color w:val="000000"/>
                <w:lang w:val="bg-BG" w:eastAsia="en-GB"/>
              </w:rPr>
              <w:t>Проектното предложение не отговаря на Критерий № 10 „Кандидатът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по настоящата процедура (УКИ)“ от Приложение № 7 „Критерии и методология за оценка на проектните предложения по чрез подбор на проекти № BG14MFOP001-1.028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7F452D" w:rsidRPr="006072CB" w:rsidRDefault="007F452D" w:rsidP="007F452D">
            <w:pPr>
              <w:spacing w:line="276" w:lineRule="auto"/>
              <w:jc w:val="both"/>
              <w:rPr>
                <w:color w:val="000000"/>
                <w:lang w:val="bg-BG" w:eastAsia="en-GB"/>
              </w:rPr>
            </w:pPr>
            <w:r w:rsidRPr="006072CB">
              <w:rPr>
                <w:color w:val="000000"/>
                <w:lang w:val="bg-BG" w:eastAsia="en-GB"/>
              </w:rPr>
              <w:t xml:space="preserve">При извършена служебна проверка на декларираните от кандидата обстоятелства в предоставената информация от Изпълнителна агенция по рибарство и </w:t>
            </w:r>
            <w:proofErr w:type="spellStart"/>
            <w:r w:rsidRPr="006072CB">
              <w:rPr>
                <w:color w:val="000000"/>
                <w:lang w:val="bg-BG" w:eastAsia="en-GB"/>
              </w:rPr>
              <w:t>аквакултури</w:t>
            </w:r>
            <w:proofErr w:type="spellEnd"/>
            <w:r w:rsidRPr="006072CB">
              <w:rPr>
                <w:color w:val="000000"/>
                <w:lang w:val="bg-BG" w:eastAsia="en-GB"/>
              </w:rPr>
              <w:t xml:space="preserve"> (ИАРА) е установено, че заявеният за подпомагане риболовен кораб № CFR BGR002031365 и външна маркировка БС1365, собственост на „ЧЕРНОМОРСКИ РИБОЛОВ БУРГАС“ АД не е извършвал риболовна дейност в продължение на най-малко 120 дни през последните две календарни години (2022 и 2023 г.), предхождащи датата на подаване на заявлението за кандидатстване (23.03.2024 г.). </w:t>
            </w:r>
          </w:p>
          <w:p w:rsidR="007F452D" w:rsidRPr="006072CB" w:rsidRDefault="007F452D" w:rsidP="007F452D">
            <w:pPr>
              <w:spacing w:line="276" w:lineRule="auto"/>
              <w:jc w:val="both"/>
              <w:rPr>
                <w:color w:val="000000"/>
                <w:lang w:val="bg-BG" w:eastAsia="en-GB"/>
              </w:rPr>
            </w:pPr>
            <w:r w:rsidRPr="006072CB">
              <w:rPr>
                <w:color w:val="000000"/>
                <w:lang w:val="bg-BG" w:eastAsia="en-GB"/>
              </w:rPr>
              <w:t>Проектно предложение с № BG14MFPR001-1.028-0036 е регистрирано в ИСУН на 26.03.2024 г. Следва да се има предвид, че съгласно т. 25 от УКИ</w:t>
            </w:r>
            <w:r w:rsidR="007D7E2D" w:rsidRPr="006072CB">
              <w:rPr>
                <w:color w:val="000000"/>
                <w:lang w:val="bg-BG" w:eastAsia="en-GB"/>
              </w:rPr>
              <w:t>,</w:t>
            </w:r>
            <w:r w:rsidRPr="006072CB">
              <w:rPr>
                <w:color w:val="000000"/>
                <w:lang w:val="bg-BG" w:eastAsia="en-GB"/>
              </w:rPr>
              <w:t xml:space="preserve"> в случай че един и същи кандидат е подал повече от едно проектно предложение за един и същи риболовен кораб, ще бъде разгледано само последното постъпило проектно предложение.</w:t>
            </w:r>
          </w:p>
          <w:p w:rsidR="007F452D" w:rsidRPr="006072CB" w:rsidRDefault="007F452D" w:rsidP="007F452D">
            <w:pPr>
              <w:spacing w:line="276" w:lineRule="auto"/>
              <w:jc w:val="both"/>
              <w:rPr>
                <w:color w:val="000000"/>
                <w:lang w:val="bg-BG" w:eastAsia="en-GB"/>
              </w:rPr>
            </w:pPr>
            <w:r w:rsidRPr="006072CB">
              <w:rPr>
                <w:color w:val="000000"/>
                <w:lang w:val="bg-BG" w:eastAsia="en-GB"/>
              </w:rPr>
              <w:t xml:space="preserve">При извършена служебна проверка за дните на море, чрез Изпълнителна агенция по рибарство и </w:t>
            </w:r>
            <w:proofErr w:type="spellStart"/>
            <w:r w:rsidRPr="006072CB">
              <w:rPr>
                <w:color w:val="000000"/>
                <w:lang w:val="bg-BG" w:eastAsia="en-GB"/>
              </w:rPr>
              <w:t>аквакултури</w:t>
            </w:r>
            <w:proofErr w:type="spellEnd"/>
            <w:r w:rsidRPr="006072CB">
              <w:rPr>
                <w:color w:val="000000"/>
                <w:lang w:val="bg-BG" w:eastAsia="en-GB"/>
              </w:rPr>
              <w:t xml:space="preserve"> за Риболовен кораб БС1365, с CFR номер BGR002031365, собственост на „ЧЕРНОМОРСКИ РИБОЛОВ БУРГАС“ АД е установено, че е извършвал риболовна дейност в продължение на 43 дни през последните две календарни години, предхождащи датата на подаване на заявлението за подпомагане, а именно 2023 и 2022 г. За определяне на допустимостта на кандидата, за един ден се счита периода от 0:00 часа до 24:00 часа на всеки календарен ден, независимо от броя на излизанията на риболовния кораб и броя на декларациите за произход по чл. 20 от ЗРА за посочения период от 0:00 часа до 24:00 часа на този ден, съгласно УКИ.</w:t>
            </w:r>
          </w:p>
          <w:p w:rsidR="007F452D" w:rsidRPr="006072CB" w:rsidRDefault="007F452D" w:rsidP="007F452D">
            <w:pPr>
              <w:spacing w:line="276" w:lineRule="auto"/>
              <w:jc w:val="both"/>
              <w:rPr>
                <w:color w:val="000000"/>
                <w:lang w:val="bg-BG" w:eastAsia="en-GB"/>
              </w:rPr>
            </w:pPr>
            <w:r w:rsidRPr="006072CB">
              <w:rPr>
                <w:color w:val="000000"/>
                <w:lang w:val="bg-BG" w:eastAsia="en-GB"/>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6072CB">
              <w:rPr>
                <w:color w:val="000000"/>
                <w:lang w:val="bg-BG" w:eastAsia="en-GB"/>
              </w:rPr>
              <w:t>нередовности</w:t>
            </w:r>
            <w:proofErr w:type="spellEnd"/>
            <w:r w:rsidRPr="006072CB">
              <w:rPr>
                <w:color w:val="000000"/>
                <w:lang w:val="bg-BG" w:eastAsia="en-GB"/>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6072CB">
              <w:rPr>
                <w:color w:val="000000"/>
                <w:lang w:val="bg-BG" w:eastAsia="en-GB"/>
              </w:rPr>
              <w:t>нередовностите</w:t>
            </w:r>
            <w:proofErr w:type="spellEnd"/>
            <w:r w:rsidRPr="006072CB">
              <w:rPr>
                <w:color w:val="000000"/>
                <w:lang w:val="bg-BG" w:eastAsia="en-GB"/>
              </w:rPr>
              <w:t xml:space="preserve"> в срок може да доведе до прекратяване на производството по отношение на кандидата. Отстраняването на </w:t>
            </w:r>
            <w:proofErr w:type="spellStart"/>
            <w:r w:rsidRPr="006072CB">
              <w:rPr>
                <w:color w:val="000000"/>
                <w:lang w:val="bg-BG" w:eastAsia="en-GB"/>
              </w:rPr>
              <w:t>нередовностите</w:t>
            </w:r>
            <w:proofErr w:type="spellEnd"/>
            <w:r w:rsidRPr="006072CB">
              <w:rPr>
                <w:color w:val="000000"/>
                <w:lang w:val="bg-BG" w:eastAsia="en-GB"/>
              </w:rPr>
              <w:t xml:space="preserve"> не може да води до подобряване на качеството на проектното предложение“. </w:t>
            </w:r>
          </w:p>
          <w:p w:rsidR="007F452D" w:rsidRPr="006072CB" w:rsidRDefault="007F452D" w:rsidP="007F452D">
            <w:pPr>
              <w:spacing w:line="276" w:lineRule="auto"/>
              <w:jc w:val="both"/>
              <w:rPr>
                <w:color w:val="000000"/>
                <w:lang w:val="bg-BG" w:eastAsia="en-GB"/>
              </w:rPr>
            </w:pPr>
            <w:r w:rsidRPr="006072CB">
              <w:rPr>
                <w:color w:val="000000"/>
                <w:lang w:val="bg-BG" w:eastAsia="en-GB"/>
              </w:rPr>
              <w:t xml:space="preserve">В тази връзка на 26.04.2024 г. чрез Модул „Комуникация“ в ИСУН 2020 е изпратено писмо с регистрационен номер BG14MFOP001-1.028-0036-M001, с което е поискана допълнителна информация от кандидата. Указан е срок до 06.05.2024, в който да бъдат предоставени долуописаните липсващи документи и информация, а именно: </w:t>
            </w:r>
          </w:p>
          <w:p w:rsidR="007F452D" w:rsidRPr="006072CB" w:rsidRDefault="007F452D" w:rsidP="007F452D">
            <w:pPr>
              <w:spacing w:line="276" w:lineRule="auto"/>
              <w:ind w:firstLine="709"/>
              <w:jc w:val="both"/>
              <w:rPr>
                <w:color w:val="000000"/>
                <w:lang w:val="bg-BG" w:eastAsia="en-GB"/>
              </w:rPr>
            </w:pPr>
            <w:r w:rsidRPr="006072CB">
              <w:rPr>
                <w:color w:val="000000"/>
                <w:lang w:val="bg-BG" w:eastAsia="en-GB"/>
              </w:rPr>
              <w:t>1.</w:t>
            </w:r>
            <w:r w:rsidRPr="006072CB">
              <w:rPr>
                <w:color w:val="000000"/>
                <w:lang w:val="bg-BG" w:eastAsia="en-GB"/>
              </w:rPr>
              <w:tab/>
              <w:t xml:space="preserve">Съгласно т. 11.1. Критерии за допустимост на кандидатите от УКИ, допустими кандидати по мярката са физически лица, юридически лица или еднолични търговци (ЕТ), регистрирани по Търговския закон, развиващи дейност в сектор „Рибарство“ и които притежават удостоверение за придобито право за усвояване на ресурс от риба и други водни организми и/или специално разрешително за </w:t>
            </w:r>
            <w:proofErr w:type="spellStart"/>
            <w:r w:rsidRPr="006072CB">
              <w:rPr>
                <w:color w:val="000000"/>
                <w:lang w:val="bg-BG" w:eastAsia="en-GB"/>
              </w:rPr>
              <w:t>улов</w:t>
            </w:r>
            <w:proofErr w:type="spellEnd"/>
            <w:r w:rsidRPr="006072CB">
              <w:rPr>
                <w:color w:val="000000"/>
                <w:lang w:val="bg-BG" w:eastAsia="en-GB"/>
              </w:rPr>
              <w:t xml:space="preserve"> на определен </w:t>
            </w:r>
            <w:proofErr w:type="spellStart"/>
            <w:r w:rsidRPr="006072CB">
              <w:rPr>
                <w:color w:val="000000"/>
                <w:lang w:val="bg-BG" w:eastAsia="en-GB"/>
              </w:rPr>
              <w:t>квотиран</w:t>
            </w:r>
            <w:proofErr w:type="spellEnd"/>
            <w:r w:rsidRPr="006072CB">
              <w:rPr>
                <w:color w:val="000000"/>
                <w:lang w:val="bg-BG" w:eastAsia="en-GB"/>
              </w:rPr>
              <w:t xml:space="preserve"> вид риба или други водни организми в предвидените от закона случаи. </w:t>
            </w:r>
          </w:p>
          <w:p w:rsidR="007F452D" w:rsidRPr="006072CB" w:rsidRDefault="007F452D" w:rsidP="007F452D">
            <w:pPr>
              <w:spacing w:line="276" w:lineRule="auto"/>
              <w:jc w:val="both"/>
              <w:rPr>
                <w:color w:val="000000"/>
                <w:lang w:val="bg-BG" w:eastAsia="en-GB"/>
              </w:rPr>
            </w:pPr>
            <w:r w:rsidRPr="006072CB">
              <w:rPr>
                <w:color w:val="000000"/>
                <w:lang w:val="bg-BG" w:eastAsia="en-GB"/>
              </w:rPr>
              <w:t>Следва да се има предвид, че подкрепата по процедура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е насочена към собственици на риболовни кораби и рибари, които временно са преустановили своите риболовни дейности, поради агресията на Русия срещу Украйна. Тази подкрепа е нужна за да се предостави компенсация за изгубения доход от преустановяването на риболовните дейности и за съпътстващи разходи на собствениците или ползвателите за риболовните кораби, свързани с това преустановяване.</w:t>
            </w:r>
          </w:p>
          <w:p w:rsidR="007F452D" w:rsidRPr="006072CB" w:rsidRDefault="007F452D" w:rsidP="007F452D">
            <w:pPr>
              <w:spacing w:line="276" w:lineRule="auto"/>
              <w:jc w:val="both"/>
              <w:rPr>
                <w:color w:val="000000"/>
                <w:lang w:val="bg-BG" w:eastAsia="en-GB"/>
              </w:rPr>
            </w:pPr>
            <w:r w:rsidRPr="006072CB">
              <w:rPr>
                <w:color w:val="000000"/>
                <w:lang w:val="bg-BG" w:eastAsia="en-GB"/>
              </w:rPr>
              <w:t xml:space="preserve">Съгласно т. 24.5. от УКИ, кандидатите по процедурата за БФП следва да представят към формуляра за кандидатстване (ФК) валидно разрешително за стопански риболов, в съответствие с чл. 17, ал. 1 от Закона за рибарството и </w:t>
            </w:r>
            <w:proofErr w:type="spellStart"/>
            <w:r w:rsidRPr="006072CB">
              <w:rPr>
                <w:color w:val="000000"/>
                <w:lang w:val="bg-BG" w:eastAsia="en-GB"/>
              </w:rPr>
              <w:t>аквакултурите</w:t>
            </w:r>
            <w:proofErr w:type="spellEnd"/>
            <w:r w:rsidRPr="006072CB">
              <w:rPr>
                <w:color w:val="000000"/>
                <w:lang w:val="bg-BG" w:eastAsia="en-GB"/>
              </w:rPr>
              <w:t xml:space="preserve"> (ЗРА), удостоверение за придобито право за усвояване на ресурс от риба и други водни организми и/или специално разрешително за </w:t>
            </w:r>
            <w:proofErr w:type="spellStart"/>
            <w:r w:rsidRPr="006072CB">
              <w:rPr>
                <w:color w:val="000000"/>
                <w:lang w:val="bg-BG" w:eastAsia="en-GB"/>
              </w:rPr>
              <w:t>улов</w:t>
            </w:r>
            <w:proofErr w:type="spellEnd"/>
            <w:r w:rsidRPr="006072CB">
              <w:rPr>
                <w:color w:val="000000"/>
                <w:lang w:val="bg-BG" w:eastAsia="en-GB"/>
              </w:rPr>
              <w:t xml:space="preserve"> на определен </w:t>
            </w:r>
            <w:proofErr w:type="spellStart"/>
            <w:r w:rsidRPr="006072CB">
              <w:rPr>
                <w:color w:val="000000"/>
                <w:lang w:val="bg-BG" w:eastAsia="en-GB"/>
              </w:rPr>
              <w:t>квотиран</w:t>
            </w:r>
            <w:proofErr w:type="spellEnd"/>
            <w:r w:rsidRPr="006072CB">
              <w:rPr>
                <w:color w:val="000000"/>
                <w:lang w:val="bg-BG" w:eastAsia="en-GB"/>
              </w:rPr>
              <w:t xml:space="preserve"> вид риба или други водни организми в предвидените от закона случаи. След извършена служебна проверка съгласно предоставена информация от Изпълнителна агенция по рибарство и </w:t>
            </w:r>
            <w:proofErr w:type="spellStart"/>
            <w:r w:rsidRPr="006072CB">
              <w:rPr>
                <w:color w:val="000000"/>
                <w:lang w:val="bg-BG" w:eastAsia="en-GB"/>
              </w:rPr>
              <w:t>аквакултури</w:t>
            </w:r>
            <w:proofErr w:type="spellEnd"/>
            <w:r w:rsidRPr="006072CB">
              <w:rPr>
                <w:color w:val="000000"/>
                <w:lang w:val="bg-BG" w:eastAsia="en-GB"/>
              </w:rPr>
              <w:t xml:space="preserve"> е установено, че риболовен кораб с външна маркировка БС 1365 няма активно удостоверение за стопански риболов към датата на проверката 10.04.2024 г., а последното валидно удостоверение за стопански риболов е за 2022 г. (с номер 02108533-014/05.01.2022 г.).</w:t>
            </w:r>
          </w:p>
          <w:p w:rsidR="007F452D" w:rsidRPr="006072CB" w:rsidRDefault="007F452D" w:rsidP="007F452D">
            <w:pPr>
              <w:spacing w:line="276" w:lineRule="auto"/>
              <w:ind w:firstLine="709"/>
              <w:jc w:val="both"/>
              <w:rPr>
                <w:color w:val="000000"/>
                <w:lang w:val="bg-BG" w:eastAsia="en-GB"/>
              </w:rPr>
            </w:pPr>
            <w:r w:rsidRPr="006072CB">
              <w:rPr>
                <w:color w:val="000000"/>
                <w:lang w:val="bg-BG" w:eastAsia="en-GB"/>
              </w:rPr>
              <w:t>2.</w:t>
            </w:r>
            <w:r w:rsidRPr="006072CB">
              <w:rPr>
                <w:color w:val="000000"/>
                <w:lang w:val="bg-BG" w:eastAsia="en-GB"/>
              </w:rPr>
              <w:tab/>
              <w:t>Съгласно т. 24.4. от УКИ, кандидатите по процедурата за БФП следва да представят поименни списъци на заетите лица на трудов договор за периода на допустимост и за периода на кандидатстване за предоставяне на БФП за временно прекратяване на риболовната дейност. С цел да бъде извършена коректно административната проверка, е поискано от кандидата да представи надлежно попълнена и подписан от главен счетоводител и управителя на дружеството – кандидат поименен списък на заетите лица на трудов договор за периода на допустимост и за периода на кандидатстване за предоставяне на БФП за временно прекратяване на риболовната дейност по образец, който е приложен към писмо за допълнителна информация. Документът е задължителен за всички проектни предложения, с които се кандидатства за подкрепа за екипаж съгласно т. 24.4. от УКИ.</w:t>
            </w:r>
          </w:p>
          <w:p w:rsidR="007F452D" w:rsidRPr="006072CB" w:rsidRDefault="007F452D" w:rsidP="007F452D">
            <w:pPr>
              <w:spacing w:line="276" w:lineRule="auto"/>
              <w:jc w:val="both"/>
              <w:rPr>
                <w:color w:val="000000"/>
                <w:lang w:val="bg-BG" w:eastAsia="en-GB"/>
              </w:rPr>
            </w:pPr>
            <w:r w:rsidRPr="006072CB">
              <w:rPr>
                <w:color w:val="000000"/>
                <w:lang w:val="bg-BG" w:eastAsia="en-GB"/>
              </w:rPr>
              <w:t xml:space="preserve">В допълнение, в т. 4 Бюджет от ПП е заявена Компенсация за екипаж, нает на трудов договор и за </w:t>
            </w:r>
            <w:proofErr w:type="spellStart"/>
            <w:r w:rsidRPr="006072CB">
              <w:rPr>
                <w:color w:val="000000"/>
                <w:lang w:val="bg-BG" w:eastAsia="en-GB"/>
              </w:rPr>
              <w:t>самоосигуряващо</w:t>
            </w:r>
            <w:proofErr w:type="spellEnd"/>
            <w:r w:rsidRPr="006072CB">
              <w:rPr>
                <w:color w:val="000000"/>
                <w:lang w:val="bg-BG" w:eastAsia="en-GB"/>
              </w:rPr>
              <w:t xml:space="preserve"> се лице, което извършва дейност с личен труд на борда на риболовен кораб. Компенсациите са допустими по настоящата процедура, но за </w:t>
            </w:r>
            <w:proofErr w:type="spellStart"/>
            <w:r w:rsidRPr="006072CB">
              <w:rPr>
                <w:color w:val="000000"/>
                <w:lang w:val="bg-BG" w:eastAsia="en-GB"/>
              </w:rPr>
              <w:t>самоосигуряващо</w:t>
            </w:r>
            <w:proofErr w:type="spellEnd"/>
            <w:r w:rsidRPr="006072CB">
              <w:rPr>
                <w:color w:val="000000"/>
                <w:lang w:val="bg-BG" w:eastAsia="en-GB"/>
              </w:rPr>
              <w:t xml:space="preserve"> се лице, извършващо дейност с личен труд на борда на риболовния кораб следва да се посочи име и ЕГН, с оглед извършване на служебна проверка УО на ПМДР 2014-2020 г. за липса на задължения на задължения за личните си осигурителни вноски (съгласно т. 24.3. от УКИ).</w:t>
            </w:r>
          </w:p>
          <w:p w:rsidR="007F452D" w:rsidRPr="006072CB" w:rsidRDefault="007F452D" w:rsidP="007F452D">
            <w:pPr>
              <w:spacing w:line="276" w:lineRule="auto"/>
              <w:jc w:val="both"/>
              <w:rPr>
                <w:color w:val="000000"/>
                <w:lang w:val="bg-BG" w:eastAsia="en-GB"/>
              </w:rPr>
            </w:pPr>
            <w:r w:rsidRPr="006072CB">
              <w:rPr>
                <w:color w:val="000000"/>
                <w:lang w:val="bg-BG" w:eastAsia="en-GB"/>
              </w:rPr>
              <w:t xml:space="preserve">Следва да се има предвид, че съгласно буква „Б“ на т. 13.1. от УКИ, в случай че по време на оценката се установи, че </w:t>
            </w:r>
            <w:proofErr w:type="spellStart"/>
            <w:r w:rsidRPr="006072CB">
              <w:rPr>
                <w:color w:val="000000"/>
                <w:lang w:val="bg-BG" w:eastAsia="en-GB"/>
              </w:rPr>
              <w:t>самоосигуряващото</w:t>
            </w:r>
            <w:proofErr w:type="spellEnd"/>
            <w:r w:rsidRPr="006072CB">
              <w:rPr>
                <w:color w:val="000000"/>
                <w:lang w:val="bg-BG" w:eastAsia="en-GB"/>
              </w:rPr>
              <w:t xml:space="preserve"> се лице, което извършва дейност с личен труд на борда на допустимия риболовен кораб и кандидатства за компенсация за екипаж, има задължения за личните си осигурителни вноски, Оценителната комисия служебно премахва поисканата помощ за това лице.</w:t>
            </w:r>
          </w:p>
          <w:p w:rsidR="007F452D" w:rsidRPr="006072CB" w:rsidRDefault="007F452D" w:rsidP="007F452D">
            <w:pPr>
              <w:spacing w:line="276" w:lineRule="auto"/>
              <w:jc w:val="both"/>
              <w:rPr>
                <w:color w:val="000000"/>
                <w:lang w:val="bg-BG" w:eastAsia="en-GB"/>
              </w:rPr>
            </w:pPr>
            <w:r w:rsidRPr="006072CB">
              <w:rPr>
                <w:color w:val="000000"/>
                <w:lang w:val="bg-BG" w:eastAsia="en-GB"/>
              </w:rPr>
              <w:t>Кандидатът не е отговорил на комуникацията в регламентирания срок (06.05.2024 г.), също така не е предоставил изисканите допълнително информация и документи, с което прави невъзможно извършването на оценката на проектното предложение</w:t>
            </w:r>
            <w:r w:rsidRPr="006072CB">
              <w:rPr>
                <w:lang w:val="bg-BG"/>
              </w:rPr>
              <w:t>, поради което производството по него се прекратява.</w:t>
            </w:r>
            <w:r w:rsidRPr="006072CB">
              <w:rPr>
                <w:color w:val="000000"/>
                <w:lang w:val="bg-BG" w:eastAsia="en-GB"/>
              </w:rPr>
              <w:t xml:space="preserve"> </w:t>
            </w:r>
          </w:p>
          <w:p w:rsidR="007F452D" w:rsidRPr="006072CB" w:rsidRDefault="007F452D" w:rsidP="007F452D">
            <w:pPr>
              <w:spacing w:line="276" w:lineRule="auto"/>
              <w:jc w:val="both"/>
              <w:rPr>
                <w:color w:val="000000"/>
                <w:lang w:val="bg-BG" w:eastAsia="en-GB"/>
              </w:rPr>
            </w:pPr>
            <w:r w:rsidRPr="006072CB">
              <w:rPr>
                <w:color w:val="000000"/>
                <w:lang w:val="bg-BG" w:eastAsia="en-GB"/>
              </w:rPr>
              <w:t>Съгласно изискванията, посочени в УКИ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w:t>
            </w:r>
          </w:p>
          <w:p w:rsidR="007F452D" w:rsidRPr="006072CB" w:rsidRDefault="007F452D" w:rsidP="007F452D">
            <w:pPr>
              <w:spacing w:line="276" w:lineRule="auto"/>
              <w:jc w:val="both"/>
              <w:rPr>
                <w:color w:val="000000"/>
                <w:lang w:val="bg-BG" w:eastAsia="en-GB"/>
              </w:rPr>
            </w:pPr>
            <w:r w:rsidRPr="006072CB">
              <w:rPr>
                <w:color w:val="000000"/>
                <w:lang w:val="bg-BG" w:eastAsia="en-GB"/>
              </w:rPr>
              <w:t>Съгласно Приложение № 7 към УКИ при несъответствие с някое от посочените изисквания (вкл. т. 10 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по настоящата процедура) проектното предложение се отхвърля.</w:t>
            </w:r>
          </w:p>
          <w:p w:rsidR="007F452D" w:rsidRPr="006072CB" w:rsidRDefault="007F452D" w:rsidP="007F452D">
            <w:pPr>
              <w:spacing w:line="276" w:lineRule="auto"/>
              <w:jc w:val="both"/>
              <w:rPr>
                <w:bCs/>
                <w:snapToGrid w:val="0"/>
                <w:color w:val="000000"/>
                <w:lang w:val="bg-BG"/>
              </w:rPr>
            </w:pPr>
            <w:r w:rsidRPr="006072CB">
              <w:rPr>
                <w:color w:val="000000"/>
                <w:lang w:val="bg-BG" w:eastAsia="en-GB"/>
              </w:rPr>
              <w:t xml:space="preserve">Поради изложените по-горе аргументи, проектно предложение с рег. № BG14MFOP001-1.028-0036 е включено в Списъка на проектните предложения, които не се допускат до етап Техническа и финансова оценка, по настоящата процедура. </w:t>
            </w:r>
          </w:p>
        </w:tc>
      </w:tr>
      <w:tr w:rsidR="007F452D" w:rsidRPr="006072CB" w:rsidTr="00F84530">
        <w:tc>
          <w:tcPr>
            <w:tcW w:w="450" w:type="dxa"/>
            <w:shd w:val="clear" w:color="auto" w:fill="auto"/>
          </w:tcPr>
          <w:p w:rsidR="007F452D" w:rsidRPr="006072CB" w:rsidRDefault="0076042A" w:rsidP="00E76FC7">
            <w:pPr>
              <w:jc w:val="center"/>
              <w:rPr>
                <w:b/>
                <w:lang w:val="bg-BG"/>
              </w:rPr>
            </w:pPr>
            <w:r w:rsidRPr="006072CB">
              <w:rPr>
                <w:b/>
                <w:lang w:val="en-US"/>
              </w:rPr>
              <w:t>8</w:t>
            </w:r>
            <w:r w:rsidR="007F452D" w:rsidRPr="006072CB">
              <w:rPr>
                <w:b/>
                <w:lang w:val="bg-BG"/>
              </w:rPr>
              <w:t>.</w:t>
            </w:r>
          </w:p>
        </w:tc>
        <w:tc>
          <w:tcPr>
            <w:tcW w:w="2700" w:type="dxa"/>
            <w:shd w:val="clear" w:color="auto" w:fill="auto"/>
          </w:tcPr>
          <w:p w:rsidR="007F452D" w:rsidRPr="006072CB" w:rsidRDefault="00CE05DF" w:rsidP="00E76FC7">
            <w:pPr>
              <w:jc w:val="center"/>
              <w:rPr>
                <w:b/>
                <w:lang w:val="bg-BG"/>
              </w:rPr>
            </w:pPr>
            <w:r w:rsidRPr="006072CB">
              <w:rPr>
                <w:b/>
                <w:lang w:val="bg-BG"/>
              </w:rPr>
              <w:t>BG14MFOP001-1.028-0037</w:t>
            </w:r>
          </w:p>
        </w:tc>
        <w:tc>
          <w:tcPr>
            <w:tcW w:w="2286" w:type="dxa"/>
            <w:shd w:val="clear" w:color="auto" w:fill="auto"/>
          </w:tcPr>
          <w:p w:rsidR="007F452D" w:rsidRPr="006072CB" w:rsidRDefault="00CE05DF" w:rsidP="00E76FC7">
            <w:pPr>
              <w:jc w:val="center"/>
              <w:rPr>
                <w:b/>
                <w:lang w:val="bg-BG"/>
              </w:rPr>
            </w:pPr>
            <w:r w:rsidRPr="006072CB">
              <w:rPr>
                <w:b/>
                <w:lang w:val="bg-BG"/>
              </w:rPr>
              <w:t>„РИБЕКС ТРЕЙДИНГ“ ООД, (ЕИК: 203135681)</w:t>
            </w:r>
          </w:p>
        </w:tc>
        <w:tc>
          <w:tcPr>
            <w:tcW w:w="2844" w:type="dxa"/>
            <w:shd w:val="clear" w:color="auto" w:fill="auto"/>
          </w:tcPr>
          <w:p w:rsidR="007F452D" w:rsidRPr="006072CB" w:rsidRDefault="00CE05DF" w:rsidP="00E76FC7">
            <w:pPr>
              <w:jc w:val="center"/>
              <w:rPr>
                <w:b/>
                <w:lang w:val="bg-BG"/>
              </w:rPr>
            </w:pPr>
            <w:r w:rsidRPr="006072CB">
              <w:rPr>
                <w:b/>
                <w:lang w:val="bg-BG"/>
              </w:rPr>
              <w:t>„Компенсации за финансови загуби във връзка с агресивната война на Русия срещу Украйна.“</w:t>
            </w:r>
          </w:p>
        </w:tc>
        <w:tc>
          <w:tcPr>
            <w:tcW w:w="6840" w:type="dxa"/>
            <w:shd w:val="clear" w:color="auto" w:fill="auto"/>
          </w:tcPr>
          <w:p w:rsidR="00CE05DF" w:rsidRPr="006072CB" w:rsidRDefault="00CE05DF" w:rsidP="00CE05DF">
            <w:pPr>
              <w:spacing w:line="276" w:lineRule="auto"/>
              <w:jc w:val="both"/>
              <w:rPr>
                <w:color w:val="000000"/>
                <w:lang w:val="bg-BG" w:eastAsia="en-GB"/>
              </w:rPr>
            </w:pPr>
            <w:r w:rsidRPr="006072CB">
              <w:rPr>
                <w:color w:val="000000"/>
                <w:lang w:val="bg-BG" w:eastAsia="en-GB"/>
              </w:rPr>
              <w:t xml:space="preserve">След извършване на оценка за административно съответствие и допустимост на проектно предложение № BG14MFOP001-1.028-0037 съгласно чл. 29, ал. 2, т. 1, б. „а“ от ЗУСЕФСУ, е установено следното: </w:t>
            </w:r>
          </w:p>
          <w:p w:rsidR="00CE05DF" w:rsidRPr="006072CB" w:rsidRDefault="00CE05DF" w:rsidP="00CE05DF">
            <w:pPr>
              <w:spacing w:line="276" w:lineRule="auto"/>
              <w:jc w:val="both"/>
              <w:rPr>
                <w:color w:val="000000"/>
                <w:lang w:val="bg-BG" w:eastAsia="en-GB"/>
              </w:rPr>
            </w:pPr>
            <w:r w:rsidRPr="006072CB">
              <w:rPr>
                <w:color w:val="000000"/>
                <w:lang w:val="bg-BG" w:eastAsia="en-GB"/>
              </w:rPr>
              <w:t>Проектното предложение не отговаря на Критерий № 10 „Кандидатът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по настоящата процедура“ от Приложение № 7 „Критерии и методология за оценка на проектните предложения по чрез подбор на проекти BG14MFOP001-1.028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 мярка 1.9 „Временно преустановяване на риболовна дейност”.</w:t>
            </w:r>
          </w:p>
          <w:p w:rsidR="00CE05DF" w:rsidRPr="006072CB" w:rsidRDefault="00CE05DF" w:rsidP="00CE05DF">
            <w:pPr>
              <w:spacing w:line="276" w:lineRule="auto"/>
              <w:jc w:val="both"/>
              <w:rPr>
                <w:color w:val="000000"/>
                <w:lang w:val="bg-BG" w:eastAsia="en-GB"/>
              </w:rPr>
            </w:pPr>
            <w:r w:rsidRPr="006072CB">
              <w:rPr>
                <w:color w:val="000000"/>
                <w:lang w:val="bg-BG" w:eastAsia="en-GB"/>
              </w:rPr>
              <w:t xml:space="preserve">При извършването на служебна проверка на декларираните от кандидата обстоятелства, ползвайки предоставената информация от Изпълнителна агенция по рибарство и </w:t>
            </w:r>
            <w:proofErr w:type="spellStart"/>
            <w:r w:rsidRPr="006072CB">
              <w:rPr>
                <w:color w:val="000000"/>
                <w:lang w:val="bg-BG" w:eastAsia="en-GB"/>
              </w:rPr>
              <w:t>аквакултури</w:t>
            </w:r>
            <w:proofErr w:type="spellEnd"/>
            <w:r w:rsidRPr="006072CB">
              <w:rPr>
                <w:color w:val="000000"/>
                <w:lang w:val="bg-BG" w:eastAsia="en-GB"/>
              </w:rPr>
              <w:t xml:space="preserve"> (ИАРА) (писмо рег. № 13-840/10.04.2024 г.), както и след извършените изчисления по методиката, посочена в т. 1 на Приложение № 14 към УКИ е установено, че заявеният за подпомагане риболовен кораб № CFR BGR002020368, външна маркировка БС 111 и име РК 403, собственост на „РИБЕКС ТРЕЙДИНГ“ ООД не е извършвал риболовна дейност в продължение на най-малко 120 дни през последните две календарни години, предхождащи датата на подаване на заявлението за кандидатстване.</w:t>
            </w:r>
            <w:r w:rsidRPr="006072CB">
              <w:rPr>
                <w:lang w:val="bg-BG"/>
              </w:rPr>
              <w:t xml:space="preserve"> </w:t>
            </w:r>
          </w:p>
          <w:p w:rsidR="00CE05DF" w:rsidRPr="006072CB" w:rsidRDefault="00CE05DF" w:rsidP="00CE05DF">
            <w:pPr>
              <w:spacing w:line="276" w:lineRule="auto"/>
              <w:jc w:val="both"/>
              <w:rPr>
                <w:color w:val="000000"/>
                <w:lang w:val="bg-BG" w:eastAsia="en-GB"/>
              </w:rPr>
            </w:pPr>
            <w:r w:rsidRPr="006072CB">
              <w:rPr>
                <w:color w:val="000000"/>
                <w:lang w:val="bg-BG" w:eastAsia="en-GB"/>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6072CB">
              <w:rPr>
                <w:color w:val="000000"/>
                <w:lang w:val="bg-BG" w:eastAsia="en-GB"/>
              </w:rPr>
              <w:t>нередовности</w:t>
            </w:r>
            <w:proofErr w:type="spellEnd"/>
            <w:r w:rsidRPr="006072CB">
              <w:rPr>
                <w:color w:val="000000"/>
                <w:lang w:val="bg-BG" w:eastAsia="en-GB"/>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6072CB">
              <w:rPr>
                <w:color w:val="000000"/>
                <w:lang w:val="bg-BG" w:eastAsia="en-GB"/>
              </w:rPr>
              <w:t>нередовностите</w:t>
            </w:r>
            <w:proofErr w:type="spellEnd"/>
            <w:r w:rsidRPr="006072CB">
              <w:rPr>
                <w:color w:val="000000"/>
                <w:lang w:val="bg-BG" w:eastAsia="en-GB"/>
              </w:rPr>
              <w:t xml:space="preserve"> в срок може да доведе до прекратяване на производството по отношение на кандидата. Отстраняването на </w:t>
            </w:r>
            <w:proofErr w:type="spellStart"/>
            <w:r w:rsidRPr="006072CB">
              <w:rPr>
                <w:color w:val="000000"/>
                <w:lang w:val="bg-BG" w:eastAsia="en-GB"/>
              </w:rPr>
              <w:t>нередовностите</w:t>
            </w:r>
            <w:proofErr w:type="spellEnd"/>
            <w:r w:rsidRPr="006072CB">
              <w:rPr>
                <w:color w:val="000000"/>
                <w:lang w:val="bg-BG" w:eastAsia="en-GB"/>
              </w:rPr>
              <w:t xml:space="preserve"> не може да води до подобряване на качеството на проектното предложение“. Във връзка с точка 24. „Списък на документите, които се подават на етап кандидатстване“ от Условия за кандидатстване (УК), на 26.04.2024 г. чрез Модул „Комуникация“ в ИСУН 2020 е изпратено уведомление с регистрационен номер BG14MFOP001-1.028-0037-M001, с което е поискана допълнителна информация от кандидата. Указан е срок до 06.05.2024 г., в който да бъдат предоставени долуописаните липсващи документи и информация, а именно: </w:t>
            </w:r>
          </w:p>
          <w:p w:rsidR="00CE05DF" w:rsidRPr="006072CB" w:rsidRDefault="00CE05DF" w:rsidP="00CE05DF">
            <w:pPr>
              <w:ind w:firstLine="720"/>
              <w:jc w:val="both"/>
              <w:rPr>
                <w:i/>
                <w:color w:val="000000"/>
                <w:lang w:val="bg-BG" w:eastAsia="en-GB"/>
              </w:rPr>
            </w:pPr>
            <w:r w:rsidRPr="006072CB">
              <w:rPr>
                <w:i/>
                <w:color w:val="000000"/>
                <w:lang w:val="bg-BG" w:eastAsia="en-GB"/>
              </w:rPr>
              <w:t xml:space="preserve">„1. След извършени административни проверки и съгласно предоставени данни от Изпълнителна агенция по рибарство и </w:t>
            </w:r>
            <w:proofErr w:type="spellStart"/>
            <w:r w:rsidRPr="006072CB">
              <w:rPr>
                <w:i/>
                <w:color w:val="000000"/>
                <w:lang w:val="bg-BG" w:eastAsia="en-GB"/>
              </w:rPr>
              <w:t>аквакултури</w:t>
            </w:r>
            <w:proofErr w:type="spellEnd"/>
            <w:r w:rsidRPr="006072CB">
              <w:rPr>
                <w:i/>
                <w:color w:val="000000"/>
                <w:lang w:val="bg-BG" w:eastAsia="en-GB"/>
              </w:rPr>
              <w:t>, не става ясно как риболовен кораб с наименование „РК403“ отговаря на разписаните правила в буква „д“, 11.1 Критерии за допустимост на кандидатите „риболовните кораби, допустими по настоящата процедура трябва да са извършвали риболовна дейност в продължение на най-малко 120 дни в Черно море или река Дунав през последните две календарни години, предхождащи датата на подаване на заявлението за кандидатстване. Когато риболовен кораб е регистриран в регистъра на риболовния флот на Съюза в продължение на по-малко от две години, но не по-малко от една година от датата предхождаща подаването на Формуляра за кандидатстване (ФК), минималната заетост на кораба се изчислява пропорционално на 120 дни спрямо датата на регистрация“.</w:t>
            </w:r>
          </w:p>
          <w:p w:rsidR="00CE05DF" w:rsidRPr="006072CB" w:rsidRDefault="00CE05DF" w:rsidP="00CE05DF">
            <w:pPr>
              <w:ind w:firstLine="720"/>
              <w:jc w:val="both"/>
              <w:rPr>
                <w:i/>
                <w:color w:val="000000"/>
                <w:lang w:val="bg-BG" w:eastAsia="en-GB"/>
              </w:rPr>
            </w:pPr>
            <w:r w:rsidRPr="006072CB">
              <w:rPr>
                <w:i/>
                <w:color w:val="000000"/>
                <w:lang w:val="bg-BG" w:eastAsia="en-GB"/>
              </w:rPr>
              <w:t xml:space="preserve">Проектно предложение № BG14MFPR001-1.028-0037 е с дата на подаване 27.03.2024 г., а съгласно предоставени данни от Изпълнителна агенция по рибарство и </w:t>
            </w:r>
            <w:proofErr w:type="spellStart"/>
            <w:r w:rsidRPr="006072CB">
              <w:rPr>
                <w:i/>
                <w:color w:val="000000"/>
                <w:lang w:val="bg-BG" w:eastAsia="en-GB"/>
              </w:rPr>
              <w:t>аквакултури</w:t>
            </w:r>
            <w:proofErr w:type="spellEnd"/>
            <w:r w:rsidRPr="006072CB">
              <w:rPr>
                <w:i/>
                <w:color w:val="000000"/>
                <w:lang w:val="bg-BG" w:eastAsia="en-GB"/>
              </w:rPr>
              <w:t>, риболовен кораб с наименование „РК403“ има регистрирани дни на море съответно за 2023 г. -10 дни и за 2022 г. – 4 дни, общо 14 дни.</w:t>
            </w:r>
          </w:p>
          <w:p w:rsidR="00CE05DF" w:rsidRPr="006072CB" w:rsidRDefault="00CE05DF" w:rsidP="00CE05DF">
            <w:pPr>
              <w:ind w:firstLine="720"/>
              <w:jc w:val="both"/>
              <w:rPr>
                <w:i/>
                <w:color w:val="000000"/>
                <w:lang w:val="bg-BG" w:eastAsia="en-GB"/>
              </w:rPr>
            </w:pPr>
            <w:r w:rsidRPr="006072CB">
              <w:rPr>
                <w:i/>
                <w:color w:val="000000"/>
                <w:lang w:val="bg-BG" w:eastAsia="en-GB"/>
              </w:rPr>
              <w:t xml:space="preserve">Следва да вземете предвид, че съгласно т. 11.1 Критерии за допустимост на кандидатите от УКИ за определяне на допустимостта на кандидата, за един ден УО на ПМДР 2014-2020 г. ще счита </w:t>
            </w:r>
            <w:proofErr w:type="spellStart"/>
            <w:r w:rsidRPr="006072CB">
              <w:rPr>
                <w:i/>
                <w:color w:val="000000"/>
                <w:lang w:val="bg-BG" w:eastAsia="en-GB"/>
              </w:rPr>
              <w:t>периодa</w:t>
            </w:r>
            <w:proofErr w:type="spellEnd"/>
            <w:r w:rsidRPr="006072CB">
              <w:rPr>
                <w:i/>
                <w:color w:val="000000"/>
                <w:lang w:val="bg-BG" w:eastAsia="en-GB"/>
              </w:rPr>
              <w:t xml:space="preserve"> от 0:00 часа до 24:00 часа на всеки календарен ден, независимо от броя на излизанията на риболовния кораб и броя на декларациите за произход по чл. 20 от ЗРА за посочения период от 0:00 часа до 24:00 часа на този ден.</w:t>
            </w:r>
          </w:p>
          <w:p w:rsidR="00CE05DF" w:rsidRPr="006072CB" w:rsidRDefault="00CE05DF" w:rsidP="00CE05DF">
            <w:pPr>
              <w:ind w:firstLine="720"/>
              <w:jc w:val="both"/>
              <w:rPr>
                <w:i/>
                <w:color w:val="000000"/>
                <w:lang w:val="bg-BG" w:eastAsia="en-GB"/>
              </w:rPr>
            </w:pPr>
          </w:p>
          <w:p w:rsidR="00CE05DF" w:rsidRPr="006072CB" w:rsidRDefault="00CE05DF" w:rsidP="00CE05DF">
            <w:pPr>
              <w:ind w:firstLine="720"/>
              <w:jc w:val="both"/>
              <w:rPr>
                <w:i/>
                <w:color w:val="000000"/>
                <w:lang w:val="bg-BG" w:eastAsia="en-GB"/>
              </w:rPr>
            </w:pPr>
            <w:r w:rsidRPr="006072CB">
              <w:rPr>
                <w:i/>
                <w:color w:val="000000"/>
                <w:lang w:val="bg-BG" w:eastAsia="en-GB"/>
              </w:rPr>
              <w:t>2. Съгласно изискването, посочено в т. 7 от раздел 11.2 „Критерии за недопустимост на кандидатите“ в Условията за кандидатстване и изпълнение (УКИ) по настоящата процедура:</w:t>
            </w:r>
          </w:p>
          <w:p w:rsidR="00CE05DF" w:rsidRPr="006072CB" w:rsidRDefault="00CE05DF" w:rsidP="00CE05DF">
            <w:pPr>
              <w:ind w:firstLine="720"/>
              <w:jc w:val="both"/>
              <w:rPr>
                <w:i/>
                <w:color w:val="000000"/>
                <w:lang w:val="bg-BG" w:eastAsia="en-GB"/>
              </w:rPr>
            </w:pPr>
            <w:r w:rsidRPr="006072CB">
              <w:rPr>
                <w:i/>
                <w:color w:val="000000"/>
                <w:lang w:val="bg-BG" w:eastAsia="en-GB"/>
              </w:rPr>
              <w:t>„Потенциалните кандидати не могат да участват в процедурата за подбор на проекти и да получат безвъзмездна финансова помощ, в случай че:</w:t>
            </w:r>
          </w:p>
          <w:p w:rsidR="00CE05DF" w:rsidRPr="006072CB" w:rsidRDefault="00CE05DF" w:rsidP="00CE05DF">
            <w:pPr>
              <w:ind w:firstLine="720"/>
              <w:jc w:val="both"/>
              <w:rPr>
                <w:i/>
                <w:color w:val="000000"/>
                <w:lang w:val="bg-BG" w:eastAsia="en-GB"/>
              </w:rPr>
            </w:pPr>
            <w:r w:rsidRPr="006072CB">
              <w:rPr>
                <w:i/>
                <w:color w:val="000000"/>
                <w:lang w:val="bg-BG" w:eastAsia="en-GB"/>
              </w:rPr>
              <w:t>к) имат задължения за данъци и задължителни осигурителни вноски по смисъла на чл. 162, ал. 2, т. 1 от ДОПК и лихвите по тях, към държавата или към общината по седалището на УО на ПМДР и на кандидата, или аналогични задължения, установени с акт на компетентен орган, съгласно законодателството на държавата, в която кандидатите са установени и не е допуснато разсрочване, отсрочване и обезпечение на задълженията или задължението не е по акт, който не е влязъл в сила или размерът на неплатените дължими данъци или социално осигурителни вноски е повече от 1 на сто от сумата на годишния общ оборот за последната приключена финансова година, но не повече от 50 000 лв.“ .</w:t>
            </w:r>
          </w:p>
          <w:p w:rsidR="00CE05DF" w:rsidRPr="006072CB" w:rsidRDefault="00CE05DF" w:rsidP="00CE05DF">
            <w:pPr>
              <w:ind w:firstLine="720"/>
              <w:jc w:val="both"/>
              <w:rPr>
                <w:i/>
                <w:color w:val="000000"/>
                <w:lang w:val="bg-BG" w:eastAsia="en-GB"/>
              </w:rPr>
            </w:pPr>
          </w:p>
          <w:p w:rsidR="00CE05DF" w:rsidRPr="006072CB" w:rsidRDefault="00CE05DF" w:rsidP="00CE05DF">
            <w:pPr>
              <w:ind w:firstLine="720"/>
              <w:jc w:val="both"/>
              <w:rPr>
                <w:i/>
                <w:color w:val="000000"/>
                <w:lang w:val="bg-BG" w:eastAsia="en-GB"/>
              </w:rPr>
            </w:pPr>
            <w:r w:rsidRPr="006072CB">
              <w:rPr>
                <w:i/>
                <w:color w:val="000000"/>
                <w:lang w:val="bg-BG" w:eastAsia="en-GB"/>
              </w:rPr>
              <w:t>Във връзка с направена служебна проверка и установяване на наличие на задължения към НАП на кандидата „РИБЕКС ТРЕЙДИНГ“ ООД, с оглед спазване на горепосоченото условие за допустимост на кандидатите, следва да представите документ за извършено плащане или доказателства, от които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CE05DF" w:rsidRPr="006072CB" w:rsidRDefault="00CE05DF" w:rsidP="00CE05DF">
            <w:pPr>
              <w:ind w:firstLine="720"/>
              <w:jc w:val="both"/>
              <w:rPr>
                <w:i/>
                <w:color w:val="000000"/>
                <w:lang w:val="bg-BG" w:eastAsia="en-GB"/>
              </w:rPr>
            </w:pPr>
          </w:p>
          <w:p w:rsidR="00CE05DF" w:rsidRPr="006072CB" w:rsidRDefault="00CE05DF" w:rsidP="00CE05DF">
            <w:pPr>
              <w:ind w:firstLine="720"/>
              <w:jc w:val="both"/>
              <w:rPr>
                <w:i/>
                <w:color w:val="000000"/>
                <w:lang w:val="bg-BG" w:eastAsia="en-GB"/>
              </w:rPr>
            </w:pPr>
            <w:r w:rsidRPr="006072CB">
              <w:rPr>
                <w:i/>
                <w:color w:val="000000"/>
                <w:lang w:val="bg-BG" w:eastAsia="en-GB"/>
              </w:rPr>
              <w:t xml:space="preserve">3. Декларация за временното преустановяване на риболовните дейности вследствие на агресивната война на Русия срещу Украйна ведно с приложенията към нея (Приложение № 13 към Условията за кандидатстване и изпълнение). В представената от Вас декларация, не сте посочили дни за компенсация, с описани конкретните дати или периоди, както и не са предоставени </w:t>
            </w:r>
            <w:proofErr w:type="spellStart"/>
            <w:r w:rsidRPr="006072CB">
              <w:rPr>
                <w:i/>
                <w:color w:val="000000"/>
                <w:lang w:val="bg-BG" w:eastAsia="en-GB"/>
              </w:rPr>
              <w:t>доказателствени</w:t>
            </w:r>
            <w:proofErr w:type="spellEnd"/>
            <w:r w:rsidRPr="006072CB">
              <w:rPr>
                <w:i/>
                <w:color w:val="000000"/>
                <w:lang w:val="bg-BG" w:eastAsia="en-GB"/>
              </w:rPr>
              <w:t xml:space="preserve"> и </w:t>
            </w:r>
            <w:proofErr w:type="spellStart"/>
            <w:r w:rsidRPr="006072CB">
              <w:rPr>
                <w:i/>
                <w:color w:val="000000"/>
                <w:lang w:val="bg-BG" w:eastAsia="en-GB"/>
              </w:rPr>
              <w:t>проверими</w:t>
            </w:r>
            <w:proofErr w:type="spellEnd"/>
            <w:r w:rsidRPr="006072CB">
              <w:rPr>
                <w:i/>
                <w:color w:val="000000"/>
                <w:lang w:val="bg-BG" w:eastAsia="en-GB"/>
              </w:rPr>
              <w:t xml:space="preserve"> документи, които да подкрепят декларираните обстоятелства, свързани с временното преустановяване на риболовните дейности единствено и само поради причини, предизвикани от агресивната война на Русия срещу Украйна</w:t>
            </w:r>
          </w:p>
          <w:p w:rsidR="00CE05DF" w:rsidRPr="006072CB" w:rsidRDefault="00CE05DF" w:rsidP="00CE05DF">
            <w:pPr>
              <w:ind w:firstLine="720"/>
              <w:jc w:val="both"/>
              <w:rPr>
                <w:i/>
                <w:color w:val="000000"/>
                <w:lang w:val="bg-BG" w:eastAsia="en-GB"/>
              </w:rPr>
            </w:pPr>
          </w:p>
          <w:p w:rsidR="00CE05DF" w:rsidRPr="006072CB" w:rsidRDefault="00CE05DF" w:rsidP="00CE05DF">
            <w:pPr>
              <w:ind w:firstLine="720"/>
              <w:jc w:val="both"/>
              <w:rPr>
                <w:color w:val="000000"/>
                <w:lang w:val="bg-BG" w:eastAsia="en-GB"/>
              </w:rPr>
            </w:pPr>
            <w:r w:rsidRPr="006072CB">
              <w:rPr>
                <w:i/>
                <w:color w:val="000000"/>
                <w:lang w:val="bg-BG" w:eastAsia="en-GB"/>
              </w:rPr>
              <w:t>4. Във връзка със заявен бюджетен ред 1.4. Разходи, са допустими и разходи за трудови възнаграждения и осигурителни вноски за сметка на работодателя в размер на 200 000 лв. е необходимо да представите надлежно попълнен и подписан от главен счетоводител и управителя на дружеството – кандидат поименен списък на заетите лица на трудов договор /в риболовната дейност/ за периода на допустимост и за периода на кандидатстване за предоставяне на БФП за временно прекратяване на риболовната дейност по образец, който прилагаме към настоящото писмо. Предоставените ведомости са за 2022 г.“</w:t>
            </w:r>
          </w:p>
          <w:p w:rsidR="00CE05DF" w:rsidRPr="006072CB" w:rsidRDefault="00CE05DF" w:rsidP="00CE05DF">
            <w:pPr>
              <w:spacing w:line="276" w:lineRule="auto"/>
              <w:jc w:val="both"/>
              <w:rPr>
                <w:color w:val="000000"/>
                <w:lang w:val="bg-BG" w:eastAsia="en-GB"/>
              </w:rPr>
            </w:pPr>
            <w:r w:rsidRPr="006072CB">
              <w:rPr>
                <w:color w:val="000000"/>
                <w:lang w:val="bg-BG" w:eastAsia="en-GB"/>
              </w:rPr>
              <w:t>Кандидатът е отговорил на комуникацията в регламентирания срок, но не е предоставил изисканите допълнително информация и документи, с което прави невъзможно извършването на оценката на проектното предложение. Съгласно изискванията, посочени в Условията за кандидатстване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w:t>
            </w:r>
          </w:p>
          <w:p w:rsidR="00CE05DF" w:rsidRPr="006072CB" w:rsidRDefault="00CE05DF" w:rsidP="00CE05DF">
            <w:pPr>
              <w:spacing w:line="276" w:lineRule="auto"/>
              <w:jc w:val="both"/>
              <w:rPr>
                <w:color w:val="000000"/>
                <w:lang w:val="bg-BG" w:eastAsia="en-GB"/>
              </w:rPr>
            </w:pPr>
            <w:r w:rsidRPr="006072CB">
              <w:rPr>
                <w:color w:val="000000"/>
                <w:lang w:val="bg-BG" w:eastAsia="en-GB"/>
              </w:rPr>
              <w:t>Във връзка с гореизложеното и поради липсата на информация и документи, проектно предложение с рег. № BG14MFOP001-1.028-0037 не отговаря и на следните критерии от Приложение № 7 :</w:t>
            </w:r>
          </w:p>
          <w:p w:rsidR="00CE05DF" w:rsidRPr="006072CB" w:rsidRDefault="00CE05DF" w:rsidP="00CE05DF">
            <w:pPr>
              <w:numPr>
                <w:ilvl w:val="0"/>
                <w:numId w:val="1"/>
              </w:numPr>
              <w:spacing w:line="276" w:lineRule="auto"/>
              <w:ind w:left="0" w:firstLine="0"/>
              <w:jc w:val="both"/>
              <w:rPr>
                <w:color w:val="000000"/>
                <w:lang w:val="bg-BG" w:eastAsia="en-GB"/>
              </w:rPr>
            </w:pPr>
            <w:r w:rsidRPr="006072CB">
              <w:rPr>
                <w:color w:val="000000"/>
                <w:lang w:val="bg-BG" w:eastAsia="en-GB"/>
              </w:rPr>
              <w:t xml:space="preserve">Критерий № 5 „Кандидатът няма задължения към Националната агенция за приходите </w:t>
            </w:r>
          </w:p>
          <w:p w:rsidR="00CE05DF" w:rsidRPr="006072CB" w:rsidRDefault="00CE05DF" w:rsidP="00CE05DF">
            <w:pPr>
              <w:spacing w:line="276" w:lineRule="auto"/>
              <w:ind w:firstLine="709"/>
              <w:jc w:val="both"/>
              <w:rPr>
                <w:color w:val="000000"/>
                <w:lang w:val="bg-BG" w:eastAsia="en-GB"/>
              </w:rPr>
            </w:pPr>
            <w:r w:rsidRPr="006072CB">
              <w:rPr>
                <w:color w:val="000000"/>
                <w:lang w:val="bg-BG" w:eastAsia="en-GB"/>
              </w:rPr>
              <w:t>или</w:t>
            </w:r>
          </w:p>
          <w:p w:rsidR="00CE05DF" w:rsidRPr="006072CB" w:rsidRDefault="00CE05DF" w:rsidP="00CE05DF">
            <w:pPr>
              <w:spacing w:line="276" w:lineRule="auto"/>
              <w:jc w:val="both"/>
              <w:rPr>
                <w:color w:val="000000"/>
                <w:lang w:val="bg-BG" w:eastAsia="en-GB"/>
              </w:rPr>
            </w:pPr>
            <w:r w:rsidRPr="006072CB">
              <w:rPr>
                <w:color w:val="000000"/>
                <w:lang w:val="bg-BG" w:eastAsia="en-GB"/>
              </w:rPr>
              <w:t>Размерът на неплатените задължения на кандидата към Националната агенция за приходите е не повече от 1 на сто от сумата на годишния общ оборот на предприятието-кандидат за последната приключена финансова година, но не повече от 50 000 лева.</w:t>
            </w:r>
          </w:p>
          <w:p w:rsidR="00CE05DF" w:rsidRPr="006072CB" w:rsidRDefault="00CE05DF" w:rsidP="00CE05DF">
            <w:pPr>
              <w:spacing w:line="276" w:lineRule="auto"/>
              <w:ind w:firstLine="709"/>
              <w:jc w:val="both"/>
              <w:rPr>
                <w:color w:val="000000"/>
                <w:lang w:val="bg-BG" w:eastAsia="en-GB"/>
              </w:rPr>
            </w:pPr>
            <w:r w:rsidRPr="006072CB">
              <w:rPr>
                <w:color w:val="000000"/>
                <w:lang w:val="bg-BG" w:eastAsia="en-GB"/>
              </w:rPr>
              <w:t>или</w:t>
            </w:r>
          </w:p>
          <w:p w:rsidR="00CE05DF" w:rsidRPr="006072CB" w:rsidRDefault="00CE05DF" w:rsidP="00CE05DF">
            <w:pPr>
              <w:spacing w:line="276" w:lineRule="auto"/>
              <w:jc w:val="both"/>
              <w:rPr>
                <w:color w:val="000000"/>
                <w:lang w:val="bg-BG" w:eastAsia="en-GB"/>
              </w:rPr>
            </w:pPr>
            <w:r w:rsidRPr="006072CB">
              <w:rPr>
                <w:color w:val="000000"/>
                <w:lang w:val="bg-BG" w:eastAsia="en-GB"/>
              </w:rPr>
              <w:t>Има сключено 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прикачено в ИСУН 2020.“</w:t>
            </w:r>
          </w:p>
          <w:p w:rsidR="00CE05DF" w:rsidRPr="006072CB" w:rsidRDefault="00CE05DF" w:rsidP="00CE05DF">
            <w:pPr>
              <w:numPr>
                <w:ilvl w:val="0"/>
                <w:numId w:val="1"/>
              </w:numPr>
              <w:spacing w:line="276" w:lineRule="auto"/>
              <w:ind w:left="0" w:firstLine="0"/>
              <w:jc w:val="both"/>
              <w:rPr>
                <w:color w:val="000000"/>
                <w:lang w:val="bg-BG" w:eastAsia="en-GB"/>
              </w:rPr>
            </w:pPr>
            <w:r w:rsidRPr="006072CB">
              <w:rPr>
                <w:color w:val="000000"/>
                <w:lang w:val="bg-BG" w:eastAsia="en-GB"/>
              </w:rPr>
              <w:t>Критерий № 7 „Кандидатът не попада, под което и да е от условията, изброени в т. 11.2 Критерии за недопустимост на кандидатите от Условията за кандидатстване и изпълнение по настоящата процедура“</w:t>
            </w:r>
          </w:p>
          <w:p w:rsidR="00CE05DF" w:rsidRPr="006072CB" w:rsidRDefault="00CE05DF" w:rsidP="00CE05DF">
            <w:pPr>
              <w:numPr>
                <w:ilvl w:val="0"/>
                <w:numId w:val="1"/>
              </w:numPr>
              <w:spacing w:line="276" w:lineRule="auto"/>
              <w:ind w:left="0" w:firstLine="0"/>
              <w:jc w:val="both"/>
              <w:rPr>
                <w:color w:val="000000"/>
                <w:lang w:val="bg-BG" w:eastAsia="en-GB"/>
              </w:rPr>
            </w:pPr>
            <w:r w:rsidRPr="006072CB">
              <w:rPr>
                <w:color w:val="000000"/>
                <w:lang w:val="bg-BG" w:eastAsia="en-GB"/>
              </w:rPr>
              <w:t>Критерий № 8 „Приложена е декларация за временното преустановяване на риболовните дейности вследствие на агресивната война на Русия срещу Украйна ведно с приложенията към нея“</w:t>
            </w:r>
          </w:p>
          <w:p w:rsidR="00CE05DF" w:rsidRPr="006072CB" w:rsidRDefault="00CE05DF" w:rsidP="00CE05DF">
            <w:pPr>
              <w:numPr>
                <w:ilvl w:val="0"/>
                <w:numId w:val="1"/>
              </w:numPr>
              <w:spacing w:line="276" w:lineRule="auto"/>
              <w:ind w:left="0" w:firstLine="0"/>
              <w:jc w:val="both"/>
              <w:rPr>
                <w:color w:val="000000"/>
                <w:lang w:val="bg-BG" w:eastAsia="en-GB"/>
              </w:rPr>
            </w:pPr>
            <w:r w:rsidRPr="006072CB">
              <w:rPr>
                <w:color w:val="000000"/>
                <w:lang w:val="bg-BG" w:eastAsia="en-GB"/>
              </w:rPr>
              <w:t>Критерий № 9 „Приложени са поименни списъци на заетите лица на трудов договор за периода на допустимост и за периода на кандидатстване за предоставяне на БФП за временно преустановяване на риболовната дейност.</w:t>
            </w:r>
          </w:p>
          <w:p w:rsidR="00CE05DF" w:rsidRPr="006072CB" w:rsidRDefault="00CE05DF" w:rsidP="00CE05DF">
            <w:pPr>
              <w:spacing w:line="276" w:lineRule="auto"/>
              <w:ind w:firstLine="709"/>
              <w:jc w:val="both"/>
              <w:rPr>
                <w:color w:val="000000"/>
                <w:lang w:val="bg-BG" w:eastAsia="en-GB"/>
              </w:rPr>
            </w:pPr>
          </w:p>
          <w:p w:rsidR="00CE05DF" w:rsidRPr="006072CB" w:rsidRDefault="00CE05DF" w:rsidP="00CE05DF">
            <w:pPr>
              <w:spacing w:line="276" w:lineRule="auto"/>
              <w:jc w:val="both"/>
              <w:rPr>
                <w:color w:val="000000"/>
                <w:lang w:val="bg-BG" w:eastAsia="en-GB"/>
              </w:rPr>
            </w:pPr>
            <w:r w:rsidRPr="006072CB">
              <w:rPr>
                <w:color w:val="000000"/>
                <w:lang w:val="bg-BG" w:eastAsia="en-GB"/>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6072CB">
              <w:rPr>
                <w:color w:val="000000"/>
                <w:lang w:val="bg-BG" w:eastAsia="en-GB"/>
              </w:rPr>
              <w:t>нередовностите</w:t>
            </w:r>
            <w:proofErr w:type="spellEnd"/>
            <w:r w:rsidRPr="006072CB">
              <w:rPr>
                <w:color w:val="000000"/>
                <w:lang w:val="bg-BG" w:eastAsia="en-GB"/>
              </w:rPr>
              <w:t xml:space="preserve"> не може да води до подобряване на качеството на проектното предложение, проектно предложение № BG14MFOP001-1.028-0037 не отговаря на Условията, поради което производството по него се прекратява.</w:t>
            </w:r>
          </w:p>
          <w:p w:rsidR="00CE05DF" w:rsidRPr="006072CB" w:rsidRDefault="00CE05DF" w:rsidP="00CE05DF">
            <w:pPr>
              <w:spacing w:line="276" w:lineRule="auto"/>
              <w:jc w:val="both"/>
              <w:rPr>
                <w:color w:val="000000"/>
                <w:lang w:val="bg-BG" w:eastAsia="en-GB"/>
              </w:rPr>
            </w:pPr>
            <w:r w:rsidRPr="006072CB">
              <w:rPr>
                <w:color w:val="000000"/>
                <w:lang w:val="bg-BG" w:eastAsia="en-GB"/>
              </w:rPr>
              <w:t xml:space="preserve">В допълнение, съгласно Приложение № 7 Критерии и методология за оценка на проектни предложения по ПМДР 2014 – 2020 г. по процедура чрез подбор на проекти BG14MFOP001-1.028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  в случай че по време на оценката се установи наличие на недопустимо заявена компенсация, оценителната комисия служебно премахва/коригира съответната помощ от бюджета на проекта. </w:t>
            </w:r>
          </w:p>
          <w:p w:rsidR="007F452D" w:rsidRPr="006072CB" w:rsidRDefault="00CE05DF" w:rsidP="00CE05DF">
            <w:pPr>
              <w:spacing w:line="276" w:lineRule="auto"/>
              <w:jc w:val="both"/>
              <w:rPr>
                <w:bCs/>
                <w:snapToGrid w:val="0"/>
                <w:color w:val="000000"/>
                <w:lang w:val="bg-BG"/>
              </w:rPr>
            </w:pPr>
            <w:r w:rsidRPr="006072CB">
              <w:rPr>
                <w:color w:val="000000"/>
                <w:lang w:val="bg-BG" w:eastAsia="en-GB"/>
              </w:rPr>
              <w:t xml:space="preserve">Поради изложените по-горе аргументи, проектно предложение с рег. № BG14MFOP001-1.028-0037 е включено в Списъка на проектните предложения, които не се допускат до етап Техническа и финансова оценка, по настоящата процедура. </w:t>
            </w:r>
          </w:p>
        </w:tc>
      </w:tr>
    </w:tbl>
    <w:p w:rsidR="00D874BF" w:rsidRPr="006072CB" w:rsidRDefault="00D874BF" w:rsidP="00A940B8">
      <w:pPr>
        <w:jc w:val="center"/>
        <w:rPr>
          <w:b/>
          <w:lang w:val="bg-BG"/>
        </w:rPr>
      </w:pPr>
    </w:p>
    <w:p w:rsidR="003B5A55" w:rsidRPr="006072CB" w:rsidRDefault="00D874BF" w:rsidP="00252824">
      <w:pPr>
        <w:jc w:val="both"/>
        <w:rPr>
          <w:lang w:val="bg-BG"/>
        </w:rPr>
      </w:pPr>
      <w:r w:rsidRPr="006072CB">
        <w:rPr>
          <w:b/>
          <w:lang w:val="bg-BG"/>
        </w:rPr>
        <w:t xml:space="preserve">ЗАБЕЛЕЖКА: </w:t>
      </w:r>
      <w:r w:rsidRPr="006072CB">
        <w:rPr>
          <w:lang w:val="bg-BG"/>
        </w:rPr>
        <w:t>Кандидатите, чиито проектни предложения са</w:t>
      </w:r>
      <w:r w:rsidR="00685D9D" w:rsidRPr="006072CB">
        <w:rPr>
          <w:lang w:val="bg-BG"/>
        </w:rPr>
        <w:t xml:space="preserve"> предложени за</w:t>
      </w:r>
      <w:r w:rsidRPr="006072CB">
        <w:rPr>
          <w:lang w:val="bg-BG"/>
        </w:rPr>
        <w:t xml:space="preserve"> </w:t>
      </w:r>
      <w:r w:rsidR="00685D9D" w:rsidRPr="006072CB">
        <w:rPr>
          <w:lang w:val="bg-BG"/>
        </w:rPr>
        <w:t xml:space="preserve">отхвърляне </w:t>
      </w:r>
      <w:r w:rsidR="00252824" w:rsidRPr="006072CB">
        <w:rPr>
          <w:lang w:val="bg-BG"/>
        </w:rPr>
        <w:t xml:space="preserve">на етап </w:t>
      </w:r>
      <w:r w:rsidR="00252824" w:rsidRPr="006072CB">
        <w:rPr>
          <w:iCs/>
          <w:lang w:val="bg-BG"/>
        </w:rPr>
        <w:t xml:space="preserve">оценка на административното съответствие </w:t>
      </w:r>
      <w:r w:rsidR="00775769" w:rsidRPr="006072CB">
        <w:rPr>
          <w:iCs/>
          <w:lang w:val="bg-BG"/>
        </w:rPr>
        <w:t xml:space="preserve">и допустимостта </w:t>
      </w:r>
      <w:r w:rsidR="00252824" w:rsidRPr="006072CB">
        <w:rPr>
          <w:iCs/>
          <w:lang w:val="bg-BG"/>
        </w:rPr>
        <w:t>по горепосочената процедура</w:t>
      </w:r>
      <w:r w:rsidRPr="006072CB">
        <w:rPr>
          <w:lang w:val="bg-BG"/>
        </w:rPr>
        <w:t xml:space="preserve"> могат да подадат писмени възражения срещу </w:t>
      </w:r>
      <w:r w:rsidR="00685D9D" w:rsidRPr="006072CB">
        <w:rPr>
          <w:lang w:val="bg-BG"/>
        </w:rPr>
        <w:t>предложението за отхвърлянето им пред</w:t>
      </w:r>
      <w:r w:rsidR="00704F48" w:rsidRPr="006072CB">
        <w:rPr>
          <w:lang w:val="bg-BG"/>
        </w:rPr>
        <w:t xml:space="preserve"> </w:t>
      </w:r>
      <w:r w:rsidR="003C6C1D" w:rsidRPr="006072CB">
        <w:rPr>
          <w:lang w:val="bg-BG"/>
        </w:rPr>
        <w:t>Р</w:t>
      </w:r>
      <w:r w:rsidRPr="006072CB">
        <w:rPr>
          <w:lang w:val="bg-BG"/>
        </w:rPr>
        <w:t xml:space="preserve">ъководителя на </w:t>
      </w:r>
      <w:r w:rsidR="00A40AC5" w:rsidRPr="006072CB">
        <w:rPr>
          <w:lang w:val="bg-BG"/>
        </w:rPr>
        <w:t>У</w:t>
      </w:r>
      <w:r w:rsidR="003E2D2E" w:rsidRPr="006072CB">
        <w:rPr>
          <w:lang w:val="bg-BG"/>
        </w:rPr>
        <w:t xml:space="preserve">правляващия </w:t>
      </w:r>
      <w:r w:rsidRPr="006072CB">
        <w:rPr>
          <w:lang w:val="bg-BG"/>
        </w:rPr>
        <w:t>орган</w:t>
      </w:r>
      <w:r w:rsidR="00D34D64" w:rsidRPr="006072CB">
        <w:rPr>
          <w:lang w:val="bg-BG"/>
        </w:rPr>
        <w:t>,</w:t>
      </w:r>
      <w:r w:rsidRPr="006072CB">
        <w:rPr>
          <w:lang w:val="bg-BG"/>
        </w:rPr>
        <w:t xml:space="preserve"> в </w:t>
      </w:r>
      <w:r w:rsidR="005F44E0" w:rsidRPr="006072CB">
        <w:rPr>
          <w:lang w:val="bg-BG"/>
        </w:rPr>
        <w:t xml:space="preserve">едноседмичен </w:t>
      </w:r>
      <w:r w:rsidRPr="006072CB">
        <w:rPr>
          <w:lang w:val="bg-BG"/>
        </w:rPr>
        <w:t xml:space="preserve">срок </w:t>
      </w:r>
      <w:r w:rsidR="005F44E0" w:rsidRPr="006072CB">
        <w:rPr>
          <w:lang w:val="bg-BG"/>
        </w:rPr>
        <w:t>от съобщаването.</w:t>
      </w:r>
      <w:r w:rsidR="00EB135C" w:rsidRPr="006072CB">
        <w:rPr>
          <w:lang w:val="bg-BG"/>
        </w:rPr>
        <w:t xml:space="preserve"> </w:t>
      </w:r>
    </w:p>
    <w:p w:rsidR="009A06E8" w:rsidRPr="006072CB" w:rsidRDefault="009A06E8" w:rsidP="00252824">
      <w:pPr>
        <w:jc w:val="both"/>
        <w:rPr>
          <w:sz w:val="28"/>
          <w:szCs w:val="28"/>
          <w:lang w:val="bg-BG"/>
        </w:rPr>
      </w:pPr>
    </w:p>
    <w:p w:rsidR="00877A5F" w:rsidRPr="00B65CC8" w:rsidRDefault="00877A5F" w:rsidP="00580298">
      <w:pPr>
        <w:rPr>
          <w:snapToGrid w:val="0"/>
          <w:lang w:val="bg-BG"/>
        </w:rPr>
      </w:pPr>
      <w:r w:rsidRPr="006072CB">
        <w:rPr>
          <w:snapToGrid w:val="0"/>
          <w:lang w:val="bg-BG"/>
        </w:rPr>
        <w:t xml:space="preserve">Дата: </w:t>
      </w:r>
      <w:r w:rsidR="00A069E8" w:rsidRPr="006072CB">
        <w:rPr>
          <w:snapToGrid w:val="0"/>
          <w:lang w:val="bg-BG"/>
        </w:rPr>
        <w:t>29.05.2024 г.</w:t>
      </w:r>
      <w:r w:rsidRPr="00BE51C1">
        <w:rPr>
          <w:snapToGrid w:val="0"/>
          <w:lang w:val="bg-BG"/>
        </w:rPr>
        <w:t xml:space="preserve">                         </w:t>
      </w:r>
    </w:p>
    <w:p w:rsidR="00877A5F" w:rsidRPr="00252824" w:rsidRDefault="00877A5F" w:rsidP="00252824">
      <w:pPr>
        <w:jc w:val="both"/>
        <w:rPr>
          <w:sz w:val="28"/>
          <w:szCs w:val="28"/>
          <w:lang w:val="bg-BG"/>
        </w:rPr>
      </w:pPr>
    </w:p>
    <w:sectPr w:rsidR="00877A5F" w:rsidRPr="00252824" w:rsidSect="00C740F1">
      <w:headerReference w:type="default" r:id="rId9"/>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8CA" w:rsidRDefault="00C018CA">
      <w:r>
        <w:separator/>
      </w:r>
    </w:p>
  </w:endnote>
  <w:endnote w:type="continuationSeparator" w:id="0">
    <w:p w:rsidR="00C018CA" w:rsidRDefault="00C0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8CA" w:rsidRDefault="00C018CA">
      <w:r>
        <w:separator/>
      </w:r>
    </w:p>
  </w:footnote>
  <w:footnote w:type="continuationSeparator" w:id="0">
    <w:p w:rsidR="00C018CA" w:rsidRDefault="00C018CA">
      <w:r>
        <w:continuationSeparator/>
      </w:r>
    </w:p>
  </w:footnote>
  <w:footnote w:id="1">
    <w:p w:rsidR="00B5280A" w:rsidRPr="00875897" w:rsidRDefault="00B5280A">
      <w:pPr>
        <w:pStyle w:val="FootnoteText"/>
        <w:rPr>
          <w:lang w:val="bg-BG"/>
        </w:rPr>
      </w:pPr>
      <w:r>
        <w:rPr>
          <w:rStyle w:val="FootnoteReference"/>
        </w:rPr>
        <w:footnoteRef/>
      </w:r>
      <w:r>
        <w:t xml:space="preserve"> </w:t>
      </w:r>
      <w:r>
        <w:rPr>
          <w:lang w:val="bg-BG"/>
        </w:rPr>
        <w:t>Съобщението е редактирано от Управляващия орган на ПМДР, без да се променя смисъла на изпратеното съобщение</w:t>
      </w:r>
      <w:r w:rsidR="00FD60D3">
        <w:rPr>
          <w:lang w:val="bg-BG"/>
        </w:rPr>
        <w:t xml:space="preserve"> до кандидата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80" w:type="dxa"/>
      <w:tblInd w:w="91" w:type="dxa"/>
      <w:tblLayout w:type="fixed"/>
      <w:tblCellMar>
        <w:left w:w="0" w:type="dxa"/>
        <w:right w:w="0" w:type="dxa"/>
      </w:tblCellMar>
      <w:tblLook w:val="0000" w:firstRow="0" w:lastRow="0" w:firstColumn="0" w:lastColumn="0" w:noHBand="0" w:noVBand="0"/>
    </w:tblPr>
    <w:tblGrid>
      <w:gridCol w:w="5040"/>
      <w:gridCol w:w="1411"/>
      <w:gridCol w:w="5224"/>
      <w:gridCol w:w="2905"/>
    </w:tblGrid>
    <w:tr w:rsidR="00F95F33" w:rsidRPr="00144A1F" w:rsidTr="00F84530">
      <w:trPr>
        <w:trHeight w:val="730"/>
        <w:tblHeader/>
      </w:trPr>
      <w:tc>
        <w:tcPr>
          <w:tcW w:w="5040" w:type="dxa"/>
          <w:vMerge w:val="restart"/>
          <w:tcBorders>
            <w:top w:val="single" w:sz="1" w:space="0" w:color="000000"/>
            <w:left w:val="single" w:sz="1" w:space="0" w:color="000000"/>
          </w:tcBorders>
          <w:vAlign w:val="center"/>
        </w:tcPr>
        <w:p w:rsidR="00144A1F" w:rsidRPr="00144A1F" w:rsidRDefault="00144A1F" w:rsidP="00F84530">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00A6323E">
            <w:rPr>
              <w:rFonts w:eastAsia="HG Mincho Light J"/>
              <w:b/>
              <w:color w:val="000000"/>
              <w:sz w:val="20"/>
              <w:szCs w:val="20"/>
              <w:lang w:val="bg-BG"/>
            </w:rPr>
            <w:t>земеделието</w:t>
          </w:r>
          <w:r w:rsidR="00161E80">
            <w:rPr>
              <w:rFonts w:eastAsia="HG Mincho Light J"/>
              <w:b/>
              <w:color w:val="000000"/>
              <w:sz w:val="20"/>
              <w:szCs w:val="20"/>
              <w:lang w:val="bg-BG"/>
            </w:rPr>
            <w:t xml:space="preserve"> и храните</w:t>
          </w:r>
        </w:p>
        <w:p w:rsidR="00F95F33" w:rsidRPr="006B2ABC" w:rsidRDefault="001D7924" w:rsidP="00F84530">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Д</w:t>
          </w:r>
          <w:r w:rsidR="00144A1F" w:rsidRPr="00144A1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00144A1F"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sidR="00877A5F" w:rsidRPr="006B2ABC">
            <w:rPr>
              <w:rFonts w:eastAsia="HG Mincho Light J"/>
              <w:b/>
              <w:color w:val="000000"/>
              <w:sz w:val="20"/>
              <w:szCs w:val="20"/>
              <w:lang w:val="bg-BG"/>
            </w:rPr>
            <w:t xml:space="preserve"> 2014 - 2020</w:t>
          </w:r>
        </w:p>
      </w:tc>
      <w:tc>
        <w:tcPr>
          <w:tcW w:w="6635" w:type="dxa"/>
          <w:gridSpan w:val="2"/>
          <w:tcBorders>
            <w:top w:val="single" w:sz="1" w:space="0" w:color="000000"/>
            <w:left w:val="single" w:sz="1" w:space="0" w:color="000000"/>
            <w:bottom w:val="single" w:sz="1" w:space="0" w:color="000000"/>
          </w:tcBorders>
          <w:vAlign w:val="center"/>
        </w:tcPr>
        <w:p w:rsidR="00F95F33" w:rsidRPr="00144A1F" w:rsidRDefault="003213FB" w:rsidP="003C6C1D">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НАРЪЧНИК </w:t>
          </w:r>
          <w:r w:rsidR="00D4220F">
            <w:rPr>
              <w:rFonts w:eastAsia="HG Mincho Light J"/>
              <w:b/>
              <w:color w:val="000000"/>
              <w:sz w:val="20"/>
              <w:szCs w:val="20"/>
              <w:lang w:val="bg-BG"/>
            </w:rPr>
            <w:t>ПО</w:t>
          </w:r>
          <w:r>
            <w:rPr>
              <w:rFonts w:eastAsia="HG Mincho Light J"/>
              <w:b/>
              <w:color w:val="000000"/>
              <w:sz w:val="20"/>
              <w:szCs w:val="20"/>
              <w:lang w:val="bg-BG"/>
            </w:rPr>
            <w:t xml:space="preserve"> </w:t>
          </w:r>
          <w:r w:rsidR="00954F89">
            <w:rPr>
              <w:rFonts w:eastAsia="HG Mincho Light J"/>
              <w:b/>
              <w:color w:val="000000"/>
              <w:sz w:val="20"/>
              <w:szCs w:val="20"/>
              <w:lang w:val="bg-BG"/>
            </w:rPr>
            <w:t xml:space="preserve">ПРОГРАМА ЗА </w:t>
          </w:r>
          <w:r w:rsidR="001D7924">
            <w:rPr>
              <w:rFonts w:eastAsia="HG Mincho Light J"/>
              <w:b/>
              <w:color w:val="000000"/>
              <w:sz w:val="20"/>
              <w:szCs w:val="20"/>
              <w:lang w:val="bg-BG"/>
            </w:rPr>
            <w:t>МОРСКО ДЕЛО И РИБАРСТВО</w:t>
          </w:r>
          <w:r w:rsidR="00F95F33" w:rsidRPr="00144A1F">
            <w:rPr>
              <w:rFonts w:eastAsia="HG Mincho Light J"/>
              <w:b/>
              <w:color w:val="000000"/>
              <w:sz w:val="20"/>
              <w:szCs w:val="20"/>
              <w:lang w:val="bg-BG"/>
            </w:rPr>
            <w:t xml:space="preserve"> </w:t>
          </w:r>
          <w:r w:rsidR="00BE3CC1" w:rsidRPr="00144A1F">
            <w:rPr>
              <w:rFonts w:eastAsia="HG Mincho Light J"/>
              <w:b/>
              <w:color w:val="000000"/>
              <w:sz w:val="20"/>
              <w:szCs w:val="20"/>
              <w:lang w:val="bg-BG"/>
            </w:rPr>
            <w:t>2014 -2020</w:t>
          </w:r>
          <w:r w:rsidR="00F95F33" w:rsidRPr="00144A1F">
            <w:rPr>
              <w:rFonts w:eastAsia="HG Mincho Light J"/>
              <w:b/>
              <w:color w:val="000000"/>
              <w:sz w:val="20"/>
              <w:szCs w:val="20"/>
              <w:lang w:val="bg-BG"/>
            </w:rPr>
            <w:t xml:space="preserve"> (</w:t>
          </w:r>
          <w:r w:rsidR="001D7924">
            <w:rPr>
              <w:rFonts w:eastAsia="HG Mincho Light J"/>
              <w:b/>
              <w:color w:val="000000"/>
              <w:sz w:val="20"/>
              <w:szCs w:val="20"/>
              <w:lang w:val="bg-BG"/>
            </w:rPr>
            <w:t>ПМДР</w:t>
          </w:r>
          <w:r w:rsidR="00F95F33" w:rsidRPr="00144A1F">
            <w:rPr>
              <w:rFonts w:eastAsia="HG Mincho Light J"/>
              <w:b/>
              <w:color w:val="000000"/>
              <w:sz w:val="20"/>
              <w:szCs w:val="20"/>
              <w:lang w:val="bg-BG"/>
            </w:rPr>
            <w:t>)</w:t>
          </w:r>
        </w:p>
      </w:tc>
      <w:tc>
        <w:tcPr>
          <w:tcW w:w="2905" w:type="dxa"/>
          <w:tcBorders>
            <w:top w:val="single" w:sz="1" w:space="0" w:color="000000"/>
            <w:left w:val="single" w:sz="1" w:space="0" w:color="000000"/>
            <w:bottom w:val="single" w:sz="1" w:space="0" w:color="000000"/>
            <w:right w:val="single" w:sz="1" w:space="0" w:color="000000"/>
          </w:tcBorders>
          <w:vAlign w:val="center"/>
        </w:tcPr>
        <w:p w:rsidR="00F95F33" w:rsidRPr="00144A1F" w:rsidRDefault="00144A1F" w:rsidP="009054CD">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sidR="00161E80">
            <w:rPr>
              <w:rFonts w:eastAsia="HG Mincho Light J"/>
              <w:b/>
              <w:color w:val="000000"/>
              <w:sz w:val="20"/>
              <w:lang w:val="bg-BG"/>
            </w:rPr>
            <w:t>4</w:t>
          </w:r>
        </w:p>
      </w:tc>
    </w:tr>
    <w:tr w:rsidR="00F95F33" w:rsidRPr="00144A1F" w:rsidTr="00F84530">
      <w:trPr>
        <w:trHeight w:val="434"/>
      </w:trPr>
      <w:tc>
        <w:tcPr>
          <w:tcW w:w="5040"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1411" w:type="dxa"/>
          <w:tcBorders>
            <w:left w:val="single" w:sz="1" w:space="0" w:color="000000"/>
            <w:bottom w:val="single" w:sz="1" w:space="0" w:color="000000"/>
            <w:right w:val="single" w:sz="1" w:space="0" w:color="000000"/>
          </w:tcBorders>
          <w:vAlign w:val="center"/>
        </w:tcPr>
        <w:p w:rsidR="00F95F33" w:rsidRPr="00144A1F" w:rsidRDefault="006C23EE" w:rsidP="00144A1F">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00F95F33" w:rsidRPr="00144A1F">
            <w:rPr>
              <w:rFonts w:eastAsia="HG Mincho Light J"/>
              <w:b/>
              <w:color w:val="000000"/>
              <w:sz w:val="20"/>
              <w:szCs w:val="20"/>
              <w:lang w:val="bg-BG"/>
            </w:rPr>
            <w:t xml:space="preserve">Приложение </w:t>
          </w:r>
        </w:p>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w:t>
          </w:r>
          <w:r w:rsidR="00BE3CC1" w:rsidRPr="00144A1F">
            <w:rPr>
              <w:rFonts w:eastAsia="HG Mincho Light J"/>
              <w:b/>
              <w:color w:val="000000"/>
              <w:sz w:val="20"/>
              <w:szCs w:val="20"/>
              <w:lang w:val="bg-BG"/>
            </w:rPr>
            <w:t>1</w:t>
          </w:r>
          <w:r w:rsidRPr="00144A1F">
            <w:rPr>
              <w:rFonts w:eastAsia="HG Mincho Light J"/>
              <w:b/>
              <w:color w:val="000000"/>
              <w:sz w:val="20"/>
              <w:szCs w:val="20"/>
              <w:lang w:val="bg-BG"/>
            </w:rPr>
            <w:t>.</w:t>
          </w:r>
          <w:r w:rsidR="00F609C8">
            <w:rPr>
              <w:rFonts w:eastAsia="HG Mincho Light J"/>
              <w:b/>
              <w:color w:val="000000"/>
              <w:sz w:val="20"/>
              <w:szCs w:val="20"/>
              <w:lang w:val="bg-BG"/>
            </w:rPr>
            <w:t>7</w:t>
          </w:r>
          <w:r w:rsidRPr="00144A1F">
            <w:rPr>
              <w:rFonts w:eastAsia="HG Mincho Light J"/>
              <w:b/>
              <w:color w:val="000000"/>
              <w:sz w:val="20"/>
              <w:szCs w:val="20"/>
              <w:lang w:val="bg-BG"/>
            </w:rPr>
            <w:t>.</w:t>
          </w:r>
        </w:p>
      </w:tc>
      <w:tc>
        <w:tcPr>
          <w:tcW w:w="5224"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rsidR="00F95F33" w:rsidRPr="00144A1F" w:rsidRDefault="00F95F33" w:rsidP="00144A1F">
          <w:pPr>
            <w:widowControl w:val="0"/>
            <w:suppressLineNumbers/>
            <w:suppressAutoHyphens/>
            <w:jc w:val="center"/>
            <w:rPr>
              <w:b/>
              <w:iCs/>
              <w:sz w:val="20"/>
              <w:szCs w:val="20"/>
              <w:lang w:val="bg-BG"/>
            </w:rPr>
          </w:pPr>
        </w:p>
        <w:p w:rsidR="00F95F33" w:rsidRPr="00F609C8" w:rsidRDefault="00F95F33" w:rsidP="00F609C8">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Списък на проектните предложения, </w:t>
          </w:r>
          <w:r w:rsidR="00F609C8">
            <w:rPr>
              <w:b/>
              <w:iCs/>
              <w:sz w:val="20"/>
              <w:szCs w:val="20"/>
              <w:lang w:val="bg-BG"/>
            </w:rPr>
            <w:t xml:space="preserve"> които не се допускат до техническа и финансова оценка</w:t>
          </w:r>
        </w:p>
      </w:tc>
      <w:tc>
        <w:tcPr>
          <w:tcW w:w="2905"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00C438E3" w:rsidRPr="00144A1F">
            <w:rPr>
              <w:rStyle w:val="PageNumber"/>
              <w:sz w:val="20"/>
              <w:szCs w:val="20"/>
              <w:lang w:val="bg-BG"/>
            </w:rPr>
            <w:fldChar w:fldCharType="begin"/>
          </w:r>
          <w:r w:rsidRPr="00144A1F">
            <w:rPr>
              <w:rStyle w:val="PageNumber"/>
              <w:sz w:val="20"/>
              <w:szCs w:val="20"/>
              <w:lang w:val="bg-BG"/>
            </w:rPr>
            <w:instrText xml:space="preserve"> PAGE </w:instrText>
          </w:r>
          <w:r w:rsidR="00C438E3" w:rsidRPr="00144A1F">
            <w:rPr>
              <w:rStyle w:val="PageNumber"/>
              <w:sz w:val="20"/>
              <w:szCs w:val="20"/>
              <w:lang w:val="bg-BG"/>
            </w:rPr>
            <w:fldChar w:fldCharType="separate"/>
          </w:r>
          <w:r w:rsidR="006072CB">
            <w:rPr>
              <w:rStyle w:val="PageNumber"/>
              <w:noProof/>
              <w:sz w:val="20"/>
              <w:szCs w:val="20"/>
              <w:lang w:val="bg-BG"/>
            </w:rPr>
            <w:t>15</w:t>
          </w:r>
          <w:r w:rsidR="00C438E3" w:rsidRPr="00144A1F">
            <w:rPr>
              <w:rStyle w:val="PageNumber"/>
              <w:sz w:val="20"/>
              <w:szCs w:val="20"/>
              <w:lang w:val="bg-BG"/>
            </w:rPr>
            <w:fldChar w:fldCharType="end"/>
          </w:r>
          <w:r w:rsidRPr="00144A1F">
            <w:rPr>
              <w:rStyle w:val="PageNumber"/>
              <w:sz w:val="20"/>
              <w:szCs w:val="20"/>
              <w:lang w:val="bg-BG"/>
            </w:rPr>
            <w:t>/</w:t>
          </w:r>
          <w:r w:rsidR="00C438E3" w:rsidRPr="00144A1F">
            <w:rPr>
              <w:rStyle w:val="PageNumber"/>
              <w:sz w:val="20"/>
              <w:szCs w:val="20"/>
              <w:lang w:val="bg-BG"/>
            </w:rPr>
            <w:fldChar w:fldCharType="begin"/>
          </w:r>
          <w:r w:rsidRPr="00144A1F">
            <w:rPr>
              <w:rStyle w:val="PageNumber"/>
              <w:sz w:val="20"/>
              <w:szCs w:val="20"/>
              <w:lang w:val="bg-BG"/>
            </w:rPr>
            <w:instrText xml:space="preserve"> NUMPAGES </w:instrText>
          </w:r>
          <w:r w:rsidR="00C438E3" w:rsidRPr="00144A1F">
            <w:rPr>
              <w:rStyle w:val="PageNumber"/>
              <w:sz w:val="20"/>
              <w:szCs w:val="20"/>
              <w:lang w:val="bg-BG"/>
            </w:rPr>
            <w:fldChar w:fldCharType="separate"/>
          </w:r>
          <w:r w:rsidR="006072CB">
            <w:rPr>
              <w:rStyle w:val="PageNumber"/>
              <w:noProof/>
              <w:sz w:val="20"/>
              <w:szCs w:val="20"/>
              <w:lang w:val="bg-BG"/>
            </w:rPr>
            <w:t>70</w:t>
          </w:r>
          <w:r w:rsidR="00C438E3" w:rsidRPr="00144A1F">
            <w:rPr>
              <w:rStyle w:val="PageNumber"/>
              <w:sz w:val="20"/>
              <w:szCs w:val="20"/>
              <w:lang w:val="bg-BG"/>
            </w:rPr>
            <w:fldChar w:fldCharType="end"/>
          </w:r>
        </w:p>
      </w:tc>
    </w:tr>
    <w:tr w:rsidR="00F95F33" w:rsidRPr="00144A1F" w:rsidTr="00F84530">
      <w:trPr>
        <w:trHeight w:val="405"/>
      </w:trPr>
      <w:tc>
        <w:tcPr>
          <w:tcW w:w="5040"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6635" w:type="dxa"/>
          <w:gridSpan w:val="2"/>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905" w:type="dxa"/>
          <w:tcBorders>
            <w:left w:val="single" w:sz="1" w:space="0" w:color="000000"/>
            <w:bottom w:val="single" w:sz="4" w:space="0" w:color="auto"/>
            <w:right w:val="single" w:sz="1" w:space="0" w:color="000000"/>
          </w:tcBorders>
          <w:vAlign w:val="center"/>
        </w:tcPr>
        <w:p w:rsidR="00144A1F" w:rsidRPr="00144A1F" w:rsidRDefault="00144A1F"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rsidR="00F95F33" w:rsidRPr="00144A1F" w:rsidRDefault="00161E80" w:rsidP="00A6323E">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декември</w:t>
          </w:r>
          <w:r w:rsidRPr="00B776C7">
            <w:rPr>
              <w:rFonts w:eastAsia="HG Mincho Light J"/>
              <w:b/>
              <w:color w:val="000000"/>
              <w:sz w:val="20"/>
              <w:szCs w:val="20"/>
              <w:lang w:val="bg-BG"/>
            </w:rPr>
            <w:t xml:space="preserve"> </w:t>
          </w:r>
          <w:r>
            <w:rPr>
              <w:rFonts w:eastAsia="HG Mincho Light J"/>
              <w:b/>
              <w:color w:val="000000"/>
              <w:sz w:val="20"/>
              <w:szCs w:val="20"/>
              <w:lang w:val="bg-BG"/>
            </w:rPr>
            <w:t xml:space="preserve"> </w:t>
          </w:r>
          <w:r w:rsidR="003C6C1D">
            <w:rPr>
              <w:rFonts w:eastAsia="HG Mincho Light J"/>
              <w:b/>
              <w:color w:val="000000"/>
              <w:sz w:val="20"/>
              <w:szCs w:val="20"/>
              <w:lang w:val="bg-BG"/>
            </w:rPr>
            <w:t>202</w:t>
          </w:r>
          <w:r>
            <w:rPr>
              <w:rFonts w:eastAsia="HG Mincho Light J"/>
              <w:b/>
              <w:color w:val="000000"/>
              <w:sz w:val="20"/>
              <w:szCs w:val="20"/>
              <w:lang w:val="bg-BG"/>
            </w:rPr>
            <w:t>3</w:t>
          </w:r>
        </w:p>
      </w:tc>
    </w:tr>
    <w:tr w:rsidR="00D4220F" w:rsidRPr="00144A1F" w:rsidTr="00F84530">
      <w:trPr>
        <w:trHeight w:val="405"/>
      </w:trPr>
      <w:tc>
        <w:tcPr>
          <w:tcW w:w="5040" w:type="dxa"/>
          <w:tcBorders>
            <w:left w:val="single" w:sz="1" w:space="0" w:color="000000"/>
            <w:bottom w:val="single" w:sz="1" w:space="0" w:color="000000"/>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6635" w:type="dxa"/>
          <w:gridSpan w:val="2"/>
          <w:tcBorders>
            <w:left w:val="single" w:sz="1" w:space="0" w:color="000000"/>
            <w:bottom w:val="single" w:sz="1" w:space="0" w:color="000000"/>
            <w:right w:val="single" w:sz="4" w:space="0" w:color="auto"/>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2905" w:type="dxa"/>
          <w:tcBorders>
            <w:top w:val="single" w:sz="4" w:space="0" w:color="auto"/>
            <w:left w:val="single" w:sz="4" w:space="0" w:color="auto"/>
            <w:bottom w:val="single" w:sz="4" w:space="0" w:color="auto"/>
            <w:right w:val="single" w:sz="4" w:space="0" w:color="auto"/>
          </w:tcBorders>
          <w:vAlign w:val="center"/>
        </w:tcPr>
        <w:p w:rsidR="00D4220F" w:rsidRPr="00D4220F" w:rsidRDefault="00D4220F" w:rsidP="00D4220F">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rsidR="00D4220F" w:rsidRPr="00144A1F" w:rsidRDefault="00161E80" w:rsidP="00D4220F">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декември</w:t>
          </w:r>
          <w:r w:rsidRPr="00B776C7">
            <w:rPr>
              <w:rFonts w:eastAsia="HG Mincho Light J"/>
              <w:b/>
              <w:color w:val="000000"/>
              <w:sz w:val="20"/>
              <w:szCs w:val="20"/>
              <w:lang w:val="bg-BG"/>
            </w:rPr>
            <w:t xml:space="preserve"> </w:t>
          </w:r>
          <w:r>
            <w:rPr>
              <w:rFonts w:eastAsia="HG Mincho Light J"/>
              <w:b/>
              <w:color w:val="000000"/>
              <w:sz w:val="20"/>
              <w:szCs w:val="20"/>
              <w:lang w:val="bg-BG"/>
            </w:rPr>
            <w:t xml:space="preserve"> 2023</w:t>
          </w:r>
        </w:p>
      </w:tc>
    </w:tr>
  </w:tbl>
  <w:p w:rsidR="003F4A60" w:rsidRDefault="003F4A60" w:rsidP="00561E4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E0272"/>
    <w:multiLevelType w:val="hybridMultilevel"/>
    <w:tmpl w:val="3A72928E"/>
    <w:lvl w:ilvl="0" w:tplc="B4245826">
      <w:start w:val="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553C3462"/>
    <w:multiLevelType w:val="hybridMultilevel"/>
    <w:tmpl w:val="B10A75A2"/>
    <w:lvl w:ilvl="0" w:tplc="F222A10C">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F1"/>
    <w:rsid w:val="00002EA4"/>
    <w:rsid w:val="00011405"/>
    <w:rsid w:val="000129B7"/>
    <w:rsid w:val="00025790"/>
    <w:rsid w:val="000608C3"/>
    <w:rsid w:val="00070884"/>
    <w:rsid w:val="00081EE5"/>
    <w:rsid w:val="000858A9"/>
    <w:rsid w:val="00091A0B"/>
    <w:rsid w:val="00093853"/>
    <w:rsid w:val="000955C9"/>
    <w:rsid w:val="000E5E0B"/>
    <w:rsid w:val="000F2441"/>
    <w:rsid w:val="000F3185"/>
    <w:rsid w:val="001047BE"/>
    <w:rsid w:val="00111412"/>
    <w:rsid w:val="00115FEC"/>
    <w:rsid w:val="001245DD"/>
    <w:rsid w:val="00144A1F"/>
    <w:rsid w:val="001539FF"/>
    <w:rsid w:val="00157D06"/>
    <w:rsid w:val="00161E80"/>
    <w:rsid w:val="00173702"/>
    <w:rsid w:val="00193A7A"/>
    <w:rsid w:val="001C0B6A"/>
    <w:rsid w:val="001C3BE2"/>
    <w:rsid w:val="001D161C"/>
    <w:rsid w:val="001D7924"/>
    <w:rsid w:val="001F0DA3"/>
    <w:rsid w:val="00210B1B"/>
    <w:rsid w:val="00252824"/>
    <w:rsid w:val="00267933"/>
    <w:rsid w:val="00273151"/>
    <w:rsid w:val="0028464A"/>
    <w:rsid w:val="0029326B"/>
    <w:rsid w:val="002D157D"/>
    <w:rsid w:val="002E4382"/>
    <w:rsid w:val="002F5580"/>
    <w:rsid w:val="002F75E1"/>
    <w:rsid w:val="00311A88"/>
    <w:rsid w:val="003213FB"/>
    <w:rsid w:val="00331586"/>
    <w:rsid w:val="00335DE0"/>
    <w:rsid w:val="00347D47"/>
    <w:rsid w:val="00364692"/>
    <w:rsid w:val="00376A60"/>
    <w:rsid w:val="00385865"/>
    <w:rsid w:val="003941DC"/>
    <w:rsid w:val="0039548D"/>
    <w:rsid w:val="003B5A55"/>
    <w:rsid w:val="003B5F2E"/>
    <w:rsid w:val="003C6C1D"/>
    <w:rsid w:val="003E0D49"/>
    <w:rsid w:val="003E2D2E"/>
    <w:rsid w:val="003F4A60"/>
    <w:rsid w:val="003F7B45"/>
    <w:rsid w:val="00400E61"/>
    <w:rsid w:val="00411D7A"/>
    <w:rsid w:val="004322ED"/>
    <w:rsid w:val="00444D18"/>
    <w:rsid w:val="004953B3"/>
    <w:rsid w:val="0049550A"/>
    <w:rsid w:val="004A41E4"/>
    <w:rsid w:val="004A7303"/>
    <w:rsid w:val="004C574A"/>
    <w:rsid w:val="004E121F"/>
    <w:rsid w:val="004E4CA9"/>
    <w:rsid w:val="004F42DA"/>
    <w:rsid w:val="004F5C87"/>
    <w:rsid w:val="005253D1"/>
    <w:rsid w:val="00545706"/>
    <w:rsid w:val="00561E4F"/>
    <w:rsid w:val="00580298"/>
    <w:rsid w:val="00586F61"/>
    <w:rsid w:val="005912C0"/>
    <w:rsid w:val="00592769"/>
    <w:rsid w:val="005A17D3"/>
    <w:rsid w:val="005A6A46"/>
    <w:rsid w:val="005C6F96"/>
    <w:rsid w:val="005C772A"/>
    <w:rsid w:val="005D0C34"/>
    <w:rsid w:val="005D29B2"/>
    <w:rsid w:val="005D311A"/>
    <w:rsid w:val="005D6211"/>
    <w:rsid w:val="005D7EDC"/>
    <w:rsid w:val="005E52BD"/>
    <w:rsid w:val="005F44E0"/>
    <w:rsid w:val="006072CB"/>
    <w:rsid w:val="00614F78"/>
    <w:rsid w:val="006173B2"/>
    <w:rsid w:val="006439D5"/>
    <w:rsid w:val="0068349E"/>
    <w:rsid w:val="00685D9D"/>
    <w:rsid w:val="006B2ABC"/>
    <w:rsid w:val="006C23EE"/>
    <w:rsid w:val="00704F48"/>
    <w:rsid w:val="0071717D"/>
    <w:rsid w:val="007315F2"/>
    <w:rsid w:val="0076042A"/>
    <w:rsid w:val="00775769"/>
    <w:rsid w:val="007A1130"/>
    <w:rsid w:val="007A1946"/>
    <w:rsid w:val="007D6F6C"/>
    <w:rsid w:val="007D7E2D"/>
    <w:rsid w:val="007F452D"/>
    <w:rsid w:val="008445E2"/>
    <w:rsid w:val="00845433"/>
    <w:rsid w:val="00861D8E"/>
    <w:rsid w:val="00875897"/>
    <w:rsid w:val="00877A5F"/>
    <w:rsid w:val="00886106"/>
    <w:rsid w:val="0088738B"/>
    <w:rsid w:val="008B15BD"/>
    <w:rsid w:val="008D0692"/>
    <w:rsid w:val="008E150A"/>
    <w:rsid w:val="008E1661"/>
    <w:rsid w:val="0090223F"/>
    <w:rsid w:val="009054CD"/>
    <w:rsid w:val="00932C29"/>
    <w:rsid w:val="0095005A"/>
    <w:rsid w:val="00954F89"/>
    <w:rsid w:val="00960B4D"/>
    <w:rsid w:val="00963DF6"/>
    <w:rsid w:val="00970769"/>
    <w:rsid w:val="00980B41"/>
    <w:rsid w:val="00982377"/>
    <w:rsid w:val="00992D76"/>
    <w:rsid w:val="00992FC1"/>
    <w:rsid w:val="009A06E8"/>
    <w:rsid w:val="009A530C"/>
    <w:rsid w:val="009B26E1"/>
    <w:rsid w:val="009B334E"/>
    <w:rsid w:val="009D5B0E"/>
    <w:rsid w:val="009D7E36"/>
    <w:rsid w:val="009E4C13"/>
    <w:rsid w:val="00A069E8"/>
    <w:rsid w:val="00A15B65"/>
    <w:rsid w:val="00A25AE5"/>
    <w:rsid w:val="00A33334"/>
    <w:rsid w:val="00A339F3"/>
    <w:rsid w:val="00A40AC5"/>
    <w:rsid w:val="00A44549"/>
    <w:rsid w:val="00A6323E"/>
    <w:rsid w:val="00A70381"/>
    <w:rsid w:val="00A70F60"/>
    <w:rsid w:val="00A80ED9"/>
    <w:rsid w:val="00A940B8"/>
    <w:rsid w:val="00AA0DE1"/>
    <w:rsid w:val="00AC2ACC"/>
    <w:rsid w:val="00AC460E"/>
    <w:rsid w:val="00AC6827"/>
    <w:rsid w:val="00B03339"/>
    <w:rsid w:val="00B208BE"/>
    <w:rsid w:val="00B22DFB"/>
    <w:rsid w:val="00B31E34"/>
    <w:rsid w:val="00B43EF2"/>
    <w:rsid w:val="00B45BDD"/>
    <w:rsid w:val="00B46079"/>
    <w:rsid w:val="00B5142E"/>
    <w:rsid w:val="00B5280A"/>
    <w:rsid w:val="00B776C7"/>
    <w:rsid w:val="00BB2C87"/>
    <w:rsid w:val="00BB5A62"/>
    <w:rsid w:val="00BD146C"/>
    <w:rsid w:val="00BE019F"/>
    <w:rsid w:val="00BE3CC1"/>
    <w:rsid w:val="00C018CA"/>
    <w:rsid w:val="00C21491"/>
    <w:rsid w:val="00C438E3"/>
    <w:rsid w:val="00C565C8"/>
    <w:rsid w:val="00C674EA"/>
    <w:rsid w:val="00C740F1"/>
    <w:rsid w:val="00CC248E"/>
    <w:rsid w:val="00CC762D"/>
    <w:rsid w:val="00CD5FF4"/>
    <w:rsid w:val="00CE05DF"/>
    <w:rsid w:val="00CF74D7"/>
    <w:rsid w:val="00CF7E34"/>
    <w:rsid w:val="00D1516E"/>
    <w:rsid w:val="00D215E9"/>
    <w:rsid w:val="00D34D64"/>
    <w:rsid w:val="00D4220F"/>
    <w:rsid w:val="00D50283"/>
    <w:rsid w:val="00D51D24"/>
    <w:rsid w:val="00D73123"/>
    <w:rsid w:val="00D874BF"/>
    <w:rsid w:val="00DA1A24"/>
    <w:rsid w:val="00E071FD"/>
    <w:rsid w:val="00E474AC"/>
    <w:rsid w:val="00E639FE"/>
    <w:rsid w:val="00E71A27"/>
    <w:rsid w:val="00E7591F"/>
    <w:rsid w:val="00E76FC7"/>
    <w:rsid w:val="00E8791C"/>
    <w:rsid w:val="00E97664"/>
    <w:rsid w:val="00EA04AD"/>
    <w:rsid w:val="00EA416D"/>
    <w:rsid w:val="00EB135C"/>
    <w:rsid w:val="00EB286A"/>
    <w:rsid w:val="00EC46AC"/>
    <w:rsid w:val="00F03EDF"/>
    <w:rsid w:val="00F1198E"/>
    <w:rsid w:val="00F15647"/>
    <w:rsid w:val="00F46BE9"/>
    <w:rsid w:val="00F55D58"/>
    <w:rsid w:val="00F609C8"/>
    <w:rsid w:val="00F62177"/>
    <w:rsid w:val="00F824A8"/>
    <w:rsid w:val="00F84530"/>
    <w:rsid w:val="00F95F33"/>
    <w:rsid w:val="00FA66FF"/>
    <w:rsid w:val="00FA70DD"/>
    <w:rsid w:val="00FB10E4"/>
    <w:rsid w:val="00FC20F7"/>
    <w:rsid w:val="00FD3D91"/>
    <w:rsid w:val="00FD60D3"/>
    <w:rsid w:val="00FD746D"/>
    <w:rsid w:val="00FE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46"/>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CharCharChar">
    <w:name w:val="Char Char1 Char Char Char Char Char Char Char Char Char Char Char Char Char Char Char Char"/>
    <w:basedOn w:val="Normal"/>
    <w:rsid w:val="005A6A46"/>
    <w:pPr>
      <w:tabs>
        <w:tab w:val="left" w:pos="709"/>
      </w:tabs>
      <w:spacing w:before="120" w:after="120"/>
      <w:ind w:left="360"/>
      <w:jc w:val="center"/>
    </w:pPr>
    <w:rPr>
      <w:rFonts w:ascii="Tahoma" w:hAnsi="Tahoma"/>
      <w:b/>
      <w:bCs/>
      <w:szCs w:val="28"/>
      <w:lang w:val="pl-PL" w:eastAsia="pl-PL"/>
    </w:rPr>
  </w:style>
  <w:style w:type="paragraph" w:customStyle="1" w:styleId="TableContents">
    <w:name w:val="Table Contents"/>
    <w:basedOn w:val="BodyText"/>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customStyle="1" w:styleId="Index">
    <w:name w:val="Index"/>
    <w:basedOn w:val="Normal"/>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styleId="BodyText">
    <w:name w:val="Body Text"/>
    <w:basedOn w:val="Normal"/>
    <w:rsid w:val="005A6A46"/>
    <w:pPr>
      <w:spacing w:after="120"/>
    </w:pPr>
  </w:style>
  <w:style w:type="paragraph" w:styleId="BalloonText">
    <w:name w:val="Balloon Text"/>
    <w:basedOn w:val="Normal"/>
    <w:semiHidden/>
    <w:rsid w:val="00A940B8"/>
    <w:rPr>
      <w:rFonts w:ascii="Tahoma" w:hAnsi="Tahoma" w:cs="Tahoma"/>
      <w:sz w:val="16"/>
      <w:szCs w:val="16"/>
    </w:rPr>
  </w:style>
  <w:style w:type="table" w:styleId="TableGrid">
    <w:name w:val="Table Grid"/>
    <w:basedOn w:val="TableNormal"/>
    <w:rsid w:val="000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C574A"/>
    <w:rPr>
      <w:sz w:val="16"/>
      <w:szCs w:val="16"/>
    </w:rPr>
  </w:style>
  <w:style w:type="paragraph" w:styleId="CommentText">
    <w:name w:val="annotation text"/>
    <w:basedOn w:val="Normal"/>
    <w:semiHidden/>
    <w:rsid w:val="004C574A"/>
    <w:rPr>
      <w:sz w:val="20"/>
      <w:szCs w:val="20"/>
    </w:rPr>
  </w:style>
  <w:style w:type="paragraph" w:styleId="CommentSubject">
    <w:name w:val="annotation subject"/>
    <w:basedOn w:val="CommentText"/>
    <w:next w:val="CommentText"/>
    <w:semiHidden/>
    <w:rsid w:val="004C574A"/>
    <w:rPr>
      <w:b/>
      <w:bCs/>
    </w:rPr>
  </w:style>
  <w:style w:type="paragraph" w:styleId="Header">
    <w:name w:val="header"/>
    <w:basedOn w:val="Normal"/>
    <w:rsid w:val="00561E4F"/>
    <w:pPr>
      <w:tabs>
        <w:tab w:val="center" w:pos="4536"/>
        <w:tab w:val="right" w:pos="9072"/>
      </w:tabs>
    </w:pPr>
  </w:style>
  <w:style w:type="paragraph" w:styleId="Footer">
    <w:name w:val="footer"/>
    <w:basedOn w:val="Normal"/>
    <w:rsid w:val="00561E4F"/>
    <w:pPr>
      <w:tabs>
        <w:tab w:val="center" w:pos="4536"/>
        <w:tab w:val="right" w:pos="9072"/>
      </w:tabs>
    </w:pPr>
  </w:style>
  <w:style w:type="character" w:styleId="PageNumber">
    <w:name w:val="page number"/>
    <w:basedOn w:val="DefaultParagraphFont"/>
    <w:rsid w:val="00561E4F"/>
  </w:style>
  <w:style w:type="paragraph" w:customStyle="1" w:styleId="Char">
    <w:name w:val="Char"/>
    <w:basedOn w:val="Normal"/>
    <w:rsid w:val="00561E4F"/>
    <w:pPr>
      <w:tabs>
        <w:tab w:val="left" w:pos="709"/>
      </w:tabs>
    </w:pPr>
    <w:rPr>
      <w:rFonts w:ascii="Tahoma" w:hAnsi="Tahoma"/>
      <w:lang w:val="pl-PL" w:eastAsia="pl-PL"/>
    </w:rPr>
  </w:style>
  <w:style w:type="paragraph" w:styleId="ListParagraph">
    <w:name w:val="List Paragraph"/>
    <w:basedOn w:val="Normal"/>
    <w:uiPriority w:val="34"/>
    <w:qFormat/>
    <w:rsid w:val="007D6F6C"/>
    <w:pPr>
      <w:ind w:left="720"/>
      <w:contextualSpacing/>
    </w:pPr>
  </w:style>
  <w:style w:type="paragraph" w:styleId="FootnoteText">
    <w:name w:val="footnote text"/>
    <w:basedOn w:val="Normal"/>
    <w:link w:val="FootnoteTextChar"/>
    <w:semiHidden/>
    <w:unhideWhenUsed/>
    <w:rsid w:val="00B5280A"/>
    <w:rPr>
      <w:sz w:val="20"/>
      <w:szCs w:val="20"/>
    </w:rPr>
  </w:style>
  <w:style w:type="character" w:customStyle="1" w:styleId="FootnoteTextChar">
    <w:name w:val="Footnote Text Char"/>
    <w:basedOn w:val="DefaultParagraphFont"/>
    <w:link w:val="FootnoteText"/>
    <w:semiHidden/>
    <w:rsid w:val="00B5280A"/>
    <w:rPr>
      <w:lang w:val="en-GB"/>
    </w:rPr>
  </w:style>
  <w:style w:type="character" w:styleId="FootnoteReference">
    <w:name w:val="footnote reference"/>
    <w:basedOn w:val="DefaultParagraphFont"/>
    <w:semiHidden/>
    <w:unhideWhenUsed/>
    <w:rsid w:val="00B528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46"/>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CharCharChar">
    <w:name w:val="Char Char1 Char Char Char Char Char Char Char Char Char Char Char Char Char Char Char Char"/>
    <w:basedOn w:val="Normal"/>
    <w:rsid w:val="005A6A46"/>
    <w:pPr>
      <w:tabs>
        <w:tab w:val="left" w:pos="709"/>
      </w:tabs>
      <w:spacing w:before="120" w:after="120"/>
      <w:ind w:left="360"/>
      <w:jc w:val="center"/>
    </w:pPr>
    <w:rPr>
      <w:rFonts w:ascii="Tahoma" w:hAnsi="Tahoma"/>
      <w:b/>
      <w:bCs/>
      <w:szCs w:val="28"/>
      <w:lang w:val="pl-PL" w:eastAsia="pl-PL"/>
    </w:rPr>
  </w:style>
  <w:style w:type="paragraph" w:customStyle="1" w:styleId="TableContents">
    <w:name w:val="Table Contents"/>
    <w:basedOn w:val="BodyText"/>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customStyle="1" w:styleId="Index">
    <w:name w:val="Index"/>
    <w:basedOn w:val="Normal"/>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styleId="BodyText">
    <w:name w:val="Body Text"/>
    <w:basedOn w:val="Normal"/>
    <w:rsid w:val="005A6A46"/>
    <w:pPr>
      <w:spacing w:after="120"/>
    </w:pPr>
  </w:style>
  <w:style w:type="paragraph" w:styleId="BalloonText">
    <w:name w:val="Balloon Text"/>
    <w:basedOn w:val="Normal"/>
    <w:semiHidden/>
    <w:rsid w:val="00A940B8"/>
    <w:rPr>
      <w:rFonts w:ascii="Tahoma" w:hAnsi="Tahoma" w:cs="Tahoma"/>
      <w:sz w:val="16"/>
      <w:szCs w:val="16"/>
    </w:rPr>
  </w:style>
  <w:style w:type="table" w:styleId="TableGrid">
    <w:name w:val="Table Grid"/>
    <w:basedOn w:val="TableNormal"/>
    <w:rsid w:val="000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C574A"/>
    <w:rPr>
      <w:sz w:val="16"/>
      <w:szCs w:val="16"/>
    </w:rPr>
  </w:style>
  <w:style w:type="paragraph" w:styleId="CommentText">
    <w:name w:val="annotation text"/>
    <w:basedOn w:val="Normal"/>
    <w:semiHidden/>
    <w:rsid w:val="004C574A"/>
    <w:rPr>
      <w:sz w:val="20"/>
      <w:szCs w:val="20"/>
    </w:rPr>
  </w:style>
  <w:style w:type="paragraph" w:styleId="CommentSubject">
    <w:name w:val="annotation subject"/>
    <w:basedOn w:val="CommentText"/>
    <w:next w:val="CommentText"/>
    <w:semiHidden/>
    <w:rsid w:val="004C574A"/>
    <w:rPr>
      <w:b/>
      <w:bCs/>
    </w:rPr>
  </w:style>
  <w:style w:type="paragraph" w:styleId="Header">
    <w:name w:val="header"/>
    <w:basedOn w:val="Normal"/>
    <w:rsid w:val="00561E4F"/>
    <w:pPr>
      <w:tabs>
        <w:tab w:val="center" w:pos="4536"/>
        <w:tab w:val="right" w:pos="9072"/>
      </w:tabs>
    </w:pPr>
  </w:style>
  <w:style w:type="paragraph" w:styleId="Footer">
    <w:name w:val="footer"/>
    <w:basedOn w:val="Normal"/>
    <w:rsid w:val="00561E4F"/>
    <w:pPr>
      <w:tabs>
        <w:tab w:val="center" w:pos="4536"/>
        <w:tab w:val="right" w:pos="9072"/>
      </w:tabs>
    </w:pPr>
  </w:style>
  <w:style w:type="character" w:styleId="PageNumber">
    <w:name w:val="page number"/>
    <w:basedOn w:val="DefaultParagraphFont"/>
    <w:rsid w:val="00561E4F"/>
  </w:style>
  <w:style w:type="paragraph" w:customStyle="1" w:styleId="Char">
    <w:name w:val="Char"/>
    <w:basedOn w:val="Normal"/>
    <w:rsid w:val="00561E4F"/>
    <w:pPr>
      <w:tabs>
        <w:tab w:val="left" w:pos="709"/>
      </w:tabs>
    </w:pPr>
    <w:rPr>
      <w:rFonts w:ascii="Tahoma" w:hAnsi="Tahoma"/>
      <w:lang w:val="pl-PL" w:eastAsia="pl-PL"/>
    </w:rPr>
  </w:style>
  <w:style w:type="paragraph" w:styleId="ListParagraph">
    <w:name w:val="List Paragraph"/>
    <w:basedOn w:val="Normal"/>
    <w:uiPriority w:val="34"/>
    <w:qFormat/>
    <w:rsid w:val="007D6F6C"/>
    <w:pPr>
      <w:ind w:left="720"/>
      <w:contextualSpacing/>
    </w:pPr>
  </w:style>
  <w:style w:type="paragraph" w:styleId="FootnoteText">
    <w:name w:val="footnote text"/>
    <w:basedOn w:val="Normal"/>
    <w:link w:val="FootnoteTextChar"/>
    <w:semiHidden/>
    <w:unhideWhenUsed/>
    <w:rsid w:val="00B5280A"/>
    <w:rPr>
      <w:sz w:val="20"/>
      <w:szCs w:val="20"/>
    </w:rPr>
  </w:style>
  <w:style w:type="character" w:customStyle="1" w:styleId="FootnoteTextChar">
    <w:name w:val="Footnote Text Char"/>
    <w:basedOn w:val="DefaultParagraphFont"/>
    <w:link w:val="FootnoteText"/>
    <w:semiHidden/>
    <w:rsid w:val="00B5280A"/>
    <w:rPr>
      <w:lang w:val="en-GB"/>
    </w:rPr>
  </w:style>
  <w:style w:type="character" w:styleId="FootnoteReference">
    <w:name w:val="footnote reference"/>
    <w:basedOn w:val="DefaultParagraphFont"/>
    <w:semiHidden/>
    <w:unhideWhenUsed/>
    <w:rsid w:val="00B52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55209">
      <w:bodyDiv w:val="1"/>
      <w:marLeft w:val="0"/>
      <w:marRight w:val="0"/>
      <w:marTop w:val="0"/>
      <w:marBottom w:val="0"/>
      <w:divBdr>
        <w:top w:val="none" w:sz="0" w:space="0" w:color="auto"/>
        <w:left w:val="none" w:sz="0" w:space="0" w:color="auto"/>
        <w:bottom w:val="none" w:sz="0" w:space="0" w:color="auto"/>
        <w:right w:val="none" w:sz="0" w:space="0" w:color="auto"/>
      </w:divBdr>
    </w:div>
    <w:div w:id="249316518">
      <w:bodyDiv w:val="1"/>
      <w:marLeft w:val="0"/>
      <w:marRight w:val="0"/>
      <w:marTop w:val="0"/>
      <w:marBottom w:val="0"/>
      <w:divBdr>
        <w:top w:val="none" w:sz="0" w:space="0" w:color="auto"/>
        <w:left w:val="none" w:sz="0" w:space="0" w:color="auto"/>
        <w:bottom w:val="none" w:sz="0" w:space="0" w:color="auto"/>
        <w:right w:val="none" w:sz="0" w:space="0" w:color="auto"/>
      </w:divBdr>
    </w:div>
    <w:div w:id="6854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A682D-DF7A-4B56-B8CB-A92F0140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12765</Words>
  <Characters>72763</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MEE</Company>
  <LinksUpToDate>false</LinksUpToDate>
  <CharactersWithSpaces>85358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Zornitsa Vasileva</cp:lastModifiedBy>
  <cp:revision>3</cp:revision>
  <cp:lastPrinted>2016-12-14T14:51:00Z</cp:lastPrinted>
  <dcterms:created xsi:type="dcterms:W3CDTF">2024-05-29T13:16:00Z</dcterms:created>
  <dcterms:modified xsi:type="dcterms:W3CDTF">2024-05-29T14:25:00Z</dcterms:modified>
</cp:coreProperties>
</file>