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5F" w:rsidRPr="00BA59EC" w:rsidRDefault="005F44E0" w:rsidP="00F90506">
      <w:pPr>
        <w:jc w:val="both"/>
        <w:rPr>
          <w:b/>
          <w:sz w:val="22"/>
          <w:szCs w:val="22"/>
          <w:lang w:val="bg-BG"/>
        </w:rPr>
      </w:pPr>
      <w:r w:rsidRPr="00BA59EC">
        <w:rPr>
          <w:b/>
          <w:sz w:val="22"/>
          <w:szCs w:val="22"/>
          <w:lang w:val="bg-BG"/>
        </w:rPr>
        <w:t>СПИСЪК НА ПРОЕКТНИТЕ ПРЕДЛОЖЕНИЯ, КОИТО НЕ СЕ ДОПУСКАТ ДО ТЕХНИЧЕСКА И ФИНАНСОВА ОЦЕНКА</w:t>
      </w:r>
      <w:r w:rsidR="00B45BDD" w:rsidRPr="00BA59EC">
        <w:rPr>
          <w:b/>
          <w:sz w:val="22"/>
          <w:szCs w:val="22"/>
          <w:lang w:val="bg-BG"/>
        </w:rPr>
        <w:t xml:space="preserve"> </w:t>
      </w:r>
      <w:r w:rsidR="00A940B8" w:rsidRPr="00BA59EC">
        <w:rPr>
          <w:b/>
          <w:sz w:val="22"/>
          <w:szCs w:val="22"/>
          <w:lang w:val="bg-BG"/>
        </w:rPr>
        <w:t xml:space="preserve">ПО </w:t>
      </w:r>
      <w:r w:rsidR="00161E80" w:rsidRPr="00BA59EC">
        <w:rPr>
          <w:b/>
          <w:sz w:val="22"/>
          <w:szCs w:val="22"/>
          <w:lang w:val="bg-BG"/>
        </w:rPr>
        <w:t xml:space="preserve">ПРОЦЕДУРА ЗА ПРЕДОСТАВЯНЕ НА БЕЗВЪЗМЕЗДНА ФИНАНСОВА ПОМОЩ  </w:t>
      </w:r>
      <w:r w:rsidR="00877A5F" w:rsidRPr="00BA59EC">
        <w:rPr>
          <w:b/>
          <w:sz w:val="22"/>
          <w:szCs w:val="22"/>
          <w:lang w:val="bg-BG"/>
        </w:rPr>
        <w:t xml:space="preserve">№ </w:t>
      </w:r>
      <w:r w:rsidR="00C86FBC" w:rsidRPr="00BA59EC">
        <w:rPr>
          <w:b/>
          <w:sz w:val="22"/>
          <w:szCs w:val="22"/>
          <w:lang w:val="bg-BG"/>
        </w:rPr>
        <w:t xml:space="preserve">BG14MFOP001-5.023 </w:t>
      </w:r>
      <w:r w:rsidR="00161E80" w:rsidRPr="00BA59EC">
        <w:rPr>
          <w:b/>
          <w:sz w:val="22"/>
          <w:szCs w:val="22"/>
          <w:lang w:val="bg-BG"/>
        </w:rPr>
        <w:t xml:space="preserve">МЯРКА </w:t>
      </w:r>
      <w:r w:rsidR="00C86FBC" w:rsidRPr="00BA59EC">
        <w:rPr>
          <w:b/>
          <w:sz w:val="22"/>
          <w:szCs w:val="22"/>
          <w:lang w:val="bg-BG"/>
        </w:rPr>
        <w:t xml:space="preserve">„Мерки за предлагане на пазара - сектор „Риболов“, Мярка  5.3 „Мерки за предлагане на пазара" , чл. 68, параграф 3 от Регламент (ЕС) 508/2014 изменен с Регламент (ЕС) 2022/1278 на Eвропейския Парламент и на Съвета от 18 юли 2022 година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пазара, причинено от тази агресивна война, върху веригата на доставки на продукти от риболов и аквакултури по Програмата за морско дело и рибарство 2014-2020 г.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135"/>
        <w:gridCol w:w="3192"/>
        <w:gridCol w:w="3306"/>
        <w:gridCol w:w="4399"/>
      </w:tblGrid>
      <w:tr w:rsidR="00091A0B" w:rsidRPr="006B2ABC" w:rsidTr="00EC01F6">
        <w:tc>
          <w:tcPr>
            <w:tcW w:w="678" w:type="dxa"/>
            <w:shd w:val="clear" w:color="auto" w:fill="auto"/>
          </w:tcPr>
          <w:p w:rsidR="00091A0B" w:rsidRPr="005D311A" w:rsidRDefault="00091A0B" w:rsidP="00EC01F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3135" w:type="dxa"/>
            <w:shd w:val="clear" w:color="auto" w:fill="auto"/>
          </w:tcPr>
          <w:p w:rsidR="00091A0B" w:rsidRPr="005D311A" w:rsidRDefault="004A41E4" w:rsidP="00EC01F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Рег. № на п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>роектно</w:t>
            </w:r>
            <w:r w:rsidRPr="005D311A">
              <w:rPr>
                <w:b/>
                <w:sz w:val="20"/>
                <w:szCs w:val="20"/>
                <w:lang w:val="bg-BG"/>
              </w:rPr>
              <w:t>то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 xml:space="preserve"> предложение </w:t>
            </w:r>
          </w:p>
        </w:tc>
        <w:tc>
          <w:tcPr>
            <w:tcW w:w="3192" w:type="dxa"/>
            <w:shd w:val="clear" w:color="auto" w:fill="auto"/>
          </w:tcPr>
          <w:p w:rsidR="00091A0B" w:rsidRPr="005D311A" w:rsidRDefault="00992D76" w:rsidP="00EC01F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3306" w:type="dxa"/>
            <w:shd w:val="clear" w:color="auto" w:fill="auto"/>
          </w:tcPr>
          <w:p w:rsidR="00091A0B" w:rsidRPr="005D311A" w:rsidRDefault="00992D76" w:rsidP="00EC01F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4399" w:type="dxa"/>
            <w:shd w:val="clear" w:color="auto" w:fill="auto"/>
          </w:tcPr>
          <w:p w:rsidR="00091A0B" w:rsidRPr="005D311A" w:rsidRDefault="002D157D" w:rsidP="00EC01F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Основание за отхвър</w:t>
            </w:r>
            <w:r w:rsidR="00992D76" w:rsidRPr="005D311A">
              <w:rPr>
                <w:b/>
                <w:sz w:val="20"/>
                <w:szCs w:val="20"/>
                <w:lang w:val="bg-BG"/>
              </w:rPr>
              <w:t>ляне</w:t>
            </w:r>
          </w:p>
          <w:p w:rsidR="00331586" w:rsidRPr="00877A5F" w:rsidRDefault="00331586" w:rsidP="00EC01F6">
            <w:pPr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877A5F">
              <w:rPr>
                <w:b/>
                <w:i/>
                <w:sz w:val="20"/>
                <w:szCs w:val="20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91A0B" w:rsidRPr="00CF2872" w:rsidTr="00EC01F6">
        <w:tc>
          <w:tcPr>
            <w:tcW w:w="678" w:type="dxa"/>
            <w:shd w:val="clear" w:color="auto" w:fill="auto"/>
          </w:tcPr>
          <w:p w:rsidR="00091A0B" w:rsidRPr="00CF2872" w:rsidRDefault="00992D76" w:rsidP="00F90506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CF2872">
              <w:rPr>
                <w:b/>
                <w:sz w:val="22"/>
                <w:szCs w:val="22"/>
                <w:lang w:val="bg-BG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091A0B" w:rsidRPr="00CF2872" w:rsidRDefault="00EF6116" w:rsidP="00F90506">
            <w:pPr>
              <w:jc w:val="both"/>
              <w:rPr>
                <w:sz w:val="22"/>
                <w:szCs w:val="22"/>
                <w:lang w:val="en-US"/>
              </w:rPr>
            </w:pPr>
            <w:r w:rsidRPr="00CF2872">
              <w:rPr>
                <w:sz w:val="22"/>
                <w:szCs w:val="22"/>
                <w:lang w:val="bg-BG"/>
              </w:rPr>
              <w:t>BG14MFOP001-5.023</w:t>
            </w:r>
            <w:r w:rsidR="0020597F" w:rsidRPr="00CF2872">
              <w:rPr>
                <w:sz w:val="22"/>
                <w:szCs w:val="22"/>
                <w:lang w:val="en-US"/>
              </w:rPr>
              <w:t>-0007</w:t>
            </w:r>
          </w:p>
        </w:tc>
        <w:tc>
          <w:tcPr>
            <w:tcW w:w="3192" w:type="dxa"/>
            <w:shd w:val="clear" w:color="auto" w:fill="auto"/>
          </w:tcPr>
          <w:p w:rsidR="00091A0B" w:rsidRPr="00CF2872" w:rsidRDefault="0020597F" w:rsidP="00F90506">
            <w:pPr>
              <w:jc w:val="both"/>
              <w:rPr>
                <w:sz w:val="22"/>
                <w:szCs w:val="22"/>
                <w:lang w:val="bg-BG"/>
              </w:rPr>
            </w:pPr>
            <w:r w:rsidRPr="00CF2872">
              <w:rPr>
                <w:sz w:val="22"/>
                <w:szCs w:val="22"/>
                <w:lang w:val="bg-BG"/>
              </w:rPr>
              <w:t>„БУЛ ФИШ-7759“ ООД</w:t>
            </w:r>
          </w:p>
        </w:tc>
        <w:tc>
          <w:tcPr>
            <w:tcW w:w="3306" w:type="dxa"/>
            <w:shd w:val="clear" w:color="auto" w:fill="auto"/>
          </w:tcPr>
          <w:p w:rsidR="00091A0B" w:rsidRPr="00CF2872" w:rsidRDefault="002A3E93" w:rsidP="00F90506">
            <w:pPr>
              <w:jc w:val="both"/>
              <w:rPr>
                <w:sz w:val="22"/>
                <w:szCs w:val="22"/>
                <w:lang w:val="bg-BG"/>
              </w:rPr>
            </w:pPr>
            <w:r w:rsidRPr="00CF2872">
              <w:rPr>
                <w:sz w:val="22"/>
                <w:szCs w:val="22"/>
                <w:lang w:val="bg-BG"/>
              </w:rPr>
              <w:t>Осигуряване на компенсация за загубите, понесени поради сътресението на пазара, причинено от агресивната война на Русия срещу Украйна и последиците от тази агресия върху веригата на доставки на продукти от риболов и аквакултури.</w:t>
            </w:r>
          </w:p>
        </w:tc>
        <w:tc>
          <w:tcPr>
            <w:tcW w:w="4399" w:type="dxa"/>
            <w:shd w:val="clear" w:color="auto" w:fill="auto"/>
          </w:tcPr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№ BG14MFOP001-5.023-0007, 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(Обн. ДВ, бр. 51 от 2022 г.), </w:t>
            </w:r>
            <w:r w:rsidRPr="00ED1587">
              <w:rPr>
                <w:lang w:val="bg-BG"/>
              </w:rPr>
              <w:lastRenderedPageBreak/>
              <w:t xml:space="preserve">е установено следното: 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 xml:space="preserve">Проектното предложение не отговаря на Критерий № 17: Кандидатът е бил активен с поне един риболовен кораб през 2023 г. и има регистрирани минимум 60 дни на море през 2023 г. (общо за всички риболовни кораби на кандидата). За определяне на допустимостта на кандидата, за един ден УО на ПМДР 2014-2020 г. ще счита периодa от 0:00 часа до 24:00 часа на всеки календарен ден, независимо от броя на излизанията на всеки един риболовен кораб и броя на декларациите за произход по чл. 20 от ЗРА за посочения период от 0:00 часа до 24:00 часа на този ден от Приложение № 4: Критерии и методология за оценка на проектни предложения по  процедура за подбор BG14MFOP001-5.023 „Мерки за предлагане на пазара - сектор </w:t>
            </w:r>
            <w:r w:rsidRPr="00ED1587">
              <w:rPr>
                <w:lang w:val="bg-BG"/>
              </w:rPr>
              <w:lastRenderedPageBreak/>
              <w:t>"Риболов".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 xml:space="preserve">След извършена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нередовности и определя разумен срок за тяхното отстраняване, който не може да бъде по-кратък от една седмица. Уведомлението съдържа и информация, че неотстраняването на нередовностите в срок може да доведе до прекратяване на производството по отношение на кандидата. Отстраняването на нередовностите не може да води до подобряване на качеството на проектното предложение“, до кандидата е изпратено писмо с искане на допълнителна информация. 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lastRenderedPageBreak/>
              <w:t xml:space="preserve">Във връзка с точка 11 „Допустими кандидати“ от Условия за кандидатстване и изпълнение, на 26.04.2024 г. чрез Модул „Комуникация“ в ИСУН 2020, е изпратено уведомление с регистрационен номер BG14MFOP001-5.023-0007-M001, с което кандидатът е уведомен за установената нередовност. Указан е срок до 06.05.2024 г., в който да бъде предоставена мотивирана обосновка на откритото несъответствие, а именно: 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>•</w:t>
            </w:r>
            <w:r w:rsidRPr="00ED1587">
              <w:rPr>
                <w:lang w:val="bg-BG"/>
              </w:rPr>
              <w:tab/>
              <w:t>Съгласно изискването, посочено в т. 11 „Допустими кандидати“ в Условията за кандидатстване и изпълнение (УКИ):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 xml:space="preserve">„Допустимите кандидати следва да са били активни с поне един риболовен кораб през 2023 г. и да имат </w:t>
            </w:r>
            <w:r w:rsidRPr="00ED1587">
              <w:rPr>
                <w:lang w:val="bg-BG"/>
              </w:rPr>
              <w:lastRenderedPageBreak/>
              <w:t>регистрирани минимум 60 дни на море през 2023 г. (общо за всички риболовни кораби на кандидата). За определяне на допустимостта на кандидата, за един ден УО на ПМДР 2014-2020 г. ще счита периода от 0:00 часа до 24:00 часа на всеки календарен ден, независимо от броя на излизанията на всеки един риболовен кораб и броя на декларациите за произход по чл. 20 от ЗРА за посочения период от 0:00 часа до 24:00 часа на този ден.“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 xml:space="preserve">След извършена служебна проверка от страна на УО на ПМДР, ползвайки информацията, предоставена от Изпълнителна агенция по рибарство и аквакултури (ИАРА), е установено, че заявеният за подпомагане риболовен съд с наименование „Свети Илия“, с рег. № ВН 7759, има общо 21 дни на море за </w:t>
            </w:r>
            <w:r w:rsidRPr="00ED1587">
              <w:rPr>
                <w:lang w:val="bg-BG"/>
              </w:rPr>
              <w:lastRenderedPageBreak/>
              <w:t>2023 г.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>Кандидатът е отговорил на комуникацията в регламентирания срок, като е предоставил обяснение и данни от корабни дневници за дни, отразени в таблица във формат Excel, според които РК "Свети Илия" има 70 дни на море за 2023 г.  .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 xml:space="preserve">Предвид факта, че националният компетентен орган по отношение на контролната дейност и събирането на данни в областта на рибарството на територията на Република България е Изпълнителна агенция по рибарство и аквакултури (ИАРА), УО на ПМДР изиска справка относно дните на море за кандидатите по процедура № BG14MFOP001-5.023 „Мерки за предлагане на пазара – сектор „Риболов“, мярка 5.3 „Мерки за </w:t>
            </w:r>
            <w:r w:rsidRPr="00ED1587">
              <w:rPr>
                <w:lang w:val="bg-BG"/>
              </w:rPr>
              <w:lastRenderedPageBreak/>
              <w:t>предлагане на пазара“ по ПМДР 2014-2020. Съгласно официално предоставената информация от ИАРА в писмо с рег. № 13-839/10.04.2024 г., риболовен съд с наименование „Свети Илия“, с рег. № ВН 7759, има общо 21 дни на море за 2023 г. Следва да се има предвид, че информацията, предоставена в справката от ИАРА, касаеща дни на море за 2023 г., е изчислена съгласно изисканата от УО на ПМДР методология, а именно: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>„За определяне на допустимостта на кандидата, за един ден УО на ПМДР 2014-2020 г. ще счита периодa от 0:00 часа до 24:00 часа на всеки календарен ден, независимо от броя на излизанията на всеки един риболовен кораб и броя на декларациите за произход по чл. 20 от ЗРА за посочения период от 0:00 часа до 24:00 часа на този ден.“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lastRenderedPageBreak/>
              <w:t xml:space="preserve">Съгласно Условията за кандидатстване и изпълнение по процедура BG14MFOP001-5.023 и Приложение № 10 - Методика за изчисление на компенсациите по Програма за морско дело и рибарство 2014-2020 г. и подробното описание на методиката за изчисление на компенсациите по чл. 33, параграф 1, буква г), и чл. 68 параграф 3 от Регламент (ЕС) 508/2014 на основание на Регламент (ЕС) 2022/1278 на Европейския парламент и на Съвета от 18 юли 2022 година за изменение на Регламент (ЕС) № 508/2014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пазара, причинено от тази агресивна война, върху веригата на </w:t>
            </w:r>
            <w:r w:rsidRPr="00ED1587">
              <w:rPr>
                <w:lang w:val="bg-BG"/>
              </w:rPr>
              <w:lastRenderedPageBreak/>
              <w:t>доставки на продукти от риболов и аквакултури, за един ден УО на ПМДР 2014-2020 г. ще счита периода от 0:00 часа до 24:00 часа на всеки календарен ден, независимо от броя на излизанията на риболовния кораб и броя на декларациите за произход по чл. 20 от ЗРА за посочения период от 0:00 часа до 24:00 часа на този ден.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>Във връзка с гореизложеното, кандидат “БУЛ ФИШ-7759” ООД с риболовен съд „Свети Илия“, рег. № ВН 7759, не е осъществявал активна риболовна дейност с поне един риболовен кораб през 2023 г., минимум 60 дни и не отговаря на критерий № 17 от Приложение № 4 - Критерии и методология за оценка на проектните предложения към УКИ по процедура BG14MFOP001-5.023. “.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 xml:space="preserve">В допълнение, кандидатът не отговаря и </w:t>
            </w:r>
            <w:r w:rsidRPr="00ED1587">
              <w:rPr>
                <w:lang w:val="bg-BG"/>
              </w:rPr>
              <w:lastRenderedPageBreak/>
              <w:t>на Критерий № 15 от Приложение № 4 Критерии и методология за оценка на проектни предложения по  процедура за подбор BG14MFOP001-5.023 „Мерки за предлагане на пазара - сектор "Риболов: „Кандидатът изпълнява условието да получи компенсация вследствие на последиците от агресията на Русия в Украйна единствено по реда на настоящата процедура (по чл. 68 (3), от Регламент (ЕС) 508/2014) в съответствие с разпоредбите в т. 11.1 Критерии за допустимост на кандидатите от Условията за кандидатстване и изпълнение по настоящата процедура.“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 xml:space="preserve">Съгласно Приложение № 4: Критерии и методология за оценка на проектни предложения по  процедура за подбор BG14MFOP001-5.023 „Мерки за предлагане на пазара - сектор "Риболов" </w:t>
            </w:r>
            <w:r w:rsidRPr="00ED1587">
              <w:rPr>
                <w:lang w:val="bg-BG"/>
              </w:rPr>
              <w:lastRenderedPageBreak/>
              <w:t>към Условията за кандидатстване и изпълнение, при несъответствие с изискванията по т. 3, 8, 9, 12, 13, 17 и 19 по процедурата, проектното предложение се отхвърля.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>В изпълнение на разпоредбата на чл. 34, ал. 2 от ЗУСЕФСУ и когато след допълнително изискване по установения ред на задължително изискуеми по процедурата документи и информация, същите не бъдат предоставени от кандидата или са представени, но не съгласно изискванията, посочени в Условията за кандидатстване и изпълнение на процедурата, проектно предложение № BG14MFOP001-5.023-0007 не отговаря на Условията, поради което производството по него се прекратява.</w:t>
            </w:r>
          </w:p>
          <w:p w:rsidR="00ED1587" w:rsidRPr="00ED1587" w:rsidRDefault="00ED1587" w:rsidP="00ED1587">
            <w:pPr>
              <w:jc w:val="both"/>
              <w:rPr>
                <w:lang w:val="bg-BG"/>
              </w:rPr>
            </w:pPr>
            <w:r w:rsidRPr="00ED1587">
              <w:rPr>
                <w:lang w:val="bg-BG"/>
              </w:rPr>
              <w:t xml:space="preserve">Поради изложените по-горе аргументи, проектно предложение с рег. № </w:t>
            </w:r>
            <w:r w:rsidRPr="00ED1587">
              <w:rPr>
                <w:lang w:val="bg-BG"/>
              </w:rPr>
              <w:lastRenderedPageBreak/>
              <w:t>BG14MFOP001-5.023-0007 е включено в Списъка на проектните предложения, които не се допускат до етап Техническа и финансова оценка по настоящата процедура.</w:t>
            </w:r>
          </w:p>
          <w:p w:rsidR="00091A0B" w:rsidRPr="00CF2872" w:rsidRDefault="00091A0B" w:rsidP="00ED1587">
            <w:pPr>
              <w:jc w:val="both"/>
              <w:rPr>
                <w:b/>
                <w:sz w:val="22"/>
                <w:szCs w:val="22"/>
                <w:lang w:val="bg-BG"/>
              </w:rPr>
            </w:pPr>
            <w:bookmarkStart w:id="0" w:name="_GoBack"/>
            <w:bookmarkEnd w:id="0"/>
          </w:p>
        </w:tc>
      </w:tr>
    </w:tbl>
    <w:p w:rsidR="00D874BF" w:rsidRPr="00CF2872" w:rsidRDefault="00D874BF" w:rsidP="00F90506">
      <w:pPr>
        <w:jc w:val="both"/>
        <w:rPr>
          <w:b/>
          <w:sz w:val="22"/>
          <w:szCs w:val="22"/>
          <w:lang w:val="bg-BG"/>
        </w:rPr>
      </w:pPr>
    </w:p>
    <w:p w:rsidR="003B5A55" w:rsidRPr="00273151" w:rsidRDefault="00D874BF" w:rsidP="00F90506">
      <w:pPr>
        <w:jc w:val="both"/>
        <w:rPr>
          <w:lang w:val="bg-BG"/>
        </w:rPr>
      </w:pPr>
      <w:r w:rsidRPr="00273151">
        <w:rPr>
          <w:b/>
          <w:lang w:val="bg-BG"/>
        </w:rPr>
        <w:t xml:space="preserve">ЗАБЕЛЕЖКА: </w:t>
      </w:r>
      <w:r w:rsidRPr="00273151">
        <w:rPr>
          <w:lang w:val="bg-BG"/>
        </w:rPr>
        <w:t>Кандидатите, чиито проектни предложения са</w:t>
      </w:r>
      <w:r w:rsidR="00685D9D" w:rsidRPr="00273151">
        <w:rPr>
          <w:lang w:val="bg-BG"/>
        </w:rPr>
        <w:t xml:space="preserve"> предложени за</w:t>
      </w:r>
      <w:r w:rsidRPr="00273151">
        <w:rPr>
          <w:lang w:val="bg-BG"/>
        </w:rPr>
        <w:t xml:space="preserve"> </w:t>
      </w:r>
      <w:r w:rsidR="00685D9D" w:rsidRPr="00273151">
        <w:rPr>
          <w:lang w:val="bg-BG"/>
        </w:rPr>
        <w:t xml:space="preserve">отхвърляне </w:t>
      </w:r>
      <w:r w:rsidR="00252824" w:rsidRPr="00273151">
        <w:rPr>
          <w:lang w:val="bg-BG"/>
        </w:rPr>
        <w:t xml:space="preserve">на етап </w:t>
      </w:r>
      <w:r w:rsidR="00252824" w:rsidRPr="00273151">
        <w:rPr>
          <w:iCs/>
          <w:lang w:val="bg-BG"/>
        </w:rPr>
        <w:t xml:space="preserve">оценка на административното съответствие </w:t>
      </w:r>
      <w:r w:rsidR="00775769" w:rsidRPr="00273151">
        <w:rPr>
          <w:iCs/>
          <w:lang w:val="bg-BG"/>
        </w:rPr>
        <w:t xml:space="preserve">и допустимостта </w:t>
      </w:r>
      <w:r w:rsidR="00252824" w:rsidRPr="00273151">
        <w:rPr>
          <w:iCs/>
          <w:lang w:val="bg-BG"/>
        </w:rPr>
        <w:t>по горепосочената процедура</w:t>
      </w:r>
      <w:r w:rsidRPr="00273151">
        <w:rPr>
          <w:lang w:val="bg-BG"/>
        </w:rPr>
        <w:t xml:space="preserve"> могат да подадат писмени възражения срещу </w:t>
      </w:r>
      <w:r w:rsidR="00685D9D" w:rsidRPr="00273151">
        <w:rPr>
          <w:lang w:val="bg-BG"/>
        </w:rPr>
        <w:t>предложението за отхвърлянето им пред</w:t>
      </w:r>
      <w:r w:rsidR="00704F48" w:rsidRPr="00273151">
        <w:rPr>
          <w:lang w:val="bg-BG"/>
        </w:rPr>
        <w:t xml:space="preserve"> </w:t>
      </w:r>
      <w:r w:rsidR="003C6C1D">
        <w:rPr>
          <w:lang w:val="bg-BG"/>
        </w:rPr>
        <w:t>Р</w:t>
      </w:r>
      <w:r w:rsidRPr="00273151">
        <w:rPr>
          <w:lang w:val="bg-BG"/>
        </w:rPr>
        <w:t xml:space="preserve">ъководителя на </w:t>
      </w:r>
      <w:r w:rsidR="00A40AC5">
        <w:rPr>
          <w:lang w:val="bg-BG"/>
        </w:rPr>
        <w:t>У</w:t>
      </w:r>
      <w:r w:rsidR="003E2D2E">
        <w:rPr>
          <w:lang w:val="bg-BG"/>
        </w:rPr>
        <w:t>правляващия</w:t>
      </w:r>
      <w:r w:rsidR="003E2D2E" w:rsidRPr="00273151">
        <w:rPr>
          <w:lang w:val="bg-BG"/>
        </w:rPr>
        <w:t xml:space="preserve"> </w:t>
      </w:r>
      <w:r w:rsidRPr="00273151">
        <w:rPr>
          <w:lang w:val="bg-BG"/>
        </w:rPr>
        <w:t>орган</w:t>
      </w:r>
      <w:r w:rsidR="00D34D64" w:rsidRPr="00273151">
        <w:rPr>
          <w:lang w:val="bg-BG"/>
        </w:rPr>
        <w:t>,</w:t>
      </w:r>
      <w:r w:rsidRPr="00273151">
        <w:rPr>
          <w:lang w:val="bg-BG"/>
        </w:rPr>
        <w:t xml:space="preserve"> в </w:t>
      </w:r>
      <w:r w:rsidR="005F44E0">
        <w:rPr>
          <w:lang w:val="bg-BG"/>
        </w:rPr>
        <w:t xml:space="preserve">едноседмичен </w:t>
      </w:r>
      <w:r w:rsidRPr="00273151">
        <w:rPr>
          <w:lang w:val="bg-BG"/>
        </w:rPr>
        <w:t xml:space="preserve">срок </w:t>
      </w:r>
      <w:r w:rsidR="005F44E0" w:rsidRPr="004F5C87">
        <w:rPr>
          <w:lang w:val="bg-BG"/>
        </w:rPr>
        <w:t>от съобщаването</w:t>
      </w:r>
      <w:r w:rsidR="005F44E0">
        <w:rPr>
          <w:lang w:val="bg-BG"/>
        </w:rPr>
        <w:t>.</w:t>
      </w:r>
      <w:r w:rsidR="00EB135C" w:rsidRPr="00273151">
        <w:rPr>
          <w:lang w:val="bg-BG"/>
        </w:rPr>
        <w:t xml:space="preserve"> </w:t>
      </w:r>
    </w:p>
    <w:p w:rsidR="009A06E8" w:rsidRDefault="009A06E8" w:rsidP="00F90506">
      <w:pPr>
        <w:jc w:val="both"/>
        <w:rPr>
          <w:sz w:val="28"/>
          <w:szCs w:val="28"/>
          <w:lang w:val="bg-BG"/>
        </w:rPr>
      </w:pPr>
    </w:p>
    <w:p w:rsidR="00877A5F" w:rsidRPr="00BE51C1" w:rsidRDefault="00877A5F" w:rsidP="00F90506">
      <w:pPr>
        <w:jc w:val="both"/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Дата: </w:t>
      </w:r>
    </w:p>
    <w:p w:rsidR="00877A5F" w:rsidRDefault="00877A5F" w:rsidP="00F90506">
      <w:pPr>
        <w:jc w:val="both"/>
        <w:rPr>
          <w:snapToGrid w:val="0"/>
          <w:lang w:val="bg-BG"/>
        </w:rPr>
      </w:pPr>
    </w:p>
    <w:p w:rsidR="00877A5F" w:rsidRDefault="00877A5F" w:rsidP="00F90506">
      <w:pPr>
        <w:jc w:val="both"/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Подпис: </w:t>
      </w:r>
    </w:p>
    <w:p w:rsidR="00877A5F" w:rsidRPr="00BE51C1" w:rsidRDefault="00877A5F" w:rsidP="00F90506">
      <w:pPr>
        <w:jc w:val="both"/>
        <w:rPr>
          <w:snapToGrid w:val="0"/>
          <w:lang w:val="bg-BG"/>
        </w:rPr>
      </w:pPr>
    </w:p>
    <w:p w:rsidR="00877A5F" w:rsidRPr="00BE51C1" w:rsidRDefault="00877A5F" w:rsidP="00F90506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>(</w:t>
      </w:r>
      <w:r>
        <w:rPr>
          <w:b/>
          <w:i/>
          <w:snapToGrid w:val="0"/>
          <w:lang w:val="bg-BG"/>
        </w:rPr>
        <w:t>Име, Фамилия и позиция в състава на</w:t>
      </w:r>
      <w:r w:rsidRPr="00A33BFF">
        <w:rPr>
          <w:b/>
          <w:i/>
          <w:snapToGrid w:val="0"/>
          <w:lang w:val="bg-BG"/>
        </w:rPr>
        <w:t xml:space="preserve"> </w:t>
      </w:r>
      <w:r>
        <w:rPr>
          <w:b/>
          <w:i/>
          <w:snapToGrid w:val="0"/>
          <w:lang w:val="bg-BG"/>
        </w:rPr>
        <w:t xml:space="preserve">Оценителната комисия </w:t>
      </w:r>
      <w:r w:rsidRPr="00877885">
        <w:rPr>
          <w:i/>
          <w:snapToGrid w:val="0"/>
          <w:lang w:val="bg-BG"/>
        </w:rPr>
        <w:t>- Член на Оценителната комисия/Помощник-оценител/Председател на Оценителната комисия</w:t>
      </w:r>
      <w:r>
        <w:rPr>
          <w:b/>
          <w:i/>
          <w:snapToGrid w:val="0"/>
          <w:lang w:val="bg-BG"/>
        </w:rPr>
        <w:t>)</w:t>
      </w:r>
    </w:p>
    <w:p w:rsidR="00877A5F" w:rsidRPr="00B65CC8" w:rsidRDefault="00877A5F" w:rsidP="00F90506">
      <w:pPr>
        <w:spacing w:line="360" w:lineRule="auto"/>
        <w:jc w:val="both"/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                                                                      </w:t>
      </w:r>
    </w:p>
    <w:p w:rsidR="00877A5F" w:rsidRPr="00252824" w:rsidRDefault="00877A5F" w:rsidP="00F90506">
      <w:pPr>
        <w:jc w:val="both"/>
        <w:rPr>
          <w:sz w:val="28"/>
          <w:szCs w:val="28"/>
          <w:lang w:val="bg-BG"/>
        </w:rPr>
      </w:pPr>
    </w:p>
    <w:sectPr w:rsidR="00877A5F" w:rsidRPr="00252824" w:rsidSect="00C740F1">
      <w:headerReference w:type="default" r:id="rId7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36" w:rsidRDefault="00E83A36">
      <w:r>
        <w:separator/>
      </w:r>
    </w:p>
  </w:endnote>
  <w:endnote w:type="continuationSeparator" w:id="0">
    <w:p w:rsidR="00E83A36" w:rsidRDefault="00E8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36" w:rsidRDefault="00E83A36">
      <w:r>
        <w:separator/>
      </w:r>
    </w:p>
  </w:footnote>
  <w:footnote w:type="continuationSeparator" w:id="0">
    <w:p w:rsidR="00E83A36" w:rsidRDefault="00E8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77" w:type="dxa"/>
      <w:tblInd w:w="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74"/>
      <w:gridCol w:w="1442"/>
      <w:gridCol w:w="5141"/>
      <w:gridCol w:w="2520"/>
    </w:tblGrid>
    <w:tr w:rsidR="00F95F33" w:rsidRPr="00144A1F" w:rsidTr="00EC01F6">
      <w:trPr>
        <w:trHeight w:val="1268"/>
        <w:tblHeader/>
      </w:trPr>
      <w:tc>
        <w:tcPr>
          <w:tcW w:w="5574" w:type="dxa"/>
          <w:vMerge w:val="restart"/>
          <w:tcBorders>
            <w:top w:val="single" w:sz="1" w:space="0" w:color="000000"/>
            <w:left w:val="single" w:sz="1" w:space="0" w:color="000000"/>
          </w:tcBorders>
          <w:vAlign w:val="center"/>
        </w:tcPr>
        <w:p w:rsidR="00144A1F" w:rsidRPr="00144A1F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Министерство на </w:t>
          </w:r>
          <w:r w:rsidR="00A6323E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земеделието</w:t>
          </w:r>
          <w:r w:rsidR="00161E80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и храните</w:t>
          </w:r>
        </w:p>
        <w:p w:rsidR="00F95F33" w:rsidRPr="006B2ABC" w:rsidRDefault="001D7924" w:rsidP="001D7924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ирекция “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Морско дело и рибарство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” – Управляващ орган на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877A5F" w:rsidRPr="006B2ABC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2014 - 2020</w:t>
          </w:r>
        </w:p>
      </w:tc>
      <w:tc>
        <w:tcPr>
          <w:tcW w:w="6583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F95F33" w:rsidRPr="00144A1F" w:rsidRDefault="003213FB" w:rsidP="003C6C1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НАРЪЧНИК </w:t>
          </w:r>
          <w:r w:rsid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ПО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954F89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ПРОГРАМА ЗА </w:t>
          </w:r>
          <w:r w:rsidR="001D792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МОРСКО ДЕЛО И РИБАРСТВО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BE3CC1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2014 -2020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(</w:t>
          </w:r>
          <w:r w:rsidR="001D792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)</w:t>
          </w:r>
        </w:p>
      </w:tc>
      <w:tc>
        <w:tcPr>
          <w:tcW w:w="252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144A1F" w:rsidP="009054C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lang w:val="bg-BG"/>
            </w:rPr>
            <w:t xml:space="preserve">Вариант </w:t>
          </w:r>
          <w:r w:rsidR="00161E80">
            <w:rPr>
              <w:rFonts w:eastAsia="HG Mincho Light J"/>
              <w:b/>
              <w:color w:val="000000"/>
              <w:sz w:val="20"/>
              <w:lang w:val="bg-BG"/>
            </w:rPr>
            <w:t>4</w:t>
          </w:r>
        </w:p>
      </w:tc>
    </w:tr>
    <w:tr w:rsidR="00F95F33" w:rsidRPr="00144A1F" w:rsidTr="00EC01F6">
      <w:trPr>
        <w:trHeight w:val="754"/>
      </w:trPr>
      <w:tc>
        <w:tcPr>
          <w:tcW w:w="5574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1442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6C23EE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Глава 4, раздел 2, 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Приложение 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4.II.</w:t>
          </w:r>
          <w:r w:rsidR="00BE3CC1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1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  <w:r w:rsidR="00F609C8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7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</w:p>
      </w:tc>
      <w:tc>
        <w:tcPr>
          <w:tcW w:w="5141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>ПРОЦЕДУРИ ЗА ПРЕДОСТАВЯНЕ НА БЕЗВЪЗМЕЗДНА ФИНАНСОВА ПОМОЩ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F95F33" w:rsidRPr="00F609C8" w:rsidRDefault="00F95F33" w:rsidP="00F609C8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iCs/>
              <w:sz w:val="20"/>
              <w:szCs w:val="20"/>
              <w:lang w:val="bg-BG"/>
            </w:rPr>
            <w:t xml:space="preserve">Образец на Списък на проектните предложения, </w:t>
          </w:r>
          <w:r w:rsidR="00F609C8">
            <w:rPr>
              <w:b/>
              <w:iCs/>
              <w:sz w:val="20"/>
              <w:szCs w:val="20"/>
              <w:lang w:val="bg-BG"/>
            </w:rPr>
            <w:t xml:space="preserve"> които не се допускат до техническа и финансова оценка</w:t>
          </w:r>
        </w:p>
      </w:tc>
      <w:tc>
        <w:tcPr>
          <w:tcW w:w="2520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 xml:space="preserve">страница: 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PAGE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1F3BFF">
            <w:rPr>
              <w:rStyle w:val="PageNumber"/>
              <w:noProof/>
              <w:sz w:val="20"/>
              <w:szCs w:val="20"/>
              <w:lang w:val="bg-BG"/>
            </w:rPr>
            <w:t>12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  <w:r w:rsidRPr="00144A1F">
            <w:rPr>
              <w:rStyle w:val="PageNumber"/>
              <w:sz w:val="20"/>
              <w:szCs w:val="20"/>
              <w:lang w:val="bg-BG"/>
            </w:rPr>
            <w:t>/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NUMPAGES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1F3BFF">
            <w:rPr>
              <w:rStyle w:val="PageNumber"/>
              <w:noProof/>
              <w:sz w:val="20"/>
              <w:szCs w:val="20"/>
              <w:lang w:val="bg-BG"/>
            </w:rPr>
            <w:t>12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</w:p>
      </w:tc>
    </w:tr>
    <w:tr w:rsidR="00F95F33" w:rsidRPr="00144A1F" w:rsidTr="00EC01F6">
      <w:trPr>
        <w:trHeight w:val="703"/>
      </w:trPr>
      <w:tc>
        <w:tcPr>
          <w:tcW w:w="5574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6583" w:type="dxa"/>
          <w:gridSpan w:val="2"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Одобрен от: Ръководител на Управляващия орган</w:t>
          </w:r>
        </w:p>
      </w:tc>
      <w:tc>
        <w:tcPr>
          <w:tcW w:w="2520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vAlign w:val="center"/>
        </w:tcPr>
        <w:p w:rsidR="00144A1F" w:rsidRPr="00144A1F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Дата:</w:t>
          </w:r>
        </w:p>
        <w:p w:rsidR="00F95F33" w:rsidRPr="00144A1F" w:rsidRDefault="00161E80" w:rsidP="00A6323E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декември</w:t>
          </w:r>
          <w:r w:rsidRPr="00B776C7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3C6C1D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202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3</w:t>
          </w:r>
        </w:p>
      </w:tc>
    </w:tr>
    <w:tr w:rsidR="00D4220F" w:rsidRPr="00144A1F" w:rsidTr="00EC01F6">
      <w:trPr>
        <w:trHeight w:val="703"/>
      </w:trPr>
      <w:tc>
        <w:tcPr>
          <w:tcW w:w="5574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6583" w:type="dxa"/>
          <w:gridSpan w:val="2"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20F" w:rsidRPr="00D4220F" w:rsidRDefault="00D4220F" w:rsidP="00D4220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Версия:</w:t>
          </w:r>
        </w:p>
        <w:p w:rsidR="00D4220F" w:rsidRPr="00144A1F" w:rsidRDefault="00161E80" w:rsidP="00D4220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декември</w:t>
          </w:r>
          <w:r w:rsidRPr="00B776C7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2023</w:t>
          </w:r>
        </w:p>
      </w:tc>
    </w:tr>
  </w:tbl>
  <w:p w:rsidR="003F4A60" w:rsidRDefault="003F4A60" w:rsidP="00561E4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F1"/>
    <w:rsid w:val="00002EA4"/>
    <w:rsid w:val="00011405"/>
    <w:rsid w:val="000129B7"/>
    <w:rsid w:val="00025790"/>
    <w:rsid w:val="000608C3"/>
    <w:rsid w:val="00091A0B"/>
    <w:rsid w:val="00093853"/>
    <w:rsid w:val="000955C9"/>
    <w:rsid w:val="000A0E94"/>
    <w:rsid w:val="000E5E0B"/>
    <w:rsid w:val="000F193A"/>
    <w:rsid w:val="000F2441"/>
    <w:rsid w:val="001047BE"/>
    <w:rsid w:val="00111412"/>
    <w:rsid w:val="001245DD"/>
    <w:rsid w:val="00144A1F"/>
    <w:rsid w:val="00157D06"/>
    <w:rsid w:val="00161E80"/>
    <w:rsid w:val="00173702"/>
    <w:rsid w:val="00193A7A"/>
    <w:rsid w:val="001C0B6A"/>
    <w:rsid w:val="001C3BE2"/>
    <w:rsid w:val="001D7924"/>
    <w:rsid w:val="001F0DA3"/>
    <w:rsid w:val="001F3BFF"/>
    <w:rsid w:val="0020583C"/>
    <w:rsid w:val="0020597F"/>
    <w:rsid w:val="00252824"/>
    <w:rsid w:val="00267933"/>
    <w:rsid w:val="00273151"/>
    <w:rsid w:val="0028464A"/>
    <w:rsid w:val="0029326B"/>
    <w:rsid w:val="002A3E93"/>
    <w:rsid w:val="002B7F20"/>
    <w:rsid w:val="002D157D"/>
    <w:rsid w:val="002E2FD1"/>
    <w:rsid w:val="002E4382"/>
    <w:rsid w:val="002F75E1"/>
    <w:rsid w:val="00311A88"/>
    <w:rsid w:val="003213FB"/>
    <w:rsid w:val="00331586"/>
    <w:rsid w:val="00335DE0"/>
    <w:rsid w:val="00347D47"/>
    <w:rsid w:val="00364692"/>
    <w:rsid w:val="00376A60"/>
    <w:rsid w:val="003941DC"/>
    <w:rsid w:val="003B5A55"/>
    <w:rsid w:val="003B5F2E"/>
    <w:rsid w:val="003C6C1D"/>
    <w:rsid w:val="003E0D49"/>
    <w:rsid w:val="003E2D2E"/>
    <w:rsid w:val="003F4A60"/>
    <w:rsid w:val="003F7B45"/>
    <w:rsid w:val="00411D7A"/>
    <w:rsid w:val="004322ED"/>
    <w:rsid w:val="00444D18"/>
    <w:rsid w:val="004833D2"/>
    <w:rsid w:val="004953B3"/>
    <w:rsid w:val="004A41E4"/>
    <w:rsid w:val="004A7303"/>
    <w:rsid w:val="004C574A"/>
    <w:rsid w:val="004E121F"/>
    <w:rsid w:val="004E4CA9"/>
    <w:rsid w:val="004F42DA"/>
    <w:rsid w:val="004F5C87"/>
    <w:rsid w:val="00500BB6"/>
    <w:rsid w:val="005253D1"/>
    <w:rsid w:val="00545706"/>
    <w:rsid w:val="00561E4F"/>
    <w:rsid w:val="00586F61"/>
    <w:rsid w:val="005912C0"/>
    <w:rsid w:val="00592769"/>
    <w:rsid w:val="005A17D3"/>
    <w:rsid w:val="005A6A46"/>
    <w:rsid w:val="005C6F96"/>
    <w:rsid w:val="005D0C34"/>
    <w:rsid w:val="005D29B2"/>
    <w:rsid w:val="005D311A"/>
    <w:rsid w:val="005D6211"/>
    <w:rsid w:val="005D7EDC"/>
    <w:rsid w:val="005E52BD"/>
    <w:rsid w:val="005F44E0"/>
    <w:rsid w:val="00614F78"/>
    <w:rsid w:val="006439D5"/>
    <w:rsid w:val="0068349E"/>
    <w:rsid w:val="00685D9D"/>
    <w:rsid w:val="006B2ABC"/>
    <w:rsid w:val="006C23EE"/>
    <w:rsid w:val="00704F48"/>
    <w:rsid w:val="0071717D"/>
    <w:rsid w:val="007315F2"/>
    <w:rsid w:val="00775769"/>
    <w:rsid w:val="007A1130"/>
    <w:rsid w:val="007A1946"/>
    <w:rsid w:val="00800E66"/>
    <w:rsid w:val="008445E2"/>
    <w:rsid w:val="00845433"/>
    <w:rsid w:val="00861D8E"/>
    <w:rsid w:val="00877A5F"/>
    <w:rsid w:val="00886106"/>
    <w:rsid w:val="0088738B"/>
    <w:rsid w:val="008B15BD"/>
    <w:rsid w:val="008D0692"/>
    <w:rsid w:val="008E150A"/>
    <w:rsid w:val="008E1661"/>
    <w:rsid w:val="0090223F"/>
    <w:rsid w:val="009054CD"/>
    <w:rsid w:val="00932C29"/>
    <w:rsid w:val="0095005A"/>
    <w:rsid w:val="00954F89"/>
    <w:rsid w:val="00960B4D"/>
    <w:rsid w:val="00963DF6"/>
    <w:rsid w:val="00970769"/>
    <w:rsid w:val="00980B41"/>
    <w:rsid w:val="00982377"/>
    <w:rsid w:val="00992D76"/>
    <w:rsid w:val="009A06E8"/>
    <w:rsid w:val="009A530C"/>
    <w:rsid w:val="009B26E1"/>
    <w:rsid w:val="009B334E"/>
    <w:rsid w:val="009D3DB2"/>
    <w:rsid w:val="009D5B0E"/>
    <w:rsid w:val="009D7E36"/>
    <w:rsid w:val="009E4C13"/>
    <w:rsid w:val="00A15B65"/>
    <w:rsid w:val="00A25AE5"/>
    <w:rsid w:val="00A33334"/>
    <w:rsid w:val="00A339F3"/>
    <w:rsid w:val="00A40AC5"/>
    <w:rsid w:val="00A44549"/>
    <w:rsid w:val="00A46D7C"/>
    <w:rsid w:val="00A6323E"/>
    <w:rsid w:val="00A70381"/>
    <w:rsid w:val="00A70F60"/>
    <w:rsid w:val="00A80ED9"/>
    <w:rsid w:val="00A940B8"/>
    <w:rsid w:val="00AA0DE1"/>
    <w:rsid w:val="00AC2ACC"/>
    <w:rsid w:val="00AC460E"/>
    <w:rsid w:val="00B03339"/>
    <w:rsid w:val="00B208BE"/>
    <w:rsid w:val="00B2525B"/>
    <w:rsid w:val="00B31E34"/>
    <w:rsid w:val="00B40CB7"/>
    <w:rsid w:val="00B43EF2"/>
    <w:rsid w:val="00B45BDD"/>
    <w:rsid w:val="00B46079"/>
    <w:rsid w:val="00B5142E"/>
    <w:rsid w:val="00B75C6C"/>
    <w:rsid w:val="00B776C7"/>
    <w:rsid w:val="00BA59EC"/>
    <w:rsid w:val="00BB2C87"/>
    <w:rsid w:val="00BB5A62"/>
    <w:rsid w:val="00BD146C"/>
    <w:rsid w:val="00BE019F"/>
    <w:rsid w:val="00BE3CC1"/>
    <w:rsid w:val="00C21491"/>
    <w:rsid w:val="00C438E3"/>
    <w:rsid w:val="00C565C8"/>
    <w:rsid w:val="00C674EA"/>
    <w:rsid w:val="00C740F1"/>
    <w:rsid w:val="00C812F0"/>
    <w:rsid w:val="00C86FBC"/>
    <w:rsid w:val="00CC762D"/>
    <w:rsid w:val="00CD5FF4"/>
    <w:rsid w:val="00CF2872"/>
    <w:rsid w:val="00CF7E34"/>
    <w:rsid w:val="00D1516E"/>
    <w:rsid w:val="00D215E9"/>
    <w:rsid w:val="00D34D64"/>
    <w:rsid w:val="00D4220F"/>
    <w:rsid w:val="00D51D24"/>
    <w:rsid w:val="00D73123"/>
    <w:rsid w:val="00D874BF"/>
    <w:rsid w:val="00DA1A24"/>
    <w:rsid w:val="00E071FD"/>
    <w:rsid w:val="00E639FE"/>
    <w:rsid w:val="00E7591F"/>
    <w:rsid w:val="00E76FC7"/>
    <w:rsid w:val="00E83A36"/>
    <w:rsid w:val="00E8791C"/>
    <w:rsid w:val="00E97664"/>
    <w:rsid w:val="00EA04AD"/>
    <w:rsid w:val="00EA416D"/>
    <w:rsid w:val="00EB135C"/>
    <w:rsid w:val="00EB286A"/>
    <w:rsid w:val="00EC01F6"/>
    <w:rsid w:val="00EC46AC"/>
    <w:rsid w:val="00ED1587"/>
    <w:rsid w:val="00EF6116"/>
    <w:rsid w:val="00F03EDF"/>
    <w:rsid w:val="00F1198E"/>
    <w:rsid w:val="00F2568A"/>
    <w:rsid w:val="00F55D58"/>
    <w:rsid w:val="00F609C8"/>
    <w:rsid w:val="00F62177"/>
    <w:rsid w:val="00F824A8"/>
    <w:rsid w:val="00F90506"/>
    <w:rsid w:val="00F95F33"/>
    <w:rsid w:val="00FA66FF"/>
    <w:rsid w:val="00FA70DD"/>
    <w:rsid w:val="00FB10E4"/>
    <w:rsid w:val="00FC20F7"/>
    <w:rsid w:val="00FD3D91"/>
    <w:rsid w:val="00FD746D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D1B41"/>
  <w15:docId w15:val="{A46E2D2F-4AB1-4B33-9EFE-8FBC9DF8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4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5A6A46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TableContents">
    <w:name w:val="Table Contents"/>
    <w:basedOn w:val="BodyText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customStyle="1" w:styleId="Index">
    <w:name w:val="Index"/>
    <w:basedOn w:val="Normal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styleId="BodyText">
    <w:name w:val="Body Text"/>
    <w:basedOn w:val="Normal"/>
    <w:rsid w:val="005A6A46"/>
    <w:pPr>
      <w:spacing w:after="120"/>
    </w:pPr>
  </w:style>
  <w:style w:type="paragraph" w:styleId="BalloonText">
    <w:name w:val="Balloon Text"/>
    <w:basedOn w:val="Normal"/>
    <w:semiHidden/>
    <w:rsid w:val="00A94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574A"/>
    <w:rPr>
      <w:sz w:val="16"/>
      <w:szCs w:val="16"/>
    </w:rPr>
  </w:style>
  <w:style w:type="paragraph" w:styleId="CommentText">
    <w:name w:val="annotation text"/>
    <w:basedOn w:val="Normal"/>
    <w:semiHidden/>
    <w:rsid w:val="004C5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574A"/>
    <w:rPr>
      <w:b/>
      <w:bCs/>
    </w:rPr>
  </w:style>
  <w:style w:type="paragraph" w:styleId="Header">
    <w:name w:val="header"/>
    <w:basedOn w:val="Normal"/>
    <w:rsid w:val="00561E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61E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E4F"/>
  </w:style>
  <w:style w:type="paragraph" w:customStyle="1" w:styleId="Char">
    <w:name w:val="Char"/>
    <w:basedOn w:val="Normal"/>
    <w:rsid w:val="00561E4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C63F-C1AD-4394-BBBB-07C6ADA1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Nataliya Yordanova</cp:lastModifiedBy>
  <cp:revision>27</cp:revision>
  <cp:lastPrinted>2016-12-14T14:51:00Z</cp:lastPrinted>
  <dcterms:created xsi:type="dcterms:W3CDTF">2021-09-29T14:13:00Z</dcterms:created>
  <dcterms:modified xsi:type="dcterms:W3CDTF">2024-05-29T13:01:00Z</dcterms:modified>
</cp:coreProperties>
</file>