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C886" w14:textId="77777777" w:rsidR="007651C5" w:rsidRDefault="007651C5" w:rsidP="00F77890">
      <w:pPr>
        <w:spacing w:after="0" w:line="276" w:lineRule="auto"/>
        <w:jc w:val="center"/>
        <w:rPr>
          <w:rFonts w:ascii="Times New Roman" w:hAnsi="Times New Roman" w:cs="Times New Roman"/>
          <w:b/>
          <w:sz w:val="24"/>
          <w:szCs w:val="24"/>
          <w:lang w:val="bg-BG"/>
        </w:rPr>
      </w:pPr>
    </w:p>
    <w:p w14:paraId="642039D9" w14:textId="77777777" w:rsidR="007651C5" w:rsidRDefault="007651C5" w:rsidP="00F77890">
      <w:pPr>
        <w:spacing w:after="0" w:line="276" w:lineRule="auto"/>
        <w:jc w:val="center"/>
        <w:rPr>
          <w:rFonts w:ascii="Times New Roman" w:hAnsi="Times New Roman" w:cs="Times New Roman"/>
          <w:b/>
          <w:sz w:val="24"/>
          <w:szCs w:val="24"/>
          <w:lang w:val="bg-BG"/>
        </w:rPr>
      </w:pPr>
    </w:p>
    <w:p w14:paraId="6BBC657D" w14:textId="7441DE9B" w:rsidR="00845C93" w:rsidRDefault="00845C93" w:rsidP="00065724">
      <w:pPr>
        <w:spacing w:after="0" w:line="276" w:lineRule="auto"/>
        <w:jc w:val="center"/>
        <w:rPr>
          <w:rFonts w:ascii="Times New Roman" w:hAnsi="Times New Roman" w:cs="Times New Roman"/>
          <w:b/>
          <w:sz w:val="24"/>
          <w:szCs w:val="24"/>
          <w:lang w:val="bg-BG"/>
        </w:rPr>
      </w:pPr>
      <w:r w:rsidRPr="00845C93">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1E05CC5C" wp14:editId="5F7D9633">
            <wp:simplePos x="0" y="0"/>
            <wp:positionH relativeFrom="column">
              <wp:posOffset>0</wp:posOffset>
            </wp:positionH>
            <wp:positionV relativeFrom="paragraph">
              <wp:posOffset>198120</wp:posOffset>
            </wp:positionV>
            <wp:extent cx="6301105" cy="1075916"/>
            <wp:effectExtent l="0" t="0" r="4445" b="0"/>
            <wp:wrapTight wrapText="bothSides">
              <wp:wrapPolygon edited="0">
                <wp:start x="0" y="0"/>
                <wp:lineTo x="0" y="21039"/>
                <wp:lineTo x="21550" y="21039"/>
                <wp:lineTo x="21550" y="0"/>
                <wp:lineTo x="0" y="0"/>
              </wp:wrapPolygon>
            </wp:wrapTight>
            <wp:docPr id="1" name="Picture 1"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1075916"/>
                    </a:xfrm>
                    <a:prstGeom prst="rect">
                      <a:avLst/>
                    </a:prstGeom>
                    <a:noFill/>
                    <a:ln>
                      <a:noFill/>
                    </a:ln>
                  </pic:spPr>
                </pic:pic>
              </a:graphicData>
            </a:graphic>
          </wp:anchor>
        </w:drawing>
      </w:r>
    </w:p>
    <w:p w14:paraId="7BA15D50" w14:textId="77777777" w:rsidR="00845C93" w:rsidRDefault="00845C93" w:rsidP="00065724">
      <w:pPr>
        <w:spacing w:after="0" w:line="276" w:lineRule="auto"/>
        <w:jc w:val="center"/>
        <w:rPr>
          <w:rFonts w:ascii="Times New Roman" w:hAnsi="Times New Roman" w:cs="Times New Roman"/>
          <w:b/>
          <w:sz w:val="24"/>
          <w:szCs w:val="24"/>
          <w:lang w:val="bg-BG"/>
        </w:rPr>
      </w:pPr>
    </w:p>
    <w:p w14:paraId="05CF6E40" w14:textId="74CDDEF7" w:rsidR="00845C93" w:rsidRDefault="00845C93" w:rsidP="00065724">
      <w:pPr>
        <w:spacing w:after="0" w:line="276" w:lineRule="auto"/>
        <w:jc w:val="center"/>
        <w:rPr>
          <w:rFonts w:ascii="Times New Roman" w:hAnsi="Times New Roman" w:cs="Times New Roman"/>
          <w:b/>
          <w:sz w:val="24"/>
          <w:szCs w:val="24"/>
          <w:lang w:val="bg-BG"/>
        </w:rPr>
      </w:pPr>
    </w:p>
    <w:p w14:paraId="18EFB0AE" w14:textId="77777777" w:rsidR="00845C93" w:rsidRDefault="00845C93" w:rsidP="00065724">
      <w:pPr>
        <w:spacing w:after="0" w:line="276" w:lineRule="auto"/>
        <w:jc w:val="center"/>
        <w:rPr>
          <w:rFonts w:ascii="Times New Roman" w:hAnsi="Times New Roman" w:cs="Times New Roman"/>
          <w:b/>
          <w:sz w:val="24"/>
          <w:szCs w:val="24"/>
          <w:lang w:val="bg-BG"/>
        </w:rPr>
      </w:pPr>
    </w:p>
    <w:p w14:paraId="0D3AF143" w14:textId="77777777" w:rsidR="00845C93" w:rsidRDefault="00845C93" w:rsidP="00065724">
      <w:pPr>
        <w:spacing w:after="0" w:line="276" w:lineRule="auto"/>
        <w:jc w:val="center"/>
        <w:rPr>
          <w:rFonts w:ascii="Times New Roman" w:hAnsi="Times New Roman" w:cs="Times New Roman"/>
          <w:b/>
          <w:sz w:val="24"/>
          <w:szCs w:val="24"/>
          <w:lang w:val="bg-BG"/>
        </w:rPr>
      </w:pPr>
    </w:p>
    <w:p w14:paraId="3CC092DE" w14:textId="43D63EFB"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42CF18E7" w14:textId="77777777" w:rsidR="00065724" w:rsidRPr="00F77890" w:rsidRDefault="00065724" w:rsidP="00065724">
      <w:pPr>
        <w:spacing w:after="0" w:line="276" w:lineRule="auto"/>
        <w:jc w:val="center"/>
        <w:rPr>
          <w:rFonts w:ascii="Times New Roman" w:hAnsi="Times New Roman" w:cs="Times New Roman"/>
          <w:b/>
          <w:sz w:val="24"/>
          <w:szCs w:val="24"/>
          <w:lang w:val="bg-BG"/>
        </w:rPr>
      </w:pPr>
    </w:p>
    <w:p w14:paraId="1DFB2FFC"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86C96C3"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08E083DF"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282FAB00"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47BFE030" w14:textId="77777777" w:rsidR="00065724" w:rsidRPr="00F77890" w:rsidRDefault="00065724" w:rsidP="00065724">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93-2103 от </w:t>
      </w:r>
      <w:r w:rsidRPr="00BE1B6A">
        <w:rPr>
          <w:rFonts w:ascii="Times New Roman" w:hAnsi="Times New Roman" w:cs="Times New Roman"/>
          <w:b/>
          <w:sz w:val="24"/>
          <w:szCs w:val="24"/>
          <w:lang w:val="bg-BG"/>
        </w:rPr>
        <w:t>23.04.2025</w:t>
      </w:r>
      <w:r>
        <w:rPr>
          <w:rFonts w:ascii="Times New Roman" w:hAnsi="Times New Roman" w:cs="Times New Roman"/>
          <w:b/>
          <w:sz w:val="24"/>
          <w:szCs w:val="24"/>
          <w:lang w:val="bg-BG"/>
        </w:rPr>
        <w:t xml:space="preserve"> г.</w:t>
      </w:r>
    </w:p>
    <w:p w14:paraId="27086C54"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093092A8"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2776FD17"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1AD82ED4"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2893BD3" w14:textId="77777777" w:rsidR="00065724" w:rsidRPr="000B21F6" w:rsidRDefault="00065724" w:rsidP="00065724">
      <w:pPr>
        <w:spacing w:after="0" w:line="276" w:lineRule="auto"/>
        <w:rPr>
          <w:rFonts w:ascii="Times New Roman" w:hAnsi="Times New Roman" w:cs="Times New Roman"/>
          <w:b/>
          <w:noProof/>
          <w:sz w:val="24"/>
          <w:szCs w:val="24"/>
          <w:lang w:val="bg-BG"/>
        </w:rPr>
      </w:pPr>
    </w:p>
    <w:p w14:paraId="15C9126E"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Pr="000B21F6">
        <w:rPr>
          <w:rFonts w:ascii="Times New Roman" w:hAnsi="Times New Roman" w:cs="Times New Roman"/>
          <w:b/>
          <w:noProof/>
          <w:sz w:val="24"/>
          <w:szCs w:val="24"/>
        </w:rPr>
        <w:t>BG</w:t>
      </w:r>
      <w:r w:rsidRPr="000B21F6">
        <w:rPr>
          <w:rFonts w:ascii="Times New Roman" w:hAnsi="Times New Roman" w:cs="Times New Roman"/>
          <w:b/>
          <w:noProof/>
          <w:sz w:val="24"/>
          <w:szCs w:val="24"/>
          <w:lang w:val="bg-BG"/>
        </w:rPr>
        <w:t>14</w:t>
      </w:r>
      <w:r w:rsidRPr="000B21F6">
        <w:rPr>
          <w:rFonts w:ascii="Times New Roman" w:hAnsi="Times New Roman" w:cs="Times New Roman"/>
          <w:b/>
          <w:noProof/>
          <w:sz w:val="24"/>
          <w:szCs w:val="24"/>
        </w:rPr>
        <w:t>MFPR</w:t>
      </w:r>
      <w:r w:rsidRPr="000B21F6">
        <w:rPr>
          <w:rFonts w:ascii="Times New Roman" w:hAnsi="Times New Roman" w:cs="Times New Roman"/>
          <w:b/>
          <w:noProof/>
          <w:sz w:val="24"/>
          <w:szCs w:val="24"/>
          <w:lang w:val="bg-BG"/>
        </w:rPr>
        <w:t>001-3.002-</w:t>
      </w:r>
      <w:r w:rsidRPr="000B21F6">
        <w:rPr>
          <w:rFonts w:ascii="Times New Roman" w:hAnsi="Times New Roman" w:cs="Times New Roman"/>
          <w:b/>
          <w:noProof/>
          <w:sz w:val="24"/>
          <w:szCs w:val="24"/>
        </w:rPr>
        <w:t>Q</w:t>
      </w:r>
      <w:r w:rsidRPr="000B21F6">
        <w:rPr>
          <w:rFonts w:ascii="Times New Roman" w:hAnsi="Times New Roman" w:cs="Times New Roman"/>
          <w:b/>
          <w:noProof/>
          <w:sz w:val="24"/>
          <w:szCs w:val="24"/>
          <w:lang w:val="bg-BG"/>
        </w:rPr>
        <w:t>001</w:t>
      </w:r>
    </w:p>
    <w:p w14:paraId="5DD4B45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0B21F6">
        <w:rPr>
          <w:rFonts w:ascii="Times New Roman" w:hAnsi="Times New Roman" w:cs="Times New Roman"/>
          <w:b/>
          <w:noProof/>
          <w:sz w:val="24"/>
          <w:szCs w:val="24"/>
        </w:rPr>
        <w:t>mirg</w:t>
      </w:r>
      <w:r w:rsidRPr="000B21F6">
        <w:rPr>
          <w:rFonts w:ascii="Times New Roman" w:hAnsi="Times New Roman" w:cs="Times New Roman"/>
          <w:b/>
          <w:noProof/>
          <w:sz w:val="24"/>
          <w:szCs w:val="24"/>
          <w:lang w:val="bg-BG"/>
        </w:rPr>
        <w:t>_</w:t>
      </w:r>
      <w:r w:rsidRPr="000B21F6">
        <w:rPr>
          <w:rFonts w:ascii="Times New Roman" w:hAnsi="Times New Roman" w:cs="Times New Roman"/>
          <w:b/>
          <w:noProof/>
          <w:sz w:val="24"/>
          <w:szCs w:val="24"/>
        </w:rPr>
        <w:t>samokov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abv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bg</w:t>
      </w:r>
    </w:p>
    <w:p w14:paraId="4417582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10.04.2025 г.</w:t>
      </w:r>
    </w:p>
    <w:p w14:paraId="4E9DB53F" w14:textId="77777777" w:rsidR="00065724" w:rsidRPr="000B21F6" w:rsidRDefault="00065724" w:rsidP="00065724">
      <w:pPr>
        <w:spacing w:after="0" w:line="276" w:lineRule="auto"/>
        <w:jc w:val="both"/>
        <w:rPr>
          <w:rFonts w:ascii="Times New Roman" w:hAnsi="Times New Roman" w:cs="Times New Roman"/>
          <w:b/>
          <w:sz w:val="24"/>
          <w:szCs w:val="24"/>
          <w:u w:val="single"/>
          <w:lang w:val="bg-BG"/>
        </w:rPr>
      </w:pPr>
    </w:p>
    <w:p w14:paraId="133F0D01"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74E28E0A" w14:textId="77777777" w:rsidR="00065724" w:rsidRDefault="00065724" w:rsidP="00065724">
      <w:pPr>
        <w:spacing w:after="0" w:line="276" w:lineRule="auto"/>
        <w:jc w:val="both"/>
        <w:rPr>
          <w:rFonts w:ascii="Times New Roman" w:hAnsi="Times New Roman" w:cs="Times New Roman"/>
          <w:sz w:val="24"/>
          <w:szCs w:val="24"/>
          <w:lang w:val="bg-BG"/>
        </w:rPr>
      </w:pPr>
      <w:r w:rsidRPr="00F77890">
        <w:rPr>
          <w:rFonts w:ascii="Times New Roman" w:hAnsi="Times New Roman" w:cs="Times New Roman"/>
          <w:b/>
          <w:sz w:val="24"/>
          <w:szCs w:val="24"/>
          <w:lang w:val="bg-BG"/>
        </w:rPr>
        <w:t>Въпрос</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r w:rsidRPr="000C1B03">
        <w:rPr>
          <w:rFonts w:ascii="Times New Roman" w:hAnsi="Times New Roman" w:cs="Times New Roman"/>
          <w:sz w:val="24"/>
          <w:szCs w:val="24"/>
          <w:lang w:val="bg-BG"/>
        </w:rPr>
        <w:t xml:space="preserve"> </w:t>
      </w:r>
    </w:p>
    <w:p w14:paraId="32701C0E"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555150">
        <w:rPr>
          <w:rFonts w:ascii="Times New Roman" w:hAnsi="Times New Roman" w:cs="Times New Roman"/>
          <w:sz w:val="24"/>
          <w:szCs w:val="24"/>
          <w:lang w:val="bg-BG"/>
        </w:rPr>
        <w:t>Уважаеми госпожи и господа</w:t>
      </w:r>
    </w:p>
    <w:p w14:paraId="11F119D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имаме следните въпроси:</w:t>
      </w:r>
    </w:p>
    <w:p w14:paraId="6978C490"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919AD6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1:</w:t>
      </w:r>
      <w:r w:rsidRPr="00555150">
        <w:rPr>
          <w:rFonts w:ascii="Times New Roman" w:hAnsi="Times New Roman" w:cs="Times New Roman"/>
          <w:sz w:val="24"/>
          <w:szCs w:val="24"/>
          <w:lang w:val="bg-BG"/>
        </w:rPr>
        <w:t xml:space="preserve"> Съгласно точка „11.1 Критерии за допустимост на кандидатите“ от УК, и изискването към Местната инициативна рибарска група по Програмата за морско дело, рибарство и аквакултури, програмен период 2021-2027 за изпълнение на стратегията, а именно: </w:t>
      </w:r>
    </w:p>
    <w:p w14:paraId="491DB07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lastRenderedPageBreak/>
        <w:t>"….11.1.6.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 …“</w:t>
      </w:r>
    </w:p>
    <w:p w14:paraId="1306B41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горното, въпросът ни е: Членове физически лица отделен сектор ли са, или към кой сектор принадлежат? Упоменати са само представителите на публичния сектор, стопанския сектор и нестопанския сектор. Питането е във връзка със запазване на съотношението всеки сектор да не превишава 49 на сто от имащите право на глас.</w:t>
      </w:r>
    </w:p>
    <w:p w14:paraId="0337DCC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111D92E4"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2:</w:t>
      </w:r>
      <w:r w:rsidRPr="00555150">
        <w:rPr>
          <w:rFonts w:ascii="Times New Roman" w:hAnsi="Times New Roman" w:cs="Times New Roman"/>
          <w:sz w:val="24"/>
          <w:szCs w:val="24"/>
          <w:lang w:val="bg-BG"/>
        </w:rPr>
        <w:t xml:space="preserve"> Съгласно УК по процедурата, екипът трябва да включва изпълнителен директор и минимум 1 експерт. Допустимо ли е основният експерт да е на 4-часов трудов договор?</w:t>
      </w:r>
    </w:p>
    <w:p w14:paraId="3698EB14"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237F3C3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3:</w:t>
      </w:r>
      <w:r w:rsidRPr="00555150">
        <w:rPr>
          <w:rFonts w:ascii="Times New Roman" w:hAnsi="Times New Roman" w:cs="Times New Roman"/>
          <w:sz w:val="24"/>
          <w:szCs w:val="24"/>
          <w:lang w:val="bg-BG"/>
        </w:rPr>
        <w:t xml:space="preserve"> Във връзка с изискванията за екипът, моля да разясните следното изискване:</w:t>
      </w:r>
    </w:p>
    <w:p w14:paraId="63364E5E"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3569490F"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Какво означава служители на публична организация? Моля разяснете за каква организация става въпрос, или дайте пример.</w:t>
      </w:r>
    </w:p>
    <w:p w14:paraId="2324A74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0323F0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4:</w:t>
      </w:r>
      <w:r w:rsidRPr="00555150">
        <w:rPr>
          <w:rFonts w:ascii="Times New Roman" w:hAnsi="Times New Roman" w:cs="Times New Roman"/>
          <w:sz w:val="24"/>
          <w:szCs w:val="24"/>
          <w:lang w:val="bg-BG"/>
        </w:rPr>
        <w:t xml:space="preserve"> Относно допустимите разходите, моля да разясните:</w:t>
      </w:r>
    </w:p>
    <w:p w14:paraId="32A919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4.1. По-конкретно въпросът ни е за опростената форма в размер на 7% от общите допустими преки разходи от т. 14.1.1. до 14.1.11. Разходите, които бяха допустими в предходният програмен период, както следва: „Поддръжка на компютърно оборудване и периферна техника“, „Зареждане на тонер касета“ и „Поддръжка на лек автомобил“ влизат ли в тези 7%?</w:t>
      </w:r>
    </w:p>
    <w:p w14:paraId="1C51BB6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4.2. Допустими ли са разходите за застраховки на активи, придобити по СВОМР в предходният програмен период?</w:t>
      </w:r>
    </w:p>
    <w:p w14:paraId="068E436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4.3. Допустима ли е поддръжката на служебният автомобил на МИРГ, придобит също в предходният програмен период?              </w:t>
      </w:r>
    </w:p>
    <w:p w14:paraId="1ABC344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4.4. Обученията за местни лидери (членове на екипа на МИРГ и членове на управителните органи на МИРГ), в които трябва да бъдат включени 20 души и които МИРГ трябва да проведе за отчитане на Индикатор CR 08 - Лица, които се ползват от режима (облагодетелствани лица), (брой лица) към коя категория допустими разходи се отнасят – текущи: „Обучения за повишаване на административния капацитет на екипа за прилагането на стратегията за местно развитие“, или към популяризиране: „Обучения, семинари и информационни срещи за местни лидери, оценители, кандидати, бенефициенти и др.“</w:t>
      </w:r>
    </w:p>
    <w:p w14:paraId="412EB002"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37230E4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5:</w:t>
      </w:r>
      <w:r w:rsidRPr="00555150">
        <w:rPr>
          <w:rFonts w:ascii="Times New Roman" w:hAnsi="Times New Roman" w:cs="Times New Roman"/>
          <w:sz w:val="24"/>
          <w:szCs w:val="24"/>
          <w:lang w:val="bg-BG"/>
        </w:rPr>
        <w:t xml:space="preserve"> Въпрос относно отнасяне на разходи текущи или популяризиране:</w:t>
      </w:r>
    </w:p>
    <w:p w14:paraId="56E678B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5.1.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w:t>
      </w:r>
    </w:p>
    <w:p w14:paraId="62B167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5.2. При залагане на Разходи с „Обучително пътуване в МИРГ от ЕС (чужбина) за обмен, партньорство и популяризиране на Стратегията за ВОМР сред участниците" в текущите разходи ли следва да се отнесат, или в популяризиране?</w:t>
      </w:r>
    </w:p>
    <w:p w14:paraId="4AEA2DED" w14:textId="77777777" w:rsidR="00065724" w:rsidRDefault="00065724" w:rsidP="00065724">
      <w:pPr>
        <w:spacing w:after="0" w:line="276" w:lineRule="auto"/>
        <w:jc w:val="both"/>
        <w:rPr>
          <w:rFonts w:ascii="Times New Roman" w:hAnsi="Times New Roman" w:cs="Times New Roman"/>
          <w:sz w:val="24"/>
          <w:szCs w:val="24"/>
          <w:lang w:val="bg-BG"/>
        </w:rPr>
      </w:pPr>
    </w:p>
    <w:p w14:paraId="14F0B01F"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70A152A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С уважение,</w:t>
      </w:r>
    </w:p>
    <w:p w14:paraId="77EBBB42" w14:textId="77777777" w:rsidR="00065724" w:rsidRPr="000C1B03"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МИРГ Самоков – Белица </w:t>
      </w:r>
      <w:r>
        <w:rPr>
          <w:rFonts w:ascii="Times New Roman" w:hAnsi="Times New Roman" w:cs="Times New Roman"/>
          <w:sz w:val="24"/>
          <w:szCs w:val="24"/>
          <w:lang w:val="bg-BG"/>
        </w:rPr>
        <w:t>–</w:t>
      </w:r>
      <w:r w:rsidRPr="00555150">
        <w:rPr>
          <w:rFonts w:ascii="Times New Roman" w:hAnsi="Times New Roman" w:cs="Times New Roman"/>
          <w:sz w:val="24"/>
          <w:szCs w:val="24"/>
          <w:lang w:val="bg-BG"/>
        </w:rPr>
        <w:t xml:space="preserve"> Сърница</w:t>
      </w:r>
      <w:r>
        <w:rPr>
          <w:rFonts w:ascii="Times New Roman" w:hAnsi="Times New Roman" w:cs="Times New Roman"/>
          <w:sz w:val="24"/>
          <w:szCs w:val="24"/>
          <w:lang w:val="bg-BG"/>
        </w:rPr>
        <w:t>“</w:t>
      </w:r>
    </w:p>
    <w:p w14:paraId="297BCBFD" w14:textId="77777777" w:rsidR="00065724" w:rsidRDefault="00065724" w:rsidP="00065724">
      <w:pPr>
        <w:spacing w:after="0" w:line="276" w:lineRule="auto"/>
        <w:jc w:val="both"/>
        <w:rPr>
          <w:rFonts w:ascii="Times New Roman" w:hAnsi="Times New Roman" w:cs="Times New Roman"/>
          <w:b/>
          <w:sz w:val="24"/>
          <w:szCs w:val="24"/>
          <w:lang w:val="bg-BG"/>
        </w:rPr>
      </w:pPr>
    </w:p>
    <w:p w14:paraId="0D4D69E0" w14:textId="77777777" w:rsidR="00065724" w:rsidRPr="00A754B9" w:rsidRDefault="00065724" w:rsidP="00065724">
      <w:pPr>
        <w:spacing w:after="0" w:line="276" w:lineRule="auto"/>
        <w:jc w:val="both"/>
        <w:rPr>
          <w:rFonts w:ascii="Times New Roman" w:hAnsi="Times New Roman" w:cs="Times New Roman"/>
          <w:b/>
          <w:sz w:val="24"/>
          <w:szCs w:val="24"/>
          <w:lang w:val="bg-BG"/>
        </w:rPr>
      </w:pPr>
    </w:p>
    <w:p w14:paraId="6DE37C5B" w14:textId="77777777" w:rsidR="00065724" w:rsidRPr="00F77890" w:rsidRDefault="00065724" w:rsidP="00065724">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p>
    <w:p w14:paraId="4B26A1EC"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1:</w:t>
      </w:r>
    </w:p>
    <w:p w14:paraId="241EC61C" w14:textId="77777777" w:rsidR="00065724" w:rsidRDefault="00065724" w:rsidP="00065724">
      <w:pPr>
        <w:spacing w:after="0" w:line="276" w:lineRule="auto"/>
        <w:jc w:val="both"/>
        <w:rPr>
          <w:rFonts w:ascii="Times New Roman" w:hAnsi="Times New Roman" w:cs="Times New Roman"/>
          <w:sz w:val="24"/>
          <w:szCs w:val="24"/>
          <w:lang w:val="bg-BG"/>
        </w:rPr>
      </w:pPr>
      <w:r w:rsidRPr="00B63A68">
        <w:rPr>
          <w:rFonts w:ascii="Times New Roman" w:hAnsi="Times New Roman" w:cs="Times New Roman"/>
          <w:sz w:val="24"/>
          <w:szCs w:val="24"/>
          <w:lang w:val="bg-BG"/>
        </w:rPr>
        <w:t>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4BA2DED0" w14:textId="77777777" w:rsidR="00065724" w:rsidRDefault="00065724" w:rsidP="00065724">
      <w:pPr>
        <w:spacing w:after="0" w:line="276" w:lineRule="auto"/>
        <w:jc w:val="both"/>
        <w:rPr>
          <w:rFonts w:ascii="Times New Roman" w:hAnsi="Times New Roman" w:cs="Times New Roman"/>
          <w:noProof/>
          <w:sz w:val="24"/>
          <w:szCs w:val="24"/>
          <w:lang w:val="bg-BG"/>
        </w:rPr>
      </w:pPr>
    </w:p>
    <w:p w14:paraId="424AA5B5"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2:</w:t>
      </w:r>
    </w:p>
    <w:p w14:paraId="44C3E9EB" w14:textId="77777777" w:rsidR="00065724"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изпълнение на стратегията за ВОМР МИРГ трябва да осигури наличието на административен и оперативен капацитет. </w:t>
      </w:r>
      <w:r w:rsidRPr="00BD1405">
        <w:rPr>
          <w:rFonts w:ascii="Times New Roman" w:hAnsi="Times New Roman" w:cs="Times New Roman"/>
          <w:sz w:val="24"/>
          <w:szCs w:val="24"/>
          <w:lang w:val="bg-BG"/>
        </w:rPr>
        <w:t xml:space="preserve">На етап </w:t>
      </w:r>
      <w:r w:rsidRPr="00EA2BC1">
        <w:rPr>
          <w:rFonts w:ascii="Times New Roman" w:hAnsi="Times New Roman" w:cs="Times New Roman"/>
          <w:sz w:val="24"/>
          <w:szCs w:val="24"/>
          <w:lang w:val="bg-BG"/>
        </w:rPr>
        <w:t xml:space="preserve">подаване на </w:t>
      </w:r>
      <w:r w:rsidRPr="00BD1405">
        <w:rPr>
          <w:rFonts w:ascii="Times New Roman" w:hAnsi="Times New Roman" w:cs="Times New Roman"/>
          <w:sz w:val="24"/>
          <w:szCs w:val="24"/>
          <w:lang w:val="bg-BG"/>
        </w:rPr>
        <w:t>Формуляр за кандидатстване</w:t>
      </w:r>
      <w:r>
        <w:rPr>
          <w:rFonts w:ascii="Times New Roman" w:hAnsi="Times New Roman" w:cs="Times New Roman"/>
          <w:sz w:val="24"/>
          <w:szCs w:val="24"/>
          <w:lang w:val="bg-BG"/>
        </w:rPr>
        <w:t xml:space="preserve"> това обстоятелство се удостоверява с  попълване декларацията към Условията за кандидатстване по процедурата, Раздел X „Д</w:t>
      </w:r>
      <w:r w:rsidRPr="00CC6209">
        <w:rPr>
          <w:rFonts w:ascii="Times New Roman" w:hAnsi="Times New Roman" w:cs="Times New Roman"/>
          <w:sz w:val="24"/>
          <w:szCs w:val="24"/>
          <w:lang w:val="bg-BG"/>
        </w:rPr>
        <w:t>екларация за наличие на административен и оперативен капацитет</w:t>
      </w:r>
      <w:r>
        <w:rPr>
          <w:rFonts w:ascii="Times New Roman" w:hAnsi="Times New Roman" w:cs="Times New Roman"/>
          <w:sz w:val="24"/>
          <w:szCs w:val="24"/>
          <w:lang w:val="bg-BG"/>
        </w:rPr>
        <w:t xml:space="preserve">“. </w:t>
      </w:r>
    </w:p>
    <w:p w14:paraId="2AF1BC0E" w14:textId="77777777" w:rsidR="00065724" w:rsidRPr="00EA2BC1"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Назначаването на основен експерт на 4 часов трудов договор е допустимо. </w:t>
      </w:r>
      <w:r w:rsidRPr="00EA2BC1">
        <w:rPr>
          <w:rFonts w:ascii="Times New Roman" w:hAnsi="Times New Roman" w:cs="Times New Roman"/>
          <w:sz w:val="24"/>
          <w:szCs w:val="24"/>
          <w:lang w:val="bg-BG"/>
        </w:rPr>
        <w:t>Следва да се има предвид, че изискването „</w:t>
      </w:r>
      <w:proofErr w:type="spellStart"/>
      <w:r w:rsidRPr="00EA2BC1">
        <w:rPr>
          <w:rFonts w:ascii="Times New Roman" w:hAnsi="Times New Roman" w:cs="Times New Roman"/>
          <w:sz w:val="24"/>
          <w:szCs w:val="24"/>
          <w:lang w:val="bg-BG"/>
        </w:rPr>
        <w:t>Екперт</w:t>
      </w:r>
      <w:proofErr w:type="spellEnd"/>
      <w:r w:rsidRPr="00EA2BC1">
        <w:rPr>
          <w:rFonts w:ascii="Times New Roman" w:hAnsi="Times New Roman" w:cs="Times New Roman"/>
          <w:sz w:val="24"/>
          <w:szCs w:val="24"/>
          <w:lang w:val="bg-BG"/>
        </w:rPr>
        <w:t>/и по прилагане на стратегията за ВОМР, нает/и на трудов договор с възнаграждение до 3 минимални работни заплати за страната на месец за съответната година“, разписано в т. 2.2 от т. 20 на  Раздел II. „Техническо изпълнение на дейностите за управление, мониторинг и оценка на стратегията“ от Условията за изпълнение по процедура BG14MFPR001-3.002 „Изпълнение на стратегии за Водено от общностите местно развитие“ се отнася за експерти, наети на 8 часов работен ден.</w:t>
      </w:r>
    </w:p>
    <w:p w14:paraId="16C83D34" w14:textId="77777777" w:rsidR="00065724" w:rsidRPr="00EA2BC1"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sz w:val="24"/>
          <w:szCs w:val="24"/>
          <w:lang w:val="bg-BG"/>
        </w:rPr>
        <w:t>При сключване на трудов договор за непълно работно време,  възнаграждението на експерта се редуцира пропорционално в съответствие на договорените трудови часове.</w:t>
      </w:r>
    </w:p>
    <w:p w14:paraId="1AE0BEBF"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b/>
          <w:sz w:val="24"/>
          <w:szCs w:val="24"/>
          <w:lang w:val="bg-BG"/>
        </w:rPr>
        <w:t>Например:</w:t>
      </w:r>
      <w:r w:rsidRPr="00EA2BC1">
        <w:rPr>
          <w:rFonts w:ascii="Times New Roman" w:hAnsi="Times New Roman" w:cs="Times New Roman"/>
          <w:sz w:val="24"/>
          <w:szCs w:val="24"/>
          <w:lang w:val="bg-BG"/>
        </w:rPr>
        <w:t xml:space="preserve"> Основен експерт, назначен на 4 часов трудов договор трябва да получава до ½ от 3 минимални работни заплати за страната на месец за съответната година.</w:t>
      </w:r>
    </w:p>
    <w:p w14:paraId="3B026A79" w14:textId="77777777" w:rsidR="00065724" w:rsidRDefault="00065724" w:rsidP="00065724">
      <w:pPr>
        <w:spacing w:after="0" w:line="276" w:lineRule="auto"/>
        <w:jc w:val="both"/>
        <w:rPr>
          <w:rFonts w:ascii="Times New Roman" w:hAnsi="Times New Roman" w:cs="Times New Roman"/>
          <w:noProof/>
          <w:sz w:val="24"/>
          <w:szCs w:val="24"/>
          <w:lang w:val="bg-BG"/>
        </w:rPr>
      </w:pPr>
    </w:p>
    <w:p w14:paraId="66BB699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3:</w:t>
      </w:r>
    </w:p>
    <w:p w14:paraId="3ECDAFB3" w14:textId="77777777" w:rsidR="00065724" w:rsidRPr="001D1C2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целите на процедура чрез подбор на проекти </w:t>
      </w:r>
      <w:r w:rsidRPr="00F90876">
        <w:rPr>
          <w:rFonts w:ascii="Times New Roman" w:hAnsi="Times New Roman" w:cs="Times New Roman"/>
          <w:sz w:val="24"/>
          <w:szCs w:val="24"/>
          <w:lang w:val="bg-BG"/>
        </w:rPr>
        <w:t xml:space="preserve">№ BG14MFPR001-3.002 „Изпълнение на стратегии за Водено от общностите местно развитие“, </w:t>
      </w:r>
      <w:r>
        <w:rPr>
          <w:rFonts w:ascii="Times New Roman" w:hAnsi="Times New Roman" w:cs="Times New Roman"/>
          <w:sz w:val="24"/>
          <w:szCs w:val="24"/>
          <w:lang w:val="bg-BG"/>
        </w:rPr>
        <w:t xml:space="preserve">Управляващият орган приема </w:t>
      </w:r>
    </w:p>
    <w:p w14:paraId="73DA3F90"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определението съгласно §1, т. 43 от  допълнителните разпоредби на Закона за обществени поръчки, а именно: „</w:t>
      </w:r>
      <w:proofErr w:type="spellStart"/>
      <w:r w:rsidRPr="001D1C20">
        <w:rPr>
          <w:rFonts w:ascii="Times New Roman" w:hAnsi="Times New Roman" w:cs="Times New Roman"/>
          <w:sz w:val="24"/>
          <w:szCs w:val="24"/>
          <w:lang w:val="bg-BG"/>
        </w:rPr>
        <w:t>Публичноправна</w:t>
      </w:r>
      <w:proofErr w:type="spellEnd"/>
      <w:r w:rsidRPr="001D1C20">
        <w:rPr>
          <w:rFonts w:ascii="Times New Roman" w:hAnsi="Times New Roman" w:cs="Times New Roman"/>
          <w:sz w:val="24"/>
          <w:szCs w:val="24"/>
          <w:lang w:val="bg-BG"/>
        </w:rPr>
        <w:t xml:space="preserve"> организация" е юридическо лице, за което са изпълнени следните условия:</w:t>
      </w:r>
    </w:p>
    <w:p w14:paraId="16C579D7"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а) създадено е с конкретната цел да задоволява нужди от общ интерес, които нямат промишлен или търговски характер;</w:t>
      </w:r>
    </w:p>
    <w:p w14:paraId="30DFF0C4"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 xml:space="preserve">б) финансирано е с повече от 50 на сто от държавни, териториални или местни органи или от други </w:t>
      </w:r>
      <w:proofErr w:type="spellStart"/>
      <w:r w:rsidRPr="001D1C20">
        <w:rPr>
          <w:rFonts w:ascii="Times New Roman" w:hAnsi="Times New Roman" w:cs="Times New Roman"/>
          <w:sz w:val="24"/>
          <w:szCs w:val="24"/>
          <w:lang w:val="bg-BG"/>
        </w:rPr>
        <w:t>публичноправни</w:t>
      </w:r>
      <w:proofErr w:type="spellEnd"/>
      <w:r w:rsidRPr="001D1C20">
        <w:rPr>
          <w:rFonts w:ascii="Times New Roman" w:hAnsi="Times New Roman" w:cs="Times New Roman"/>
          <w:sz w:val="24"/>
          <w:szCs w:val="24"/>
          <w:lang w:val="bg-BG"/>
        </w:rPr>
        <w:t xml:space="preserve"> организации, или е обект на управленски контрол от страна на тези </w:t>
      </w:r>
      <w:r w:rsidRPr="001D1C20">
        <w:rPr>
          <w:rFonts w:ascii="Times New Roman" w:hAnsi="Times New Roman" w:cs="Times New Roman"/>
          <w:sz w:val="24"/>
          <w:szCs w:val="24"/>
          <w:lang w:val="bg-BG"/>
        </w:rPr>
        <w:lastRenderedPageBreak/>
        <w:t>органи; или има управителен или надзорен орган, повечето от половината от членовете на който са назначени от публичен възложител по чл. 5, ал. 2, т. 1 - 14.</w:t>
      </w:r>
    </w:p>
    <w:p w14:paraId="1A2469DE" w14:textId="77777777" w:rsidR="00065724"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Нуждите от общ интерес имат промишлен или търговски характер, когато лицето действа в нормални пазарни условия, стреми се да реализира печалба, като самостоятелно понася загубите от извършване на дейността си.</w:t>
      </w:r>
    </w:p>
    <w:p w14:paraId="01FE3B40" w14:textId="77777777" w:rsidR="00065724" w:rsidRDefault="00065724" w:rsidP="00065724">
      <w:pPr>
        <w:spacing w:after="0" w:line="276" w:lineRule="auto"/>
        <w:jc w:val="both"/>
        <w:rPr>
          <w:rFonts w:ascii="Times New Roman" w:hAnsi="Times New Roman" w:cs="Times New Roman"/>
          <w:noProof/>
          <w:sz w:val="24"/>
          <w:szCs w:val="24"/>
          <w:lang w:val="bg-BG"/>
        </w:rPr>
      </w:pPr>
    </w:p>
    <w:p w14:paraId="1133B25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4:</w:t>
      </w:r>
    </w:p>
    <w:p w14:paraId="074C530D"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4.1. </w:t>
      </w:r>
      <w:r w:rsidRPr="00A45468">
        <w:rPr>
          <w:rFonts w:ascii="Times New Roman" w:hAnsi="Times New Roman" w:cs="Times New Roman"/>
          <w:noProof/>
          <w:sz w:val="24"/>
          <w:szCs w:val="24"/>
          <w:lang w:val="bg-BG"/>
        </w:rPr>
        <w:t xml:space="preserve">Изброените разходи се отнасят към т. 14.1.12.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w:t>
      </w:r>
      <w:r>
        <w:rPr>
          <w:rFonts w:ascii="Times New Roman" w:hAnsi="Times New Roman" w:cs="Times New Roman"/>
          <w:noProof/>
          <w:sz w:val="24"/>
          <w:szCs w:val="24"/>
          <w:lang w:val="bg-BG"/>
        </w:rPr>
        <w:t>се отнасят</w:t>
      </w:r>
      <w:r w:rsidRPr="00A45468">
        <w:rPr>
          <w:rFonts w:ascii="Times New Roman" w:hAnsi="Times New Roman" w:cs="Times New Roman"/>
          <w:noProof/>
          <w:sz w:val="24"/>
          <w:szCs w:val="24"/>
          <w:lang w:val="bg-BG"/>
        </w:rPr>
        <w:t xml:space="preserve"> към непреките разходи по проекта, които от своя страна следва да са в размер на 7% от общите допустими преки разходи.</w:t>
      </w:r>
    </w:p>
    <w:p w14:paraId="161AD5BE" w14:textId="77777777" w:rsidR="00065724" w:rsidRDefault="00065724" w:rsidP="00065724">
      <w:pPr>
        <w:spacing w:after="0" w:line="276" w:lineRule="auto"/>
        <w:jc w:val="both"/>
        <w:rPr>
          <w:rFonts w:ascii="Times New Roman" w:hAnsi="Times New Roman" w:cs="Times New Roman"/>
          <w:noProof/>
          <w:sz w:val="24"/>
          <w:szCs w:val="24"/>
          <w:lang w:val="bg-BG"/>
        </w:rPr>
      </w:pPr>
    </w:p>
    <w:p w14:paraId="1E86A07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4.2. </w:t>
      </w:r>
      <w:r>
        <w:rPr>
          <w:rFonts w:ascii="Times New Roman" w:hAnsi="Times New Roman" w:cs="Times New Roman"/>
          <w:sz w:val="24"/>
          <w:szCs w:val="24"/>
          <w:lang w:val="bg-BG"/>
        </w:rPr>
        <w:t>Разходи за застраховка</w:t>
      </w:r>
      <w:r w:rsidRPr="00555150">
        <w:rPr>
          <w:rFonts w:ascii="Times New Roman" w:hAnsi="Times New Roman" w:cs="Times New Roman"/>
          <w:sz w:val="24"/>
          <w:szCs w:val="24"/>
          <w:lang w:val="bg-BG"/>
        </w:rPr>
        <w:t xml:space="preserve"> на активи, придобити по СВОМР в предходният програмен период</w:t>
      </w:r>
      <w:r>
        <w:rPr>
          <w:rFonts w:ascii="Times New Roman" w:hAnsi="Times New Roman" w:cs="Times New Roman"/>
          <w:sz w:val="24"/>
          <w:szCs w:val="24"/>
          <w:lang w:val="bg-BG"/>
        </w:rPr>
        <w:t xml:space="preserve"> не са допустими за финансиране по стратегията за ВОМР през програмен период 2021-2027.</w:t>
      </w:r>
    </w:p>
    <w:p w14:paraId="2DC67874" w14:textId="77777777" w:rsidR="00065724" w:rsidRDefault="00065724" w:rsidP="00065724">
      <w:pPr>
        <w:spacing w:after="0" w:line="276" w:lineRule="auto"/>
        <w:jc w:val="both"/>
        <w:rPr>
          <w:rFonts w:ascii="Times New Roman" w:hAnsi="Times New Roman" w:cs="Times New Roman"/>
          <w:noProof/>
          <w:sz w:val="24"/>
          <w:szCs w:val="24"/>
          <w:lang w:val="bg-BG"/>
        </w:rPr>
      </w:pPr>
    </w:p>
    <w:p w14:paraId="3207CCB6"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4.3. Поддръжката на служебен</w:t>
      </w:r>
      <w:r w:rsidRPr="00555150">
        <w:rPr>
          <w:rFonts w:ascii="Times New Roman" w:hAnsi="Times New Roman" w:cs="Times New Roman"/>
          <w:sz w:val="24"/>
          <w:szCs w:val="24"/>
          <w:lang w:val="bg-BG"/>
        </w:rPr>
        <w:t xml:space="preserve"> автомобил на МИРГ, придобит </w:t>
      </w:r>
      <w:r>
        <w:rPr>
          <w:rFonts w:ascii="Times New Roman" w:hAnsi="Times New Roman" w:cs="Times New Roman"/>
          <w:sz w:val="24"/>
          <w:szCs w:val="24"/>
          <w:lang w:val="bg-BG"/>
        </w:rPr>
        <w:t>през предходния</w:t>
      </w:r>
      <w:r w:rsidRPr="00555150">
        <w:rPr>
          <w:rFonts w:ascii="Times New Roman" w:hAnsi="Times New Roman" w:cs="Times New Roman"/>
          <w:sz w:val="24"/>
          <w:szCs w:val="24"/>
          <w:lang w:val="bg-BG"/>
        </w:rPr>
        <w:t xml:space="preserve"> програмен период</w:t>
      </w:r>
      <w:r>
        <w:rPr>
          <w:rFonts w:ascii="Times New Roman" w:hAnsi="Times New Roman" w:cs="Times New Roman"/>
          <w:sz w:val="24"/>
          <w:szCs w:val="24"/>
          <w:lang w:val="bg-BG"/>
        </w:rPr>
        <w:t>, след 2016 г. е допустима за финансиране</w:t>
      </w:r>
      <w:r w:rsidRPr="00555150">
        <w:rPr>
          <w:rFonts w:ascii="Times New Roman" w:hAnsi="Times New Roman" w:cs="Times New Roman"/>
          <w:sz w:val="24"/>
          <w:szCs w:val="24"/>
          <w:lang w:val="bg-BG"/>
        </w:rPr>
        <w:t xml:space="preserve">     </w:t>
      </w:r>
    </w:p>
    <w:p w14:paraId="70454266" w14:textId="77777777" w:rsidR="00065724" w:rsidRPr="00600741" w:rsidRDefault="00065724" w:rsidP="00065724">
      <w:pPr>
        <w:spacing w:after="0" w:line="276" w:lineRule="auto"/>
        <w:jc w:val="both"/>
        <w:rPr>
          <w:rFonts w:ascii="Times New Roman" w:hAnsi="Times New Roman" w:cs="Times New Roman"/>
          <w:color w:val="7030A0"/>
          <w:sz w:val="24"/>
          <w:szCs w:val="24"/>
          <w:lang w:val="bg-BG"/>
        </w:rPr>
      </w:pPr>
    </w:p>
    <w:p w14:paraId="2C112C8E" w14:textId="77777777" w:rsidR="00065724" w:rsidRPr="00043315" w:rsidRDefault="00065724" w:rsidP="00065724">
      <w:pPr>
        <w:spacing w:after="0" w:line="276" w:lineRule="auto"/>
        <w:jc w:val="both"/>
        <w:rPr>
          <w:rFonts w:ascii="Times New Roman" w:hAnsi="Times New Roman" w:cs="Times New Roman"/>
          <w:noProof/>
          <w:sz w:val="24"/>
          <w:szCs w:val="24"/>
          <w:lang w:val="bg-BG"/>
        </w:rPr>
      </w:pPr>
      <w:r w:rsidRPr="00131BBF">
        <w:rPr>
          <w:rFonts w:ascii="Times New Roman" w:hAnsi="Times New Roman" w:cs="Times New Roman"/>
          <w:noProof/>
          <w:sz w:val="24"/>
          <w:szCs w:val="24"/>
          <w:lang w:val="bg-BG"/>
        </w:rPr>
        <w:t xml:space="preserve">4.4. </w:t>
      </w:r>
      <w:r w:rsidRPr="00FA5C46">
        <w:rPr>
          <w:rFonts w:ascii="Times New Roman" w:hAnsi="Times New Roman" w:cs="Times New Roman"/>
          <w:noProof/>
          <w:sz w:val="24"/>
          <w:szCs w:val="24"/>
          <w:lang w:val="bg-BG"/>
        </w:rPr>
        <w:t xml:space="preserve">Обучения за местни лидери - членове на екипа на МИРГ и членове на управителните органи на МИРГ </w:t>
      </w:r>
      <w:r>
        <w:rPr>
          <w:rFonts w:ascii="Times New Roman" w:hAnsi="Times New Roman" w:cs="Times New Roman"/>
          <w:noProof/>
          <w:sz w:val="24"/>
          <w:szCs w:val="24"/>
          <w:lang w:val="bg-BG"/>
        </w:rPr>
        <w:t xml:space="preserve">са допустими и по двата описани във въпроса разходи. В зависимост от целта, която постига конкретното обучение – дали цели повишаване на административния капацитет или цели популяризиране </w:t>
      </w:r>
      <w:r w:rsidRPr="00FA5C46">
        <w:rPr>
          <w:rFonts w:ascii="Times New Roman" w:hAnsi="Times New Roman" w:cs="Times New Roman"/>
          <w:noProof/>
          <w:sz w:val="24"/>
          <w:szCs w:val="24"/>
          <w:lang w:val="bg-BG"/>
        </w:rPr>
        <w:t>следва да бъдат отнесени към</w:t>
      </w:r>
      <w:r>
        <w:rPr>
          <w:rFonts w:ascii="Times New Roman" w:hAnsi="Times New Roman" w:cs="Times New Roman"/>
          <w:noProof/>
          <w:sz w:val="24"/>
          <w:szCs w:val="24"/>
          <w:lang w:val="bg-BG"/>
        </w:rPr>
        <w:t xml:space="preserve"> съответната  категория</w:t>
      </w:r>
      <w:r w:rsidRPr="00FA5C46">
        <w:rPr>
          <w:rFonts w:ascii="Times New Roman" w:hAnsi="Times New Roman" w:cs="Times New Roman"/>
          <w:noProof/>
          <w:sz w:val="24"/>
          <w:szCs w:val="24"/>
          <w:lang w:val="bg-BG"/>
        </w:rPr>
        <w:t xml:space="preserve"> разход</w:t>
      </w:r>
      <w:r>
        <w:rPr>
          <w:rFonts w:ascii="Times New Roman" w:hAnsi="Times New Roman" w:cs="Times New Roman"/>
          <w:noProof/>
          <w:sz w:val="24"/>
          <w:szCs w:val="24"/>
          <w:lang w:val="bg-BG"/>
        </w:rPr>
        <w:t xml:space="preserve">. И в двата случая обученията постигат стойностите на индикатор </w:t>
      </w:r>
      <w:r w:rsidRPr="00555150">
        <w:rPr>
          <w:rFonts w:ascii="Times New Roman" w:hAnsi="Times New Roman" w:cs="Times New Roman"/>
          <w:sz w:val="24"/>
          <w:szCs w:val="24"/>
          <w:lang w:val="bg-BG"/>
        </w:rPr>
        <w:t>CR 08 - Лица, които се ползват от режима (облагодетелствани лица)</w:t>
      </w:r>
      <w:r w:rsidRPr="00845197">
        <w:rPr>
          <w:rFonts w:ascii="Times New Roman" w:hAnsi="Times New Roman" w:cs="Times New Roman"/>
          <w:sz w:val="24"/>
          <w:szCs w:val="24"/>
          <w:lang w:val="bg-BG"/>
        </w:rPr>
        <w:t xml:space="preserve">. </w:t>
      </w:r>
      <w:r>
        <w:rPr>
          <w:rFonts w:ascii="Times New Roman" w:hAnsi="Times New Roman" w:cs="Times New Roman"/>
          <w:sz w:val="24"/>
          <w:szCs w:val="24"/>
          <w:lang w:val="bg-BG"/>
        </w:rPr>
        <w:t>Управляващият орган обръща внимание, че посоченият индикатор се постига и чрез други дейности от МИРГ.</w:t>
      </w:r>
      <w:r w:rsidRPr="00845197">
        <w:rPr>
          <w:rFonts w:ascii="Times New Roman" w:hAnsi="Times New Roman" w:cs="Times New Roman"/>
          <w:sz w:val="24"/>
          <w:szCs w:val="24"/>
          <w:lang w:val="bg-BG"/>
        </w:rPr>
        <w:t xml:space="preserve"> </w:t>
      </w:r>
    </w:p>
    <w:p w14:paraId="29E713D6"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0F0C0D3"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5:</w:t>
      </w:r>
    </w:p>
    <w:p w14:paraId="4F222E73" w14:textId="77777777" w:rsidR="00065724" w:rsidRDefault="00065724" w:rsidP="00065724">
      <w:pPr>
        <w:spacing w:after="0" w:line="276" w:lineRule="auto"/>
        <w:jc w:val="both"/>
        <w:rPr>
          <w:rFonts w:ascii="Times New Roman" w:hAnsi="Times New Roman" w:cs="Times New Roman"/>
          <w:noProof/>
          <w:sz w:val="24"/>
          <w:szCs w:val="24"/>
          <w:lang w:val="bg-BG"/>
        </w:rPr>
      </w:pPr>
      <w:r w:rsidRPr="000B21F6">
        <w:rPr>
          <w:rFonts w:ascii="Times New Roman" w:hAnsi="Times New Roman" w:cs="Times New Roman"/>
          <w:noProof/>
          <w:sz w:val="24"/>
          <w:szCs w:val="24"/>
          <w:lang w:val="bg-BG"/>
        </w:rPr>
        <w:t xml:space="preserve">5.1. </w:t>
      </w:r>
      <w:r w:rsidRPr="00845197">
        <w:rPr>
          <w:rFonts w:ascii="Times New Roman" w:hAnsi="Times New Roman" w:cs="Times New Roman"/>
          <w:noProof/>
          <w:sz w:val="24"/>
          <w:szCs w:val="24"/>
          <w:lang w:val="bg-BG"/>
        </w:rPr>
        <w:t xml:space="preserve">Разходи за разработване на Условията за кандидатстване, условия за изпълнение и </w:t>
      </w:r>
      <w:r w:rsidRPr="00BA7727">
        <w:rPr>
          <w:rFonts w:ascii="Times New Roman" w:hAnsi="Times New Roman" w:cs="Times New Roman"/>
          <w:noProof/>
          <w:sz w:val="24"/>
          <w:szCs w:val="24"/>
          <w:lang w:val="bg-BG"/>
        </w:rPr>
        <w:t>и п</w:t>
      </w:r>
      <w:r>
        <w:rPr>
          <w:rFonts w:ascii="Times New Roman" w:hAnsi="Times New Roman" w:cs="Times New Roman"/>
          <w:noProof/>
          <w:sz w:val="24"/>
          <w:szCs w:val="24"/>
          <w:lang w:val="bg-BG"/>
        </w:rPr>
        <w:t>риложенията към тях по процедури</w:t>
      </w:r>
      <w:r w:rsidRPr="00BA7727">
        <w:rPr>
          <w:rFonts w:ascii="Times New Roman" w:hAnsi="Times New Roman" w:cs="Times New Roman"/>
          <w:noProof/>
          <w:sz w:val="24"/>
          <w:szCs w:val="24"/>
          <w:lang w:val="bg-BG"/>
        </w:rPr>
        <w:t xml:space="preserve"> чрез подбор на проекти </w:t>
      </w:r>
      <w:r>
        <w:rPr>
          <w:rFonts w:ascii="Times New Roman" w:hAnsi="Times New Roman" w:cs="Times New Roman"/>
          <w:noProof/>
          <w:sz w:val="24"/>
          <w:szCs w:val="24"/>
          <w:lang w:val="bg-BG"/>
        </w:rPr>
        <w:t xml:space="preserve">в изпълнение на стратегиите за ВОМР </w:t>
      </w:r>
      <w:r w:rsidRPr="009F5E89">
        <w:rPr>
          <w:rFonts w:ascii="Times New Roman" w:hAnsi="Times New Roman" w:cs="Times New Roman"/>
          <w:noProof/>
          <w:sz w:val="24"/>
          <w:szCs w:val="24"/>
          <w:lang w:val="bg-BG"/>
        </w:rPr>
        <w:t>се отнасят към</w:t>
      </w:r>
      <w:r>
        <w:rPr>
          <w:rFonts w:ascii="Times New Roman" w:hAnsi="Times New Roman" w:cs="Times New Roman"/>
          <w:noProof/>
          <w:sz w:val="24"/>
          <w:szCs w:val="24"/>
          <w:lang w:val="bg-BG"/>
        </w:rPr>
        <w:t xml:space="preserve"> категорията „преки разходи“ по т. </w:t>
      </w:r>
      <w:r w:rsidRPr="009F5E89">
        <w:rPr>
          <w:rFonts w:ascii="Times New Roman" w:hAnsi="Times New Roman" w:cs="Times New Roman"/>
          <w:noProof/>
          <w:sz w:val="24"/>
          <w:szCs w:val="24"/>
          <w:lang w:val="bg-BG"/>
        </w:rPr>
        <w:t xml:space="preserve">14.1. </w:t>
      </w:r>
      <w:r>
        <w:rPr>
          <w:rFonts w:ascii="Times New Roman" w:hAnsi="Times New Roman" w:cs="Times New Roman"/>
          <w:noProof/>
          <w:sz w:val="24"/>
          <w:szCs w:val="24"/>
          <w:lang w:val="bg-BG"/>
        </w:rPr>
        <w:t>„</w:t>
      </w:r>
      <w:r w:rsidRPr="009F5E89">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 xml:space="preserve">“ от </w:t>
      </w:r>
      <w:r w:rsidRPr="00BA7727">
        <w:rPr>
          <w:rFonts w:ascii="Times New Roman" w:hAnsi="Times New Roman" w:cs="Times New Roman"/>
          <w:noProof/>
          <w:sz w:val="24"/>
          <w:szCs w:val="24"/>
          <w:lang w:val="bg-BG"/>
        </w:rPr>
        <w:t>Условията за кандидатстване</w:t>
      </w:r>
      <w:r>
        <w:rPr>
          <w:rFonts w:ascii="Times New Roman" w:hAnsi="Times New Roman" w:cs="Times New Roman"/>
          <w:noProof/>
          <w:sz w:val="24"/>
          <w:szCs w:val="24"/>
          <w:lang w:val="bg-BG"/>
        </w:rPr>
        <w:t>.</w:t>
      </w:r>
    </w:p>
    <w:p w14:paraId="6D5CDCC6" w14:textId="77777777" w:rsidR="00065724" w:rsidRPr="000B21F6" w:rsidRDefault="00065724" w:rsidP="00065724">
      <w:pPr>
        <w:spacing w:after="0" w:line="276" w:lineRule="auto"/>
        <w:jc w:val="both"/>
        <w:rPr>
          <w:rFonts w:ascii="Times New Roman" w:hAnsi="Times New Roman" w:cs="Times New Roman"/>
          <w:noProof/>
          <w:sz w:val="24"/>
          <w:szCs w:val="24"/>
          <w:lang w:val="bg-BG"/>
        </w:rPr>
      </w:pPr>
    </w:p>
    <w:p w14:paraId="1E8E8075" w14:textId="77777777" w:rsidR="00065724" w:rsidRPr="00137EC0"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5.2. </w:t>
      </w:r>
      <w:r w:rsidRPr="00137EC0">
        <w:rPr>
          <w:rFonts w:ascii="Times New Roman" w:hAnsi="Times New Roman" w:cs="Times New Roman"/>
          <w:noProof/>
          <w:sz w:val="24"/>
          <w:szCs w:val="24"/>
          <w:lang w:val="bg-BG"/>
        </w:rPr>
        <w:t>Обученията за повишаване на административния капацитет на екипа за прилагането на стратегията за местно развитие  по</w:t>
      </w:r>
      <w:r>
        <w:rPr>
          <w:rFonts w:ascii="Times New Roman" w:hAnsi="Times New Roman" w:cs="Times New Roman"/>
          <w:noProof/>
          <w:sz w:val="24"/>
          <w:szCs w:val="24"/>
          <w:lang w:val="bg-BG"/>
        </w:rPr>
        <w:t xml:space="preserve"> </w:t>
      </w:r>
      <w:r w:rsidRPr="00137EC0">
        <w:rPr>
          <w:rFonts w:ascii="Times New Roman" w:hAnsi="Times New Roman" w:cs="Times New Roman"/>
          <w:noProof/>
          <w:sz w:val="24"/>
          <w:szCs w:val="24"/>
          <w:lang w:val="bg-BG"/>
        </w:rPr>
        <w:t>т. 14.1.4 следва да бъдат отнесени като част от текущите разходи.</w:t>
      </w:r>
    </w:p>
    <w:p w14:paraId="5BE2CAF7" w14:textId="77777777" w:rsidR="00065724" w:rsidRDefault="00065724" w:rsidP="00065724">
      <w:pPr>
        <w:spacing w:after="0" w:line="276" w:lineRule="auto"/>
        <w:jc w:val="both"/>
        <w:rPr>
          <w:rFonts w:ascii="Times New Roman" w:hAnsi="Times New Roman" w:cs="Times New Roman"/>
          <w:noProof/>
          <w:sz w:val="24"/>
          <w:szCs w:val="24"/>
          <w:lang w:val="bg-BG"/>
        </w:rPr>
      </w:pPr>
      <w:r w:rsidRPr="00137EC0">
        <w:rPr>
          <w:rFonts w:ascii="Times New Roman" w:hAnsi="Times New Roman" w:cs="Times New Roman"/>
          <w:noProof/>
          <w:sz w:val="24"/>
          <w:szCs w:val="24"/>
          <w:lang w:val="bg-BG"/>
        </w:rPr>
        <w:t>Разходите за популяризиране на стратегията са описани в т</w:t>
      </w:r>
      <w:r>
        <w:rPr>
          <w:rFonts w:ascii="Times New Roman" w:hAnsi="Times New Roman" w:cs="Times New Roman"/>
          <w:noProof/>
          <w:sz w:val="24"/>
          <w:szCs w:val="24"/>
          <w:lang w:val="bg-BG"/>
        </w:rPr>
        <w:t>очки</w:t>
      </w:r>
      <w:r w:rsidRPr="00137EC0">
        <w:rPr>
          <w:rFonts w:ascii="Times New Roman" w:hAnsi="Times New Roman" w:cs="Times New Roman"/>
          <w:noProof/>
          <w:sz w:val="24"/>
          <w:szCs w:val="24"/>
          <w:lang w:val="bg-BG"/>
        </w:rPr>
        <w:t xml:space="preserve"> 14.1.7. до 14.1.11. включително в т. 14 от Условията за кандидатстване. </w:t>
      </w:r>
      <w:r>
        <w:rPr>
          <w:rFonts w:ascii="Times New Roman" w:hAnsi="Times New Roman" w:cs="Times New Roman"/>
          <w:noProof/>
          <w:sz w:val="24"/>
          <w:szCs w:val="24"/>
          <w:lang w:val="bg-BG"/>
        </w:rPr>
        <w:t>В този смисъл, съгласно информацията, която УО получава от така описаната дейност „</w:t>
      </w:r>
      <w:r w:rsidRPr="00555150">
        <w:rPr>
          <w:rFonts w:ascii="Times New Roman" w:hAnsi="Times New Roman" w:cs="Times New Roman"/>
          <w:sz w:val="24"/>
          <w:szCs w:val="24"/>
          <w:lang w:val="bg-BG"/>
        </w:rPr>
        <w:t>Обучително пътуване в МИРГ от ЕС (чужбина) за обмен, партньорство и популяризиране на Стратегията за ВОМР сред участниците</w:t>
      </w:r>
      <w:r>
        <w:rPr>
          <w:rFonts w:ascii="Times New Roman" w:hAnsi="Times New Roman" w:cs="Times New Roman"/>
          <w:noProof/>
          <w:sz w:val="24"/>
          <w:szCs w:val="24"/>
          <w:lang w:val="bg-BG"/>
        </w:rPr>
        <w:t xml:space="preserve">“ съдържа в себе си два елемента – обмен на опит, което е допустим разход по т. </w:t>
      </w:r>
      <w:r w:rsidRPr="0046447C">
        <w:rPr>
          <w:rFonts w:ascii="Times New Roman" w:hAnsi="Times New Roman" w:cs="Times New Roman"/>
          <w:noProof/>
          <w:sz w:val="24"/>
          <w:szCs w:val="24"/>
          <w:lang w:val="bg-BG"/>
        </w:rPr>
        <w:t xml:space="preserve">14.1.5.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организиране на срещи на МИРГ, работа в мрежа, участие в срещи с други МИРГ и др.</w:t>
      </w:r>
      <w:r>
        <w:rPr>
          <w:rFonts w:ascii="Times New Roman" w:hAnsi="Times New Roman" w:cs="Times New Roman"/>
          <w:noProof/>
          <w:sz w:val="24"/>
          <w:szCs w:val="24"/>
          <w:lang w:val="bg-BG"/>
        </w:rPr>
        <w:t xml:space="preserve">“ и популяризиране на Стратегията за ВОМР, което е допустим разход съгласно т.т. </w:t>
      </w:r>
      <w:r w:rsidRPr="0046447C">
        <w:rPr>
          <w:rFonts w:ascii="Times New Roman" w:hAnsi="Times New Roman" w:cs="Times New Roman"/>
          <w:noProof/>
          <w:sz w:val="24"/>
          <w:szCs w:val="24"/>
          <w:lang w:val="bg-BG"/>
        </w:rPr>
        <w:t xml:space="preserve">14.1.7. </w:t>
      </w:r>
      <w:r>
        <w:rPr>
          <w:rFonts w:ascii="Times New Roman" w:hAnsi="Times New Roman" w:cs="Times New Roman"/>
          <w:noProof/>
          <w:sz w:val="24"/>
          <w:szCs w:val="24"/>
          <w:lang w:val="bg-BG"/>
        </w:rPr>
        <w:lastRenderedPageBreak/>
        <w:t>„</w:t>
      </w:r>
      <w:r w:rsidRPr="0046447C">
        <w:rPr>
          <w:rFonts w:ascii="Times New Roman" w:hAnsi="Times New Roman" w:cs="Times New Roman"/>
          <w:noProof/>
          <w:sz w:val="24"/>
          <w:szCs w:val="24"/>
          <w:lang w:val="bg-BG"/>
        </w:rPr>
        <w:t>популяризи</w:t>
      </w:r>
      <w:r>
        <w:rPr>
          <w:rFonts w:ascii="Times New Roman" w:hAnsi="Times New Roman" w:cs="Times New Roman"/>
          <w:noProof/>
          <w:sz w:val="24"/>
          <w:szCs w:val="24"/>
          <w:lang w:val="bg-BG"/>
        </w:rPr>
        <w:t xml:space="preserve">ране, информиране и публичност“ и т. </w:t>
      </w:r>
      <w:r w:rsidRPr="0046447C">
        <w:rPr>
          <w:rFonts w:ascii="Times New Roman" w:hAnsi="Times New Roman" w:cs="Times New Roman"/>
          <w:noProof/>
          <w:sz w:val="24"/>
          <w:szCs w:val="24"/>
          <w:lang w:val="bg-BG"/>
        </w:rPr>
        <w:t xml:space="preserve">14.1.11.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обучения, семинари и информационни срещи за местни лидери, оценители, кандидати, бенефициенти и др.</w:t>
      </w:r>
      <w:r>
        <w:rPr>
          <w:rFonts w:ascii="Times New Roman" w:hAnsi="Times New Roman" w:cs="Times New Roman"/>
          <w:noProof/>
          <w:sz w:val="24"/>
          <w:szCs w:val="24"/>
          <w:lang w:val="bg-BG"/>
        </w:rPr>
        <w:t xml:space="preserve">“  </w:t>
      </w:r>
    </w:p>
    <w:p w14:paraId="269143FE" w14:textId="77777777" w:rsidR="00065724" w:rsidRDefault="00065724" w:rsidP="00065724">
      <w:pPr>
        <w:spacing w:after="0" w:line="276" w:lineRule="auto"/>
        <w:jc w:val="both"/>
        <w:rPr>
          <w:rFonts w:ascii="Times New Roman" w:hAnsi="Times New Roman" w:cs="Times New Roman"/>
          <w:noProof/>
          <w:sz w:val="24"/>
          <w:szCs w:val="24"/>
          <w:lang w:val="bg-BG"/>
        </w:rPr>
      </w:pPr>
    </w:p>
    <w:p w14:paraId="2DEA2E15" w14:textId="77777777" w:rsidR="00065724" w:rsidRDefault="00065724" w:rsidP="00065724">
      <w:pPr>
        <w:spacing w:after="0" w:line="276" w:lineRule="auto"/>
        <w:jc w:val="both"/>
        <w:rPr>
          <w:rFonts w:ascii="Times New Roman" w:hAnsi="Times New Roman" w:cs="Times New Roman"/>
          <w:noProof/>
          <w:sz w:val="24"/>
          <w:szCs w:val="24"/>
          <w:lang w:val="bg-BG"/>
        </w:rPr>
      </w:pPr>
    </w:p>
    <w:p w14:paraId="0BF6A80F" w14:textId="77777777" w:rsidR="00065724" w:rsidRDefault="00065724" w:rsidP="00065724">
      <w:pPr>
        <w:spacing w:after="0" w:line="276" w:lineRule="auto"/>
        <w:jc w:val="both"/>
        <w:rPr>
          <w:rFonts w:ascii="Times New Roman" w:hAnsi="Times New Roman" w:cs="Times New Roman"/>
          <w:noProof/>
          <w:sz w:val="24"/>
          <w:szCs w:val="24"/>
          <w:lang w:val="bg-BG"/>
        </w:rPr>
      </w:pPr>
    </w:p>
    <w:p w14:paraId="109A056B"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FCE95A9"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p>
    <w:p w14:paraId="335072A6"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Рег. номер: BG14MFPR001-3.002-Q002</w:t>
      </w:r>
    </w:p>
    <w:p w14:paraId="304B26B1"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e-mail: </w:t>
      </w:r>
      <w:hyperlink r:id="rId9" w:history="1">
        <w:r w:rsidRPr="000B21F6">
          <w:rPr>
            <w:rStyle w:val="Hyperlink"/>
            <w:rFonts w:ascii="Times New Roman" w:hAnsi="Times New Roman" w:cs="Times New Roman"/>
            <w:b/>
            <w:noProof/>
            <w:sz w:val="24"/>
            <w:szCs w:val="24"/>
            <w:lang w:val="bg-BG"/>
          </w:rPr>
          <w:t>dimovmirg@gmail.com</w:t>
        </w:r>
      </w:hyperlink>
    </w:p>
    <w:p w14:paraId="4E182CB7"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14.04.2025 г.</w:t>
      </w:r>
    </w:p>
    <w:p w14:paraId="10784F36"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p>
    <w:p w14:paraId="72837F3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9B44E74"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r w:rsidRPr="00A0564A">
        <w:rPr>
          <w:rFonts w:ascii="Times New Roman" w:hAnsi="Times New Roman" w:cs="Times New Roman"/>
          <w:b/>
          <w:noProof/>
          <w:sz w:val="24"/>
          <w:szCs w:val="24"/>
          <w:lang w:val="bg-BG"/>
        </w:rPr>
        <w:t>Въпроси:</w:t>
      </w:r>
    </w:p>
    <w:p w14:paraId="55327A2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Здравейте!</w:t>
      </w:r>
    </w:p>
    <w:p w14:paraId="0C8504F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следните въпроси за разяснение:</w:t>
      </w:r>
    </w:p>
    <w:p w14:paraId="661CF0B7" w14:textId="1E34BA38" w:rsidR="00065724" w:rsidRPr="005637A3" w:rsidRDefault="005F663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1.</w:t>
      </w:r>
      <w:r w:rsidR="00065724" w:rsidRPr="005637A3">
        <w:rPr>
          <w:rFonts w:ascii="Times New Roman" w:hAnsi="Times New Roman" w:cs="Times New Roman"/>
          <w:noProof/>
          <w:sz w:val="24"/>
          <w:szCs w:val="24"/>
          <w:lang w:val="bg-BG"/>
        </w:rPr>
        <w:t xml:space="preserve">В Приложение №5 Декларация към условията за кандидатстване текста: </w:t>
      </w:r>
    </w:p>
    <w:p w14:paraId="7F4B8D0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РАЗДЕЛ XI</w:t>
      </w:r>
    </w:p>
    <w:p w14:paraId="106DF24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ДЕКЛАРАЦИЯ ЗА НАЛИЧИЕ НА ФИНАНСОВ РЕСУРС</w:t>
      </w:r>
    </w:p>
    <w:p w14:paraId="64F45233"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w:t>
      </w:r>
    </w:p>
    <w:p w14:paraId="0C026884"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Декларирам, че:</w:t>
      </w:r>
    </w:p>
    <w:p w14:paraId="5370385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Към момента на подаване на горепосоченото проектно предложение, представляваният от мен кандидат притежава наличен финансов капацитет и може да осигури финансов ресурс, с който да изпълни проектното предложение.“</w:t>
      </w:r>
    </w:p>
    <w:p w14:paraId="132E37C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не е конкретен и еднозначен. Не е ясно за какъв размер на финансовия ресурс става въпрос, за изпълнение на стратегията  или само за текущите разходи. По какъв начин ще се доказва.</w:t>
      </w:r>
    </w:p>
    <w:p w14:paraId="6F1E7C6C" w14:textId="77777777" w:rsidR="00065724" w:rsidRPr="00600741"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2.            Като член на ОС събрание, имаме рибарска кооперация – можем ли да я отнесем като заинтересована страна рибарско сдружение.</w:t>
      </w:r>
    </w:p>
    <w:p w14:paraId="7F981EB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3.            Относно кандидатурата за Изпълнителен директор на екипа имаме следните въпроси:</w:t>
      </w:r>
    </w:p>
    <w:p w14:paraId="09E01AE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 xml:space="preserve">  Може ли член на Общото събрание на МИРГ да бъде Изпълнителен Директор</w:t>
      </w:r>
    </w:p>
    <w:p w14:paraId="75747BC2"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Във връзка с изискванията по т. 2.1.2  Общ професионален опит  - минимум 5 години в прилагане на европейски проекти, освен трудов стаж нанесен в трудовата книжка, като доказателство могат ли да се използват граждански договори за консултантски услуги и координатор на проект, със срок на изпълнение за определен период и внесени осигуровки.</w:t>
      </w:r>
    </w:p>
    <w:p w14:paraId="10BCC701"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52B18DA"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Гр. Приморско</w:t>
      </w:r>
    </w:p>
    <w:p w14:paraId="51653278" w14:textId="77777777" w:rsidR="00065724"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Димо Димов</w:t>
      </w:r>
    </w:p>
    <w:p w14:paraId="324E062D" w14:textId="77777777" w:rsidR="00065724" w:rsidRDefault="00065724" w:rsidP="00065724">
      <w:pPr>
        <w:spacing w:after="0" w:line="276" w:lineRule="auto"/>
        <w:jc w:val="both"/>
        <w:rPr>
          <w:rFonts w:ascii="Times New Roman" w:hAnsi="Times New Roman" w:cs="Times New Roman"/>
          <w:noProof/>
          <w:sz w:val="24"/>
          <w:szCs w:val="24"/>
          <w:lang w:val="bg-BG"/>
        </w:rPr>
      </w:pPr>
    </w:p>
    <w:p w14:paraId="764FCB5B"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6E39482F"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6932318" w14:textId="77777777" w:rsidR="00065724" w:rsidRPr="00266F12"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lastRenderedPageBreak/>
        <w:t>Отговор на въп</w:t>
      </w:r>
      <w:r>
        <w:rPr>
          <w:rFonts w:ascii="Times New Roman" w:hAnsi="Times New Roman" w:cs="Times New Roman"/>
          <w:b/>
          <w:noProof/>
          <w:sz w:val="24"/>
          <w:szCs w:val="24"/>
          <w:lang w:val="bg-BG"/>
        </w:rPr>
        <w:t>рос 1</w:t>
      </w:r>
      <w:r w:rsidRPr="00EE0329">
        <w:rPr>
          <w:rFonts w:ascii="Times New Roman" w:hAnsi="Times New Roman" w:cs="Times New Roman"/>
          <w:b/>
          <w:noProof/>
          <w:sz w:val="24"/>
          <w:szCs w:val="24"/>
          <w:lang w:val="bg-BG"/>
        </w:rPr>
        <w:t>:</w:t>
      </w:r>
    </w:p>
    <w:p w14:paraId="75B61879"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Подписването на „</w:t>
      </w:r>
      <w:r w:rsidRPr="00053E15">
        <w:rPr>
          <w:rFonts w:ascii="Times New Roman" w:hAnsi="Times New Roman" w:cs="Times New Roman"/>
          <w:noProof/>
          <w:sz w:val="24"/>
          <w:szCs w:val="24"/>
          <w:lang w:val="bg-BG"/>
        </w:rPr>
        <w:t>Декларация за наличие на финансов ресурс</w:t>
      </w:r>
      <w:r>
        <w:rPr>
          <w:rFonts w:ascii="Times New Roman" w:hAnsi="Times New Roman" w:cs="Times New Roman"/>
          <w:noProof/>
          <w:sz w:val="24"/>
          <w:szCs w:val="24"/>
          <w:lang w:val="bg-BG"/>
        </w:rPr>
        <w:t xml:space="preserve">“ е заложено с оглед разпоредбите на чл. 73, пар. 2, буква г от </w:t>
      </w:r>
      <w:r w:rsidRPr="000A60A9">
        <w:rPr>
          <w:rFonts w:ascii="Times New Roman" w:hAnsi="Times New Roman" w:cs="Times New Roman"/>
          <w:noProof/>
          <w:sz w:val="24"/>
          <w:szCs w:val="24"/>
          <w:lang w:val="bg-BG"/>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Pr>
          <w:rFonts w:ascii="Times New Roman" w:hAnsi="Times New Roman" w:cs="Times New Roman"/>
          <w:noProof/>
          <w:sz w:val="24"/>
          <w:szCs w:val="24"/>
          <w:lang w:val="bg-BG"/>
        </w:rPr>
        <w:t>, и по – конкретно „</w:t>
      </w:r>
      <w:r w:rsidRPr="00B83433">
        <w:rPr>
          <w:rFonts w:ascii="Times New Roman" w:hAnsi="Times New Roman" w:cs="Times New Roman"/>
          <w:noProof/>
          <w:sz w:val="24"/>
          <w:szCs w:val="24"/>
          <w:lang w:val="bg-BG"/>
        </w:rPr>
        <w:t xml:space="preserve">бенефициерът </w:t>
      </w:r>
      <w:r>
        <w:rPr>
          <w:rFonts w:ascii="Times New Roman" w:hAnsi="Times New Roman" w:cs="Times New Roman"/>
          <w:noProof/>
          <w:sz w:val="24"/>
          <w:szCs w:val="24"/>
          <w:lang w:val="bg-BG"/>
        </w:rPr>
        <w:t xml:space="preserve">трябва да </w:t>
      </w:r>
      <w:r w:rsidRPr="00B83433">
        <w:rPr>
          <w:rFonts w:ascii="Times New Roman" w:hAnsi="Times New Roman" w:cs="Times New Roman"/>
          <w:noProof/>
          <w:sz w:val="24"/>
          <w:szCs w:val="24"/>
          <w:lang w:val="bg-BG"/>
        </w:rPr>
        <w:t>разполага с необходимите финансови ресурси и механизми за покриване на оперативните разходи</w:t>
      </w:r>
      <w:r>
        <w:rPr>
          <w:rFonts w:ascii="Times New Roman" w:hAnsi="Times New Roman" w:cs="Times New Roman"/>
          <w:noProof/>
          <w:sz w:val="24"/>
          <w:szCs w:val="24"/>
          <w:lang w:val="bg-BG"/>
        </w:rPr>
        <w:t>“.</w:t>
      </w:r>
    </w:p>
    <w:p w14:paraId="65D5C21B"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контекста на п</w:t>
      </w:r>
      <w:r w:rsidRPr="00B83433">
        <w:rPr>
          <w:rFonts w:ascii="Times New Roman" w:hAnsi="Times New Roman" w:cs="Times New Roman"/>
          <w:noProof/>
          <w:sz w:val="24"/>
          <w:szCs w:val="24"/>
          <w:lang w:val="bg-BG"/>
        </w:rPr>
        <w:t>роцедура чрез подбор на проекти 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за </w:t>
      </w:r>
      <w:r w:rsidRPr="00D60BFB">
        <w:rPr>
          <w:rFonts w:ascii="Times New Roman" w:hAnsi="Times New Roman" w:cs="Times New Roman"/>
          <w:noProof/>
          <w:sz w:val="24"/>
          <w:szCs w:val="24"/>
          <w:lang w:val="bg-BG"/>
        </w:rPr>
        <w:t xml:space="preserve">реализирането на </w:t>
      </w:r>
      <w:r>
        <w:rPr>
          <w:rFonts w:ascii="Times New Roman" w:hAnsi="Times New Roman" w:cs="Times New Roman"/>
          <w:noProof/>
          <w:sz w:val="24"/>
          <w:szCs w:val="24"/>
          <w:lang w:val="bg-BG"/>
        </w:rPr>
        <w:t>стратегиите</w:t>
      </w:r>
      <w:r w:rsidRPr="00D60BFB">
        <w:rPr>
          <w:rFonts w:ascii="Times New Roman" w:hAnsi="Times New Roman" w:cs="Times New Roman"/>
          <w:noProof/>
          <w:sz w:val="24"/>
          <w:szCs w:val="24"/>
          <w:lang w:val="bg-BG"/>
        </w:rPr>
        <w:t xml:space="preserve">, за ВОМР  </w:t>
      </w:r>
      <w:r>
        <w:rPr>
          <w:rFonts w:ascii="Times New Roman" w:hAnsi="Times New Roman" w:cs="Times New Roman"/>
          <w:noProof/>
          <w:sz w:val="24"/>
          <w:szCs w:val="24"/>
          <w:lang w:val="bg-BG"/>
        </w:rPr>
        <w:t xml:space="preserve">кандидатът следва да </w:t>
      </w:r>
      <w:r w:rsidRPr="00D60BFB">
        <w:rPr>
          <w:rFonts w:ascii="Times New Roman" w:hAnsi="Times New Roman" w:cs="Times New Roman"/>
          <w:noProof/>
          <w:sz w:val="24"/>
          <w:szCs w:val="24"/>
          <w:lang w:val="bg-BG"/>
        </w:rPr>
        <w:t>осигур</w:t>
      </w:r>
      <w:r>
        <w:rPr>
          <w:rFonts w:ascii="Times New Roman" w:hAnsi="Times New Roman" w:cs="Times New Roman"/>
          <w:noProof/>
          <w:sz w:val="24"/>
          <w:szCs w:val="24"/>
          <w:lang w:val="bg-BG"/>
        </w:rPr>
        <w:t>и</w:t>
      </w:r>
      <w:r w:rsidRPr="00D60BFB">
        <w:rPr>
          <w:rFonts w:ascii="Times New Roman" w:hAnsi="Times New Roman" w:cs="Times New Roman"/>
          <w:noProof/>
          <w:sz w:val="24"/>
          <w:szCs w:val="24"/>
          <w:lang w:val="bg-BG"/>
        </w:rPr>
        <w:t xml:space="preserve"> финансов ресурс</w:t>
      </w:r>
      <w:r>
        <w:rPr>
          <w:rFonts w:ascii="Times New Roman" w:hAnsi="Times New Roman" w:cs="Times New Roman"/>
          <w:noProof/>
          <w:sz w:val="24"/>
          <w:szCs w:val="24"/>
          <w:lang w:val="bg-BG"/>
        </w:rPr>
        <w:t>.</w:t>
      </w:r>
    </w:p>
    <w:p w14:paraId="5484723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220FCB">
        <w:rPr>
          <w:rFonts w:ascii="Times New Roman" w:hAnsi="Times New Roman" w:cs="Times New Roman"/>
          <w:noProof/>
          <w:sz w:val="24"/>
          <w:szCs w:val="24"/>
          <w:lang w:val="bg-BG"/>
        </w:rPr>
        <w:t>Подписването на „Декларация за наличие на финансов ресурс“</w:t>
      </w:r>
      <w:r>
        <w:rPr>
          <w:rFonts w:ascii="Times New Roman" w:hAnsi="Times New Roman" w:cs="Times New Roman"/>
          <w:noProof/>
          <w:sz w:val="24"/>
          <w:szCs w:val="24"/>
          <w:lang w:val="bg-BG"/>
        </w:rPr>
        <w:t xml:space="preserve"> е с оглед поемане на ангажимент от страна на кандидатите, че б</w:t>
      </w:r>
      <w:r w:rsidRPr="00610049">
        <w:rPr>
          <w:rFonts w:ascii="Times New Roman" w:hAnsi="Times New Roman" w:cs="Times New Roman"/>
          <w:noProof/>
          <w:sz w:val="24"/>
          <w:szCs w:val="24"/>
          <w:lang w:val="bg-BG"/>
        </w:rPr>
        <w:t xml:space="preserve">енефициентите </w:t>
      </w:r>
      <w:r>
        <w:rPr>
          <w:rFonts w:ascii="Times New Roman" w:hAnsi="Times New Roman" w:cs="Times New Roman"/>
          <w:noProof/>
          <w:sz w:val="24"/>
          <w:szCs w:val="24"/>
          <w:lang w:val="bg-BG"/>
        </w:rPr>
        <w:t>ще</w:t>
      </w:r>
      <w:r w:rsidRPr="00610049">
        <w:rPr>
          <w:rFonts w:ascii="Times New Roman" w:hAnsi="Times New Roman" w:cs="Times New Roman"/>
          <w:noProof/>
          <w:sz w:val="24"/>
          <w:szCs w:val="24"/>
          <w:lang w:val="bg-BG"/>
        </w:rPr>
        <w:t xml:space="preserve"> зачитат посочените във Регламент (ЕС, Евратом) 2024/2509 на Европейския парламент и на Съвета от 23 септември 2024 година за финансовите правила, приложими за общия бюджет на Съюза (Финансовия регламент) принципи, като добро финансово управление, прозрачност и недискриминация.</w:t>
      </w:r>
    </w:p>
    <w:p w14:paraId="781F14E7"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Предоставеният финансов ресурс от ПМДРА ще бъде разходван </w:t>
      </w:r>
      <w:r w:rsidRPr="00DB4A9B">
        <w:rPr>
          <w:rFonts w:ascii="Times New Roman" w:hAnsi="Times New Roman" w:cs="Times New Roman"/>
          <w:noProof/>
          <w:sz w:val="24"/>
          <w:szCs w:val="24"/>
          <w:lang w:val="bg-BG"/>
        </w:rPr>
        <w:t>в съответствие с принципите на икономичност, ефикасност и ефективност.</w:t>
      </w:r>
    </w:p>
    <w:p w14:paraId="5B71C918"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Съгласно чл. 33, параграф 1, букви „а“, „б“ и „в“ на Финансовия регламент:</w:t>
      </w:r>
    </w:p>
    <w:p w14:paraId="373C7C34"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а) принципа на икономичност, според който ресурсите, използвани от съответната институция на Съюза за осъществяване на нейните дейности, се предоставят своевременно, в подходящо количество и качество и на най-добрата цена;;</w:t>
      </w:r>
    </w:p>
    <w:p w14:paraId="2675B29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б) принципа на ефикасност, който е свързан с най-доброто съотношение между използваните ресурси, предприетите дейности и постигането на целите;</w:t>
      </w:r>
    </w:p>
    <w:p w14:paraId="0C51A460" w14:textId="77777777" w:rsidR="00065724"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в) принципа на ефективност, който е свързан със степента, в която се постигат поставените цели посредством предприетите дейности.</w:t>
      </w:r>
    </w:p>
    <w:p w14:paraId="331BB5F7" w14:textId="77777777" w:rsidR="00065724" w:rsidRPr="00053E15"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Следва да се има предвид, че съгласно приложение № 9 към Условията за изпълнение  „</w:t>
      </w:r>
      <w:r w:rsidRPr="00B20BD0">
        <w:rPr>
          <w:rFonts w:ascii="Times New Roman" w:hAnsi="Times New Roman" w:cs="Times New Roman"/>
          <w:noProof/>
          <w:sz w:val="24"/>
          <w:szCs w:val="24"/>
          <w:lang w:val="bg-BG"/>
        </w:rPr>
        <w:t>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ВОМР на МИРГ</w:t>
      </w:r>
      <w:r>
        <w:rPr>
          <w:rFonts w:ascii="Times New Roman" w:hAnsi="Times New Roman" w:cs="Times New Roman"/>
          <w:noProof/>
          <w:sz w:val="24"/>
          <w:szCs w:val="24"/>
          <w:lang w:val="bg-BG"/>
        </w:rPr>
        <w:t>“ е допустимо МИРГ с одобрени стратегии да заявявят авансови плащания.</w:t>
      </w:r>
    </w:p>
    <w:p w14:paraId="49209C52"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0319DC98"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2</w:t>
      </w:r>
      <w:r w:rsidRPr="00EE0329">
        <w:rPr>
          <w:rFonts w:ascii="Times New Roman" w:hAnsi="Times New Roman" w:cs="Times New Roman"/>
          <w:b/>
          <w:noProof/>
          <w:sz w:val="24"/>
          <w:szCs w:val="24"/>
          <w:lang w:val="bg-BG"/>
        </w:rPr>
        <w:t>:</w:t>
      </w:r>
    </w:p>
    <w:p w14:paraId="12306ECA" w14:textId="77777777" w:rsidR="00065724" w:rsidRDefault="00065724" w:rsidP="00065724">
      <w:pPr>
        <w:spacing w:after="0" w:line="276" w:lineRule="auto"/>
        <w:jc w:val="both"/>
        <w:rPr>
          <w:rFonts w:ascii="Times New Roman" w:hAnsi="Times New Roman" w:cs="Times New Roman"/>
          <w:noProof/>
          <w:sz w:val="24"/>
          <w:szCs w:val="24"/>
          <w:lang w:val="bg-BG"/>
        </w:rPr>
      </w:pPr>
      <w:r w:rsidRPr="007B4A3E">
        <w:rPr>
          <w:rFonts w:ascii="Times New Roman" w:hAnsi="Times New Roman" w:cs="Times New Roman"/>
          <w:noProof/>
          <w:sz w:val="24"/>
          <w:szCs w:val="24"/>
          <w:lang w:val="bg-BG"/>
        </w:rPr>
        <w:t xml:space="preserve">Да, </w:t>
      </w:r>
      <w:r>
        <w:rPr>
          <w:rFonts w:ascii="Times New Roman" w:hAnsi="Times New Roman" w:cs="Times New Roman"/>
          <w:noProof/>
          <w:sz w:val="24"/>
          <w:szCs w:val="24"/>
          <w:lang w:val="bg-BG"/>
        </w:rPr>
        <w:t>за целите на оценката и класирането на стратегията, съгласно критериите за подбор на проектни предложения по процедурата, рибарската кооперация може</w:t>
      </w:r>
      <w:r w:rsidRPr="007B4A3E">
        <w:rPr>
          <w:rFonts w:ascii="Times New Roman" w:hAnsi="Times New Roman" w:cs="Times New Roman"/>
          <w:noProof/>
          <w:sz w:val="24"/>
          <w:szCs w:val="24"/>
          <w:lang w:val="bg-BG"/>
        </w:rPr>
        <w:t xml:space="preserve"> да </w:t>
      </w:r>
      <w:r>
        <w:rPr>
          <w:rFonts w:ascii="Times New Roman" w:hAnsi="Times New Roman" w:cs="Times New Roman"/>
          <w:noProof/>
          <w:sz w:val="24"/>
          <w:szCs w:val="24"/>
          <w:lang w:val="bg-BG"/>
        </w:rPr>
        <w:t>бъде</w:t>
      </w:r>
      <w:r w:rsidRPr="007B4A3E">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счетена</w:t>
      </w:r>
      <w:r w:rsidRPr="007B4A3E">
        <w:rPr>
          <w:rFonts w:ascii="Times New Roman" w:hAnsi="Times New Roman" w:cs="Times New Roman"/>
          <w:noProof/>
          <w:sz w:val="24"/>
          <w:szCs w:val="24"/>
          <w:lang w:val="bg-BG"/>
        </w:rPr>
        <w:t xml:space="preserve"> като заинтересована страна </w:t>
      </w:r>
      <w:r>
        <w:rPr>
          <w:rFonts w:ascii="Times New Roman" w:hAnsi="Times New Roman" w:cs="Times New Roman"/>
          <w:noProof/>
          <w:sz w:val="24"/>
          <w:szCs w:val="24"/>
          <w:lang w:val="bg-BG"/>
        </w:rPr>
        <w:t xml:space="preserve">- </w:t>
      </w:r>
      <w:r w:rsidRPr="007B4A3E">
        <w:rPr>
          <w:rFonts w:ascii="Times New Roman" w:hAnsi="Times New Roman" w:cs="Times New Roman"/>
          <w:noProof/>
          <w:sz w:val="24"/>
          <w:szCs w:val="24"/>
          <w:lang w:val="bg-BG"/>
        </w:rPr>
        <w:t>рибарско сдружение</w:t>
      </w:r>
      <w:r>
        <w:rPr>
          <w:rFonts w:ascii="Times New Roman" w:hAnsi="Times New Roman" w:cs="Times New Roman"/>
          <w:noProof/>
          <w:sz w:val="24"/>
          <w:szCs w:val="24"/>
          <w:lang w:val="bg-BG"/>
        </w:rPr>
        <w:t>.</w:t>
      </w:r>
    </w:p>
    <w:p w14:paraId="6716FE5E"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78295BD3"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65B49B45"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5CB59C60"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3</w:t>
      </w:r>
      <w:r w:rsidRPr="00EE0329">
        <w:rPr>
          <w:rFonts w:ascii="Times New Roman" w:hAnsi="Times New Roman" w:cs="Times New Roman"/>
          <w:b/>
          <w:noProof/>
          <w:sz w:val="24"/>
          <w:szCs w:val="24"/>
          <w:lang w:val="bg-BG"/>
        </w:rPr>
        <w:t>:</w:t>
      </w:r>
    </w:p>
    <w:p w14:paraId="3E3D07CF"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lastRenderedPageBreak/>
        <w:t>В т. 11 от УК е записано, че „Изпълнителният директор и експертът/тите към МИРГ трябва да отговарят и на следните изисквания:</w:t>
      </w:r>
    </w:p>
    <w:p w14:paraId="4661707B"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 Да не са членове на колективния управителен орган или на контролния орган на МИРГ и да не са свързани лица с член на колективния управителен орган или на контролния орган на МИРГ по смисъла на § 1, т. 13 и т. 14 от допълнителните разпоредби на Закона за публичното предлагане на ценни книжа“. </w:t>
      </w:r>
    </w:p>
    <w:p w14:paraId="2325082F" w14:textId="77777777" w:rsidR="00065724"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В случая като колективен управителен орган се явява Управителният съвет на МИРГ. Общото събрание като колективен върховен орган не попада в ограничението на Условията за кандидатстване, цитирано по-горе. Следователно член на общото събрание на МИРГ може да бъде назначен за изпълнителен директор на юридическото лице. </w:t>
      </w:r>
    </w:p>
    <w:p w14:paraId="5EB7C352" w14:textId="77777777" w:rsidR="00065724" w:rsidRPr="00B55E50" w:rsidRDefault="00065724" w:rsidP="00065724">
      <w:pPr>
        <w:tabs>
          <w:tab w:val="left" w:pos="2826"/>
        </w:tabs>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Относно изискването за „</w:t>
      </w:r>
      <w:r w:rsidRPr="008A3653">
        <w:rPr>
          <w:rFonts w:ascii="Times New Roman" w:hAnsi="Times New Roman" w:cs="Times New Roman"/>
          <w:noProof/>
          <w:sz w:val="24"/>
          <w:szCs w:val="24"/>
          <w:lang w:val="bg-BG"/>
        </w:rPr>
        <w:t>общ професионален опит - минимум 5 години в прилагане на европейски проекти</w:t>
      </w:r>
      <w:r>
        <w:rPr>
          <w:rFonts w:ascii="Times New Roman" w:hAnsi="Times New Roman" w:cs="Times New Roman"/>
          <w:noProof/>
          <w:sz w:val="24"/>
          <w:szCs w:val="24"/>
          <w:lang w:val="bg-BG"/>
        </w:rPr>
        <w:t>“</w:t>
      </w:r>
      <w:r w:rsidRPr="008A365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кандидатурата н</w:t>
      </w:r>
      <w:r w:rsidRPr="008A3653">
        <w:rPr>
          <w:rFonts w:ascii="Times New Roman" w:hAnsi="Times New Roman" w:cs="Times New Roman"/>
          <w:noProof/>
          <w:sz w:val="24"/>
          <w:szCs w:val="24"/>
          <w:lang w:val="bg-BG"/>
        </w:rPr>
        <w:t xml:space="preserve">а Изпълнителен директор на екипа </w:t>
      </w:r>
      <w:r>
        <w:rPr>
          <w:rFonts w:ascii="Times New Roman" w:hAnsi="Times New Roman" w:cs="Times New Roman"/>
          <w:noProof/>
          <w:sz w:val="24"/>
          <w:szCs w:val="24"/>
          <w:lang w:val="bg-BG"/>
        </w:rPr>
        <w:t xml:space="preserve">разписано в т. 20 на </w:t>
      </w:r>
      <w:r w:rsidRPr="008A3653">
        <w:rPr>
          <w:rFonts w:ascii="Times New Roman" w:hAnsi="Times New Roman" w:cs="Times New Roman"/>
          <w:noProof/>
          <w:sz w:val="24"/>
          <w:szCs w:val="24"/>
          <w:lang w:val="bg-BG"/>
        </w:rPr>
        <w:t xml:space="preserve"> </w:t>
      </w:r>
      <w:r w:rsidRPr="00B55E50">
        <w:rPr>
          <w:rFonts w:ascii="Times New Roman" w:hAnsi="Times New Roman" w:cs="Times New Roman"/>
          <w:noProof/>
          <w:sz w:val="24"/>
          <w:szCs w:val="24"/>
          <w:lang w:val="bg-BG"/>
        </w:rPr>
        <w:t xml:space="preserve">Раздел II. </w:t>
      </w:r>
      <w:r>
        <w:rPr>
          <w:rFonts w:ascii="Times New Roman" w:hAnsi="Times New Roman" w:cs="Times New Roman"/>
          <w:noProof/>
          <w:sz w:val="24"/>
          <w:szCs w:val="24"/>
          <w:lang w:val="bg-BG"/>
        </w:rPr>
        <w:t>„</w:t>
      </w:r>
      <w:r w:rsidRPr="00B55E50">
        <w:rPr>
          <w:rFonts w:ascii="Times New Roman" w:hAnsi="Times New Roman" w:cs="Times New Roman"/>
          <w:noProof/>
          <w:sz w:val="24"/>
          <w:szCs w:val="24"/>
          <w:lang w:val="bg-BG"/>
        </w:rPr>
        <w:t>Техническо изпълнение на дейностите за управление, мониторинг и оценка на стратегията</w:t>
      </w:r>
      <w:r>
        <w:rPr>
          <w:rFonts w:ascii="Times New Roman" w:hAnsi="Times New Roman" w:cs="Times New Roman"/>
          <w:noProof/>
          <w:sz w:val="24"/>
          <w:szCs w:val="24"/>
          <w:lang w:val="bg-BG"/>
        </w:rPr>
        <w:t xml:space="preserve">“ от Условията за изпълнение по процедура </w:t>
      </w:r>
      <w:r w:rsidRPr="008A3653">
        <w:rPr>
          <w:rFonts w:ascii="Times New Roman" w:hAnsi="Times New Roman" w:cs="Times New Roman"/>
          <w:noProof/>
          <w:sz w:val="24"/>
          <w:szCs w:val="24"/>
          <w:lang w:val="bg-BG"/>
        </w:rPr>
        <w:t>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това обстоятелство може да се докаже с </w:t>
      </w:r>
      <w:r w:rsidRPr="008A3653">
        <w:rPr>
          <w:rFonts w:ascii="Times New Roman" w:hAnsi="Times New Roman" w:cs="Times New Roman"/>
          <w:noProof/>
          <w:sz w:val="24"/>
          <w:szCs w:val="24"/>
          <w:lang w:val="bg-BG"/>
        </w:rPr>
        <w:t>трудов стаж нанесен в трудовата книжка,</w:t>
      </w:r>
      <w:r>
        <w:rPr>
          <w:rFonts w:ascii="Times New Roman" w:hAnsi="Times New Roman" w:cs="Times New Roman"/>
          <w:noProof/>
          <w:sz w:val="24"/>
          <w:szCs w:val="24"/>
          <w:lang w:val="bg-BG"/>
        </w:rPr>
        <w:t xml:space="preserve"> </w:t>
      </w:r>
      <w:r w:rsidRPr="008A3653">
        <w:rPr>
          <w:rFonts w:ascii="Times New Roman" w:hAnsi="Times New Roman" w:cs="Times New Roman"/>
          <w:noProof/>
          <w:sz w:val="24"/>
          <w:szCs w:val="24"/>
          <w:lang w:val="bg-BG"/>
        </w:rPr>
        <w:t xml:space="preserve">граждански договори за консултантски услуги и </w:t>
      </w:r>
      <w:r>
        <w:rPr>
          <w:rFonts w:ascii="Times New Roman" w:hAnsi="Times New Roman" w:cs="Times New Roman"/>
          <w:noProof/>
          <w:sz w:val="24"/>
          <w:szCs w:val="24"/>
          <w:lang w:val="bg-BG"/>
        </w:rPr>
        <w:t>член на екип за изпълнение на</w:t>
      </w:r>
      <w:r w:rsidRPr="008A3653">
        <w:rPr>
          <w:rFonts w:ascii="Times New Roman" w:hAnsi="Times New Roman" w:cs="Times New Roman"/>
          <w:noProof/>
          <w:sz w:val="24"/>
          <w:szCs w:val="24"/>
          <w:lang w:val="bg-BG"/>
        </w:rPr>
        <w:t xml:space="preserve"> проект</w:t>
      </w:r>
      <w:r>
        <w:rPr>
          <w:rFonts w:ascii="Times New Roman" w:hAnsi="Times New Roman" w:cs="Times New Roman"/>
          <w:noProof/>
          <w:sz w:val="24"/>
          <w:szCs w:val="24"/>
          <w:lang w:val="bg-BG"/>
        </w:rPr>
        <w:t>, както и с други проверими доказателства и обстоятелства,  доказващи съответния опит.</w:t>
      </w:r>
    </w:p>
    <w:p w14:paraId="4ACD0F3C"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3A27EDB5" w14:textId="6A03788C" w:rsidR="00065724" w:rsidRDefault="00065724" w:rsidP="00845C93">
      <w:pPr>
        <w:spacing w:after="0" w:line="276" w:lineRule="auto"/>
        <w:rPr>
          <w:rFonts w:ascii="Times New Roman" w:hAnsi="Times New Roman" w:cs="Times New Roman"/>
          <w:b/>
          <w:sz w:val="24"/>
          <w:szCs w:val="24"/>
          <w:lang w:val="bg-BG"/>
        </w:rPr>
      </w:pPr>
    </w:p>
    <w:p w14:paraId="3904242B" w14:textId="77777777" w:rsidR="00065724" w:rsidRDefault="00065724" w:rsidP="00F77890">
      <w:pPr>
        <w:spacing w:after="0" w:line="276" w:lineRule="auto"/>
        <w:jc w:val="center"/>
        <w:rPr>
          <w:rFonts w:ascii="Times New Roman" w:hAnsi="Times New Roman" w:cs="Times New Roman"/>
          <w:b/>
          <w:sz w:val="24"/>
          <w:szCs w:val="24"/>
          <w:lang w:val="bg-BG"/>
        </w:rPr>
      </w:pPr>
    </w:p>
    <w:p w14:paraId="6673DEAA" w14:textId="5EB74CA4" w:rsidR="00B50EDE"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063206A3" w14:textId="0FE7258B" w:rsidR="00B50EDE" w:rsidRPr="00F77890" w:rsidRDefault="00B50EDE" w:rsidP="00F77890">
      <w:pPr>
        <w:spacing w:after="0" w:line="276" w:lineRule="auto"/>
        <w:jc w:val="center"/>
        <w:rPr>
          <w:rFonts w:ascii="Times New Roman" w:hAnsi="Times New Roman" w:cs="Times New Roman"/>
          <w:b/>
          <w:sz w:val="24"/>
          <w:szCs w:val="24"/>
          <w:lang w:val="bg-BG"/>
        </w:rPr>
      </w:pPr>
    </w:p>
    <w:p w14:paraId="48355DC0"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25A73FA"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285079E9" w14:textId="00FAA7D7" w:rsidR="00B943A0" w:rsidRPr="00F77890" w:rsidRDefault="00555150" w:rsidP="00F77890">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00B943A0" w:rsidRPr="00F77890">
        <w:rPr>
          <w:rFonts w:ascii="Times New Roman" w:hAnsi="Times New Roman" w:cs="Times New Roman"/>
          <w:b/>
          <w:sz w:val="24"/>
          <w:szCs w:val="24"/>
          <w:lang w:val="bg-BG"/>
        </w:rPr>
        <w:t>по Програма за морско дело, рибарство и аквакултури 2021-2027 (ПМДРА)</w:t>
      </w:r>
      <w:r w:rsidR="00EA7777" w:rsidRPr="00F77890">
        <w:rPr>
          <w:rFonts w:ascii="Times New Roman" w:hAnsi="Times New Roman" w:cs="Times New Roman"/>
          <w:b/>
          <w:sz w:val="24"/>
          <w:szCs w:val="24"/>
          <w:lang w:val="bg-BG"/>
        </w:rPr>
        <w:t>,</w:t>
      </w:r>
    </w:p>
    <w:p w14:paraId="016BDD60" w14:textId="77777777" w:rsidR="00EA7777" w:rsidRPr="00F77890" w:rsidRDefault="00EA7777"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w:t>
      </w:r>
      <w:r w:rsidR="00B50EDE" w:rsidRPr="00F77890">
        <w:rPr>
          <w:rFonts w:ascii="Times New Roman" w:hAnsi="Times New Roman" w:cs="Times New Roman"/>
          <w:b/>
          <w:sz w:val="24"/>
          <w:szCs w:val="24"/>
          <w:lang w:val="bg-BG"/>
        </w:rPr>
        <w:t>и</w:t>
      </w:r>
      <w:r w:rsidRPr="00F77890">
        <w:rPr>
          <w:rFonts w:ascii="Times New Roman" w:hAnsi="Times New Roman" w:cs="Times New Roman"/>
          <w:b/>
          <w:sz w:val="24"/>
          <w:szCs w:val="24"/>
          <w:lang w:val="bg-BG"/>
        </w:rPr>
        <w:t xml:space="preserve"> от Ръководителя на Управляващия орган на ПМДРА</w:t>
      </w:r>
    </w:p>
    <w:p w14:paraId="1A376695" w14:textId="237A7E02" w:rsidR="00B50EDE" w:rsidRPr="00C909DD" w:rsidRDefault="00EA7777" w:rsidP="009B00F6">
      <w:pPr>
        <w:tabs>
          <w:tab w:val="center" w:pos="4844"/>
          <w:tab w:val="left" w:pos="8724"/>
        </w:tabs>
        <w:spacing w:after="0" w:line="276" w:lineRule="auto"/>
        <w:jc w:val="center"/>
        <w:rPr>
          <w:rFonts w:ascii="Times New Roman" w:hAnsi="Times New Roman" w:cs="Times New Roman"/>
          <w:b/>
          <w:sz w:val="24"/>
          <w:szCs w:val="24"/>
          <w:u w:val="single"/>
          <w:lang w:val="bg-BG"/>
        </w:rPr>
      </w:pPr>
      <w:r w:rsidRPr="00F77890">
        <w:rPr>
          <w:rFonts w:ascii="Times New Roman" w:hAnsi="Times New Roman" w:cs="Times New Roman"/>
          <w:b/>
          <w:sz w:val="24"/>
          <w:szCs w:val="24"/>
          <w:lang w:val="bg-BG"/>
        </w:rPr>
        <w:t xml:space="preserve">с докладна записка </w:t>
      </w:r>
      <w:r w:rsidR="002A64D1" w:rsidRPr="00EF7E16">
        <w:rPr>
          <w:rFonts w:ascii="Times New Roman" w:hAnsi="Times New Roman" w:cs="Times New Roman"/>
          <w:b/>
          <w:sz w:val="24"/>
          <w:szCs w:val="24"/>
          <w:lang w:val="bg-BG"/>
        </w:rPr>
        <w:t>№</w:t>
      </w:r>
      <w:r w:rsidR="009B00F6">
        <w:rPr>
          <w:rFonts w:ascii="Times New Roman" w:hAnsi="Times New Roman" w:cs="Times New Roman"/>
          <w:b/>
          <w:sz w:val="24"/>
          <w:szCs w:val="24"/>
          <w:lang w:val="bg-BG"/>
        </w:rPr>
        <w:t xml:space="preserve"> </w:t>
      </w:r>
      <w:r w:rsidR="00373A2D" w:rsidRPr="00373A2D">
        <w:rPr>
          <w:rFonts w:ascii="Times New Roman" w:hAnsi="Times New Roman" w:cs="Times New Roman"/>
          <w:b/>
          <w:sz w:val="24"/>
          <w:szCs w:val="24"/>
          <w:lang w:val="bg-BG"/>
        </w:rPr>
        <w:t xml:space="preserve"> 93-2191/28.04.2025</w:t>
      </w:r>
      <w:r w:rsidR="00373A2D">
        <w:rPr>
          <w:rFonts w:ascii="Times New Roman" w:hAnsi="Times New Roman" w:cs="Times New Roman"/>
          <w:b/>
          <w:sz w:val="24"/>
          <w:szCs w:val="24"/>
          <w:lang w:val="bg-BG"/>
        </w:rPr>
        <w:t xml:space="preserve"> г.</w:t>
      </w:r>
    </w:p>
    <w:p w14:paraId="1C2F642E" w14:textId="6122F1BB"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14A08C8C" w14:textId="77777777"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464A294A" w14:textId="43170D89" w:rsidR="00331BD1" w:rsidRPr="000B21F6" w:rsidRDefault="00331BD1" w:rsidP="00F77890">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въпрос</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чрез </w:t>
      </w:r>
      <w:r w:rsidR="003638AC" w:rsidRPr="000B21F6">
        <w:rPr>
          <w:rFonts w:ascii="Times New Roman" w:hAnsi="Times New Roman" w:cs="Times New Roman"/>
          <w:b/>
          <w:noProof/>
          <w:sz w:val="24"/>
          <w:szCs w:val="24"/>
          <w:lang w:val="bg-BG"/>
        </w:rPr>
        <w:t>Информационната система за управление и наблюдение на средствата от Европейските фондове при споделено управление.</w:t>
      </w:r>
    </w:p>
    <w:p w14:paraId="1AABE38F" w14:textId="77777777" w:rsidR="00EE5B81" w:rsidRPr="000B21F6" w:rsidRDefault="00EE5B81" w:rsidP="00F77890">
      <w:pPr>
        <w:spacing w:after="0" w:line="276" w:lineRule="auto"/>
        <w:rPr>
          <w:rFonts w:ascii="Times New Roman" w:hAnsi="Times New Roman" w:cs="Times New Roman"/>
          <w:b/>
          <w:noProof/>
          <w:sz w:val="24"/>
          <w:szCs w:val="24"/>
          <w:lang w:val="bg-BG"/>
        </w:rPr>
      </w:pPr>
    </w:p>
    <w:p w14:paraId="1F5DC539" w14:textId="77777777" w:rsidR="003E4EEA" w:rsidRPr="00C909DD"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003E4EEA" w:rsidRPr="003E4EEA">
        <w:rPr>
          <w:rFonts w:ascii="Times New Roman" w:hAnsi="Times New Roman" w:cs="Times New Roman"/>
          <w:b/>
          <w:noProof/>
          <w:sz w:val="24"/>
          <w:szCs w:val="24"/>
        </w:rPr>
        <w:t>BG</w:t>
      </w:r>
      <w:r w:rsidR="003E4EEA" w:rsidRPr="00C909DD">
        <w:rPr>
          <w:rFonts w:ascii="Times New Roman" w:hAnsi="Times New Roman" w:cs="Times New Roman"/>
          <w:b/>
          <w:noProof/>
          <w:sz w:val="24"/>
          <w:szCs w:val="24"/>
          <w:lang w:val="bg-BG"/>
        </w:rPr>
        <w:t>14</w:t>
      </w:r>
      <w:r w:rsidR="003E4EEA" w:rsidRPr="003E4EEA">
        <w:rPr>
          <w:rFonts w:ascii="Times New Roman" w:hAnsi="Times New Roman" w:cs="Times New Roman"/>
          <w:b/>
          <w:noProof/>
          <w:sz w:val="24"/>
          <w:szCs w:val="24"/>
        </w:rPr>
        <w:t>MFPR</w:t>
      </w:r>
      <w:r w:rsidR="003E4EEA" w:rsidRPr="00C909DD">
        <w:rPr>
          <w:rFonts w:ascii="Times New Roman" w:hAnsi="Times New Roman" w:cs="Times New Roman"/>
          <w:b/>
          <w:noProof/>
          <w:sz w:val="24"/>
          <w:szCs w:val="24"/>
          <w:lang w:val="bg-BG"/>
        </w:rPr>
        <w:t>001-3.002-</w:t>
      </w:r>
      <w:r w:rsidR="003E4EEA" w:rsidRPr="003E4EEA">
        <w:rPr>
          <w:rFonts w:ascii="Times New Roman" w:hAnsi="Times New Roman" w:cs="Times New Roman"/>
          <w:b/>
          <w:noProof/>
          <w:sz w:val="24"/>
          <w:szCs w:val="24"/>
        </w:rPr>
        <w:t>Q</w:t>
      </w:r>
      <w:r w:rsidR="003E4EEA" w:rsidRPr="00C909DD">
        <w:rPr>
          <w:rFonts w:ascii="Times New Roman" w:hAnsi="Times New Roman" w:cs="Times New Roman"/>
          <w:b/>
          <w:noProof/>
          <w:sz w:val="24"/>
          <w:szCs w:val="24"/>
          <w:lang w:val="bg-BG"/>
        </w:rPr>
        <w:t>003</w:t>
      </w:r>
    </w:p>
    <w:p w14:paraId="0C376C8D" w14:textId="1C191BDE" w:rsidR="003E4EEA" w:rsidRPr="00C909DD" w:rsidRDefault="00EE5B8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00331BD1" w:rsidRPr="000B21F6">
        <w:rPr>
          <w:rFonts w:ascii="Times New Roman" w:hAnsi="Times New Roman" w:cs="Times New Roman"/>
          <w:b/>
          <w:noProof/>
          <w:sz w:val="24"/>
          <w:szCs w:val="24"/>
        </w:rPr>
        <w:t>e</w:t>
      </w:r>
      <w:r w:rsidR="00331BD1" w:rsidRPr="000B21F6">
        <w:rPr>
          <w:rFonts w:ascii="Times New Roman" w:hAnsi="Times New Roman" w:cs="Times New Roman"/>
          <w:b/>
          <w:noProof/>
          <w:sz w:val="24"/>
          <w:szCs w:val="24"/>
          <w:lang w:val="bg-BG"/>
        </w:rPr>
        <w:t>-</w:t>
      </w:r>
      <w:r w:rsidR="00331BD1" w:rsidRPr="000B21F6">
        <w:rPr>
          <w:rFonts w:ascii="Times New Roman" w:hAnsi="Times New Roman" w:cs="Times New Roman"/>
          <w:b/>
          <w:noProof/>
          <w:sz w:val="24"/>
          <w:szCs w:val="24"/>
        </w:rPr>
        <w:t>mail</w:t>
      </w:r>
      <w:r w:rsidR="00331BD1" w:rsidRPr="000B21F6">
        <w:rPr>
          <w:rFonts w:ascii="Times New Roman" w:hAnsi="Times New Roman" w:cs="Times New Roman"/>
          <w:b/>
          <w:noProof/>
          <w:sz w:val="24"/>
          <w:szCs w:val="24"/>
          <w:lang w:val="bg-BG"/>
        </w:rPr>
        <w:t xml:space="preserve">: </w:t>
      </w:r>
      <w:hyperlink r:id="rId10" w:history="1">
        <w:r w:rsidR="003E4EEA" w:rsidRPr="00074334">
          <w:rPr>
            <w:rStyle w:val="Hyperlink"/>
            <w:rFonts w:ascii="Times New Roman" w:hAnsi="Times New Roman" w:cs="Times New Roman"/>
            <w:b/>
            <w:noProof/>
            <w:sz w:val="24"/>
            <w:szCs w:val="24"/>
          </w:rPr>
          <w:t>gts</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flag</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gmail</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com</w:t>
        </w:r>
      </w:hyperlink>
    </w:p>
    <w:p w14:paraId="702907AD" w14:textId="034102B5" w:rsidR="00331BD1" w:rsidRPr="000B21F6"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sidR="003E4EEA">
        <w:rPr>
          <w:rFonts w:ascii="Times New Roman" w:hAnsi="Times New Roman" w:cs="Times New Roman"/>
          <w:b/>
          <w:noProof/>
          <w:sz w:val="24"/>
          <w:szCs w:val="24"/>
          <w:lang w:val="bg-BG"/>
        </w:rPr>
        <w:t>17</w:t>
      </w:r>
      <w:r w:rsidR="00D43E42" w:rsidRPr="000B21F6">
        <w:rPr>
          <w:rFonts w:ascii="Times New Roman" w:hAnsi="Times New Roman" w:cs="Times New Roman"/>
          <w:b/>
          <w:noProof/>
          <w:sz w:val="24"/>
          <w:szCs w:val="24"/>
          <w:lang w:val="bg-BG"/>
        </w:rPr>
        <w:t>.0</w:t>
      </w:r>
      <w:r w:rsidR="00A754B9" w:rsidRPr="000B21F6">
        <w:rPr>
          <w:rFonts w:ascii="Times New Roman" w:hAnsi="Times New Roman" w:cs="Times New Roman"/>
          <w:b/>
          <w:noProof/>
          <w:sz w:val="24"/>
          <w:szCs w:val="24"/>
          <w:lang w:val="bg-BG"/>
        </w:rPr>
        <w:t>4</w:t>
      </w:r>
      <w:r w:rsidR="00D43E42" w:rsidRPr="000B21F6">
        <w:rPr>
          <w:rFonts w:ascii="Times New Roman" w:hAnsi="Times New Roman" w:cs="Times New Roman"/>
          <w:b/>
          <w:noProof/>
          <w:sz w:val="24"/>
          <w:szCs w:val="24"/>
          <w:lang w:val="bg-BG"/>
        </w:rPr>
        <w:t>.2025</w:t>
      </w:r>
      <w:r w:rsidR="007651C5" w:rsidRPr="000B21F6">
        <w:rPr>
          <w:rFonts w:ascii="Times New Roman" w:hAnsi="Times New Roman" w:cs="Times New Roman"/>
          <w:b/>
          <w:noProof/>
          <w:sz w:val="24"/>
          <w:szCs w:val="24"/>
          <w:lang w:val="bg-BG"/>
        </w:rPr>
        <w:t xml:space="preserve"> г.</w:t>
      </w:r>
    </w:p>
    <w:p w14:paraId="2F525615" w14:textId="18C1D478" w:rsidR="00B943A0" w:rsidRPr="000B21F6" w:rsidRDefault="00B943A0" w:rsidP="00F77890">
      <w:pPr>
        <w:spacing w:after="0" w:line="276" w:lineRule="auto"/>
        <w:jc w:val="both"/>
        <w:rPr>
          <w:rFonts w:ascii="Times New Roman" w:hAnsi="Times New Roman" w:cs="Times New Roman"/>
          <w:b/>
          <w:sz w:val="24"/>
          <w:szCs w:val="24"/>
          <w:u w:val="single"/>
          <w:lang w:val="bg-BG"/>
        </w:rPr>
      </w:pPr>
    </w:p>
    <w:p w14:paraId="62168AC5" w14:textId="3D000B9A" w:rsidR="00EE5B81" w:rsidRDefault="00EE5B81" w:rsidP="00F77890">
      <w:pPr>
        <w:spacing w:after="0" w:line="276" w:lineRule="auto"/>
        <w:jc w:val="both"/>
        <w:rPr>
          <w:rFonts w:ascii="Times New Roman" w:hAnsi="Times New Roman" w:cs="Times New Roman"/>
          <w:b/>
          <w:sz w:val="24"/>
          <w:szCs w:val="24"/>
          <w:u w:val="single"/>
          <w:lang w:val="bg-BG"/>
        </w:rPr>
      </w:pPr>
    </w:p>
    <w:p w14:paraId="45C9EC2F" w14:textId="4A54DAB0" w:rsidR="003E4EEA" w:rsidRPr="003E4EEA" w:rsidRDefault="003E4EEA" w:rsidP="00F77890">
      <w:pPr>
        <w:spacing w:after="0" w:line="276" w:lineRule="auto"/>
        <w:jc w:val="both"/>
        <w:rPr>
          <w:rFonts w:ascii="Times New Roman" w:hAnsi="Times New Roman" w:cs="Times New Roman"/>
          <w:b/>
          <w:sz w:val="24"/>
          <w:szCs w:val="24"/>
          <w:lang w:val="bg-BG"/>
        </w:rPr>
      </w:pPr>
      <w:r w:rsidRPr="003E4EEA">
        <w:rPr>
          <w:rFonts w:ascii="Times New Roman" w:hAnsi="Times New Roman" w:cs="Times New Roman"/>
          <w:b/>
          <w:sz w:val="24"/>
          <w:szCs w:val="24"/>
          <w:lang w:val="bg-BG"/>
        </w:rPr>
        <w:t>Въпроси:</w:t>
      </w:r>
    </w:p>
    <w:p w14:paraId="34567C30" w14:textId="77777777" w:rsidR="003E4EEA" w:rsidRDefault="003E4EEA" w:rsidP="00F77890">
      <w:pPr>
        <w:spacing w:after="0" w:line="276" w:lineRule="auto"/>
        <w:jc w:val="both"/>
        <w:rPr>
          <w:rFonts w:ascii="Times New Roman" w:hAnsi="Times New Roman" w:cs="Times New Roman"/>
          <w:b/>
          <w:sz w:val="24"/>
          <w:szCs w:val="24"/>
          <w:u w:val="single"/>
          <w:lang w:val="bg-BG"/>
        </w:rPr>
      </w:pPr>
    </w:p>
    <w:p w14:paraId="214CF1ED"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ДО</w:t>
      </w:r>
    </w:p>
    <w:p w14:paraId="1FE9C2A1"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lastRenderedPageBreak/>
        <w:t>Дирекция „Морско дело и рибарство“</w:t>
      </w:r>
    </w:p>
    <w:p w14:paraId="65DC506F"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УО на ПМДРА 2021-2027</w:t>
      </w:r>
    </w:p>
    <w:p w14:paraId="5006AA22"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Процедура чрез подбор на проекти BG14MFPR001-3.002 „Изпълнение на стратегии за Водено от общностите местно развитие“</w:t>
      </w:r>
    </w:p>
    <w:p w14:paraId="2AB9C533" w14:textId="77777777" w:rsidR="003E4EEA" w:rsidRPr="003E4EEA" w:rsidRDefault="003E4EEA" w:rsidP="003E4EEA">
      <w:pPr>
        <w:spacing w:after="0" w:line="276" w:lineRule="auto"/>
        <w:jc w:val="both"/>
        <w:rPr>
          <w:rFonts w:ascii="Times New Roman" w:hAnsi="Times New Roman" w:cs="Times New Roman"/>
          <w:sz w:val="24"/>
          <w:szCs w:val="24"/>
          <w:lang w:val="bg-BG"/>
        </w:rPr>
      </w:pPr>
    </w:p>
    <w:p w14:paraId="33CF101E"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УВАЖАЕМИ ГОСПОЖИ И ГОСПОДА,</w:t>
      </w:r>
    </w:p>
    <w:p w14:paraId="29AA198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Във връзка с изискванията на Условия за кандидатстване по Процедура чрез подбор на проекти BG14MFPR001-3.002 „Изпълнение на стратегии за Водено от общностите местно развитие“, имаме следния въпрос по подготовката на бюджета на проектното предложение:</w:t>
      </w:r>
    </w:p>
    <w:p w14:paraId="7DA22695"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 xml:space="preserve">В бюджетен ред 14.1.12. са посочени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които са част от непреките разходи, представляващи опростена форма на разходи в размер на 7% от общите допустими преки разходи. </w:t>
      </w:r>
    </w:p>
    <w:p w14:paraId="50AF1A7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формулировката на разходите влизащи в това бюджетно перо въпросът ни е защо счетоводните услуги са включени в тази група разходи? Счетоводната услуга е външна услуга, която е свързана и с човешките ресурси на МИРГ и не би могла да се счита за услуга която не е пряко свързана с изпълнението на стратегията и в тази връзка не е ли по-уместно и релевантно тя да бъде част от преките разходи или другите разходи на бюджета? От друга страна стойността на тази услуга би отнела голяма част от 7-те процента на непреките разходи за сметка на другите разходи в това бюджетно перо и допълнително затруднява спазването на съотношението в бюджета.</w:t>
      </w:r>
    </w:p>
    <w:p w14:paraId="6897164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С уважение,</w:t>
      </w:r>
    </w:p>
    <w:p w14:paraId="2027710E" w14:textId="073E93D6"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МИРГ Главиница-Тутракан-Сливо поле</w:t>
      </w:r>
    </w:p>
    <w:p w14:paraId="76BCC594" w14:textId="77777777" w:rsidR="003E4EEA" w:rsidRPr="00F77890" w:rsidRDefault="003E4EEA" w:rsidP="00F77890">
      <w:pPr>
        <w:spacing w:after="0" w:line="276" w:lineRule="auto"/>
        <w:jc w:val="both"/>
        <w:rPr>
          <w:rFonts w:ascii="Times New Roman" w:hAnsi="Times New Roman" w:cs="Times New Roman"/>
          <w:b/>
          <w:sz w:val="24"/>
          <w:szCs w:val="24"/>
          <w:u w:val="single"/>
          <w:lang w:val="bg-BG"/>
        </w:rPr>
      </w:pPr>
    </w:p>
    <w:p w14:paraId="33DA3989" w14:textId="77777777" w:rsidR="00A754B9" w:rsidRPr="00A754B9" w:rsidRDefault="00A754B9" w:rsidP="00A754B9">
      <w:pPr>
        <w:spacing w:after="0" w:line="276" w:lineRule="auto"/>
        <w:jc w:val="both"/>
        <w:rPr>
          <w:rFonts w:ascii="Times New Roman" w:hAnsi="Times New Roman" w:cs="Times New Roman"/>
          <w:b/>
          <w:sz w:val="24"/>
          <w:szCs w:val="24"/>
          <w:lang w:val="bg-BG"/>
        </w:rPr>
      </w:pPr>
    </w:p>
    <w:p w14:paraId="6F800283" w14:textId="60EBF33F" w:rsidR="00EE5B81" w:rsidRDefault="00EE5B81" w:rsidP="00F77890">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p>
    <w:p w14:paraId="56DFAA9A" w14:textId="5691F611" w:rsidR="00AE1E13" w:rsidRDefault="00AE1E13" w:rsidP="00F77890">
      <w:pPr>
        <w:spacing w:after="0" w:line="276" w:lineRule="auto"/>
        <w:jc w:val="both"/>
        <w:rPr>
          <w:rFonts w:ascii="Times New Roman" w:hAnsi="Times New Roman" w:cs="Times New Roman"/>
          <w:sz w:val="24"/>
          <w:szCs w:val="24"/>
          <w:lang w:val="bg-BG"/>
        </w:rPr>
      </w:pPr>
      <w:r w:rsidRPr="00AE1E13">
        <w:rPr>
          <w:rFonts w:ascii="Times New Roman" w:hAnsi="Times New Roman" w:cs="Times New Roman"/>
          <w:sz w:val="24"/>
          <w:szCs w:val="24"/>
          <w:lang w:val="bg-BG"/>
        </w:rPr>
        <w:t>Управляващият орган на ПМДРА</w:t>
      </w:r>
      <w:r>
        <w:rPr>
          <w:rFonts w:ascii="Times New Roman" w:hAnsi="Times New Roman" w:cs="Times New Roman"/>
          <w:sz w:val="24"/>
          <w:szCs w:val="24"/>
          <w:lang w:val="bg-BG"/>
        </w:rPr>
        <w:t xml:space="preserve"> счита, че </w:t>
      </w:r>
      <w:r w:rsidR="00B4528F">
        <w:rPr>
          <w:rFonts w:ascii="Times New Roman" w:hAnsi="Times New Roman" w:cs="Times New Roman"/>
          <w:sz w:val="24"/>
          <w:szCs w:val="24"/>
          <w:lang w:val="bg-BG"/>
        </w:rPr>
        <w:t xml:space="preserve">счетоводните услуги </w:t>
      </w:r>
      <w:r>
        <w:rPr>
          <w:rFonts w:ascii="Times New Roman" w:hAnsi="Times New Roman" w:cs="Times New Roman"/>
          <w:sz w:val="24"/>
          <w:szCs w:val="24"/>
          <w:lang w:val="bg-BG"/>
        </w:rPr>
        <w:t>са разход</w:t>
      </w:r>
      <w:r w:rsidR="00B4528F">
        <w:rPr>
          <w:rFonts w:ascii="Times New Roman" w:hAnsi="Times New Roman" w:cs="Times New Roman"/>
          <w:sz w:val="24"/>
          <w:szCs w:val="24"/>
          <w:lang w:val="bg-BG"/>
        </w:rPr>
        <w:t>и</w:t>
      </w:r>
      <w:r>
        <w:rPr>
          <w:rFonts w:ascii="Times New Roman" w:hAnsi="Times New Roman" w:cs="Times New Roman"/>
          <w:sz w:val="24"/>
          <w:szCs w:val="24"/>
          <w:lang w:val="bg-BG"/>
        </w:rPr>
        <w:t xml:space="preserve">, </w:t>
      </w:r>
      <w:r w:rsidR="00AA2D52" w:rsidRPr="00AA2D52">
        <w:rPr>
          <w:rFonts w:ascii="Times New Roman" w:hAnsi="Times New Roman" w:cs="Times New Roman"/>
          <w:sz w:val="24"/>
          <w:szCs w:val="24"/>
          <w:lang w:val="bg-BG"/>
        </w:rPr>
        <w:t>които не се свързват пряко с прилагането на стратегията</w:t>
      </w:r>
      <w:r w:rsidR="00AA2D52">
        <w:rPr>
          <w:rFonts w:ascii="Times New Roman" w:hAnsi="Times New Roman" w:cs="Times New Roman"/>
          <w:sz w:val="24"/>
          <w:szCs w:val="24"/>
          <w:lang w:val="bg-BG"/>
        </w:rPr>
        <w:t xml:space="preserve">, </w:t>
      </w:r>
      <w:proofErr w:type="spellStart"/>
      <w:r w:rsidR="00503704">
        <w:rPr>
          <w:rFonts w:ascii="Times New Roman" w:hAnsi="Times New Roman" w:cs="Times New Roman"/>
          <w:sz w:val="24"/>
          <w:szCs w:val="24"/>
          <w:lang w:val="bg-BG"/>
        </w:rPr>
        <w:t>т.е</w:t>
      </w:r>
      <w:proofErr w:type="spellEnd"/>
      <w:r w:rsidR="00503704">
        <w:rPr>
          <w:rFonts w:ascii="Times New Roman" w:hAnsi="Times New Roman" w:cs="Times New Roman"/>
          <w:sz w:val="24"/>
          <w:szCs w:val="24"/>
          <w:lang w:val="bg-BG"/>
        </w:rPr>
        <w:t xml:space="preserve"> това е външна услуга, която не </w:t>
      </w:r>
      <w:r w:rsidR="008C30B3">
        <w:rPr>
          <w:rFonts w:ascii="Times New Roman" w:hAnsi="Times New Roman" w:cs="Times New Roman"/>
          <w:sz w:val="24"/>
          <w:szCs w:val="24"/>
          <w:lang w:val="bg-BG"/>
        </w:rPr>
        <w:t xml:space="preserve">допринася </w:t>
      </w:r>
      <w:r w:rsidR="00503704">
        <w:rPr>
          <w:rFonts w:ascii="Times New Roman" w:hAnsi="Times New Roman" w:cs="Times New Roman"/>
          <w:sz w:val="24"/>
          <w:szCs w:val="24"/>
          <w:lang w:val="bg-BG"/>
        </w:rPr>
        <w:t xml:space="preserve">пряко </w:t>
      </w:r>
      <w:r w:rsidR="008C30B3">
        <w:rPr>
          <w:rFonts w:ascii="Times New Roman" w:hAnsi="Times New Roman" w:cs="Times New Roman"/>
          <w:sz w:val="24"/>
          <w:szCs w:val="24"/>
          <w:lang w:val="bg-BG"/>
        </w:rPr>
        <w:t>за</w:t>
      </w:r>
      <w:r w:rsidR="00503704">
        <w:rPr>
          <w:rFonts w:ascii="Times New Roman" w:hAnsi="Times New Roman" w:cs="Times New Roman"/>
          <w:sz w:val="24"/>
          <w:szCs w:val="24"/>
          <w:lang w:val="bg-BG"/>
        </w:rPr>
        <w:t xml:space="preserve"> </w:t>
      </w:r>
      <w:r w:rsidR="008C30B3">
        <w:rPr>
          <w:rFonts w:ascii="Times New Roman" w:hAnsi="Times New Roman" w:cs="Times New Roman"/>
          <w:sz w:val="24"/>
          <w:szCs w:val="24"/>
          <w:lang w:val="bg-BG"/>
        </w:rPr>
        <w:t>постигане на целите на</w:t>
      </w:r>
      <w:r w:rsidR="00503704">
        <w:rPr>
          <w:rFonts w:ascii="Times New Roman" w:hAnsi="Times New Roman" w:cs="Times New Roman"/>
          <w:sz w:val="24"/>
          <w:szCs w:val="24"/>
          <w:lang w:val="bg-BG"/>
        </w:rPr>
        <w:t xml:space="preserve"> процедура</w:t>
      </w:r>
      <w:r w:rsidR="00AA2D52">
        <w:rPr>
          <w:rFonts w:ascii="Times New Roman" w:hAnsi="Times New Roman" w:cs="Times New Roman"/>
          <w:sz w:val="24"/>
          <w:szCs w:val="24"/>
          <w:lang w:val="bg-BG"/>
        </w:rPr>
        <w:t xml:space="preserve"> </w:t>
      </w:r>
      <w:r w:rsidR="00503704" w:rsidRPr="00503704">
        <w:rPr>
          <w:rFonts w:ascii="Times New Roman" w:hAnsi="Times New Roman" w:cs="Times New Roman"/>
          <w:sz w:val="24"/>
          <w:szCs w:val="24"/>
          <w:lang w:val="bg-BG"/>
        </w:rPr>
        <w:t>№ BG14MFPR001-3.002 „Изпълнение на стратегии за Водено</w:t>
      </w:r>
      <w:r w:rsidR="00E81986">
        <w:rPr>
          <w:rFonts w:ascii="Times New Roman" w:hAnsi="Times New Roman" w:cs="Times New Roman"/>
          <w:sz w:val="24"/>
          <w:szCs w:val="24"/>
          <w:lang w:val="bg-BG"/>
        </w:rPr>
        <w:t xml:space="preserve"> от общностите местно развитие“</w:t>
      </w:r>
      <w:r w:rsidR="00503704" w:rsidRPr="00503704">
        <w:rPr>
          <w:rFonts w:ascii="Times New Roman" w:hAnsi="Times New Roman" w:cs="Times New Roman"/>
          <w:sz w:val="24"/>
          <w:szCs w:val="24"/>
          <w:lang w:val="bg-BG"/>
        </w:rPr>
        <w:t xml:space="preserve"> </w:t>
      </w:r>
      <w:r w:rsidR="00503704">
        <w:rPr>
          <w:rFonts w:ascii="Times New Roman" w:hAnsi="Times New Roman" w:cs="Times New Roman"/>
          <w:sz w:val="24"/>
          <w:szCs w:val="24"/>
          <w:lang w:val="bg-BG"/>
        </w:rPr>
        <w:t>по ПМДРА.</w:t>
      </w:r>
    </w:p>
    <w:p w14:paraId="622C8778" w14:textId="74DFCB61" w:rsidR="00AA2D52" w:rsidRDefault="00AA2D52"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 14.1. „Допустими разходи“ от Условията за кандидатстване е разписано, че</w:t>
      </w:r>
      <w:r w:rsidRPr="00C909DD">
        <w:rPr>
          <w:lang w:val="bg-BG"/>
        </w:rPr>
        <w:t xml:space="preserve"> </w:t>
      </w:r>
      <w:r>
        <w:rPr>
          <w:rFonts w:ascii="Times New Roman" w:hAnsi="Times New Roman" w:cs="Times New Roman"/>
          <w:sz w:val="24"/>
          <w:szCs w:val="24"/>
          <w:lang w:val="bg-BG"/>
        </w:rPr>
        <w:t>н</w:t>
      </w:r>
      <w:r w:rsidRPr="00AA2D52">
        <w:rPr>
          <w:rFonts w:ascii="Times New Roman" w:hAnsi="Times New Roman" w:cs="Times New Roman"/>
          <w:sz w:val="24"/>
          <w:szCs w:val="24"/>
          <w:lang w:val="bg-BG"/>
        </w:rPr>
        <w:t>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r>
        <w:rPr>
          <w:rFonts w:ascii="Times New Roman" w:hAnsi="Times New Roman" w:cs="Times New Roman"/>
          <w:sz w:val="24"/>
          <w:szCs w:val="24"/>
          <w:lang w:val="bg-BG"/>
        </w:rPr>
        <w:t xml:space="preserve"> </w:t>
      </w:r>
    </w:p>
    <w:p w14:paraId="5B1CEA18" w14:textId="2D491A3C" w:rsidR="004952C8" w:rsidRDefault="008751FB"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тази връз</w:t>
      </w:r>
      <w:r w:rsidR="00FA3048">
        <w:rPr>
          <w:rFonts w:ascii="Times New Roman" w:hAnsi="Times New Roman" w:cs="Times New Roman"/>
          <w:sz w:val="24"/>
          <w:szCs w:val="24"/>
          <w:lang w:val="bg-BG"/>
        </w:rPr>
        <w:t xml:space="preserve">ка следва да се има предвид, че за посочените непреки разходи </w:t>
      </w:r>
      <w:r w:rsidR="00FA3048" w:rsidRPr="00FA3048">
        <w:rPr>
          <w:rFonts w:ascii="Times New Roman" w:hAnsi="Times New Roman" w:cs="Times New Roman"/>
          <w:sz w:val="24"/>
          <w:szCs w:val="24"/>
          <w:lang w:val="bg-BG"/>
        </w:rPr>
        <w:t xml:space="preserve">не е необходима обосновка и доказателство за тяхното изпълнение. При подаване на проектно предложение и при последващо отчитане на изпълнените дейности по сключения административен договор за предоставяне на безвъзмездна финансова помощ, кандидатите/бенефициентите не следва да предоставят </w:t>
      </w:r>
      <w:proofErr w:type="spellStart"/>
      <w:r w:rsidR="00FA3048" w:rsidRPr="00FA3048">
        <w:rPr>
          <w:rFonts w:ascii="Times New Roman" w:hAnsi="Times New Roman" w:cs="Times New Roman"/>
          <w:sz w:val="24"/>
          <w:szCs w:val="24"/>
          <w:lang w:val="bg-BG"/>
        </w:rPr>
        <w:t>разходооправдателни</w:t>
      </w:r>
      <w:proofErr w:type="spellEnd"/>
      <w:r w:rsidR="00FA3048" w:rsidRPr="00FA3048">
        <w:rPr>
          <w:rFonts w:ascii="Times New Roman" w:hAnsi="Times New Roman" w:cs="Times New Roman"/>
          <w:sz w:val="24"/>
          <w:szCs w:val="24"/>
          <w:lang w:val="bg-BG"/>
        </w:rPr>
        <w:t xml:space="preserve"> документи за извършване на разходите.</w:t>
      </w:r>
    </w:p>
    <w:p w14:paraId="76A9DA22" w14:textId="38F6A037" w:rsidR="006A36FC" w:rsidRPr="004952C8" w:rsidRDefault="0022397A" w:rsidP="00F77890">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Следователно</w:t>
      </w:r>
      <w:r w:rsidR="004952C8" w:rsidRPr="004952C8">
        <w:rPr>
          <w:rFonts w:ascii="Times New Roman" w:hAnsi="Times New Roman" w:cs="Times New Roman"/>
          <w:noProof/>
          <w:sz w:val="24"/>
          <w:szCs w:val="24"/>
          <w:lang w:val="bg-BG"/>
        </w:rPr>
        <w:t xml:space="preserve"> отчитането на непреките разходи </w:t>
      </w:r>
      <w:r w:rsidR="004952C8">
        <w:rPr>
          <w:rFonts w:ascii="Times New Roman" w:hAnsi="Times New Roman" w:cs="Times New Roman"/>
          <w:noProof/>
          <w:sz w:val="24"/>
          <w:szCs w:val="24"/>
          <w:lang w:val="bg-BG"/>
        </w:rPr>
        <w:t>не е пряко обвързано с прякото извършване на съответните разходи.</w:t>
      </w:r>
    </w:p>
    <w:p w14:paraId="7F14713B" w14:textId="77777777" w:rsidR="004952C8" w:rsidRPr="003E4EEA" w:rsidRDefault="004952C8" w:rsidP="00F77890">
      <w:pPr>
        <w:spacing w:after="0" w:line="276" w:lineRule="auto"/>
        <w:jc w:val="both"/>
        <w:rPr>
          <w:rFonts w:ascii="Times New Roman" w:hAnsi="Times New Roman" w:cs="Times New Roman"/>
          <w:b/>
          <w:noProof/>
          <w:sz w:val="24"/>
          <w:szCs w:val="24"/>
          <w:highlight w:val="yellow"/>
          <w:lang w:val="bg-BG"/>
        </w:rPr>
      </w:pPr>
    </w:p>
    <w:p w14:paraId="01AD42F0" w14:textId="77777777" w:rsidR="00C909DD" w:rsidRPr="00C909DD" w:rsidRDefault="00C909DD" w:rsidP="005637A3">
      <w:pPr>
        <w:spacing w:after="0" w:line="276" w:lineRule="auto"/>
        <w:jc w:val="both"/>
        <w:rPr>
          <w:rFonts w:ascii="Times New Roman" w:hAnsi="Times New Roman" w:cs="Times New Roman"/>
          <w:b/>
          <w:noProof/>
          <w:sz w:val="24"/>
          <w:szCs w:val="24"/>
          <w:lang w:val="bg-BG"/>
        </w:rPr>
      </w:pPr>
    </w:p>
    <w:p w14:paraId="339F58AD" w14:textId="3ACE4CA3" w:rsidR="005637A3" w:rsidRPr="00323CD8"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Рег. номер: </w:t>
      </w:r>
      <w:r w:rsidR="006A36FC" w:rsidRPr="00323CD8">
        <w:rPr>
          <w:rFonts w:ascii="Times New Roman" w:hAnsi="Times New Roman" w:cs="Times New Roman"/>
          <w:b/>
          <w:noProof/>
          <w:sz w:val="24"/>
          <w:szCs w:val="24"/>
          <w:lang w:val="bg-BG"/>
        </w:rPr>
        <w:t>BG14MFPR001-3.002-Q004</w:t>
      </w:r>
    </w:p>
    <w:p w14:paraId="26D9ACA4" w14:textId="4658C330" w:rsidR="002F7047" w:rsidRPr="00511A7F"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Подател: e-mail: </w:t>
      </w:r>
      <w:proofErr w:type="spellStart"/>
      <w:r w:rsidR="006A36FC" w:rsidRPr="00511A7F">
        <w:rPr>
          <w:b/>
        </w:rPr>
        <w:t>mirg</w:t>
      </w:r>
      <w:proofErr w:type="spellEnd"/>
      <w:r w:rsidR="006A36FC" w:rsidRPr="00C909DD">
        <w:rPr>
          <w:b/>
          <w:lang w:val="bg-BG"/>
        </w:rPr>
        <w:t>.</w:t>
      </w:r>
      <w:proofErr w:type="spellStart"/>
      <w:r w:rsidR="006A36FC" w:rsidRPr="00511A7F">
        <w:rPr>
          <w:b/>
        </w:rPr>
        <w:t>vab</w:t>
      </w:r>
      <w:proofErr w:type="spellEnd"/>
      <w:r w:rsidR="006A36FC" w:rsidRPr="00C909DD">
        <w:rPr>
          <w:b/>
          <w:lang w:val="bg-BG"/>
        </w:rPr>
        <w:t>@</w:t>
      </w:r>
      <w:proofErr w:type="spellStart"/>
      <w:r w:rsidR="006A36FC" w:rsidRPr="00511A7F">
        <w:rPr>
          <w:b/>
        </w:rPr>
        <w:t>abv</w:t>
      </w:r>
      <w:proofErr w:type="spellEnd"/>
      <w:r w:rsidR="006A36FC" w:rsidRPr="00C909DD">
        <w:rPr>
          <w:b/>
          <w:lang w:val="bg-BG"/>
        </w:rPr>
        <w:t>.</w:t>
      </w:r>
      <w:proofErr w:type="spellStart"/>
      <w:r w:rsidR="006A36FC" w:rsidRPr="00511A7F">
        <w:rPr>
          <w:b/>
        </w:rPr>
        <w:t>bg</w:t>
      </w:r>
      <w:proofErr w:type="spellEnd"/>
    </w:p>
    <w:p w14:paraId="0CC6A259" w14:textId="4D21BE61" w:rsidR="005637A3" w:rsidRPr="000B21F6"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Дата: </w:t>
      </w:r>
      <w:r w:rsidR="006A36FC" w:rsidRPr="00323CD8">
        <w:rPr>
          <w:rFonts w:ascii="Times New Roman" w:hAnsi="Times New Roman" w:cs="Times New Roman"/>
          <w:b/>
          <w:noProof/>
          <w:sz w:val="24"/>
          <w:szCs w:val="24"/>
          <w:lang w:val="bg-BG"/>
        </w:rPr>
        <w:t>21</w:t>
      </w:r>
      <w:r w:rsidR="002F7047" w:rsidRPr="00323CD8">
        <w:rPr>
          <w:rFonts w:ascii="Times New Roman" w:hAnsi="Times New Roman" w:cs="Times New Roman"/>
          <w:b/>
          <w:noProof/>
          <w:sz w:val="24"/>
          <w:szCs w:val="24"/>
          <w:lang w:val="bg-BG"/>
        </w:rPr>
        <w:t>.04.2025 г.</w:t>
      </w:r>
    </w:p>
    <w:p w14:paraId="3B4EE024" w14:textId="77777777" w:rsidR="005637A3" w:rsidRPr="00A0564A" w:rsidRDefault="005637A3" w:rsidP="005637A3">
      <w:pPr>
        <w:spacing w:after="0" w:line="276" w:lineRule="auto"/>
        <w:jc w:val="both"/>
        <w:rPr>
          <w:rFonts w:ascii="Times New Roman" w:hAnsi="Times New Roman" w:cs="Times New Roman"/>
          <w:b/>
          <w:noProof/>
          <w:sz w:val="24"/>
          <w:szCs w:val="24"/>
          <w:lang w:val="bg-BG"/>
        </w:rPr>
      </w:pPr>
    </w:p>
    <w:p w14:paraId="5BF98B33" w14:textId="77777777" w:rsidR="005637A3" w:rsidRPr="005637A3" w:rsidRDefault="005637A3" w:rsidP="005637A3">
      <w:pPr>
        <w:spacing w:after="0" w:line="276" w:lineRule="auto"/>
        <w:jc w:val="both"/>
        <w:rPr>
          <w:rFonts w:ascii="Times New Roman" w:hAnsi="Times New Roman" w:cs="Times New Roman"/>
          <w:noProof/>
          <w:sz w:val="24"/>
          <w:szCs w:val="24"/>
          <w:lang w:val="bg-BG"/>
        </w:rPr>
      </w:pPr>
    </w:p>
    <w:p w14:paraId="63BC8B9E" w14:textId="3C5B7A2B" w:rsidR="005637A3" w:rsidRDefault="0084704C" w:rsidP="005637A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5637A3" w:rsidRPr="00A0564A">
        <w:rPr>
          <w:rFonts w:ascii="Times New Roman" w:hAnsi="Times New Roman" w:cs="Times New Roman"/>
          <w:b/>
          <w:noProof/>
          <w:sz w:val="24"/>
          <w:szCs w:val="24"/>
          <w:lang w:val="bg-BG"/>
        </w:rPr>
        <w:t>:</w:t>
      </w:r>
    </w:p>
    <w:p w14:paraId="4F24FCD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Обръщаме се към УО на ПМДРА с молба за разяснение относно следното:</w:t>
      </w:r>
    </w:p>
    <w:p w14:paraId="5905B3C7"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xml:space="preserve">     След Обществено обсъждане в УК (стр.17) бе добавена т.14.1.20 (разходи за други дейности, допринасящи за постигане целите на Стратегията за ВОМР, вкл. разходи за дейности по сътрудничество) на „Допустими разходи“. Промяната целеше избягване на формализиране на подхода СВОМР и намиране на нови и нестандартни решения за изпълнение на заложените в Стратегията цели и нейното популяризиране.  Същевременно в УК (стр.18)  горната актуализация е пропусната да се отрази в изискването:</w:t>
      </w:r>
    </w:p>
    <w:p w14:paraId="4ACEBF0C"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„Разходите за популяризиране на стратегията са описани в т. 14.1.7. до 14.1.11. включително.“,</w:t>
      </w:r>
    </w:p>
    <w:p w14:paraId="7883FC75"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както и в,</w:t>
      </w:r>
    </w:p>
    <w:p w14:paraId="7A79112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1951B82"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т.е. в изброените две изисквания е пропуснато да се добави включената нова т. 14.1.20, чието логическо място е сред изброените точки.</w:t>
      </w:r>
    </w:p>
    <w:p w14:paraId="204CFF34"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За нас горното представлява очевидна фактическа грешка в УК.</w:t>
      </w:r>
    </w:p>
    <w:p w14:paraId="0BA4401A" w14:textId="44E7317A"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В този смисъл задаваме въпрос: Следва ли т. 14.1.20 да се смята за част от Разходите за популяризиране на стратегията, в какъвто смисъл е добавеното изменение на УК след Обществено обсъждане? Следва ли т. 14.1.20 да се смята за част от общите допустими преки разходи от т. 14.1.1. до 14.1.11. включително, при изчисление на размера от 7% на опростена форма на разходите?</w:t>
      </w:r>
    </w:p>
    <w:p w14:paraId="2AF4AD87" w14:textId="77777777" w:rsidR="00053E15" w:rsidRPr="006A36FC" w:rsidRDefault="00053E15" w:rsidP="00053E15">
      <w:pPr>
        <w:spacing w:after="0" w:line="276" w:lineRule="auto"/>
        <w:jc w:val="both"/>
        <w:rPr>
          <w:rFonts w:ascii="Times New Roman" w:hAnsi="Times New Roman" w:cs="Times New Roman"/>
          <w:noProof/>
          <w:sz w:val="24"/>
          <w:szCs w:val="24"/>
          <w:lang w:val="bg-BG"/>
        </w:rPr>
      </w:pPr>
    </w:p>
    <w:p w14:paraId="4B511EB4"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051565D3" w14:textId="5A329096" w:rsidR="000827BB" w:rsidRDefault="0084704C" w:rsidP="00B8343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r w:rsidR="00053E15" w:rsidRPr="00EE2A23">
        <w:rPr>
          <w:rFonts w:ascii="Times New Roman" w:hAnsi="Times New Roman" w:cs="Times New Roman"/>
          <w:b/>
          <w:noProof/>
          <w:sz w:val="24"/>
          <w:szCs w:val="24"/>
          <w:lang w:val="bg-BG"/>
        </w:rPr>
        <w:t>:</w:t>
      </w:r>
    </w:p>
    <w:p w14:paraId="5249233B" w14:textId="77777777" w:rsidR="00C909DD" w:rsidRDefault="00EE2A23" w:rsidP="00B83433">
      <w:pPr>
        <w:spacing w:after="0" w:line="276" w:lineRule="auto"/>
        <w:jc w:val="both"/>
        <w:rPr>
          <w:rFonts w:ascii="Times New Roman" w:hAnsi="Times New Roman" w:cs="Times New Roman"/>
          <w:noProof/>
          <w:sz w:val="24"/>
          <w:szCs w:val="24"/>
        </w:rPr>
      </w:pPr>
      <w:r w:rsidRPr="00EE2A23">
        <w:rPr>
          <w:rFonts w:ascii="Times New Roman" w:hAnsi="Times New Roman" w:cs="Times New Roman"/>
          <w:noProof/>
          <w:sz w:val="24"/>
          <w:szCs w:val="24"/>
          <w:lang w:val="bg-BG"/>
        </w:rPr>
        <w:t>Заложеният разход по т.</w:t>
      </w:r>
      <w:r w:rsidRPr="00C909DD">
        <w:rPr>
          <w:lang w:val="bg-BG"/>
        </w:rPr>
        <w:t xml:space="preserve"> </w:t>
      </w:r>
      <w:r>
        <w:rPr>
          <w:rFonts w:ascii="Times New Roman" w:hAnsi="Times New Roman" w:cs="Times New Roman"/>
          <w:noProof/>
          <w:sz w:val="24"/>
          <w:szCs w:val="24"/>
          <w:lang w:val="bg-BG"/>
        </w:rPr>
        <w:t>14.1.20. „Р</w:t>
      </w:r>
      <w:r w:rsidRPr="00EE2A23">
        <w:rPr>
          <w:rFonts w:ascii="Times New Roman" w:hAnsi="Times New Roman" w:cs="Times New Roman"/>
          <w:noProof/>
          <w:sz w:val="24"/>
          <w:szCs w:val="24"/>
          <w:lang w:val="bg-BG"/>
        </w:rPr>
        <w:t>азходи за други дейности, допринасящи за постигане целите на Стратегията за ВОМР, вкл. разход</w:t>
      </w:r>
      <w:r w:rsidR="00AE6AB3">
        <w:rPr>
          <w:rFonts w:ascii="Times New Roman" w:hAnsi="Times New Roman" w:cs="Times New Roman"/>
          <w:noProof/>
          <w:sz w:val="24"/>
          <w:szCs w:val="24"/>
          <w:lang w:val="bg-BG"/>
        </w:rPr>
        <w:t>и за дейности по сътрудничество“ в</w:t>
      </w:r>
      <w:r>
        <w:rPr>
          <w:rFonts w:ascii="Times New Roman" w:hAnsi="Times New Roman" w:cs="Times New Roman"/>
          <w:noProof/>
          <w:sz w:val="24"/>
          <w:szCs w:val="24"/>
          <w:lang w:val="bg-BG"/>
        </w:rPr>
        <w:t xml:space="preserve"> Условията за кандидатстване по процедурата не може да бъде дефиниран еднозна</w:t>
      </w:r>
      <w:r w:rsidR="00B77EB5">
        <w:rPr>
          <w:rFonts w:ascii="Times New Roman" w:hAnsi="Times New Roman" w:cs="Times New Roman"/>
          <w:noProof/>
          <w:sz w:val="24"/>
          <w:szCs w:val="24"/>
          <w:lang w:val="bg-BG"/>
        </w:rPr>
        <w:t xml:space="preserve">чно като пряк или непряк разход. </w:t>
      </w:r>
    </w:p>
    <w:p w14:paraId="4B49DCCF" w14:textId="71D1F0C9" w:rsidR="00B77EB5" w:rsidRPr="00190587" w:rsidRDefault="00A85209"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т</w:t>
      </w:r>
      <w:r w:rsidR="00B77EB5">
        <w:rPr>
          <w:rFonts w:ascii="Times New Roman" w:hAnsi="Times New Roman" w:cs="Times New Roman"/>
          <w:noProof/>
          <w:sz w:val="24"/>
          <w:szCs w:val="24"/>
          <w:lang w:val="bg-BG"/>
        </w:rPr>
        <w:t>ака разписани</w:t>
      </w:r>
      <w:r>
        <w:rPr>
          <w:rFonts w:ascii="Times New Roman" w:hAnsi="Times New Roman" w:cs="Times New Roman"/>
          <w:noProof/>
          <w:sz w:val="24"/>
          <w:szCs w:val="24"/>
          <w:lang w:val="bg-BG"/>
        </w:rPr>
        <w:t>ят разход не доказва</w:t>
      </w:r>
      <w:r w:rsidR="00B77EB5">
        <w:rPr>
          <w:rFonts w:ascii="Times New Roman" w:hAnsi="Times New Roman" w:cs="Times New Roman"/>
          <w:noProof/>
          <w:sz w:val="24"/>
          <w:szCs w:val="24"/>
          <w:lang w:val="bg-BG"/>
        </w:rPr>
        <w:t xml:space="preserve"> и извършване на дейности по популяризиране.</w:t>
      </w:r>
      <w:r w:rsidR="004F19BE">
        <w:rPr>
          <w:rFonts w:ascii="Times New Roman" w:hAnsi="Times New Roman" w:cs="Times New Roman"/>
          <w:noProof/>
          <w:sz w:val="24"/>
          <w:szCs w:val="24"/>
          <w:lang w:val="bg-BG"/>
        </w:rPr>
        <w:t xml:space="preserve"> Следва да се има предвид, че </w:t>
      </w:r>
      <w:r w:rsidR="00873A6E">
        <w:rPr>
          <w:rFonts w:ascii="Times New Roman" w:hAnsi="Times New Roman" w:cs="Times New Roman"/>
          <w:noProof/>
          <w:sz w:val="24"/>
          <w:szCs w:val="24"/>
          <w:lang w:val="bg-BG"/>
        </w:rPr>
        <w:t xml:space="preserve">понятието </w:t>
      </w:r>
      <w:r w:rsidR="00536863">
        <w:rPr>
          <w:rFonts w:ascii="Times New Roman" w:hAnsi="Times New Roman" w:cs="Times New Roman"/>
          <w:noProof/>
          <w:sz w:val="24"/>
          <w:szCs w:val="24"/>
          <w:lang w:val="bg-BG"/>
        </w:rPr>
        <w:t>„с</w:t>
      </w:r>
      <w:r w:rsidR="004F19BE" w:rsidRPr="004F19BE">
        <w:rPr>
          <w:rFonts w:ascii="Times New Roman" w:hAnsi="Times New Roman" w:cs="Times New Roman"/>
          <w:noProof/>
          <w:sz w:val="24"/>
          <w:szCs w:val="24"/>
          <w:lang w:val="bg-BG"/>
        </w:rPr>
        <w:t>ътрудничество</w:t>
      </w:r>
      <w:r w:rsidR="00536863">
        <w:rPr>
          <w:rFonts w:ascii="Times New Roman" w:hAnsi="Times New Roman" w:cs="Times New Roman"/>
          <w:noProof/>
          <w:sz w:val="24"/>
          <w:szCs w:val="24"/>
          <w:lang w:val="bg-BG"/>
        </w:rPr>
        <w:t>“</w:t>
      </w:r>
      <w:r w:rsidR="004F19BE" w:rsidRPr="004F19BE">
        <w:rPr>
          <w:rFonts w:ascii="Times New Roman" w:hAnsi="Times New Roman" w:cs="Times New Roman"/>
          <w:noProof/>
          <w:sz w:val="24"/>
          <w:szCs w:val="24"/>
          <w:lang w:val="bg-BG"/>
        </w:rPr>
        <w:t xml:space="preserve">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r w:rsidR="004F19BE" w:rsidRPr="00047943">
        <w:rPr>
          <w:rFonts w:ascii="Times New Roman" w:hAnsi="Times New Roman" w:cs="Times New Roman"/>
          <w:noProof/>
          <w:sz w:val="24"/>
          <w:szCs w:val="24"/>
          <w:lang w:val="bg-BG"/>
        </w:rPr>
        <w:t>.</w:t>
      </w:r>
      <w:r w:rsidR="00C909DD" w:rsidRPr="00047943">
        <w:rPr>
          <w:rFonts w:ascii="Times New Roman" w:hAnsi="Times New Roman" w:cs="Times New Roman"/>
          <w:noProof/>
          <w:sz w:val="24"/>
          <w:szCs w:val="24"/>
          <w:lang w:val="bg-BG"/>
        </w:rPr>
        <w:t xml:space="preserve"> </w:t>
      </w:r>
      <w:r w:rsidR="00190587" w:rsidRPr="00047943">
        <w:rPr>
          <w:rFonts w:ascii="Times New Roman" w:hAnsi="Times New Roman" w:cs="Times New Roman"/>
          <w:noProof/>
          <w:sz w:val="24"/>
          <w:szCs w:val="24"/>
          <w:lang w:val="bg-BG"/>
        </w:rPr>
        <w:t>В този смисъл разходите по т. 14.1.20 „</w:t>
      </w:r>
      <w:r w:rsidR="005C1E13"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 xml:space="preserve">азходи за други дейности, допринасящи за постигане целите на Стратегията за ВОМР, вкл. разходи за дейности по сътрудничество“ </w:t>
      </w:r>
      <w:r w:rsidR="00C909DD" w:rsidRPr="00047943">
        <w:rPr>
          <w:rFonts w:ascii="Times New Roman" w:hAnsi="Times New Roman" w:cs="Times New Roman"/>
          <w:noProof/>
          <w:sz w:val="24"/>
          <w:szCs w:val="24"/>
          <w:lang w:val="bg-BG"/>
        </w:rPr>
        <w:t>не попадат в</w:t>
      </w:r>
      <w:r w:rsidR="00190587" w:rsidRPr="00047943">
        <w:rPr>
          <w:rFonts w:ascii="Times New Roman" w:hAnsi="Times New Roman" w:cs="Times New Roman"/>
          <w:noProof/>
          <w:sz w:val="24"/>
          <w:szCs w:val="24"/>
          <w:lang w:val="bg-BG"/>
        </w:rPr>
        <w:t xml:space="preserve"> </w:t>
      </w:r>
      <w:r w:rsidR="00C909DD"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азходите за популяризиране на стратегията.</w:t>
      </w:r>
      <w:r w:rsidR="00C909DD">
        <w:rPr>
          <w:rFonts w:ascii="Times New Roman" w:hAnsi="Times New Roman" w:cs="Times New Roman"/>
          <w:noProof/>
          <w:sz w:val="24"/>
          <w:szCs w:val="24"/>
          <w:lang w:val="bg-BG"/>
        </w:rPr>
        <w:t xml:space="preserve"> </w:t>
      </w:r>
    </w:p>
    <w:p w14:paraId="6DD385C0" w14:textId="7FEEFABF" w:rsidR="00721F3A" w:rsidRDefault="00C909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Инайки предвид осигурената възможност да се отчитат различен тип на разходите, разходът е поставен</w:t>
      </w:r>
      <w:r w:rsidR="00B77EB5">
        <w:rPr>
          <w:rFonts w:ascii="Times New Roman" w:hAnsi="Times New Roman" w:cs="Times New Roman"/>
          <w:noProof/>
          <w:sz w:val="24"/>
          <w:szCs w:val="24"/>
          <w:lang w:val="bg-BG"/>
        </w:rPr>
        <w:t xml:space="preserve"> в категорията „Други разходи“</w:t>
      </w:r>
      <w:r w:rsidR="00056866">
        <w:rPr>
          <w:rFonts w:ascii="Times New Roman" w:hAnsi="Times New Roman" w:cs="Times New Roman"/>
          <w:noProof/>
          <w:sz w:val="24"/>
          <w:szCs w:val="24"/>
          <w:lang w:val="bg-BG"/>
        </w:rPr>
        <w:t>. УО на ПМДРА счита, че не е допусната</w:t>
      </w:r>
      <w:r w:rsidR="00B77EB5">
        <w:rPr>
          <w:rFonts w:ascii="Times New Roman" w:hAnsi="Times New Roman" w:cs="Times New Roman"/>
          <w:noProof/>
          <w:sz w:val="24"/>
          <w:szCs w:val="24"/>
          <w:lang w:val="bg-BG"/>
        </w:rPr>
        <w:t xml:space="preserve"> </w:t>
      </w:r>
      <w:r w:rsidR="00B77EB5" w:rsidRPr="00B77EB5">
        <w:rPr>
          <w:rFonts w:ascii="Times New Roman" w:hAnsi="Times New Roman" w:cs="Times New Roman"/>
          <w:noProof/>
          <w:sz w:val="24"/>
          <w:szCs w:val="24"/>
          <w:lang w:val="bg-BG"/>
        </w:rPr>
        <w:t>очевидна фактическа грешка в</w:t>
      </w:r>
      <w:r w:rsidR="00B77EB5">
        <w:rPr>
          <w:rFonts w:ascii="Times New Roman" w:hAnsi="Times New Roman" w:cs="Times New Roman"/>
          <w:noProof/>
          <w:sz w:val="24"/>
          <w:szCs w:val="24"/>
          <w:lang w:val="bg-BG"/>
        </w:rPr>
        <w:t xml:space="preserve"> Условията за кандидатстване.</w:t>
      </w:r>
    </w:p>
    <w:p w14:paraId="3D5AD429" w14:textId="63F9CD85" w:rsidR="00B77EB5" w:rsidRDefault="00B77EB5" w:rsidP="00B83433">
      <w:pPr>
        <w:spacing w:after="0" w:line="276" w:lineRule="auto"/>
        <w:jc w:val="both"/>
        <w:rPr>
          <w:rFonts w:ascii="Times New Roman" w:hAnsi="Times New Roman" w:cs="Times New Roman"/>
          <w:noProof/>
          <w:sz w:val="24"/>
          <w:szCs w:val="24"/>
          <w:lang w:val="bg-BG"/>
        </w:rPr>
      </w:pPr>
    </w:p>
    <w:p w14:paraId="20B91C94" w14:textId="4A54E5A1" w:rsidR="00B77EB5" w:rsidRPr="00EE2A23" w:rsidRDefault="00DF38EE" w:rsidP="00B83433">
      <w:pPr>
        <w:spacing w:after="0" w:line="276" w:lineRule="auto"/>
        <w:jc w:val="both"/>
        <w:rPr>
          <w:rFonts w:ascii="Times New Roman" w:hAnsi="Times New Roman" w:cs="Times New Roman"/>
          <w:noProof/>
          <w:sz w:val="24"/>
          <w:szCs w:val="24"/>
          <w:lang w:val="bg-BG"/>
        </w:rPr>
      </w:pPr>
      <w:r w:rsidRPr="00C909DD">
        <w:rPr>
          <w:rFonts w:ascii="Times New Roman" w:hAnsi="Times New Roman" w:cs="Times New Roman"/>
          <w:noProof/>
          <w:sz w:val="24"/>
          <w:szCs w:val="24"/>
          <w:lang w:val="bg-BG"/>
        </w:rPr>
        <w:t>Разходите по т. 14.1.20. не са част от допустимите преки разходи за изпълнение на стратегията и в тази връзка не следва да бъдат взети предвид при изчислението на размера от 7% на опростена форма на разходите по т. 14.1.12. до 14.1.16.</w:t>
      </w:r>
    </w:p>
    <w:p w14:paraId="485FD9E5" w14:textId="44CE806A" w:rsidR="00047943" w:rsidRDefault="00047943" w:rsidP="00A85BDA">
      <w:pPr>
        <w:spacing w:after="0" w:line="276" w:lineRule="auto"/>
        <w:jc w:val="both"/>
        <w:rPr>
          <w:rFonts w:ascii="Times New Roman" w:hAnsi="Times New Roman" w:cs="Times New Roman"/>
          <w:b/>
          <w:noProof/>
          <w:sz w:val="24"/>
          <w:szCs w:val="24"/>
          <w:lang w:val="bg-BG"/>
        </w:rPr>
      </w:pPr>
    </w:p>
    <w:p w14:paraId="2036F40B" w14:textId="77777777" w:rsidR="00047943" w:rsidRPr="00A85BDA" w:rsidRDefault="00047943" w:rsidP="00A85BDA">
      <w:pPr>
        <w:spacing w:after="0" w:line="276" w:lineRule="auto"/>
        <w:jc w:val="both"/>
        <w:rPr>
          <w:rFonts w:ascii="Times New Roman" w:hAnsi="Times New Roman" w:cs="Times New Roman"/>
          <w:b/>
          <w:noProof/>
          <w:sz w:val="24"/>
          <w:szCs w:val="24"/>
          <w:lang w:val="bg-BG"/>
        </w:rPr>
      </w:pPr>
    </w:p>
    <w:p w14:paraId="60DD8093" w14:textId="768F9871"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Рег. номер: BG14MFPR001-3.002-Q005</w:t>
      </w:r>
    </w:p>
    <w:p w14:paraId="2C9A79D2" w14:textId="0EE11E99"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Подател: e-mail: flag.rhodope@gmail.com</w:t>
      </w:r>
    </w:p>
    <w:p w14:paraId="3D402EC7" w14:textId="5EEB8932" w:rsid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Дата: 21.04.2025 г.</w:t>
      </w:r>
    </w:p>
    <w:p w14:paraId="0CFB37C2" w14:textId="0603AB94" w:rsidR="00A85BDA" w:rsidRDefault="00A85BDA" w:rsidP="00A85BDA">
      <w:pPr>
        <w:spacing w:after="0" w:line="276" w:lineRule="auto"/>
        <w:jc w:val="both"/>
        <w:rPr>
          <w:rFonts w:ascii="Times New Roman" w:hAnsi="Times New Roman" w:cs="Times New Roman"/>
          <w:b/>
          <w:noProof/>
          <w:sz w:val="24"/>
          <w:szCs w:val="24"/>
          <w:lang w:val="bg-BG"/>
        </w:rPr>
      </w:pPr>
    </w:p>
    <w:p w14:paraId="26564FF4" w14:textId="38B7A14D" w:rsidR="00A85BDA" w:rsidRPr="00F7456E" w:rsidRDefault="004C537B" w:rsidP="00A85BDA">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p>
    <w:p w14:paraId="1462A370" w14:textId="38410A50" w:rsidR="00A85BDA" w:rsidRDefault="004C537B" w:rsidP="00B83433">
      <w:pPr>
        <w:spacing w:after="0" w:line="276" w:lineRule="auto"/>
        <w:jc w:val="both"/>
        <w:rPr>
          <w:rFonts w:ascii="Times New Roman" w:hAnsi="Times New Roman" w:cs="Times New Roman"/>
          <w:noProof/>
          <w:sz w:val="24"/>
          <w:szCs w:val="24"/>
          <w:lang w:val="bg-BG"/>
        </w:rPr>
      </w:pPr>
      <w:r w:rsidRPr="004C537B">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32356F9D" w14:textId="52D0A588" w:rsidR="00D175DD" w:rsidRDefault="00D175DD" w:rsidP="00B83433">
      <w:pPr>
        <w:spacing w:after="0" w:line="276" w:lineRule="auto"/>
        <w:jc w:val="both"/>
        <w:rPr>
          <w:rFonts w:ascii="Times New Roman" w:hAnsi="Times New Roman" w:cs="Times New Roman"/>
          <w:noProof/>
          <w:sz w:val="24"/>
          <w:szCs w:val="24"/>
          <w:lang w:val="bg-BG"/>
        </w:rPr>
      </w:pPr>
    </w:p>
    <w:p w14:paraId="296B2D5F" w14:textId="68DA917E" w:rsidR="00D175DD" w:rsidRPr="00D175DD" w:rsidRDefault="00D175DD" w:rsidP="00B83433">
      <w:pPr>
        <w:spacing w:after="0" w:line="276" w:lineRule="auto"/>
        <w:jc w:val="both"/>
        <w:rPr>
          <w:rFonts w:ascii="Times New Roman" w:hAnsi="Times New Roman" w:cs="Times New Roman"/>
          <w:b/>
          <w:noProof/>
          <w:sz w:val="24"/>
          <w:szCs w:val="24"/>
          <w:lang w:val="bg-BG"/>
        </w:rPr>
      </w:pPr>
      <w:r w:rsidRPr="00D175DD">
        <w:rPr>
          <w:rFonts w:ascii="Times New Roman" w:hAnsi="Times New Roman" w:cs="Times New Roman"/>
          <w:b/>
          <w:noProof/>
          <w:sz w:val="24"/>
          <w:szCs w:val="24"/>
          <w:lang w:val="bg-BG"/>
        </w:rPr>
        <w:t>Отговор:</w:t>
      </w:r>
    </w:p>
    <w:p w14:paraId="240C7880" w14:textId="4465B009" w:rsidR="00D175DD" w:rsidRDefault="00D175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 </w:t>
      </w:r>
      <w:r w:rsidRPr="00D175DD">
        <w:rPr>
          <w:rFonts w:ascii="Times New Roman" w:hAnsi="Times New Roman" w:cs="Times New Roman"/>
          <w:noProof/>
          <w:sz w:val="24"/>
          <w:szCs w:val="24"/>
          <w:lang w:val="bg-BG"/>
        </w:rPr>
        <w:t xml:space="preserve">11.1 </w:t>
      </w:r>
      <w:r>
        <w:rPr>
          <w:rFonts w:ascii="Times New Roman" w:hAnsi="Times New Roman" w:cs="Times New Roman"/>
          <w:noProof/>
          <w:sz w:val="24"/>
          <w:szCs w:val="24"/>
          <w:lang w:val="bg-BG"/>
        </w:rPr>
        <w:t>„</w:t>
      </w:r>
      <w:r w:rsidRPr="00D175DD">
        <w:rPr>
          <w:rFonts w:ascii="Times New Roman" w:hAnsi="Times New Roman" w:cs="Times New Roman"/>
          <w:noProof/>
          <w:sz w:val="24"/>
          <w:szCs w:val="24"/>
          <w:lang w:val="bg-BG"/>
        </w:rPr>
        <w:t>Критерии за допустимост на кандидатите</w:t>
      </w:r>
      <w:r>
        <w:rPr>
          <w:rFonts w:ascii="Times New Roman" w:hAnsi="Times New Roman" w:cs="Times New Roman"/>
          <w:noProof/>
          <w:sz w:val="24"/>
          <w:szCs w:val="24"/>
          <w:lang w:val="bg-BG"/>
        </w:rPr>
        <w:t xml:space="preserve">“, подточка </w:t>
      </w:r>
      <w:r w:rsidRPr="00D175DD">
        <w:rPr>
          <w:rFonts w:ascii="Times New Roman" w:hAnsi="Times New Roman" w:cs="Times New Roman"/>
          <w:noProof/>
          <w:sz w:val="24"/>
          <w:szCs w:val="24"/>
          <w:lang w:val="bg-BG"/>
        </w:rPr>
        <w:t xml:space="preserve">11.1.9. </w:t>
      </w:r>
      <w:r>
        <w:rPr>
          <w:rFonts w:ascii="Times New Roman" w:hAnsi="Times New Roman" w:cs="Times New Roman"/>
          <w:noProof/>
          <w:sz w:val="24"/>
          <w:szCs w:val="24"/>
          <w:lang w:val="bg-BG"/>
        </w:rPr>
        <w:t>от Условията за кандидатстване по процедурата е разписано, че к</w:t>
      </w:r>
      <w:r w:rsidRPr="00D175DD">
        <w:rPr>
          <w:rFonts w:ascii="Times New Roman" w:hAnsi="Times New Roman" w:cs="Times New Roman"/>
          <w:noProof/>
          <w:sz w:val="24"/>
          <w:szCs w:val="24"/>
          <w:lang w:val="bg-BG"/>
        </w:rPr>
        <w:t xml:space="preserve">ъм момента на кандидатстване МИРГ следва да докажат наличието на избрано работно помещение и </w:t>
      </w:r>
      <w:r w:rsidRPr="00D175DD">
        <w:rPr>
          <w:rFonts w:ascii="Times New Roman" w:hAnsi="Times New Roman" w:cs="Times New Roman"/>
          <w:b/>
          <w:noProof/>
          <w:sz w:val="24"/>
          <w:szCs w:val="24"/>
          <w:lang w:val="bg-BG"/>
        </w:rPr>
        <w:t>на екип за реализиране на дейностите</w:t>
      </w:r>
      <w:r w:rsidRPr="00D175DD">
        <w:rPr>
          <w:rFonts w:ascii="Times New Roman" w:hAnsi="Times New Roman" w:cs="Times New Roman"/>
          <w:noProof/>
          <w:sz w:val="24"/>
          <w:szCs w:val="24"/>
          <w:lang w:val="bg-BG"/>
        </w:rPr>
        <w:t>.</w:t>
      </w:r>
    </w:p>
    <w:p w14:paraId="0C1F1A58" w14:textId="6795292D" w:rsidR="003F0AC7" w:rsidRDefault="003F0AC7"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w:t>
      </w:r>
      <w:r w:rsidRPr="003F0AC7">
        <w:rPr>
          <w:rFonts w:ascii="Times New Roman" w:hAnsi="Times New Roman" w:cs="Times New Roman"/>
          <w:noProof/>
          <w:sz w:val="24"/>
          <w:szCs w:val="24"/>
          <w:lang w:val="bg-BG"/>
        </w:rPr>
        <w:t>исмено споразумение с лицата за позициите изпълнителен директор и експерт/и към МИРГ, за последващо сключване на трудов договор/и, в слу</w:t>
      </w:r>
      <w:r>
        <w:rPr>
          <w:rFonts w:ascii="Times New Roman" w:hAnsi="Times New Roman" w:cs="Times New Roman"/>
          <w:noProof/>
          <w:sz w:val="24"/>
          <w:szCs w:val="24"/>
          <w:lang w:val="bg-BG"/>
        </w:rPr>
        <w:t>чай на одобрение на стратегията и документи, доказващи квалификацията на екипа.</w:t>
      </w:r>
    </w:p>
    <w:p w14:paraId="14BE1545" w14:textId="66A80814" w:rsidR="00B55E50" w:rsidRDefault="009E127E"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в</w:t>
      </w:r>
      <w:r w:rsidR="00D175DD">
        <w:rPr>
          <w:rFonts w:ascii="Times New Roman" w:hAnsi="Times New Roman" w:cs="Times New Roman"/>
          <w:noProof/>
          <w:sz w:val="24"/>
          <w:szCs w:val="24"/>
          <w:lang w:val="bg-BG"/>
        </w:rPr>
        <w:t xml:space="preserve"> т. 20 от </w:t>
      </w:r>
      <w:r w:rsidR="002C638D">
        <w:rPr>
          <w:rFonts w:ascii="Times New Roman" w:hAnsi="Times New Roman" w:cs="Times New Roman"/>
          <w:noProof/>
          <w:sz w:val="24"/>
          <w:szCs w:val="24"/>
          <w:lang w:val="bg-BG"/>
        </w:rPr>
        <w:t xml:space="preserve">Условия за изпълнение </w:t>
      </w:r>
      <w:r w:rsidR="002C638D" w:rsidRPr="002C638D">
        <w:rPr>
          <w:rFonts w:ascii="Times New Roman" w:hAnsi="Times New Roman" w:cs="Times New Roman"/>
          <w:noProof/>
          <w:sz w:val="24"/>
          <w:szCs w:val="24"/>
          <w:lang w:val="bg-BG"/>
        </w:rPr>
        <w:t>на стратегии</w:t>
      </w:r>
      <w:r w:rsidR="002C638D">
        <w:rPr>
          <w:rFonts w:ascii="Times New Roman" w:hAnsi="Times New Roman" w:cs="Times New Roman"/>
          <w:noProof/>
          <w:sz w:val="24"/>
          <w:szCs w:val="24"/>
          <w:lang w:val="bg-BG"/>
        </w:rPr>
        <w:t xml:space="preserve">те /Приложение 2 от документите по </w:t>
      </w:r>
      <w:r w:rsidR="002C638D" w:rsidRPr="002C638D">
        <w:rPr>
          <w:rFonts w:ascii="Times New Roman" w:hAnsi="Times New Roman" w:cs="Times New Roman"/>
          <w:noProof/>
          <w:sz w:val="24"/>
          <w:szCs w:val="24"/>
          <w:lang w:val="bg-BG"/>
        </w:rPr>
        <w:t>Проц</w:t>
      </w:r>
      <w:r w:rsidR="002C638D">
        <w:rPr>
          <w:rFonts w:ascii="Times New Roman" w:hAnsi="Times New Roman" w:cs="Times New Roman"/>
          <w:noProof/>
          <w:sz w:val="24"/>
          <w:szCs w:val="24"/>
          <w:lang w:val="bg-BG"/>
        </w:rPr>
        <w:t>едура</w:t>
      </w:r>
      <w:r>
        <w:rPr>
          <w:rFonts w:ascii="Times New Roman" w:hAnsi="Times New Roman" w:cs="Times New Roman"/>
          <w:noProof/>
          <w:sz w:val="24"/>
          <w:szCs w:val="24"/>
          <w:lang w:val="bg-BG"/>
        </w:rPr>
        <w:t>та</w:t>
      </w:r>
      <w:r w:rsidR="002C638D">
        <w:rPr>
          <w:rFonts w:ascii="Times New Roman" w:hAnsi="Times New Roman" w:cs="Times New Roman"/>
          <w:noProof/>
          <w:sz w:val="24"/>
          <w:szCs w:val="24"/>
          <w:lang w:val="bg-BG"/>
        </w:rPr>
        <w:t xml:space="preserve"> чрез подбор на стратегии </w:t>
      </w:r>
      <w:r w:rsidR="002C638D" w:rsidRPr="002C638D">
        <w:rPr>
          <w:rFonts w:ascii="Times New Roman" w:hAnsi="Times New Roman" w:cs="Times New Roman"/>
          <w:noProof/>
          <w:sz w:val="24"/>
          <w:szCs w:val="24"/>
          <w:lang w:val="bg-BG"/>
        </w:rPr>
        <w:t>BG14MFPR001-3.002 „Изпълнение на стратегии за водено от общностите местно развитие“</w:t>
      </w:r>
      <w:r w:rsidR="002C638D">
        <w:rPr>
          <w:rFonts w:ascii="Times New Roman" w:hAnsi="Times New Roman" w:cs="Times New Roman"/>
          <w:noProof/>
          <w:sz w:val="24"/>
          <w:szCs w:val="24"/>
          <w:lang w:val="bg-BG"/>
        </w:rPr>
        <w:t>/</w:t>
      </w:r>
      <w:r w:rsidR="002C638D" w:rsidRPr="002C638D">
        <w:rPr>
          <w:rFonts w:ascii="Times New Roman" w:hAnsi="Times New Roman" w:cs="Times New Roman"/>
          <w:noProof/>
          <w:sz w:val="24"/>
          <w:szCs w:val="24"/>
          <w:lang w:val="bg-BG"/>
        </w:rPr>
        <w:t xml:space="preserve"> </w:t>
      </w:r>
      <w:r w:rsidR="002C638D">
        <w:rPr>
          <w:rFonts w:ascii="Times New Roman" w:hAnsi="Times New Roman" w:cs="Times New Roman"/>
          <w:noProof/>
          <w:sz w:val="24"/>
          <w:szCs w:val="24"/>
          <w:lang w:val="bg-BG"/>
        </w:rPr>
        <w:t>е указано, че л</w:t>
      </w:r>
      <w:r w:rsidR="002C638D" w:rsidRPr="002C638D">
        <w:rPr>
          <w:rFonts w:ascii="Times New Roman" w:hAnsi="Times New Roman" w:cs="Times New Roman"/>
          <w:noProof/>
          <w:sz w:val="24"/>
          <w:szCs w:val="24"/>
          <w:lang w:val="bg-BG"/>
        </w:rPr>
        <w:t>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0BB67C30" w14:textId="6B9A4470" w:rsidR="00EA2B26" w:rsidRDefault="00EA2B26" w:rsidP="00053E15">
      <w:pPr>
        <w:spacing w:after="0" w:line="276" w:lineRule="auto"/>
        <w:jc w:val="both"/>
        <w:rPr>
          <w:rFonts w:ascii="Times New Roman" w:hAnsi="Times New Roman" w:cs="Times New Roman"/>
          <w:noProof/>
          <w:sz w:val="24"/>
          <w:szCs w:val="24"/>
          <w:lang w:val="bg-BG"/>
        </w:rPr>
      </w:pPr>
    </w:p>
    <w:p w14:paraId="18407181" w14:textId="0734D9C1" w:rsidR="00EA2B26" w:rsidRDefault="00EA2B26"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009E127E">
        <w:rPr>
          <w:rFonts w:ascii="Times New Roman" w:hAnsi="Times New Roman" w:cs="Times New Roman"/>
          <w:noProof/>
          <w:sz w:val="24"/>
          <w:szCs w:val="24"/>
          <w:lang w:val="bg-BG"/>
        </w:rPr>
        <w:t xml:space="preserve">УО на </w:t>
      </w:r>
      <w:r w:rsidR="00EF4CEC">
        <w:rPr>
          <w:rFonts w:ascii="Times New Roman" w:hAnsi="Times New Roman" w:cs="Times New Roman"/>
          <w:noProof/>
          <w:sz w:val="24"/>
          <w:szCs w:val="24"/>
          <w:lang w:val="bg-BG"/>
        </w:rPr>
        <w:t xml:space="preserve">ПМДРА </w:t>
      </w:r>
      <w:r w:rsidR="009E127E">
        <w:rPr>
          <w:rFonts w:ascii="Times New Roman" w:hAnsi="Times New Roman" w:cs="Times New Roman"/>
          <w:noProof/>
          <w:sz w:val="24"/>
          <w:szCs w:val="24"/>
          <w:lang w:val="bg-BG"/>
        </w:rPr>
        <w:t>приема за допустим</w:t>
      </w:r>
      <w:r w:rsidR="00EF4CEC">
        <w:rPr>
          <w:rFonts w:ascii="Times New Roman" w:hAnsi="Times New Roman" w:cs="Times New Roman"/>
          <w:noProof/>
          <w:sz w:val="24"/>
          <w:szCs w:val="24"/>
          <w:lang w:val="bg-BG"/>
        </w:rPr>
        <w:t xml:space="preserve">о </w:t>
      </w:r>
      <w:r w:rsidRPr="00EA2B26">
        <w:rPr>
          <w:rFonts w:ascii="Times New Roman" w:hAnsi="Times New Roman" w:cs="Times New Roman"/>
          <w:noProof/>
          <w:sz w:val="24"/>
          <w:szCs w:val="24"/>
          <w:lang w:val="bg-BG"/>
        </w:rPr>
        <w:t>лицата, кандидати за позицията на екперт/и по прилагане на стратегията за ВОМР</w:t>
      </w:r>
      <w:r w:rsidR="009E127E">
        <w:rPr>
          <w:rFonts w:ascii="Times New Roman" w:hAnsi="Times New Roman" w:cs="Times New Roman"/>
          <w:noProof/>
          <w:sz w:val="24"/>
          <w:szCs w:val="24"/>
          <w:lang w:val="bg-BG"/>
        </w:rPr>
        <w:t xml:space="preserve"> и </w:t>
      </w:r>
      <w:r w:rsidR="00EF4CEC">
        <w:rPr>
          <w:rFonts w:ascii="Times New Roman" w:hAnsi="Times New Roman" w:cs="Times New Roman"/>
          <w:noProof/>
          <w:sz w:val="24"/>
          <w:szCs w:val="24"/>
          <w:lang w:val="bg-BG"/>
        </w:rPr>
        <w:t xml:space="preserve">за </w:t>
      </w:r>
      <w:r w:rsidR="009E127E">
        <w:rPr>
          <w:rFonts w:ascii="Times New Roman" w:hAnsi="Times New Roman" w:cs="Times New Roman"/>
          <w:noProof/>
          <w:sz w:val="24"/>
          <w:szCs w:val="24"/>
          <w:lang w:val="bg-BG"/>
        </w:rPr>
        <w:t>изпълнителен директор</w:t>
      </w:r>
      <w:r>
        <w:rPr>
          <w:rFonts w:ascii="Times New Roman" w:hAnsi="Times New Roman" w:cs="Times New Roman"/>
          <w:noProof/>
          <w:sz w:val="24"/>
          <w:szCs w:val="24"/>
          <w:lang w:val="bg-BG"/>
        </w:rPr>
        <w:t xml:space="preserve">, </w:t>
      </w:r>
      <w:r w:rsidR="00952D76">
        <w:rPr>
          <w:rFonts w:ascii="Times New Roman" w:hAnsi="Times New Roman" w:cs="Times New Roman"/>
          <w:noProof/>
          <w:sz w:val="24"/>
          <w:szCs w:val="24"/>
          <w:lang w:val="bg-BG"/>
        </w:rPr>
        <w:t xml:space="preserve">които </w:t>
      </w:r>
      <w:r>
        <w:rPr>
          <w:rFonts w:ascii="Times New Roman" w:hAnsi="Times New Roman" w:cs="Times New Roman"/>
          <w:noProof/>
          <w:sz w:val="24"/>
          <w:szCs w:val="24"/>
          <w:lang w:val="bg-BG"/>
        </w:rPr>
        <w:t xml:space="preserve">към момента на подаване на формуляра за кандидатстване </w:t>
      </w:r>
      <w:r w:rsidR="008D2D9B">
        <w:rPr>
          <w:rFonts w:ascii="Times New Roman" w:hAnsi="Times New Roman" w:cs="Times New Roman"/>
          <w:noProof/>
          <w:sz w:val="24"/>
          <w:szCs w:val="24"/>
          <w:lang w:val="bg-BG"/>
        </w:rPr>
        <w:t xml:space="preserve">не отговарят на условията по т. </w:t>
      </w:r>
      <w:r w:rsidR="008D2D9B" w:rsidRPr="008D2D9B">
        <w:rPr>
          <w:rFonts w:ascii="Times New Roman" w:hAnsi="Times New Roman" w:cs="Times New Roman"/>
          <w:noProof/>
          <w:sz w:val="24"/>
          <w:szCs w:val="24"/>
          <w:lang w:val="bg-BG"/>
        </w:rPr>
        <w:t xml:space="preserve">т. 11.1.9. от Условията за кандидатстване </w:t>
      </w:r>
      <w:r w:rsidR="00EF4CEC">
        <w:rPr>
          <w:rFonts w:ascii="Times New Roman" w:hAnsi="Times New Roman" w:cs="Times New Roman"/>
          <w:noProof/>
          <w:sz w:val="24"/>
          <w:szCs w:val="24"/>
          <w:lang w:val="bg-BG"/>
        </w:rPr>
        <w:t>д</w:t>
      </w:r>
      <w:r w:rsidR="00EF4CEC" w:rsidRPr="00EF4CEC">
        <w:rPr>
          <w:rFonts w:ascii="Times New Roman" w:hAnsi="Times New Roman" w:cs="Times New Roman"/>
          <w:noProof/>
          <w:sz w:val="24"/>
          <w:szCs w:val="24"/>
          <w:lang w:val="bg-BG"/>
        </w:rPr>
        <w:t>а бъдат приети за допустими единствено при изрично упомена</w:t>
      </w:r>
      <w:r w:rsidR="00EF4CEC">
        <w:rPr>
          <w:rFonts w:ascii="Times New Roman" w:hAnsi="Times New Roman" w:cs="Times New Roman"/>
          <w:noProof/>
          <w:sz w:val="24"/>
          <w:szCs w:val="24"/>
          <w:lang w:val="bg-BG"/>
        </w:rPr>
        <w:t xml:space="preserve">ване в писменото споразумение, </w:t>
      </w:r>
      <w:r w:rsidR="00AA6666">
        <w:rPr>
          <w:rFonts w:ascii="Times New Roman" w:hAnsi="Times New Roman" w:cs="Times New Roman"/>
          <w:noProof/>
          <w:sz w:val="24"/>
          <w:szCs w:val="24"/>
          <w:lang w:val="bg-BG"/>
        </w:rPr>
        <w:t xml:space="preserve">че </w:t>
      </w:r>
      <w:r w:rsidR="00AA6666" w:rsidRPr="00AA6666">
        <w:rPr>
          <w:rFonts w:ascii="Times New Roman" w:hAnsi="Times New Roman" w:cs="Times New Roman"/>
          <w:noProof/>
          <w:sz w:val="24"/>
          <w:szCs w:val="24"/>
          <w:lang w:val="bg-BG"/>
        </w:rPr>
        <w:t>в случай на одобрение на Стратегията</w:t>
      </w:r>
      <w:r w:rsidR="00AA6666">
        <w:rPr>
          <w:rFonts w:ascii="Times New Roman" w:hAnsi="Times New Roman" w:cs="Times New Roman"/>
          <w:noProof/>
          <w:sz w:val="24"/>
          <w:szCs w:val="24"/>
          <w:lang w:val="bg-BG"/>
        </w:rPr>
        <w:t xml:space="preserve"> </w:t>
      </w:r>
      <w:r w:rsidR="001B633C">
        <w:rPr>
          <w:rFonts w:ascii="Times New Roman" w:hAnsi="Times New Roman" w:cs="Times New Roman"/>
          <w:noProof/>
          <w:sz w:val="24"/>
          <w:szCs w:val="24"/>
          <w:lang w:val="bg-BG"/>
        </w:rPr>
        <w:t xml:space="preserve">и </w:t>
      </w:r>
      <w:r w:rsidR="00BD5987" w:rsidRPr="00BD5987">
        <w:rPr>
          <w:rFonts w:ascii="Times New Roman" w:hAnsi="Times New Roman" w:cs="Times New Roman"/>
          <w:noProof/>
          <w:sz w:val="24"/>
          <w:szCs w:val="24"/>
          <w:lang w:val="bg-BG"/>
        </w:rPr>
        <w:t xml:space="preserve">към момента на подписване на трудовия договор </w:t>
      </w:r>
      <w:r w:rsidR="001B633C" w:rsidRPr="001B633C">
        <w:rPr>
          <w:rFonts w:ascii="Times New Roman" w:hAnsi="Times New Roman" w:cs="Times New Roman"/>
          <w:noProof/>
          <w:sz w:val="24"/>
          <w:szCs w:val="24"/>
          <w:lang w:val="bg-BG"/>
        </w:rPr>
        <w:t>ще отговарят на изискванията, заложени в т. 11.1.9. от Условията за кандидатстване</w:t>
      </w:r>
      <w:r w:rsidR="00EF4CEC">
        <w:rPr>
          <w:rFonts w:ascii="Times New Roman" w:hAnsi="Times New Roman" w:cs="Times New Roman"/>
          <w:noProof/>
          <w:sz w:val="24"/>
          <w:szCs w:val="24"/>
          <w:lang w:val="bg-BG"/>
        </w:rPr>
        <w:t xml:space="preserve">. </w:t>
      </w:r>
    </w:p>
    <w:p w14:paraId="7E6DA0BD" w14:textId="38DED9B8" w:rsidR="00EF4CEC" w:rsidRPr="00D103DA" w:rsidRDefault="00D103DA" w:rsidP="00053E15">
      <w:pPr>
        <w:spacing w:after="0" w:line="276" w:lineRule="auto"/>
        <w:jc w:val="both"/>
        <w:rPr>
          <w:rFonts w:ascii="Times New Roman" w:hAnsi="Times New Roman" w:cs="Times New Roman"/>
          <w:noProof/>
          <w:sz w:val="24"/>
          <w:szCs w:val="24"/>
          <w:lang w:val="bg-BG"/>
        </w:rPr>
      </w:pPr>
      <w:r w:rsidRPr="00D103DA">
        <w:rPr>
          <w:rFonts w:ascii="Times New Roman" w:hAnsi="Times New Roman" w:cs="Times New Roman"/>
          <w:noProof/>
          <w:sz w:val="24"/>
          <w:szCs w:val="24"/>
          <w:lang w:val="bg-BG"/>
        </w:rPr>
        <w:lastRenderedPageBreak/>
        <w:t>При н</w:t>
      </w:r>
      <w:r w:rsidR="0027545E">
        <w:rPr>
          <w:rFonts w:ascii="Times New Roman" w:hAnsi="Times New Roman" w:cs="Times New Roman"/>
          <w:noProof/>
          <w:sz w:val="24"/>
          <w:szCs w:val="24"/>
          <w:lang w:val="bg-BG"/>
        </w:rPr>
        <w:t>еизпълнение на горното условие е необходима</w:t>
      </w:r>
      <w:r w:rsidR="00C80197">
        <w:rPr>
          <w:rFonts w:ascii="Times New Roman" w:hAnsi="Times New Roman" w:cs="Times New Roman"/>
          <w:noProof/>
          <w:sz w:val="24"/>
          <w:szCs w:val="24"/>
          <w:lang w:val="bg-BG"/>
        </w:rPr>
        <w:t xml:space="preserve"> </w:t>
      </w:r>
      <w:r w:rsidRPr="00D103DA">
        <w:rPr>
          <w:rFonts w:ascii="Times New Roman" w:hAnsi="Times New Roman" w:cs="Times New Roman"/>
          <w:noProof/>
          <w:sz w:val="24"/>
          <w:szCs w:val="24"/>
          <w:lang w:val="bg-BG"/>
        </w:rPr>
        <w:t>промяна на лицата, посочени в проектното предложение и одобрени от УО</w:t>
      </w:r>
      <w:r w:rsidR="0027545E">
        <w:rPr>
          <w:rFonts w:ascii="Times New Roman" w:hAnsi="Times New Roman" w:cs="Times New Roman"/>
          <w:noProof/>
          <w:sz w:val="24"/>
          <w:szCs w:val="24"/>
          <w:lang w:val="bg-BG"/>
        </w:rPr>
        <w:t>.</w:t>
      </w:r>
      <w:r w:rsidRPr="00D103DA">
        <w:rPr>
          <w:rFonts w:ascii="Times New Roman" w:hAnsi="Times New Roman" w:cs="Times New Roman"/>
          <w:noProof/>
          <w:sz w:val="24"/>
          <w:szCs w:val="24"/>
          <w:lang w:val="bg-BG"/>
        </w:rPr>
        <w:t xml:space="preserve"> </w:t>
      </w:r>
      <w:r w:rsidR="0027545E">
        <w:rPr>
          <w:rFonts w:ascii="Times New Roman" w:hAnsi="Times New Roman" w:cs="Times New Roman"/>
          <w:noProof/>
          <w:sz w:val="24"/>
          <w:szCs w:val="24"/>
          <w:lang w:val="bg-BG"/>
        </w:rPr>
        <w:t>Тази промяна</w:t>
      </w:r>
      <w:r w:rsidRPr="00D103DA">
        <w:rPr>
          <w:rFonts w:ascii="Times New Roman" w:hAnsi="Times New Roman" w:cs="Times New Roman"/>
          <w:noProof/>
          <w:sz w:val="24"/>
          <w:szCs w:val="24"/>
          <w:lang w:val="bg-BG"/>
        </w:rPr>
        <w:t xml:space="preserve"> се извършва след одобрение от УО на ПМДРА.</w:t>
      </w:r>
      <w:r>
        <w:rPr>
          <w:rFonts w:ascii="Times New Roman" w:hAnsi="Times New Roman" w:cs="Times New Roman"/>
          <w:noProof/>
          <w:sz w:val="24"/>
          <w:szCs w:val="24"/>
          <w:lang w:val="bg-BG"/>
        </w:rPr>
        <w:t xml:space="preserve"> </w:t>
      </w:r>
    </w:p>
    <w:p w14:paraId="15A28DB3" w14:textId="163AEC02" w:rsidR="00D103DA" w:rsidRDefault="00D103DA" w:rsidP="00053E15">
      <w:pPr>
        <w:spacing w:after="0" w:line="276" w:lineRule="auto"/>
        <w:jc w:val="both"/>
        <w:rPr>
          <w:rFonts w:ascii="Times New Roman" w:hAnsi="Times New Roman" w:cs="Times New Roman"/>
          <w:b/>
          <w:noProof/>
          <w:sz w:val="24"/>
          <w:szCs w:val="24"/>
          <w:lang w:val="bg-BG"/>
        </w:rPr>
      </w:pPr>
    </w:p>
    <w:p w14:paraId="7DFF4CA5" w14:textId="1FF8888E" w:rsidR="00047943" w:rsidRDefault="00047943" w:rsidP="00AE0E5F">
      <w:pPr>
        <w:spacing w:after="0" w:line="276" w:lineRule="auto"/>
        <w:jc w:val="both"/>
        <w:rPr>
          <w:rFonts w:ascii="Times New Roman" w:hAnsi="Times New Roman" w:cs="Times New Roman"/>
          <w:b/>
          <w:noProof/>
          <w:sz w:val="24"/>
          <w:szCs w:val="24"/>
          <w:lang w:val="bg-BG"/>
        </w:rPr>
      </w:pPr>
    </w:p>
    <w:p w14:paraId="462C5B63" w14:textId="77777777" w:rsidR="00047943" w:rsidRPr="00AE0E5F" w:rsidRDefault="00047943" w:rsidP="00AE0E5F">
      <w:pPr>
        <w:spacing w:after="0" w:line="276" w:lineRule="auto"/>
        <w:jc w:val="both"/>
        <w:rPr>
          <w:rFonts w:ascii="Times New Roman" w:hAnsi="Times New Roman" w:cs="Times New Roman"/>
          <w:b/>
          <w:noProof/>
          <w:sz w:val="24"/>
          <w:szCs w:val="24"/>
          <w:lang w:val="bg-BG"/>
        </w:rPr>
      </w:pPr>
    </w:p>
    <w:p w14:paraId="26191B41" w14:textId="234A7E42" w:rsidR="00AE0E5F" w:rsidRP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Рег. номер: BG14MFPR001-3.002-Q006</w:t>
      </w:r>
    </w:p>
    <w:p w14:paraId="65E1DBF6" w14:textId="5D04D467" w:rsid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 xml:space="preserve">Подател: e-mail: </w:t>
      </w:r>
      <w:hyperlink r:id="rId11" w:history="1">
        <w:r w:rsidRPr="003B3BC3">
          <w:rPr>
            <w:rStyle w:val="Hyperlink"/>
            <w:rFonts w:ascii="Times New Roman" w:hAnsi="Times New Roman" w:cs="Times New Roman"/>
            <w:b/>
            <w:noProof/>
            <w:sz w:val="24"/>
            <w:szCs w:val="24"/>
            <w:lang w:val="bg-BG"/>
          </w:rPr>
          <w:t>mirg.vab@abv.bg</w:t>
        </w:r>
      </w:hyperlink>
    </w:p>
    <w:p w14:paraId="281D80C6" w14:textId="660712E5" w:rsidR="00B55E50" w:rsidRDefault="00AE0E5F" w:rsidP="00AE0E5F">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23</w:t>
      </w:r>
      <w:r w:rsidRPr="00AE0E5F">
        <w:rPr>
          <w:rFonts w:ascii="Times New Roman" w:hAnsi="Times New Roman" w:cs="Times New Roman"/>
          <w:b/>
          <w:noProof/>
          <w:sz w:val="24"/>
          <w:szCs w:val="24"/>
          <w:lang w:val="bg-BG"/>
        </w:rPr>
        <w:t>.04.2025 г.</w:t>
      </w:r>
    </w:p>
    <w:p w14:paraId="553EFA9D" w14:textId="40F676CF" w:rsidR="00AE0E5F" w:rsidRDefault="00AE0E5F" w:rsidP="00053E15">
      <w:pPr>
        <w:spacing w:after="0" w:line="276" w:lineRule="auto"/>
        <w:jc w:val="both"/>
        <w:rPr>
          <w:rFonts w:ascii="Times New Roman" w:hAnsi="Times New Roman" w:cs="Times New Roman"/>
          <w:b/>
          <w:noProof/>
          <w:sz w:val="24"/>
          <w:szCs w:val="24"/>
          <w:lang w:val="bg-BG"/>
        </w:rPr>
      </w:pPr>
    </w:p>
    <w:p w14:paraId="4A38B805" w14:textId="5D483961" w:rsidR="00AE0E5F" w:rsidRDefault="0084704C"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AE0E5F">
        <w:rPr>
          <w:rFonts w:ascii="Times New Roman" w:hAnsi="Times New Roman" w:cs="Times New Roman"/>
          <w:b/>
          <w:noProof/>
          <w:sz w:val="24"/>
          <w:szCs w:val="24"/>
          <w:lang w:val="bg-BG"/>
        </w:rPr>
        <w:t>:</w:t>
      </w:r>
    </w:p>
    <w:p w14:paraId="53B779C7" w14:textId="49FA8456" w:rsidR="00AE0E5F" w:rsidRDefault="00AE0E5F" w:rsidP="00053E15">
      <w:pPr>
        <w:spacing w:after="0" w:line="276" w:lineRule="auto"/>
        <w:jc w:val="both"/>
        <w:rPr>
          <w:rFonts w:ascii="Times New Roman" w:hAnsi="Times New Roman" w:cs="Times New Roman"/>
          <w:b/>
          <w:noProof/>
          <w:sz w:val="24"/>
          <w:szCs w:val="24"/>
          <w:lang w:val="bg-BG"/>
        </w:rPr>
      </w:pPr>
    </w:p>
    <w:p w14:paraId="6C65DC0A"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Обръщаме се към УО на ПМДРА с молба за разяснение относно следното:</w:t>
      </w:r>
    </w:p>
    <w:p w14:paraId="1AB75FED"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В публикувани „Въпроси и отговори“ от 23.04.2025 г., относно първо питане от МИРГ Самоков – Белица – Сърница е дадено следното разяснение: „Отговор на въпрос 1:Представителите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07E7B6F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от друга страна разбирането за принадлежността на физически лица – рибари към Стопанския сектор е регламентирано в отговор на УО на ПМДР (относно процеса на одобряване на СВОМР за програмен период 2014 – 2020 г.) по следния начин: „Съгласно чл. 17, ал. 1 от Закона за рибарството и аквакултурите: „Стопански риболов във водите на Черно море и река Дунав се извършва след издаване на разрешително за стопански риболов и придобиване на право за усвояване на ресурс от риба и други водни организми от физически лица, юридически лица и еднолични търговци – за кораби с дължина до 10 метра“.....Във връзка с горното, УО на ПМДР 2014-2020 счита, че физическите лица – рибари, притежаващи разрешително за стопански риболов, принадлежат към стопанския сектор и следва да участват в общото събрание на МИРГ като представители на стопанския сектор.“ / QnA_4.2_-3.11.2017 по въпрос от МИРГ БЧС Бяла-Долни чифлик-Аврен/</w:t>
      </w:r>
    </w:p>
    <w:p w14:paraId="5F63714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04FDB68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Много МИРГ с одобрените СВОМР за периода 2014 – 2020 г. са осъществили процентното разпределение на представители на публичния, стопанския и</w:t>
      </w:r>
      <w:r w:rsidRPr="00AE0E5F">
        <w:rPr>
          <w:rFonts w:ascii="Times New Roman" w:hAnsi="Times New Roman" w:cs="Times New Roman"/>
          <w:b/>
          <w:noProof/>
          <w:sz w:val="24"/>
          <w:szCs w:val="24"/>
          <w:lang w:val="bg-BG"/>
        </w:rPr>
        <w:t xml:space="preserve"> нестопанския сектор в своите </w:t>
      </w:r>
      <w:r w:rsidRPr="00AE0E5F">
        <w:rPr>
          <w:rFonts w:ascii="Times New Roman" w:hAnsi="Times New Roman" w:cs="Times New Roman"/>
          <w:noProof/>
          <w:sz w:val="24"/>
          <w:szCs w:val="24"/>
          <w:lang w:val="bg-BG"/>
        </w:rPr>
        <w:t>колективни върховни органи и в колективни управителни органи на сдружението базирани на горното изискване на УО на ПМДР. Съответно тези съотношения са актуални и към настоящия момент.</w:t>
      </w:r>
    </w:p>
    <w:p w14:paraId="1450AEB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64C63F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В този смисъл молим за разяснение относно следното: </w:t>
      </w:r>
    </w:p>
    <w:p w14:paraId="2AB3C17E" w14:textId="6BA51795"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Следва ли физическите лица – рибари, притежаващи разрешително за стопански риболов, да продължат да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p>
    <w:p w14:paraId="4A6AD2E4" w14:textId="46795054" w:rsidR="00AE0E5F" w:rsidRDefault="00AE0E5F" w:rsidP="00053E15">
      <w:pPr>
        <w:spacing w:after="0" w:line="276" w:lineRule="auto"/>
        <w:jc w:val="both"/>
        <w:rPr>
          <w:rFonts w:ascii="Times New Roman" w:hAnsi="Times New Roman" w:cs="Times New Roman"/>
          <w:b/>
          <w:noProof/>
          <w:sz w:val="24"/>
          <w:szCs w:val="24"/>
          <w:lang w:val="bg-BG"/>
        </w:rPr>
      </w:pPr>
    </w:p>
    <w:p w14:paraId="370B7CC2" w14:textId="0C5556D0" w:rsidR="00AE0E5F" w:rsidRDefault="00AE0E5F"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p>
    <w:p w14:paraId="6A27E3C1" w14:textId="77777777" w:rsidR="002F7F66" w:rsidRDefault="002F7F66" w:rsidP="002F7F66">
      <w:pPr>
        <w:spacing w:after="0" w:line="276" w:lineRule="auto"/>
        <w:jc w:val="both"/>
        <w:rPr>
          <w:rFonts w:ascii="Times New Roman" w:hAnsi="Times New Roman" w:cs="Times New Roman"/>
          <w:noProof/>
          <w:sz w:val="24"/>
          <w:szCs w:val="24"/>
          <w:lang w:val="bg-BG"/>
        </w:rPr>
      </w:pPr>
    </w:p>
    <w:p w14:paraId="52A648B8" w14:textId="5C88684B" w:rsidR="002F7F66" w:rsidRDefault="002F7F66" w:rsidP="002F7F66">
      <w:pPr>
        <w:spacing w:after="0" w:line="276" w:lineRule="auto"/>
        <w:jc w:val="both"/>
        <w:rPr>
          <w:rFonts w:ascii="Times New Roman" w:hAnsi="Times New Roman" w:cs="Times New Roman"/>
          <w:noProof/>
          <w:sz w:val="24"/>
          <w:szCs w:val="24"/>
          <w:lang w:val="bg-BG"/>
        </w:rPr>
      </w:pPr>
      <w:r w:rsidRPr="00B52109">
        <w:rPr>
          <w:rFonts w:ascii="Times New Roman" w:hAnsi="Times New Roman" w:cs="Times New Roman"/>
          <w:noProof/>
          <w:sz w:val="24"/>
          <w:szCs w:val="24"/>
          <w:lang w:val="bg-BG"/>
        </w:rPr>
        <w:t xml:space="preserve">В допълнение на отговор на </w:t>
      </w:r>
      <w:r>
        <w:rPr>
          <w:rFonts w:ascii="Times New Roman" w:hAnsi="Times New Roman" w:cs="Times New Roman"/>
          <w:noProof/>
          <w:sz w:val="24"/>
          <w:szCs w:val="24"/>
          <w:lang w:val="bg-BG"/>
        </w:rPr>
        <w:t>въпрос с р</w:t>
      </w:r>
      <w:r w:rsidRPr="00051FA0">
        <w:rPr>
          <w:rFonts w:ascii="Times New Roman" w:hAnsi="Times New Roman" w:cs="Times New Roman"/>
          <w:noProof/>
          <w:sz w:val="24"/>
          <w:szCs w:val="24"/>
          <w:lang w:val="bg-BG"/>
        </w:rPr>
        <w:t>ег. номер: BG14MFPR001-3.002-Q001</w:t>
      </w:r>
      <w:r>
        <w:rPr>
          <w:rFonts w:ascii="Times New Roman" w:hAnsi="Times New Roman" w:cs="Times New Roman"/>
          <w:noProof/>
          <w:sz w:val="24"/>
          <w:szCs w:val="24"/>
          <w:lang w:val="bg-BG"/>
        </w:rPr>
        <w:t xml:space="preserve"> в ИСУН </w:t>
      </w:r>
      <w:r w:rsidR="00A04329">
        <w:rPr>
          <w:rFonts w:ascii="Times New Roman" w:hAnsi="Times New Roman" w:cs="Times New Roman"/>
          <w:noProof/>
          <w:sz w:val="24"/>
          <w:szCs w:val="24"/>
          <w:lang w:val="bg-BG"/>
        </w:rPr>
        <w:t>/</w:t>
      </w:r>
      <w:r w:rsidRPr="00B52109">
        <w:rPr>
          <w:rFonts w:ascii="Times New Roman" w:hAnsi="Times New Roman" w:cs="Times New Roman"/>
          <w:noProof/>
          <w:sz w:val="24"/>
          <w:szCs w:val="24"/>
          <w:lang w:val="bg-BG"/>
        </w:rPr>
        <w:t xml:space="preserve">по </w:t>
      </w:r>
      <w:r w:rsidRPr="00051FA0">
        <w:rPr>
          <w:rFonts w:ascii="Times New Roman" w:hAnsi="Times New Roman" w:cs="Times New Roman"/>
          <w:noProof/>
          <w:sz w:val="24"/>
          <w:szCs w:val="24"/>
          <w:lang w:val="bg-BG"/>
        </w:rPr>
        <w:t>одобрени от Ръководителя</w:t>
      </w:r>
      <w:r>
        <w:rPr>
          <w:rFonts w:ascii="Times New Roman" w:hAnsi="Times New Roman" w:cs="Times New Roman"/>
          <w:noProof/>
          <w:sz w:val="24"/>
          <w:szCs w:val="24"/>
          <w:lang w:val="bg-BG"/>
        </w:rPr>
        <w:t xml:space="preserve"> на Управляващия орган на ПМДРА </w:t>
      </w:r>
      <w:r w:rsidR="00EE6A79">
        <w:rPr>
          <w:rFonts w:ascii="Times New Roman" w:hAnsi="Times New Roman" w:cs="Times New Roman"/>
          <w:noProof/>
          <w:sz w:val="24"/>
          <w:szCs w:val="24"/>
          <w:lang w:val="bg-BG"/>
        </w:rPr>
        <w:t xml:space="preserve">отговори </w:t>
      </w:r>
      <w:r w:rsidRPr="00051FA0">
        <w:rPr>
          <w:rFonts w:ascii="Times New Roman" w:hAnsi="Times New Roman" w:cs="Times New Roman"/>
          <w:noProof/>
          <w:sz w:val="24"/>
          <w:szCs w:val="24"/>
          <w:lang w:val="bg-BG"/>
        </w:rPr>
        <w:t>с докладна записка № 93-2103 от 23.04.2025 г.</w:t>
      </w:r>
      <w:r w:rsidR="00A04329">
        <w:rPr>
          <w:rFonts w:ascii="Times New Roman" w:hAnsi="Times New Roman" w:cs="Times New Roman"/>
          <w:noProof/>
          <w:sz w:val="24"/>
          <w:szCs w:val="24"/>
          <w:lang w:val="bg-BG"/>
        </w:rPr>
        <w:t>/</w:t>
      </w:r>
      <w:r w:rsidRPr="00D75866">
        <w:rPr>
          <w:rFonts w:ascii="Times New Roman" w:hAnsi="Times New Roman" w:cs="Times New Roman"/>
          <w:noProof/>
          <w:sz w:val="24"/>
          <w:szCs w:val="24"/>
          <w:lang w:val="bg-BG"/>
        </w:rPr>
        <w:t xml:space="preserve"> </w:t>
      </w:r>
      <w:r w:rsidR="004F0820">
        <w:rPr>
          <w:rFonts w:ascii="Times New Roman" w:hAnsi="Times New Roman" w:cs="Times New Roman"/>
          <w:noProof/>
          <w:sz w:val="24"/>
          <w:szCs w:val="24"/>
          <w:lang w:val="bg-BG"/>
        </w:rPr>
        <w:t xml:space="preserve"> и</w:t>
      </w:r>
      <w:r w:rsidR="004F0820" w:rsidRPr="00E24EBC">
        <w:rPr>
          <w:rFonts w:ascii="Times New Roman" w:hAnsi="Times New Roman" w:cs="Times New Roman"/>
          <w:noProof/>
          <w:sz w:val="24"/>
          <w:szCs w:val="24"/>
          <w:lang w:val="bg-BG"/>
        </w:rPr>
        <w:t xml:space="preserve"> с </w:t>
      </w:r>
      <w:r w:rsidR="004F0820">
        <w:rPr>
          <w:rFonts w:ascii="Times New Roman" w:hAnsi="Times New Roman" w:cs="Times New Roman"/>
          <w:noProof/>
          <w:sz w:val="24"/>
          <w:szCs w:val="24"/>
          <w:lang w:val="bg-BG"/>
        </w:rPr>
        <w:t xml:space="preserve">оглед на </w:t>
      </w:r>
      <w:r w:rsidR="004F0820" w:rsidRPr="00E24EBC">
        <w:rPr>
          <w:rFonts w:ascii="Times New Roman" w:hAnsi="Times New Roman" w:cs="Times New Roman"/>
          <w:noProof/>
          <w:sz w:val="24"/>
          <w:szCs w:val="24"/>
          <w:lang w:val="bg-BG"/>
        </w:rPr>
        <w:t xml:space="preserve">разпоредбите на чл. 17, ал. 1 от Закона за рибарството и аквакултурите и </w:t>
      </w:r>
      <w:r w:rsidR="004F0820">
        <w:rPr>
          <w:rFonts w:ascii="Times New Roman" w:hAnsi="Times New Roman" w:cs="Times New Roman"/>
          <w:noProof/>
          <w:sz w:val="24"/>
          <w:szCs w:val="24"/>
          <w:lang w:val="bg-BG"/>
        </w:rPr>
        <w:t xml:space="preserve">определеленията, дадени в </w:t>
      </w:r>
      <w:r w:rsidR="004F0820" w:rsidRPr="00E24EBC">
        <w:rPr>
          <w:rFonts w:ascii="Times New Roman" w:hAnsi="Times New Roman" w:cs="Times New Roman"/>
          <w:noProof/>
          <w:sz w:val="24"/>
          <w:szCs w:val="24"/>
          <w:lang w:val="bg-BG"/>
        </w:rPr>
        <w:t>§ 1</w:t>
      </w:r>
      <w:r w:rsidR="004F0820">
        <w:rPr>
          <w:rFonts w:ascii="Times New Roman" w:hAnsi="Times New Roman" w:cs="Times New Roman"/>
          <w:noProof/>
          <w:sz w:val="24"/>
          <w:szCs w:val="24"/>
          <w:lang w:val="bg-BG"/>
        </w:rPr>
        <w:t xml:space="preserve">, т. 27 и т. 28 от допълнителните разпоредби на закона, </w:t>
      </w:r>
      <w:r w:rsidRPr="00B52109">
        <w:rPr>
          <w:rFonts w:ascii="Times New Roman" w:hAnsi="Times New Roman" w:cs="Times New Roman"/>
          <w:noProof/>
          <w:sz w:val="24"/>
          <w:szCs w:val="24"/>
          <w:lang w:val="bg-BG"/>
        </w:rPr>
        <w:t>УО на ПМДРА</w:t>
      </w:r>
      <w:r>
        <w:rPr>
          <w:rFonts w:ascii="Times New Roman" w:hAnsi="Times New Roman" w:cs="Times New Roman"/>
          <w:noProof/>
          <w:sz w:val="24"/>
          <w:szCs w:val="24"/>
          <w:lang w:val="bg-BG"/>
        </w:rPr>
        <w:t xml:space="preserve"> прави следното уточнение:</w:t>
      </w:r>
    </w:p>
    <w:p w14:paraId="5529335D" w14:textId="74546166" w:rsidR="00E24EBC" w:rsidRDefault="00E24EBC"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w:t>
      </w:r>
      <w:r w:rsidRPr="00E24EBC">
        <w:rPr>
          <w:rFonts w:ascii="Times New Roman" w:hAnsi="Times New Roman" w:cs="Times New Roman"/>
          <w:noProof/>
          <w:sz w:val="24"/>
          <w:szCs w:val="24"/>
          <w:lang w:val="bg-BG"/>
        </w:rPr>
        <w:t>изическите лица – рибари, притежаващи разрешително за стопански риболов</w:t>
      </w:r>
      <w:r>
        <w:rPr>
          <w:rFonts w:ascii="Times New Roman" w:hAnsi="Times New Roman" w:cs="Times New Roman"/>
          <w:noProof/>
          <w:sz w:val="24"/>
          <w:szCs w:val="24"/>
          <w:lang w:val="bg-BG"/>
        </w:rPr>
        <w:t xml:space="preserve"> и </w:t>
      </w:r>
      <w:r w:rsidRPr="00E24EBC">
        <w:rPr>
          <w:rFonts w:ascii="Times New Roman" w:hAnsi="Times New Roman" w:cs="Times New Roman"/>
          <w:noProof/>
          <w:sz w:val="24"/>
          <w:szCs w:val="24"/>
          <w:lang w:val="bg-BG"/>
        </w:rPr>
        <w:t>извършва</w:t>
      </w:r>
      <w:r w:rsidR="004F0820">
        <w:rPr>
          <w:rFonts w:ascii="Times New Roman" w:hAnsi="Times New Roman" w:cs="Times New Roman"/>
          <w:noProof/>
          <w:sz w:val="24"/>
          <w:szCs w:val="24"/>
          <w:lang w:val="bg-BG"/>
        </w:rPr>
        <w:t>щи</w:t>
      </w:r>
      <w:r w:rsidRPr="00E24EBC">
        <w:rPr>
          <w:rFonts w:ascii="Times New Roman" w:hAnsi="Times New Roman" w:cs="Times New Roman"/>
          <w:noProof/>
          <w:sz w:val="24"/>
          <w:szCs w:val="24"/>
          <w:lang w:val="bg-BG"/>
        </w:rPr>
        <w:t xml:space="preserve"> улов на риба и други водни организми в определените за това обекти с разрешени уреди и средства с цел стопанска дейност и реализиране на доход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r>
        <w:rPr>
          <w:rFonts w:ascii="Times New Roman" w:hAnsi="Times New Roman" w:cs="Times New Roman"/>
          <w:noProof/>
          <w:sz w:val="24"/>
          <w:szCs w:val="24"/>
          <w:lang w:val="bg-BG"/>
        </w:rPr>
        <w:t xml:space="preserve">. </w:t>
      </w:r>
    </w:p>
    <w:p w14:paraId="0C32D436" w14:textId="5ABF6CCB" w:rsidR="00B55E50" w:rsidRPr="00B52109" w:rsidRDefault="00B55E50" w:rsidP="00053E15">
      <w:pPr>
        <w:spacing w:after="0" w:line="276" w:lineRule="auto"/>
        <w:jc w:val="both"/>
        <w:rPr>
          <w:rFonts w:ascii="Times New Roman" w:hAnsi="Times New Roman" w:cs="Times New Roman"/>
          <w:noProof/>
          <w:sz w:val="24"/>
          <w:szCs w:val="24"/>
          <w:lang w:val="bg-BG"/>
        </w:rPr>
      </w:pPr>
    </w:p>
    <w:p w14:paraId="4B4CC6E2"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440413DF" w14:textId="77777777" w:rsidR="004850BB" w:rsidRPr="004850BB" w:rsidRDefault="004850BB" w:rsidP="004850BB">
      <w:pPr>
        <w:spacing w:after="0" w:line="276" w:lineRule="auto"/>
        <w:jc w:val="both"/>
        <w:rPr>
          <w:rFonts w:ascii="Times New Roman" w:hAnsi="Times New Roman" w:cs="Times New Roman"/>
          <w:b/>
          <w:noProof/>
          <w:sz w:val="24"/>
          <w:szCs w:val="24"/>
          <w:lang w:val="bg-BG"/>
        </w:rPr>
      </w:pPr>
    </w:p>
    <w:p w14:paraId="6B7B301F" w14:textId="0BFB07BA"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Рег. номер: </w:t>
      </w:r>
      <w:r w:rsidR="00AE0E5F" w:rsidRPr="00AE0E5F">
        <w:rPr>
          <w:rFonts w:ascii="Times New Roman" w:hAnsi="Times New Roman" w:cs="Times New Roman"/>
          <w:b/>
          <w:noProof/>
          <w:sz w:val="24"/>
          <w:szCs w:val="24"/>
          <w:lang w:val="bg-BG"/>
        </w:rPr>
        <w:t>BG14MFPR001-3.002-Q007</w:t>
      </w:r>
    </w:p>
    <w:p w14:paraId="6FF1F47E" w14:textId="02D29170"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Подател: e-mail: </w:t>
      </w:r>
      <w:hyperlink r:id="rId12" w:history="1">
        <w:r w:rsidR="00AE0E5F" w:rsidRPr="003B3BC3">
          <w:rPr>
            <w:rStyle w:val="Hyperlink"/>
            <w:rFonts w:ascii="Times New Roman" w:hAnsi="Times New Roman" w:cs="Times New Roman"/>
            <w:b/>
            <w:noProof/>
            <w:sz w:val="24"/>
            <w:szCs w:val="24"/>
            <w:lang w:val="bg-BG"/>
          </w:rPr>
          <w:t>flag.rhodope@gmail.com</w:t>
        </w:r>
      </w:hyperlink>
      <w:r w:rsidR="00AE0E5F">
        <w:rPr>
          <w:rFonts w:ascii="Times New Roman" w:hAnsi="Times New Roman" w:cs="Times New Roman"/>
          <w:b/>
          <w:noProof/>
          <w:sz w:val="24"/>
          <w:szCs w:val="24"/>
          <w:lang w:val="bg-BG"/>
        </w:rPr>
        <w:t xml:space="preserve"> </w:t>
      </w:r>
    </w:p>
    <w:p w14:paraId="2C744B5B" w14:textId="0D560475" w:rsidR="00053E15"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Дата: </w:t>
      </w:r>
      <w:r w:rsidR="00AE0E5F" w:rsidRPr="00AE0E5F">
        <w:rPr>
          <w:rFonts w:ascii="Times New Roman" w:hAnsi="Times New Roman" w:cs="Times New Roman"/>
          <w:b/>
          <w:noProof/>
          <w:sz w:val="24"/>
          <w:szCs w:val="24"/>
          <w:lang w:val="bg-BG"/>
        </w:rPr>
        <w:t>24.04.2025</w:t>
      </w:r>
      <w:r w:rsidR="00AE0E5F">
        <w:rPr>
          <w:rFonts w:ascii="Times New Roman" w:hAnsi="Times New Roman" w:cs="Times New Roman"/>
          <w:b/>
          <w:noProof/>
          <w:sz w:val="24"/>
          <w:szCs w:val="24"/>
          <w:lang w:val="bg-BG"/>
        </w:rPr>
        <w:t xml:space="preserve"> г.</w:t>
      </w:r>
    </w:p>
    <w:p w14:paraId="37F5B779" w14:textId="792617C7" w:rsidR="00AE0E5F" w:rsidRDefault="00AE0E5F" w:rsidP="004850BB">
      <w:pPr>
        <w:spacing w:after="0" w:line="276" w:lineRule="auto"/>
        <w:jc w:val="both"/>
        <w:rPr>
          <w:rFonts w:ascii="Times New Roman" w:hAnsi="Times New Roman" w:cs="Times New Roman"/>
          <w:b/>
          <w:noProof/>
          <w:sz w:val="24"/>
          <w:szCs w:val="24"/>
          <w:lang w:val="bg-BG"/>
        </w:rPr>
      </w:pPr>
    </w:p>
    <w:p w14:paraId="1C1CF127" w14:textId="636D547D" w:rsidR="00F7456E" w:rsidRPr="00F7456E" w:rsidRDefault="00F7456E" w:rsidP="00AE0E5F">
      <w:pPr>
        <w:spacing w:after="0" w:line="276" w:lineRule="auto"/>
        <w:jc w:val="both"/>
        <w:rPr>
          <w:rFonts w:ascii="Times New Roman" w:hAnsi="Times New Roman" w:cs="Times New Roman"/>
          <w:b/>
          <w:noProof/>
          <w:sz w:val="24"/>
          <w:szCs w:val="24"/>
          <w:lang w:val="bg-BG"/>
        </w:rPr>
      </w:pPr>
      <w:r w:rsidRPr="00F7456E">
        <w:rPr>
          <w:rFonts w:ascii="Times New Roman" w:hAnsi="Times New Roman" w:cs="Times New Roman"/>
          <w:b/>
          <w:noProof/>
          <w:sz w:val="24"/>
          <w:szCs w:val="24"/>
          <w:lang w:val="bg-BG"/>
        </w:rPr>
        <w:t>Въпрос:</w:t>
      </w:r>
    </w:p>
    <w:p w14:paraId="3CB4B9E9" w14:textId="29AE3B12"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Здравейте!</w:t>
      </w:r>
    </w:p>
    <w:p w14:paraId="7C4CF47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w:t>
      </w:r>
    </w:p>
    <w:p w14:paraId="2F4B4463"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Съгласно точка „11.1 Критерии за допустимост на кандидатите“ от УК, т.11.1.9. </w:t>
      </w:r>
    </w:p>
    <w:p w14:paraId="758B44A1"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Изпълнителният директор и експертът/тите към МИРГ трябва да отговарят и на следните изисквания:</w:t>
      </w:r>
    </w:p>
    <w:p w14:paraId="7AD4DD4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533AED40"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16AC8A1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горното, въпросът ни е:</w:t>
      </w:r>
    </w:p>
    <w:p w14:paraId="743A660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F68F3EE" w14:textId="5ED58BCD" w:rsid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4161101D" w14:textId="724939F0" w:rsidR="00866BC4" w:rsidRDefault="00866BC4" w:rsidP="00AE0E5F">
      <w:pPr>
        <w:spacing w:after="0" w:line="276" w:lineRule="auto"/>
        <w:jc w:val="both"/>
        <w:rPr>
          <w:rFonts w:ascii="Times New Roman" w:hAnsi="Times New Roman" w:cs="Times New Roman"/>
          <w:noProof/>
          <w:sz w:val="24"/>
          <w:szCs w:val="24"/>
          <w:lang w:val="bg-BG"/>
        </w:rPr>
      </w:pPr>
    </w:p>
    <w:p w14:paraId="7E409EE6" w14:textId="614E2695" w:rsidR="00866BC4" w:rsidRDefault="00866BC4" w:rsidP="00AE0E5F">
      <w:pPr>
        <w:spacing w:after="0" w:line="276" w:lineRule="auto"/>
        <w:jc w:val="both"/>
        <w:rPr>
          <w:rFonts w:ascii="Times New Roman" w:hAnsi="Times New Roman" w:cs="Times New Roman"/>
          <w:b/>
          <w:noProof/>
          <w:sz w:val="24"/>
          <w:szCs w:val="24"/>
          <w:lang w:val="bg-BG"/>
        </w:rPr>
      </w:pPr>
      <w:r w:rsidRPr="00866BC4">
        <w:rPr>
          <w:rFonts w:ascii="Times New Roman" w:hAnsi="Times New Roman" w:cs="Times New Roman"/>
          <w:b/>
          <w:noProof/>
          <w:sz w:val="24"/>
          <w:szCs w:val="24"/>
          <w:lang w:val="bg-BG"/>
        </w:rPr>
        <w:lastRenderedPageBreak/>
        <w:t>Отговор:</w:t>
      </w:r>
    </w:p>
    <w:p w14:paraId="7F6F1F39" w14:textId="23A08F41" w:rsidR="00866BC4" w:rsidRPr="00866BC4" w:rsidRDefault="00866BC4" w:rsidP="00AE0E5F">
      <w:pPr>
        <w:spacing w:after="0" w:line="276" w:lineRule="auto"/>
        <w:jc w:val="both"/>
        <w:rPr>
          <w:rFonts w:ascii="Times New Roman" w:hAnsi="Times New Roman" w:cs="Times New Roman"/>
          <w:noProof/>
          <w:sz w:val="24"/>
          <w:szCs w:val="24"/>
          <w:lang w:val="bg-BG"/>
        </w:rPr>
      </w:pPr>
      <w:r w:rsidRPr="00866BC4">
        <w:rPr>
          <w:rFonts w:ascii="Times New Roman" w:hAnsi="Times New Roman" w:cs="Times New Roman"/>
          <w:noProof/>
          <w:sz w:val="24"/>
          <w:szCs w:val="24"/>
          <w:lang w:val="bg-BG"/>
        </w:rPr>
        <w:t xml:space="preserve">Виж отговор на въпрос </w:t>
      </w:r>
      <w:r>
        <w:rPr>
          <w:rFonts w:ascii="Times New Roman" w:hAnsi="Times New Roman" w:cs="Times New Roman"/>
          <w:noProof/>
          <w:sz w:val="24"/>
          <w:szCs w:val="24"/>
          <w:lang w:val="bg-BG"/>
        </w:rPr>
        <w:t>р</w:t>
      </w:r>
      <w:r w:rsidRPr="00866BC4">
        <w:rPr>
          <w:rFonts w:ascii="Times New Roman" w:hAnsi="Times New Roman" w:cs="Times New Roman"/>
          <w:noProof/>
          <w:sz w:val="24"/>
          <w:szCs w:val="24"/>
          <w:lang w:val="bg-BG"/>
        </w:rPr>
        <w:t>ег. номер: BG14MFPR001-3.002-Q005</w:t>
      </w:r>
      <w:r>
        <w:rPr>
          <w:rFonts w:ascii="Times New Roman" w:hAnsi="Times New Roman" w:cs="Times New Roman"/>
          <w:noProof/>
          <w:sz w:val="24"/>
          <w:szCs w:val="24"/>
          <w:lang w:val="bg-BG"/>
        </w:rPr>
        <w:t xml:space="preserve"> по-горе</w:t>
      </w:r>
      <w:r w:rsidRPr="00866BC4">
        <w:rPr>
          <w:rFonts w:ascii="Times New Roman" w:hAnsi="Times New Roman" w:cs="Times New Roman"/>
          <w:noProof/>
          <w:sz w:val="24"/>
          <w:szCs w:val="24"/>
          <w:lang w:val="bg-BG"/>
        </w:rPr>
        <w:t>.</w:t>
      </w:r>
    </w:p>
    <w:p w14:paraId="7862E61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456B1884" w14:textId="77777777" w:rsidR="00AE0E5F" w:rsidRDefault="00AE0E5F" w:rsidP="004850BB">
      <w:pPr>
        <w:spacing w:after="0" w:line="276" w:lineRule="auto"/>
        <w:jc w:val="both"/>
        <w:rPr>
          <w:rFonts w:ascii="Times New Roman" w:hAnsi="Times New Roman" w:cs="Times New Roman"/>
          <w:b/>
          <w:noProof/>
          <w:sz w:val="24"/>
          <w:szCs w:val="24"/>
          <w:lang w:val="bg-BG"/>
        </w:rPr>
      </w:pPr>
    </w:p>
    <w:p w14:paraId="15244EEF"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7B4E0889"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ВЪПРОСИ И ОТГОВОРИ</w:t>
      </w:r>
    </w:p>
    <w:p w14:paraId="7BAA6DDF" w14:textId="77777777" w:rsidR="00A24F13" w:rsidRDefault="00A24F13" w:rsidP="00A24F13">
      <w:pPr>
        <w:spacing w:after="0" w:line="276" w:lineRule="auto"/>
        <w:jc w:val="center"/>
        <w:rPr>
          <w:rFonts w:ascii="Times New Roman" w:hAnsi="Times New Roman" w:cs="Times New Roman"/>
          <w:b/>
          <w:sz w:val="24"/>
          <w:szCs w:val="24"/>
          <w:lang w:val="bg-BG"/>
        </w:rPr>
      </w:pPr>
    </w:p>
    <w:p w14:paraId="5445F8D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по процедура</w:t>
      </w:r>
    </w:p>
    <w:p w14:paraId="1B67976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чрез подбор на проекти</w:t>
      </w:r>
    </w:p>
    <w:p w14:paraId="7027778B"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 по Програма за морско дело, рибарство и аквакултури 2021-2027 (ПМДРА),</w:t>
      </w:r>
    </w:p>
    <w:p w14:paraId="352213BF"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одобрени от Ръководителя на Управляващия орган на ПМДРА</w:t>
      </w:r>
    </w:p>
    <w:p w14:paraId="775C50CA" w14:textId="77777777" w:rsidR="00A24F13" w:rsidRDefault="00A24F13" w:rsidP="00A24F13">
      <w:pPr>
        <w:tabs>
          <w:tab w:val="center" w:pos="4844"/>
          <w:tab w:val="left" w:pos="8724"/>
        </w:tabs>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с докладна записка № 93-2316/07.05.2025 г.</w:t>
      </w:r>
    </w:p>
    <w:p w14:paraId="2B943D63"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103B6EF"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368DE2F7"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C48E62F"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3B38BB8" w14:textId="77777777" w:rsidR="00A24F13" w:rsidRDefault="00A24F13" w:rsidP="00A24F13">
      <w:pPr>
        <w:spacing w:after="0" w:line="276" w:lineRule="auto"/>
        <w:rPr>
          <w:rFonts w:ascii="Times New Roman" w:hAnsi="Times New Roman" w:cs="Times New Roman"/>
          <w:b/>
          <w:noProof/>
          <w:sz w:val="24"/>
          <w:szCs w:val="24"/>
          <w:lang w:val="bg-BG"/>
        </w:rPr>
      </w:pPr>
    </w:p>
    <w:p w14:paraId="6A03C205"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Рег. номер: </w:t>
      </w:r>
      <w:r>
        <w:rPr>
          <w:rFonts w:ascii="Times New Roman" w:hAnsi="Times New Roman" w:cs="Times New Roman"/>
          <w:b/>
          <w:noProof/>
          <w:sz w:val="24"/>
          <w:szCs w:val="24"/>
        </w:rPr>
        <w:t>BG</w:t>
      </w:r>
      <w:r>
        <w:rPr>
          <w:rFonts w:ascii="Times New Roman" w:hAnsi="Times New Roman" w:cs="Times New Roman"/>
          <w:b/>
          <w:noProof/>
          <w:sz w:val="24"/>
          <w:szCs w:val="24"/>
          <w:lang w:val="bg-BG"/>
        </w:rPr>
        <w:t>14</w:t>
      </w:r>
      <w:r>
        <w:rPr>
          <w:rFonts w:ascii="Times New Roman" w:hAnsi="Times New Roman" w:cs="Times New Roman"/>
          <w:b/>
          <w:noProof/>
          <w:sz w:val="24"/>
          <w:szCs w:val="24"/>
        </w:rPr>
        <w:t>MFPR</w:t>
      </w:r>
      <w:r>
        <w:rPr>
          <w:rFonts w:ascii="Times New Roman" w:hAnsi="Times New Roman" w:cs="Times New Roman"/>
          <w:b/>
          <w:noProof/>
          <w:sz w:val="24"/>
          <w:szCs w:val="24"/>
          <w:lang w:val="bg-BG"/>
        </w:rPr>
        <w:t>001-3.002-</w:t>
      </w:r>
      <w:r>
        <w:rPr>
          <w:rFonts w:ascii="Times New Roman" w:hAnsi="Times New Roman" w:cs="Times New Roman"/>
          <w:b/>
          <w:noProof/>
          <w:sz w:val="24"/>
          <w:szCs w:val="24"/>
        </w:rPr>
        <w:t>Q</w:t>
      </w:r>
      <w:r>
        <w:rPr>
          <w:rFonts w:ascii="Times New Roman" w:hAnsi="Times New Roman" w:cs="Times New Roman"/>
          <w:b/>
          <w:noProof/>
          <w:sz w:val="24"/>
          <w:szCs w:val="24"/>
          <w:lang w:val="bg-BG"/>
        </w:rPr>
        <w:t>008</w:t>
      </w:r>
    </w:p>
    <w:p w14:paraId="2D373227"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Подател: </w:t>
      </w:r>
      <w:r>
        <w:rPr>
          <w:rFonts w:ascii="Times New Roman" w:hAnsi="Times New Roman" w:cs="Times New Roman"/>
          <w:b/>
          <w:noProof/>
          <w:sz w:val="24"/>
          <w:szCs w:val="24"/>
        </w:rPr>
        <w:t>e</w:t>
      </w:r>
      <w:r>
        <w:rPr>
          <w:rFonts w:ascii="Times New Roman" w:hAnsi="Times New Roman" w:cs="Times New Roman"/>
          <w:b/>
          <w:noProof/>
          <w:sz w:val="24"/>
          <w:szCs w:val="24"/>
          <w:lang w:val="bg-BG"/>
        </w:rPr>
        <w:t>-</w:t>
      </w:r>
      <w:r>
        <w:rPr>
          <w:rFonts w:ascii="Times New Roman" w:hAnsi="Times New Roman" w:cs="Times New Roman"/>
          <w:b/>
          <w:noProof/>
          <w:sz w:val="24"/>
          <w:szCs w:val="24"/>
        </w:rPr>
        <w:t>mail</w:t>
      </w:r>
      <w:r>
        <w:rPr>
          <w:rFonts w:ascii="Times New Roman" w:hAnsi="Times New Roman" w:cs="Times New Roman"/>
          <w:b/>
          <w:noProof/>
          <w:sz w:val="24"/>
          <w:szCs w:val="24"/>
          <w:lang w:val="bg-BG"/>
        </w:rPr>
        <w:t xml:space="preserve">: </w:t>
      </w:r>
      <w:r>
        <w:rPr>
          <w:rFonts w:ascii="Times New Roman" w:hAnsi="Times New Roman" w:cs="Times New Roman"/>
          <w:b/>
          <w:noProof/>
          <w:sz w:val="24"/>
          <w:szCs w:val="24"/>
        </w:rPr>
        <w:t>mirg</w:t>
      </w:r>
      <w:r>
        <w:rPr>
          <w:rFonts w:ascii="Times New Roman" w:hAnsi="Times New Roman" w:cs="Times New Roman"/>
          <w:b/>
          <w:noProof/>
          <w:sz w:val="24"/>
          <w:szCs w:val="24"/>
          <w:lang w:val="bg-BG"/>
        </w:rPr>
        <w:t>_</w:t>
      </w:r>
      <w:r>
        <w:rPr>
          <w:rFonts w:ascii="Times New Roman" w:hAnsi="Times New Roman" w:cs="Times New Roman"/>
          <w:b/>
          <w:noProof/>
          <w:sz w:val="24"/>
          <w:szCs w:val="24"/>
        </w:rPr>
        <w:t>samokov</w:t>
      </w:r>
      <w:r>
        <w:rPr>
          <w:rFonts w:ascii="Times New Roman" w:hAnsi="Times New Roman" w:cs="Times New Roman"/>
          <w:b/>
          <w:noProof/>
          <w:sz w:val="24"/>
          <w:szCs w:val="24"/>
          <w:lang w:val="bg-BG"/>
        </w:rPr>
        <w:t>@</w:t>
      </w:r>
      <w:r>
        <w:rPr>
          <w:rFonts w:ascii="Times New Roman" w:hAnsi="Times New Roman" w:cs="Times New Roman"/>
          <w:b/>
          <w:noProof/>
          <w:sz w:val="24"/>
          <w:szCs w:val="24"/>
        </w:rPr>
        <w:t>abv</w:t>
      </w:r>
      <w:r>
        <w:rPr>
          <w:rFonts w:ascii="Times New Roman" w:hAnsi="Times New Roman" w:cs="Times New Roman"/>
          <w:b/>
          <w:noProof/>
          <w:sz w:val="24"/>
          <w:szCs w:val="24"/>
          <w:lang w:val="bg-BG"/>
        </w:rPr>
        <w:t>.</w:t>
      </w:r>
      <w:r>
        <w:rPr>
          <w:rFonts w:ascii="Times New Roman" w:hAnsi="Times New Roman" w:cs="Times New Roman"/>
          <w:b/>
          <w:noProof/>
          <w:sz w:val="24"/>
          <w:szCs w:val="24"/>
        </w:rPr>
        <w:t>bg</w:t>
      </w:r>
    </w:p>
    <w:p w14:paraId="398BD111"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25.04.2025 г.</w:t>
      </w:r>
    </w:p>
    <w:p w14:paraId="43E05D48" w14:textId="77777777" w:rsidR="00A24F13" w:rsidRDefault="00A24F13" w:rsidP="00A24F13">
      <w:pPr>
        <w:spacing w:after="0" w:line="276" w:lineRule="auto"/>
        <w:rPr>
          <w:rFonts w:ascii="Times New Roman" w:hAnsi="Times New Roman" w:cs="Times New Roman"/>
          <w:noProof/>
          <w:sz w:val="24"/>
          <w:szCs w:val="24"/>
          <w:lang w:val="bg-BG"/>
        </w:rPr>
      </w:pPr>
    </w:p>
    <w:p w14:paraId="11676069"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Въпроси:</w:t>
      </w:r>
    </w:p>
    <w:p w14:paraId="45EA5A09" w14:textId="77777777" w:rsidR="00A24F13" w:rsidRDefault="00A24F13" w:rsidP="00A24F13">
      <w:pPr>
        <w:spacing w:after="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Уважаеми госпожи и господа</w:t>
      </w:r>
    </w:p>
    <w:p w14:paraId="4A8CE675"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 след публикуваните отговори одобрени от Ръководителя на Управляващия орган на ПМДРА с докладна записка № 93-2103 от 23.04.2025 г. имаме следните доуточняващи въпроси:</w:t>
      </w:r>
    </w:p>
    <w:p w14:paraId="1A71F285" w14:textId="77777777" w:rsidR="00A24F13" w:rsidRDefault="00A24F13" w:rsidP="00A24F13">
      <w:pPr>
        <w:spacing w:after="0" w:line="276" w:lineRule="auto"/>
        <w:jc w:val="both"/>
        <w:rPr>
          <w:rFonts w:ascii="Times New Roman" w:hAnsi="Times New Roman" w:cs="Times New Roman"/>
          <w:noProof/>
          <w:sz w:val="24"/>
          <w:szCs w:val="24"/>
          <w:lang w:val="bg-BG"/>
        </w:rPr>
      </w:pPr>
    </w:p>
    <w:p w14:paraId="20718DE4"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1: </w:t>
      </w:r>
    </w:p>
    <w:p w14:paraId="3F5D38C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отговорите на въпрос 4.2 и 4.3 публикувани на 23.04.2025г сте отговорили че:</w:t>
      </w:r>
    </w:p>
    <w:p w14:paraId="7658C33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„..4.2. Разходи за застраховка на активи, придобити по СВОМР в предходният програмен период не са допустими за финансиране по стратегията за ВОМР през програмен период 2021-2027.</w:t>
      </w:r>
    </w:p>
    <w:p w14:paraId="4645543E" w14:textId="77777777" w:rsidR="00A24F13" w:rsidRDefault="00A24F13" w:rsidP="00A24F13">
      <w:pPr>
        <w:spacing w:after="0" w:line="276" w:lineRule="auto"/>
        <w:jc w:val="both"/>
        <w:rPr>
          <w:rFonts w:ascii="Times New Roman" w:hAnsi="Times New Roman" w:cs="Times New Roman"/>
          <w:noProof/>
          <w:sz w:val="24"/>
          <w:szCs w:val="24"/>
          <w:lang w:val="bg-BG"/>
        </w:rPr>
      </w:pPr>
    </w:p>
    <w:p w14:paraId="6CBDAAC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4.3. Поддръжката на служебен автомобил на МИРГ, придобит през предходния програмен период, след 2016 г. е допустима за финансиране…“</w:t>
      </w:r>
    </w:p>
    <w:p w14:paraId="434CC552" w14:textId="77777777" w:rsidR="00A24F13" w:rsidRDefault="00A24F13" w:rsidP="00A24F13">
      <w:pPr>
        <w:spacing w:after="0" w:line="276" w:lineRule="auto"/>
        <w:jc w:val="both"/>
        <w:rPr>
          <w:rFonts w:ascii="Times New Roman" w:hAnsi="Times New Roman" w:cs="Times New Roman"/>
          <w:noProof/>
          <w:sz w:val="24"/>
          <w:szCs w:val="24"/>
          <w:lang w:val="bg-BG"/>
        </w:rPr>
      </w:pPr>
    </w:p>
    <w:p w14:paraId="733AA38B"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Във връзка с двата отговора на УО въпросът ни е: В поддръжката на служебен автомобил на МИРГ влиза ли застраховка гражданска отговорност и каско?</w:t>
      </w:r>
    </w:p>
    <w:p w14:paraId="2BA0F3A6" w14:textId="77777777" w:rsidR="00A24F13" w:rsidRDefault="00A24F13" w:rsidP="00A24F13">
      <w:pPr>
        <w:spacing w:after="0" w:line="276" w:lineRule="auto"/>
        <w:jc w:val="both"/>
        <w:rPr>
          <w:rFonts w:ascii="Times New Roman" w:hAnsi="Times New Roman" w:cs="Times New Roman"/>
          <w:noProof/>
          <w:sz w:val="24"/>
          <w:szCs w:val="24"/>
          <w:lang w:val="bg-BG"/>
        </w:rPr>
      </w:pPr>
    </w:p>
    <w:p w14:paraId="58AFED5D"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2: </w:t>
      </w:r>
    </w:p>
    <w:p w14:paraId="7031DC4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отговора на наш въпрос 5.2 от публикуван отговор на него от 23.04.2025г. имаме следният доуточняващ въпрос:</w:t>
      </w:r>
    </w:p>
    <w:p w14:paraId="43DB90C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Според УО разходът „Обучително пътуване в МИРГ от ЕС (чужбина) за обмен, партньорство и популяризиране на Стратегията за ВОМР сред участниците“ съдържа в себе си два елемента – обмен на опит, което е допустим разход по т. 14.1.5. „организиране на срещи на МИРГ, работа в мрежа, участие в срещи с други МИРГ и др.“ и популяризиране на Стратегията за ВОМР, което е допустим разход съгласно т. 14.1.7. „популяризиране, информиране и публичност“ и т. 14.1.11. „обучения, семинари и информационни срещи за местни лидери, оценители, кандидати, бенефициенти и др….“</w:t>
      </w:r>
    </w:p>
    <w:p w14:paraId="594E73DE" w14:textId="77777777" w:rsidR="00A24F13" w:rsidRDefault="00A24F13" w:rsidP="00A24F13">
      <w:pPr>
        <w:spacing w:after="0" w:line="276" w:lineRule="auto"/>
        <w:jc w:val="both"/>
        <w:rPr>
          <w:rFonts w:ascii="Times New Roman" w:hAnsi="Times New Roman" w:cs="Times New Roman"/>
          <w:noProof/>
          <w:sz w:val="24"/>
          <w:szCs w:val="24"/>
          <w:lang w:val="bg-BG"/>
        </w:rPr>
      </w:pPr>
    </w:p>
    <w:p w14:paraId="31BFE75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отговорът Ви, допустимо ли е в разходът да бъде заложен в част популяризиране по следният начин: </w:t>
      </w:r>
    </w:p>
    <w:p w14:paraId="2A1B9AD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„Популяризиране на Стратегията за ВОМР сред участниците в МИРГ от ЕС (чужбина) и трети страни, с цел формиране на партньорства и/или сътрудничества“ (в случай че имаме нужда от обучение в ЕС, то ще бъде заложено отделно в текущи разходи).</w:t>
      </w:r>
    </w:p>
    <w:p w14:paraId="00105C4A" w14:textId="77777777" w:rsidR="00A24F13" w:rsidRDefault="00A24F13" w:rsidP="00A24F13">
      <w:pPr>
        <w:spacing w:after="0" w:line="276" w:lineRule="auto"/>
        <w:jc w:val="both"/>
        <w:rPr>
          <w:rFonts w:ascii="Times New Roman" w:hAnsi="Times New Roman" w:cs="Times New Roman"/>
          <w:noProof/>
          <w:sz w:val="24"/>
          <w:szCs w:val="24"/>
          <w:lang w:val="bg-BG"/>
        </w:rPr>
      </w:pPr>
    </w:p>
    <w:p w14:paraId="0EB1341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Въпросът ни е свързан с факта че в Стратегията ни е заложен бюджет за изпълнение на дейности в партньорства и сътрудничество с други МИРГ, МИГ от ЕС или трети страни. Тези проекти ще бъдат планирани след формиране  на такива споразумения за партньорства и/или сътрудничества.</w:t>
      </w:r>
    </w:p>
    <w:p w14:paraId="3F28FCFA" w14:textId="77777777" w:rsidR="00A24F13" w:rsidRDefault="00A24F13" w:rsidP="00A24F13">
      <w:pPr>
        <w:spacing w:after="0" w:line="276" w:lineRule="auto"/>
        <w:jc w:val="both"/>
        <w:rPr>
          <w:rFonts w:ascii="Times New Roman" w:hAnsi="Times New Roman" w:cs="Times New Roman"/>
          <w:noProof/>
          <w:sz w:val="24"/>
          <w:szCs w:val="24"/>
          <w:lang w:val="bg-BG"/>
        </w:rPr>
      </w:pPr>
    </w:p>
    <w:p w14:paraId="227DCC0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 3:</w:t>
      </w:r>
    </w:p>
    <w:p w14:paraId="4F09A5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 Въпрос 5.1 /от предходните ни въпроси, на който сте публикували отговора/, а именно: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 сте отговорили: </w:t>
      </w:r>
    </w:p>
    <w:p w14:paraId="4027A158"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„5.1. Разходи за разработване на Условията за кандидатстване, условия за изпълнение и и приложенията към тях по процедури чрез подбор на проекти в изпълнение на стратегиите за ВОМР се отнасят към категорията „преки разходи“ по т. 14.1. „Допустими разходи“ от Условията за кандидатстване“</w:t>
      </w:r>
    </w:p>
    <w:p w14:paraId="4B657F77"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Въпросът ни не беше за вида на разходът /преки, или непреки/, а къде следва да бъде заложен: в текущи, или в популяризиране. </w:t>
      </w:r>
    </w:p>
    <w:p w14:paraId="0FD7D18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Моля за разяснение!</w:t>
      </w:r>
    </w:p>
    <w:p w14:paraId="658EAF1D" w14:textId="77777777" w:rsidR="00A24F13" w:rsidRDefault="00A24F13" w:rsidP="00A24F13">
      <w:pPr>
        <w:spacing w:after="0" w:line="276" w:lineRule="auto"/>
        <w:jc w:val="both"/>
        <w:rPr>
          <w:rFonts w:ascii="Times New Roman" w:hAnsi="Times New Roman" w:cs="Times New Roman"/>
          <w:noProof/>
          <w:sz w:val="24"/>
          <w:szCs w:val="24"/>
          <w:lang w:val="bg-BG"/>
        </w:rPr>
      </w:pPr>
    </w:p>
    <w:p w14:paraId="2DE0E1C6"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Въпрос 4:</w:t>
      </w:r>
      <w:r>
        <w:rPr>
          <w:rFonts w:ascii="Times New Roman" w:hAnsi="Times New Roman" w:cs="Times New Roman"/>
          <w:noProof/>
          <w:sz w:val="24"/>
          <w:szCs w:val="24"/>
          <w:lang w:val="bg-BG"/>
        </w:rPr>
        <w:t xml:space="preserve"> Допустимо ли е към датата на подаване на проектното предложение и подписване на споразумението с екипът, експертът с който се подписва да е общински служител? При сключване вече на трудовият договор, правоотношенията му с общината ще бъдат прекратени, или съответно ще бъдат представени на УО документи за одобрение на нов експерт.</w:t>
      </w:r>
    </w:p>
    <w:p w14:paraId="27423489" w14:textId="77777777" w:rsidR="00A24F13" w:rsidRDefault="00A24F13" w:rsidP="00A24F13">
      <w:pPr>
        <w:spacing w:after="0" w:line="276" w:lineRule="auto"/>
        <w:rPr>
          <w:rFonts w:ascii="Times New Roman" w:hAnsi="Times New Roman" w:cs="Times New Roman"/>
          <w:b/>
          <w:noProof/>
          <w:sz w:val="24"/>
          <w:szCs w:val="24"/>
          <w:lang w:val="bg-BG"/>
        </w:rPr>
      </w:pPr>
    </w:p>
    <w:p w14:paraId="31E629D0" w14:textId="77777777" w:rsidR="00A24F13" w:rsidRDefault="00A24F13" w:rsidP="00A24F13">
      <w:pPr>
        <w:spacing w:after="0" w:line="276" w:lineRule="auto"/>
        <w:rPr>
          <w:rFonts w:ascii="Times New Roman" w:hAnsi="Times New Roman" w:cs="Times New Roman"/>
          <w:b/>
          <w:noProof/>
          <w:sz w:val="24"/>
          <w:szCs w:val="24"/>
          <w:lang w:val="bg-BG"/>
        </w:rPr>
      </w:pPr>
    </w:p>
    <w:p w14:paraId="65DED352"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С уважение,</w:t>
      </w:r>
    </w:p>
    <w:p w14:paraId="305DEAEC"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МИРГ „Самоков – Белица – Сърница“</w:t>
      </w:r>
    </w:p>
    <w:p w14:paraId="1E0A3C6C"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09BCC92A"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2A7E0023" w14:textId="77777777" w:rsidR="00A24F13" w:rsidRDefault="00A24F13" w:rsidP="00A24F13">
      <w:pPr>
        <w:spacing w:after="0" w:line="276" w:lineRule="auto"/>
        <w:jc w:val="both"/>
        <w:rPr>
          <w:rFonts w:ascii="Times New Roman" w:hAnsi="Times New Roman" w:cs="Times New Roman"/>
          <w:b/>
          <w:sz w:val="24"/>
          <w:szCs w:val="24"/>
          <w:lang w:val="bg-BG"/>
        </w:rPr>
      </w:pPr>
    </w:p>
    <w:p w14:paraId="3ED81B2D" w14:textId="77777777" w:rsidR="00A24F13" w:rsidRDefault="00A24F13" w:rsidP="00A24F13">
      <w:pPr>
        <w:spacing w:after="0"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Отговори:</w:t>
      </w:r>
    </w:p>
    <w:p w14:paraId="03976CB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1:</w:t>
      </w:r>
    </w:p>
    <w:p w14:paraId="6333248A" w14:textId="77777777" w:rsidR="00A24F13" w:rsidRDefault="00A24F13" w:rsidP="00A24F13">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 допълнение на отговор на въпрос 4.2 от зададените въпроси в ИСУН с рег. № BG14MFPR001-3.002-Q001 по одобрени от Ръководителя на Управляващия орган на ПМДРА отговори с докладна записка № 93-2103 от 23.04.2025 г., УО на ПМДРА прави следното уточнение:</w:t>
      </w:r>
    </w:p>
    <w:p w14:paraId="3C0D9D79" w14:textId="77777777" w:rsidR="00A24F13" w:rsidRDefault="00A24F13" w:rsidP="00A24F1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Разходите за застраховка на активи, придобити по СВОМР в предходния програмен период не са допустими за финансиране по СВОМР през програмен период 2021-2027. Изключение се прави единствено за разходите за застраховка гражданска отговорност на автомобила. Разходите за застраховка на автокаско на автомобили, закупени през програмен период 2014-2020 са допустими до изтичане на пет години от окончателното плащане за текущи разходи по процедура BG14MFOP001-4.002 „Изпълнение на стратегиите за водено от общностите местно развитие” по Програмата за морско дело и рибарство 2014-2020 във връзка с разпоредбите на чл. 37 от Приложение 9 Условия и ред за предоставяне на безвъзмездна финансова помощ и за разходване и отчитане на </w:t>
      </w:r>
      <w:proofErr w:type="spellStart"/>
      <w:r>
        <w:rPr>
          <w:rFonts w:ascii="Times New Roman" w:eastAsia="Calibri" w:hAnsi="Times New Roman" w:cs="Times New Roman"/>
          <w:sz w:val="24"/>
          <w:szCs w:val="24"/>
          <w:lang w:val="bg-BG"/>
        </w:rPr>
        <w:t>Tекущи</w:t>
      </w:r>
      <w:proofErr w:type="spellEnd"/>
      <w:r>
        <w:rPr>
          <w:rFonts w:ascii="Times New Roman" w:eastAsia="Calibri" w:hAnsi="Times New Roman" w:cs="Times New Roman"/>
          <w:sz w:val="24"/>
          <w:szCs w:val="24"/>
          <w:lang w:val="bg-BG"/>
        </w:rPr>
        <w:t xml:space="preserve"> разходи и разходи за популяризиране на стратегия за Водено от общностите местно развитие към стратегията за ВОМР на МИРГ</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Приложение 9 към Административен договор за предоставяне на безвъзмездна финансова помощ за текущи разходи и популяризиране на стратегия за водено от общностите местно развитие по процедура чрез подбор на проекти № BG14MFOP001-4.002 „Изпълнение на стратегиите за водено от общностите местно развитие”</w:t>
      </w:r>
      <w:r>
        <w:rPr>
          <w:rFonts w:ascii="Times New Roman" w:eastAsia="Calibri" w:hAnsi="Times New Roman" w:cs="Times New Roman"/>
          <w:sz w:val="24"/>
          <w:szCs w:val="24"/>
        </w:rPr>
        <w:t>)</w:t>
      </w:r>
    </w:p>
    <w:p w14:paraId="715EEE8A" w14:textId="77777777" w:rsidR="00A24F13" w:rsidRDefault="00A24F13" w:rsidP="00A24F13">
      <w:pPr>
        <w:spacing w:after="0" w:line="276" w:lineRule="auto"/>
        <w:jc w:val="both"/>
        <w:rPr>
          <w:rFonts w:ascii="Times New Roman" w:hAnsi="Times New Roman" w:cs="Times New Roman"/>
          <w:noProof/>
          <w:sz w:val="24"/>
          <w:szCs w:val="24"/>
          <w:lang w:val="bg-BG"/>
        </w:rPr>
      </w:pPr>
    </w:p>
    <w:p w14:paraId="61F21E30"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2:</w:t>
      </w:r>
    </w:p>
    <w:p w14:paraId="207D1399"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Допустимите разходи са за популяризиране на стратегията са описани в т. 14.1.7 до 14.1.11 включително от т. 14.1. „Допустими разходи“ от Условията за кандидатстване.</w:t>
      </w:r>
    </w:p>
    <w:p w14:paraId="7965873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Целта на популяризирането на стратегията е, от една страна да информира широката общественост, заинтересованите страни и потенциалните кандидати за възможностите за финансиране, които тя предоставя и от друга за постигнатите резултати чрез изпълнение на одобрените операции, за ефекта и приноса, който те имат върху за просперитета  и развитието на местната общност на територията на МИРГ. В този смисъл, п</w:t>
      </w:r>
      <w:r>
        <w:rPr>
          <w:rFonts w:ascii="Times New Roman" w:hAnsi="Times New Roman" w:cs="Times New Roman"/>
          <w:sz w:val="24"/>
          <w:szCs w:val="24"/>
          <w:lang w:val="bg-BG"/>
        </w:rPr>
        <w:t xml:space="preserve">опуляризирането на стратегията на МИРГ е допустим разход съгласно т. </w:t>
      </w:r>
      <w:r>
        <w:rPr>
          <w:rFonts w:ascii="Times New Roman" w:eastAsia="Calibri" w:hAnsi="Times New Roman" w:cs="Times New Roman"/>
          <w:sz w:val="24"/>
          <w:szCs w:val="24"/>
          <w:lang w:val="bg-BG"/>
        </w:rPr>
        <w:t xml:space="preserve">14.1.7. „популяризиране, информиране и публичност“. </w:t>
      </w:r>
    </w:p>
    <w:p w14:paraId="4701DA8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Разходите по т. 14.1.20. „разходи за други дейности, допринасящи за постигане целите на Стратегията за ВОМР, вкл. разходи за дейности по сътрудничество“ от Условията за кандидатстване по процедурата дават възможност на МИРГ да търси и да формира партньорство и и/или сътрудничество с други МИРГ, МИГ от ЕС или трети страни.</w:t>
      </w:r>
    </w:p>
    <w:p w14:paraId="2D29E6EE"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t>Следва да се има предвид, че понятието „сътрудничество“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p>
    <w:p w14:paraId="3B8D0989"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lastRenderedPageBreak/>
        <w:t>Разходите за популяризиране и разходите за сътрудничество не могат да бъдат обединени в един разход, защото нямат логическа връзка по между си.</w:t>
      </w:r>
    </w:p>
    <w:p w14:paraId="2CB394C7" w14:textId="77777777" w:rsidR="00A24F13" w:rsidRDefault="00A24F13" w:rsidP="00A24F13">
      <w:pPr>
        <w:spacing w:after="0" w:line="276" w:lineRule="auto"/>
        <w:jc w:val="both"/>
        <w:rPr>
          <w:rFonts w:ascii="Times New Roman" w:hAnsi="Times New Roman" w:cs="Times New Roman"/>
          <w:noProof/>
          <w:sz w:val="24"/>
          <w:szCs w:val="24"/>
          <w:lang w:val="bg-BG"/>
        </w:rPr>
      </w:pPr>
    </w:p>
    <w:p w14:paraId="005F5F21"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3:</w:t>
      </w:r>
    </w:p>
    <w:p w14:paraId="65D1176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Разходи за разработване на Условията за кандидатстване, условия за изпълнение и приложенията към тях по процедури чрез подбор на проекти в изпълнение на стратегиите за ВОМР се отнасят към категорията текущи разходи от Условията за кандидатстване.</w:t>
      </w:r>
    </w:p>
    <w:p w14:paraId="217ACC64" w14:textId="77777777" w:rsidR="00A24F13" w:rsidRDefault="00A24F13" w:rsidP="00A24F13">
      <w:pPr>
        <w:spacing w:after="0" w:line="276" w:lineRule="auto"/>
        <w:jc w:val="both"/>
        <w:rPr>
          <w:rFonts w:ascii="Times New Roman" w:hAnsi="Times New Roman" w:cs="Times New Roman"/>
          <w:b/>
          <w:noProof/>
          <w:sz w:val="24"/>
          <w:szCs w:val="24"/>
          <w:lang w:val="bg-BG"/>
        </w:rPr>
      </w:pPr>
    </w:p>
    <w:p w14:paraId="7EFFEC9E"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4:</w:t>
      </w:r>
    </w:p>
    <w:p w14:paraId="3B2576D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т. 11.1 „Критерии за допустимост на кандидатите“, подточка 11.1.9. от Условията за кандидатстване по процедурата е разписано, че към момента на кандидатстване МИРГ следва да докажат наличието на избрано работно помещение и на екип за реализиране на дейностите.</w:t>
      </w:r>
    </w:p>
    <w:p w14:paraId="274DD3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писмено споразумение с лицата за позициите изпълнителен директор и експерт/и към МИРГ, за последващо сключване на трудов договор/и, в случай на одобрение на стратегията и документи, доказващи квалификацията на екипа.</w:t>
      </w:r>
    </w:p>
    <w:p w14:paraId="6FC05F6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т. 20 от Условия за изпълнение на стратегиите /Приложение 2 от документите по Процедурата чрез подбор на стратегии BG14MFPR001-3.002 „Изпълнение на стратегии за водено от общностите местно развитие“/ е указано, че лицата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421A0F7F" w14:textId="77777777" w:rsidR="00A24F13" w:rsidRDefault="00A24F13" w:rsidP="00A24F13">
      <w:pPr>
        <w:spacing w:after="0" w:line="276" w:lineRule="auto"/>
        <w:jc w:val="both"/>
        <w:rPr>
          <w:rFonts w:ascii="Times New Roman" w:hAnsi="Times New Roman" w:cs="Times New Roman"/>
          <w:noProof/>
          <w:sz w:val="24"/>
          <w:szCs w:val="24"/>
          <w:lang w:val="bg-BG"/>
        </w:rPr>
      </w:pPr>
    </w:p>
    <w:p w14:paraId="7CD163C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УО на ПМДРА приема за допустимо лицата, кандидати за позицията на екперт/и по прилагане на стратегията за ВОМР и за изпълнителен директор, които към момента на подаване на формуляра за кандидатстване не отговарят на условията по т. т. 11.1.9. от Условията за кандидатстване да бъдат приети за допустими единствено при изрично упоменаване в писменото споразумение, че в случай на одобрение на Стратегията и към момента на подписване на трудовия договор ще отговарят на изискванията, заложени в т. 11.1.9. от Условията за кандидатстване. </w:t>
      </w:r>
    </w:p>
    <w:p w14:paraId="07EEF2E4"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При неизпълнение на горното условие е необходима промяна на лицата, посочени в проектното предложение и одобрени от УО. Тази промяна се извършва след одобрение от УО на ПМДРА.</w:t>
      </w:r>
    </w:p>
    <w:p w14:paraId="0E2F1ECA" w14:textId="57018F99" w:rsidR="00053E15" w:rsidRDefault="00053E15" w:rsidP="005637A3">
      <w:pPr>
        <w:spacing w:after="0" w:line="276" w:lineRule="auto"/>
        <w:jc w:val="both"/>
        <w:rPr>
          <w:rFonts w:ascii="Times New Roman" w:hAnsi="Times New Roman" w:cs="Times New Roman"/>
          <w:noProof/>
          <w:sz w:val="24"/>
          <w:szCs w:val="24"/>
          <w:lang w:val="bg-BG"/>
        </w:rPr>
      </w:pPr>
    </w:p>
    <w:p w14:paraId="71EECCED" w14:textId="5FA33488" w:rsidR="007B5791" w:rsidRDefault="007B5791" w:rsidP="005637A3">
      <w:pPr>
        <w:spacing w:after="0" w:line="276" w:lineRule="auto"/>
        <w:jc w:val="both"/>
        <w:rPr>
          <w:rFonts w:ascii="Times New Roman" w:hAnsi="Times New Roman" w:cs="Times New Roman"/>
          <w:noProof/>
          <w:sz w:val="24"/>
          <w:szCs w:val="24"/>
          <w:lang w:val="bg-BG"/>
        </w:rPr>
      </w:pPr>
    </w:p>
    <w:p w14:paraId="132336A0" w14:textId="238CE8E8" w:rsidR="007B5791" w:rsidRDefault="007B5791" w:rsidP="005637A3">
      <w:pPr>
        <w:spacing w:after="0" w:line="276" w:lineRule="auto"/>
        <w:jc w:val="both"/>
        <w:rPr>
          <w:rFonts w:ascii="Times New Roman" w:hAnsi="Times New Roman" w:cs="Times New Roman"/>
          <w:noProof/>
          <w:sz w:val="24"/>
          <w:szCs w:val="24"/>
          <w:lang w:val="bg-BG"/>
        </w:rPr>
      </w:pPr>
    </w:p>
    <w:p w14:paraId="6FCFD063" w14:textId="320DD2E6" w:rsidR="007B5791" w:rsidRDefault="007B5791" w:rsidP="005637A3">
      <w:pPr>
        <w:spacing w:after="0" w:line="276" w:lineRule="auto"/>
        <w:jc w:val="both"/>
        <w:rPr>
          <w:rFonts w:ascii="Times New Roman" w:hAnsi="Times New Roman" w:cs="Times New Roman"/>
          <w:noProof/>
          <w:sz w:val="24"/>
          <w:szCs w:val="24"/>
          <w:lang w:val="bg-BG"/>
        </w:rPr>
      </w:pPr>
    </w:p>
    <w:p w14:paraId="57609CE4" w14:textId="7E3AD87A" w:rsidR="007B5791" w:rsidRDefault="007B5791" w:rsidP="005637A3">
      <w:pPr>
        <w:spacing w:after="0" w:line="276" w:lineRule="auto"/>
        <w:jc w:val="both"/>
        <w:rPr>
          <w:rFonts w:ascii="Times New Roman" w:hAnsi="Times New Roman" w:cs="Times New Roman"/>
          <w:noProof/>
          <w:sz w:val="24"/>
          <w:szCs w:val="24"/>
          <w:lang w:val="bg-BG"/>
        </w:rPr>
      </w:pPr>
    </w:p>
    <w:p w14:paraId="328FADDE" w14:textId="53E4A3A6" w:rsidR="007B5791" w:rsidRDefault="007B5791" w:rsidP="005637A3">
      <w:pPr>
        <w:spacing w:after="0" w:line="276" w:lineRule="auto"/>
        <w:jc w:val="both"/>
        <w:rPr>
          <w:rFonts w:ascii="Times New Roman" w:hAnsi="Times New Roman" w:cs="Times New Roman"/>
          <w:noProof/>
          <w:sz w:val="24"/>
          <w:szCs w:val="24"/>
          <w:lang w:val="bg-BG"/>
        </w:rPr>
      </w:pPr>
    </w:p>
    <w:p w14:paraId="0567036E" w14:textId="48B21128" w:rsidR="007B5791" w:rsidRDefault="007B5791" w:rsidP="005637A3">
      <w:pPr>
        <w:spacing w:after="0" w:line="276" w:lineRule="auto"/>
        <w:jc w:val="both"/>
        <w:rPr>
          <w:rFonts w:ascii="Times New Roman" w:hAnsi="Times New Roman" w:cs="Times New Roman"/>
          <w:noProof/>
          <w:sz w:val="24"/>
          <w:szCs w:val="24"/>
          <w:lang w:val="bg-BG"/>
        </w:rPr>
      </w:pPr>
    </w:p>
    <w:p w14:paraId="7249170D" w14:textId="40BFBCA4" w:rsidR="007B5791" w:rsidRDefault="007B5791" w:rsidP="005637A3">
      <w:pPr>
        <w:spacing w:after="0" w:line="276" w:lineRule="auto"/>
        <w:jc w:val="both"/>
        <w:rPr>
          <w:rFonts w:ascii="Times New Roman" w:hAnsi="Times New Roman" w:cs="Times New Roman"/>
          <w:noProof/>
          <w:sz w:val="24"/>
          <w:szCs w:val="24"/>
          <w:lang w:val="bg-BG"/>
        </w:rPr>
      </w:pPr>
    </w:p>
    <w:p w14:paraId="16B4BA8B" w14:textId="438D36F7" w:rsidR="007B5791" w:rsidRDefault="007B5791" w:rsidP="005637A3">
      <w:pPr>
        <w:spacing w:after="0" w:line="276" w:lineRule="auto"/>
        <w:jc w:val="both"/>
        <w:rPr>
          <w:rFonts w:ascii="Times New Roman" w:hAnsi="Times New Roman" w:cs="Times New Roman"/>
          <w:noProof/>
          <w:sz w:val="24"/>
          <w:szCs w:val="24"/>
          <w:lang w:val="bg-BG"/>
        </w:rPr>
      </w:pPr>
    </w:p>
    <w:p w14:paraId="1B8280D1" w14:textId="2B005FE3" w:rsidR="007B5791" w:rsidRDefault="007B5791" w:rsidP="005637A3">
      <w:pPr>
        <w:spacing w:after="0" w:line="276" w:lineRule="auto"/>
        <w:jc w:val="both"/>
        <w:rPr>
          <w:rFonts w:ascii="Times New Roman" w:hAnsi="Times New Roman" w:cs="Times New Roman"/>
          <w:noProof/>
          <w:sz w:val="24"/>
          <w:szCs w:val="24"/>
          <w:lang w:val="bg-BG"/>
        </w:rPr>
      </w:pPr>
    </w:p>
    <w:p w14:paraId="486B56F7" w14:textId="77777777" w:rsidR="007B5791" w:rsidRDefault="007B5791" w:rsidP="005637A3">
      <w:pPr>
        <w:spacing w:after="0" w:line="276" w:lineRule="auto"/>
        <w:jc w:val="both"/>
        <w:rPr>
          <w:rFonts w:ascii="Times New Roman" w:hAnsi="Times New Roman" w:cs="Times New Roman"/>
          <w:noProof/>
          <w:sz w:val="24"/>
          <w:szCs w:val="24"/>
          <w:lang w:val="bg-BG"/>
        </w:rPr>
      </w:pPr>
      <w:bookmarkStart w:id="0" w:name="_GoBack"/>
      <w:bookmarkEnd w:id="0"/>
    </w:p>
    <w:p w14:paraId="1D4F113A"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lastRenderedPageBreak/>
        <w:t>ВЪПРОСИ И ОТГОВОРИ</w:t>
      </w:r>
    </w:p>
    <w:p w14:paraId="7D549789" w14:textId="77777777" w:rsidR="002F4B07" w:rsidRPr="00F77890" w:rsidRDefault="002F4B07" w:rsidP="002F4B07">
      <w:pPr>
        <w:spacing w:after="0" w:line="276" w:lineRule="auto"/>
        <w:jc w:val="center"/>
        <w:rPr>
          <w:rFonts w:ascii="Times New Roman" w:hAnsi="Times New Roman" w:cs="Times New Roman"/>
          <w:b/>
          <w:sz w:val="24"/>
          <w:szCs w:val="24"/>
          <w:lang w:val="bg-BG"/>
        </w:rPr>
      </w:pPr>
    </w:p>
    <w:p w14:paraId="31466F30"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76244732"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68CC434C"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7F3E9771"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1F44CC47" w14:textId="2D3E6CB0" w:rsidR="002F4B07" w:rsidRPr="00F77890" w:rsidRDefault="002F4B07" w:rsidP="002F4B07">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sidRPr="002F4B07">
        <w:rPr>
          <w:rFonts w:ascii="Times New Roman" w:hAnsi="Times New Roman" w:cs="Times New Roman"/>
          <w:b/>
          <w:sz w:val="24"/>
          <w:szCs w:val="24"/>
          <w:lang w:val="bg-BG"/>
        </w:rPr>
        <w:t>93-2401/13.05.2025</w:t>
      </w:r>
      <w:r>
        <w:rPr>
          <w:rFonts w:ascii="Times New Roman" w:hAnsi="Times New Roman" w:cs="Times New Roman"/>
          <w:b/>
          <w:sz w:val="24"/>
          <w:szCs w:val="24"/>
          <w:lang w:val="bg-BG"/>
        </w:rPr>
        <w:t xml:space="preserve"> г.</w:t>
      </w:r>
    </w:p>
    <w:p w14:paraId="2D5D8DF2" w14:textId="77777777" w:rsidR="002F4B07" w:rsidRPr="00F77890" w:rsidRDefault="002F4B07" w:rsidP="002F4B07">
      <w:pPr>
        <w:spacing w:after="0" w:line="276" w:lineRule="auto"/>
        <w:jc w:val="both"/>
        <w:rPr>
          <w:rFonts w:ascii="Times New Roman" w:hAnsi="Times New Roman" w:cs="Times New Roman"/>
          <w:b/>
          <w:sz w:val="24"/>
          <w:szCs w:val="24"/>
          <w:u w:val="single"/>
          <w:lang w:val="bg-BG"/>
        </w:rPr>
      </w:pPr>
    </w:p>
    <w:p w14:paraId="791B41B2" w14:textId="77777777" w:rsidR="002F4B07" w:rsidRPr="00C07DF6" w:rsidRDefault="002F4B07" w:rsidP="002F4B07">
      <w:pPr>
        <w:spacing w:after="0" w:line="276" w:lineRule="auto"/>
        <w:jc w:val="both"/>
        <w:rPr>
          <w:rFonts w:ascii="Times New Roman" w:hAnsi="Times New Roman" w:cs="Times New Roman"/>
          <w:b/>
          <w:noProof/>
          <w:sz w:val="24"/>
          <w:szCs w:val="24"/>
          <w:lang w:val="bg-BG"/>
        </w:rPr>
      </w:pPr>
    </w:p>
    <w:p w14:paraId="25B44021"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0F0CEC36"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7DCE8C42"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BG14MFPR001-3.002-Q009</w:t>
      </w:r>
    </w:p>
    <w:p w14:paraId="77E7CC7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Подател: e-mail: flag.rhodope@gmail.com</w:t>
      </w:r>
    </w:p>
    <w:p w14:paraId="129BE14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Дата: 02.05.2025 г.</w:t>
      </w:r>
    </w:p>
    <w:p w14:paraId="011D1D02"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54EE9783"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p>
    <w:p w14:paraId="603768DC" w14:textId="77777777" w:rsidR="002F4B07" w:rsidRDefault="002F4B07" w:rsidP="002F4B07">
      <w:pPr>
        <w:spacing w:after="0" w:line="276" w:lineRule="auto"/>
        <w:jc w:val="both"/>
        <w:rPr>
          <w:rFonts w:ascii="Times New Roman" w:hAnsi="Times New Roman" w:cs="Times New Roman"/>
          <w:b/>
          <w:noProof/>
          <w:sz w:val="24"/>
          <w:szCs w:val="24"/>
          <w:lang w:val="bg-BG"/>
        </w:rPr>
      </w:pPr>
    </w:p>
    <w:p w14:paraId="48BEB748"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Здравейте!</w:t>
      </w:r>
    </w:p>
    <w:p w14:paraId="578A2C8E"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 xml:space="preserve">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 касаещ т.14. Категории разходи, допустими за финансиране отУК: </w:t>
      </w:r>
    </w:p>
    <w:p w14:paraId="6ADC36E6"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Непредвидените разходи в размер на 10%, включени в Приложение 9.3 Годишен бюджет на МИРГ, към коя категория разходи се отнасят: преки разходи, непреки разходи или други разходи?</w:t>
      </w:r>
    </w:p>
    <w:p w14:paraId="1D33044D" w14:textId="77777777" w:rsidR="002F4B07" w:rsidRDefault="002F4B07" w:rsidP="002F4B07">
      <w:pPr>
        <w:spacing w:after="0" w:line="276" w:lineRule="auto"/>
        <w:jc w:val="both"/>
        <w:rPr>
          <w:rFonts w:ascii="Times New Roman" w:hAnsi="Times New Roman" w:cs="Times New Roman"/>
          <w:noProof/>
          <w:sz w:val="24"/>
          <w:szCs w:val="24"/>
          <w:lang w:val="bg-BG"/>
        </w:rPr>
      </w:pPr>
    </w:p>
    <w:p w14:paraId="4938C36E" w14:textId="77777777" w:rsidR="002F4B07" w:rsidRDefault="002F4B07" w:rsidP="002F4B07">
      <w:pPr>
        <w:spacing w:after="0" w:line="276" w:lineRule="auto"/>
        <w:jc w:val="both"/>
        <w:rPr>
          <w:rFonts w:ascii="Times New Roman" w:hAnsi="Times New Roman" w:cs="Times New Roman"/>
          <w:b/>
          <w:noProof/>
          <w:sz w:val="24"/>
          <w:szCs w:val="24"/>
          <w:lang w:val="bg-BG"/>
        </w:rPr>
      </w:pPr>
      <w:r w:rsidRPr="00B37BF9">
        <w:rPr>
          <w:rFonts w:ascii="Times New Roman" w:hAnsi="Times New Roman" w:cs="Times New Roman"/>
          <w:b/>
          <w:noProof/>
          <w:sz w:val="24"/>
          <w:szCs w:val="24"/>
          <w:lang w:val="bg-BG"/>
        </w:rPr>
        <w:t>Отговор:</w:t>
      </w:r>
    </w:p>
    <w:p w14:paraId="21AE3B6A"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noProof/>
          <w:sz w:val="24"/>
          <w:szCs w:val="24"/>
          <w:lang w:val="bg-BG"/>
        </w:rPr>
        <w:t>Непредвидените разходи в размер на 10%, включени в Приложение 9.3 Годишен бюджет на МИРГ</w:t>
      </w:r>
      <w:r>
        <w:rPr>
          <w:rFonts w:ascii="Times New Roman" w:hAnsi="Times New Roman" w:cs="Times New Roman"/>
          <w:noProof/>
          <w:sz w:val="24"/>
          <w:szCs w:val="24"/>
          <w:lang w:val="bg-BG"/>
        </w:rPr>
        <w:t xml:space="preserve"> към Условията за изпълнение по процедурата могат да бъдат отнесени към преките разходи и/или разходи категория „Други разходи“.</w:t>
      </w:r>
    </w:p>
    <w:p w14:paraId="342A0CED" w14:textId="77777777" w:rsidR="002F4B07" w:rsidRPr="00B37BF9"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noProof/>
          <w:sz w:val="24"/>
          <w:szCs w:val="24"/>
          <w:lang w:val="bg-BG"/>
        </w:rPr>
        <w:t>Непредвидените разходи</w:t>
      </w:r>
      <w:r>
        <w:rPr>
          <w:rFonts w:ascii="Times New Roman" w:hAnsi="Times New Roman" w:cs="Times New Roman"/>
          <w:noProof/>
          <w:sz w:val="24"/>
          <w:szCs w:val="24"/>
          <w:lang w:val="bg-BG"/>
        </w:rPr>
        <w:t xml:space="preserve"> не могат да бъдат отнесени към непреките разходи, тъй като </w:t>
      </w:r>
    </w:p>
    <w:p w14:paraId="4C3EBB82" w14:textId="77777777" w:rsidR="002F4B07" w:rsidRPr="00BF1829"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В т. 14.1. „Допустими разходи“ от Условията за кандидатстване е разписано, че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DAC5B25" w14:textId="77777777" w:rsidR="002F4B07" w:rsidRPr="00BF1829"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 xml:space="preserve">Или </w:t>
      </w:r>
    </w:p>
    <w:p w14:paraId="78316A03" w14:textId="77777777" w:rsidR="002F4B07"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В т. 14.1. „Допустими разходи“ от Условията за кандидатстване е заложена опростена форма на разходи съгласно чл. 54 подточка а) от Регламент (ЕС) 2021/1060 в размер на 7% от общите допустими преки разходи.</w:t>
      </w:r>
    </w:p>
    <w:p w14:paraId="1ABCF18C" w14:textId="77777777" w:rsidR="002F4B07" w:rsidRDefault="002F4B07" w:rsidP="002F4B07">
      <w:pPr>
        <w:spacing w:after="0" w:line="276" w:lineRule="auto"/>
        <w:jc w:val="both"/>
        <w:rPr>
          <w:rFonts w:ascii="Times New Roman" w:hAnsi="Times New Roman" w:cs="Times New Roman"/>
          <w:noProof/>
          <w:sz w:val="24"/>
          <w:szCs w:val="24"/>
          <w:lang w:val="bg-BG"/>
        </w:rPr>
      </w:pPr>
    </w:p>
    <w:p w14:paraId="5D8B5675" w14:textId="77777777" w:rsidR="002F4B07"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 xml:space="preserve">В допълнение, в т. </w:t>
      </w:r>
      <w:r w:rsidRPr="00612933">
        <w:rPr>
          <w:rFonts w:ascii="Times New Roman" w:hAnsi="Times New Roman" w:cs="Times New Roman"/>
          <w:noProof/>
          <w:sz w:val="24"/>
          <w:szCs w:val="24"/>
          <w:lang w:val="bg-BG"/>
        </w:rPr>
        <w:t>9.</w:t>
      </w:r>
      <w:r w:rsidRPr="00612933">
        <w:rPr>
          <w:rFonts w:ascii="Times New Roman" w:hAnsi="Times New Roman" w:cs="Times New Roman"/>
          <w:noProof/>
          <w:sz w:val="24"/>
          <w:szCs w:val="24"/>
          <w:lang w:val="bg-BG"/>
        </w:rPr>
        <w:tab/>
      </w:r>
      <w:r>
        <w:rPr>
          <w:rFonts w:ascii="Times New Roman" w:hAnsi="Times New Roman" w:cs="Times New Roman"/>
          <w:noProof/>
          <w:sz w:val="24"/>
          <w:szCs w:val="24"/>
          <w:lang w:val="bg-BG"/>
        </w:rPr>
        <w:t>от Приложение 9 „</w:t>
      </w:r>
      <w:r w:rsidRPr="00612933">
        <w:rPr>
          <w:rFonts w:ascii="Times New Roman" w:hAnsi="Times New Roman" w:cs="Times New Roman"/>
          <w:noProof/>
          <w:sz w:val="24"/>
          <w:szCs w:val="24"/>
          <w:lang w:val="bg-BG"/>
        </w:rPr>
        <w:t xml:space="preserve">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w:t>
      </w:r>
      <w:r>
        <w:rPr>
          <w:rFonts w:ascii="Times New Roman" w:hAnsi="Times New Roman" w:cs="Times New Roman"/>
          <w:noProof/>
          <w:sz w:val="24"/>
          <w:szCs w:val="24"/>
          <w:lang w:val="bg-BG"/>
        </w:rPr>
        <w:t>ВОМР</w:t>
      </w:r>
      <w:r w:rsidRPr="00612933">
        <w:rPr>
          <w:rFonts w:ascii="Times New Roman" w:hAnsi="Times New Roman" w:cs="Times New Roman"/>
          <w:noProof/>
          <w:sz w:val="24"/>
          <w:szCs w:val="24"/>
          <w:lang w:val="bg-BG"/>
        </w:rPr>
        <w:t xml:space="preserve"> на </w:t>
      </w:r>
      <w:r>
        <w:rPr>
          <w:rFonts w:ascii="Times New Roman" w:hAnsi="Times New Roman" w:cs="Times New Roman"/>
          <w:noProof/>
          <w:sz w:val="24"/>
          <w:szCs w:val="24"/>
          <w:lang w:val="bg-BG"/>
        </w:rPr>
        <w:t>МИРГ</w:t>
      </w:r>
      <w:r w:rsidRPr="0061293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е разписано, че п</w:t>
      </w:r>
      <w:r w:rsidRPr="00612933">
        <w:rPr>
          <w:rFonts w:ascii="Times New Roman" w:hAnsi="Times New Roman" w:cs="Times New Roman"/>
          <w:noProof/>
          <w:sz w:val="24"/>
          <w:szCs w:val="24"/>
          <w:lang w:val="bg-BG"/>
        </w:rPr>
        <w:t>ромяна на одобрения годишен бюджет на МИРГ се допуска еднократно в срок до 30 юни на съответната година и се одобрява/отхвърля от УО на ПМДРА в срок до един месец по реда, посочен в т. 8. По изключение УО на ПМДРА допуска еднократно непланирана промяна на одобрения бюджет на МИРГ, в случай че МИРГ предостави на УО на ПМДРА обосновка за необходимостта на същата. УО на ПМДРА се произнася в срок до един месец по реда, посочен в т. 8.</w:t>
      </w:r>
    </w:p>
    <w:p w14:paraId="4580B519"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p>
    <w:p w14:paraId="75B05DD0"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С уважение,</w:t>
      </w:r>
    </w:p>
    <w:p w14:paraId="0A0BFDAF" w14:textId="77777777" w:rsidR="002F4B07"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МИРГ „ВЗР:Батак-Девин-Доспат“</w:t>
      </w:r>
    </w:p>
    <w:p w14:paraId="090FE5A4" w14:textId="77777777" w:rsidR="002F4B07" w:rsidRDefault="002F4B07" w:rsidP="002F4B07">
      <w:pPr>
        <w:spacing w:after="0" w:line="276" w:lineRule="auto"/>
        <w:jc w:val="both"/>
        <w:rPr>
          <w:rFonts w:ascii="Times New Roman" w:hAnsi="Times New Roman" w:cs="Times New Roman"/>
          <w:noProof/>
          <w:sz w:val="24"/>
          <w:szCs w:val="24"/>
          <w:lang w:val="bg-BG"/>
        </w:rPr>
      </w:pPr>
    </w:p>
    <w:p w14:paraId="41E9677F"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p>
    <w:p w14:paraId="32343F5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96EBC08"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4830471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BG14MFPR001-3.002-Q010</w:t>
      </w:r>
    </w:p>
    <w:p w14:paraId="7F230793"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Подател: e-mail: office@mirg-pomorie.eu</w:t>
      </w:r>
    </w:p>
    <w:p w14:paraId="7DE69FA4"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Дата: 02.05.2025 г.</w:t>
      </w:r>
    </w:p>
    <w:p w14:paraId="13873F8E"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469DF07E"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r>
        <w:rPr>
          <w:rFonts w:ascii="Times New Roman" w:hAnsi="Times New Roman" w:cs="Times New Roman"/>
          <w:b/>
          <w:noProof/>
          <w:sz w:val="24"/>
          <w:szCs w:val="24"/>
          <w:lang w:val="bg-BG"/>
        </w:rPr>
        <w:t xml:space="preserve"> 1</w:t>
      </w:r>
    </w:p>
    <w:p w14:paraId="341FFDAC" w14:textId="77777777" w:rsidR="002F4B07" w:rsidRPr="00274BA2" w:rsidRDefault="002F4B07" w:rsidP="002F4B07">
      <w:pPr>
        <w:spacing w:after="0" w:line="276" w:lineRule="auto"/>
        <w:jc w:val="both"/>
        <w:rPr>
          <w:rFonts w:ascii="Times New Roman" w:hAnsi="Times New Roman" w:cs="Times New Roman"/>
          <w:b/>
          <w:noProof/>
          <w:sz w:val="24"/>
          <w:szCs w:val="24"/>
          <w:lang w:val="bg-BG"/>
        </w:rPr>
      </w:pPr>
    </w:p>
    <w:p w14:paraId="4A53788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1. Точка 24. „Списък на документите, които се подават на етап кандидатстване“ и т. 7 „Документи, доказващи принадлежността на членовете на върховния колективен орган на МИРГ към секторите рибарство и/или аквакултури, в това число заповеди, решения, пълномощни (за представляващите юридически лица), както и такива, които доказват принадлежността на физическите лица“ е формулирана по начин, който предполага, че всички членове на КВО следва да представят документи, доказващи принадлежността им към секторите рибарство и/или аквакултури. </w:t>
      </w:r>
    </w:p>
    <w:p w14:paraId="7F4423C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p>
    <w:p w14:paraId="741DFE88"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В също</w:t>
      </w:r>
      <w:r>
        <w:rPr>
          <w:rFonts w:ascii="Times New Roman" w:hAnsi="Times New Roman" w:cs="Times New Roman"/>
          <w:noProof/>
          <w:sz w:val="24"/>
          <w:szCs w:val="24"/>
          <w:lang w:val="bg-BG"/>
        </w:rPr>
        <w:t>то време критерий за оценка 4.3</w:t>
      </w:r>
      <w:r w:rsidRPr="00274BA2">
        <w:rPr>
          <w:rFonts w:ascii="Times New Roman" w:hAnsi="Times New Roman" w:cs="Times New Roman"/>
          <w:noProof/>
          <w:sz w:val="24"/>
          <w:szCs w:val="24"/>
          <w:lang w:val="bg-BG"/>
        </w:rPr>
        <w:t xml:space="preserve"> гласи: „Наличие на представители на следните заинтересовани страни във общото събрание. Налична е ясна аргументация как посочените групи са обвързани с рибарството и идентичността на МИРГ съгласно анализа на заинтересованите страни, част от стратегията за ВОМР:</w:t>
      </w:r>
    </w:p>
    <w:p w14:paraId="3DBA94E1"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-социални, </w:t>
      </w:r>
    </w:p>
    <w:p w14:paraId="39EE3DC0"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-културни, </w:t>
      </w:r>
    </w:p>
    <w:p w14:paraId="03C3C991"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-екологични, </w:t>
      </w:r>
    </w:p>
    <w:p w14:paraId="091878D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-представители на местния бизнес, </w:t>
      </w:r>
    </w:p>
    <w:p w14:paraId="0AE0E704"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риболовния туризъм,</w:t>
      </w:r>
    </w:p>
    <w:p w14:paraId="710B312F"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любителския риболов (физически лица)</w:t>
      </w:r>
    </w:p>
    <w:p w14:paraId="556AC2C5"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местната власт,</w:t>
      </w:r>
    </w:p>
    <w:p w14:paraId="7BBEF294"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-рибарски сдружения и ловно-рибарски сдружения.“</w:t>
      </w:r>
    </w:p>
    <w:p w14:paraId="676D10FF"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p>
    <w:p w14:paraId="5E3202F1" w14:textId="77777777" w:rsidR="002F4B07"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lastRenderedPageBreak/>
        <w:t>При положение, че МИРГ включва в своят Върховен колективен орган различен вид заинтересовани страни, които са обвързани с рибарството, но не принадлежат към този сектор, необходимо ли е за тези заинтересовани страни (социални, културни, екологични организации, представители на местния бизнес, представители на местната власт) да представят някакъв вид документи по т.7 от т.24. „Списък на документите, които се подават на етап кандидатстване“ и ако да, какъв документ следва да представи например община - член на КВО?</w:t>
      </w:r>
    </w:p>
    <w:p w14:paraId="3FA7BE81" w14:textId="77777777" w:rsidR="002F4B07" w:rsidRDefault="002F4B07" w:rsidP="002F4B07">
      <w:pPr>
        <w:spacing w:after="0" w:line="276" w:lineRule="auto"/>
        <w:jc w:val="both"/>
        <w:rPr>
          <w:rFonts w:ascii="Times New Roman" w:hAnsi="Times New Roman" w:cs="Times New Roman"/>
          <w:noProof/>
          <w:sz w:val="24"/>
          <w:szCs w:val="24"/>
          <w:lang w:val="bg-BG"/>
        </w:rPr>
      </w:pPr>
    </w:p>
    <w:p w14:paraId="2144245F" w14:textId="77777777" w:rsidR="002F4B07" w:rsidRPr="00696215" w:rsidRDefault="002F4B07" w:rsidP="002F4B07">
      <w:pPr>
        <w:spacing w:after="0" w:line="276" w:lineRule="auto"/>
        <w:jc w:val="both"/>
        <w:rPr>
          <w:rFonts w:ascii="Times New Roman" w:hAnsi="Times New Roman" w:cs="Times New Roman"/>
          <w:b/>
          <w:noProof/>
          <w:sz w:val="24"/>
          <w:szCs w:val="24"/>
          <w:lang w:val="bg-BG"/>
        </w:rPr>
      </w:pPr>
      <w:r w:rsidRPr="00696215">
        <w:rPr>
          <w:rFonts w:ascii="Times New Roman" w:hAnsi="Times New Roman" w:cs="Times New Roman"/>
          <w:b/>
          <w:noProof/>
          <w:sz w:val="24"/>
          <w:szCs w:val="24"/>
          <w:lang w:val="bg-BG"/>
        </w:rPr>
        <w:t>Въпрос 2:</w:t>
      </w:r>
    </w:p>
    <w:p w14:paraId="4E340B41" w14:textId="77777777" w:rsidR="002F4B07"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2. Във връзка с изпълнението на критерий 4.4 „Наличие на представители на рибарския сектор в управителния съвет на МИРГ съгласно анализа на заинтересованите страни, част от стратегията за ВОМР“ от Приложение № 3 „Критерии и методология за оценка на проектни предложения по процедура чрез подбор на проекти  № BG14MFPR001-3.002 „Изпълнение на стратегии за ВОМР“, ще се счита ли любител рибар - член на рибарско сдружение за представител на рибарския сектор? Ще бъде ли достатъчно наличието на 1 представител на рибарския сектор за присъждане на точки по критерия?</w:t>
      </w:r>
    </w:p>
    <w:p w14:paraId="3DA0A60A" w14:textId="77777777" w:rsidR="002F4B07" w:rsidRDefault="002F4B07" w:rsidP="002F4B07">
      <w:pPr>
        <w:spacing w:after="0" w:line="276" w:lineRule="auto"/>
        <w:jc w:val="both"/>
        <w:rPr>
          <w:rFonts w:ascii="Times New Roman" w:hAnsi="Times New Roman" w:cs="Times New Roman"/>
          <w:noProof/>
          <w:sz w:val="24"/>
          <w:szCs w:val="24"/>
          <w:lang w:val="bg-BG"/>
        </w:rPr>
      </w:pPr>
    </w:p>
    <w:p w14:paraId="570E96E9" w14:textId="77777777" w:rsidR="002F4B07" w:rsidRPr="006A7D01"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С уважение,</w:t>
      </w:r>
    </w:p>
    <w:p w14:paraId="65C05B35" w14:textId="77777777" w:rsidR="002F4B07" w:rsidRPr="006A7D01"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Иван Алексиев</w:t>
      </w:r>
    </w:p>
    <w:p w14:paraId="1F77F60B" w14:textId="77777777" w:rsidR="002F4B07"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Председател на УС на СНЦ МИРГ Поморие</w:t>
      </w:r>
    </w:p>
    <w:p w14:paraId="5826CC27" w14:textId="77777777" w:rsidR="002F4B07" w:rsidRDefault="002F4B07" w:rsidP="002F4B07">
      <w:pPr>
        <w:spacing w:after="0" w:line="276" w:lineRule="auto"/>
        <w:jc w:val="both"/>
        <w:rPr>
          <w:rFonts w:ascii="Times New Roman" w:hAnsi="Times New Roman" w:cs="Times New Roman"/>
          <w:noProof/>
          <w:sz w:val="24"/>
          <w:szCs w:val="24"/>
          <w:lang w:val="bg-BG"/>
        </w:rPr>
      </w:pPr>
    </w:p>
    <w:p w14:paraId="6372CAEF" w14:textId="77777777" w:rsidR="002F4B07" w:rsidRPr="00C01C5B" w:rsidRDefault="002F4B07" w:rsidP="002F4B07">
      <w:pPr>
        <w:spacing w:after="0" w:line="276" w:lineRule="auto"/>
        <w:jc w:val="both"/>
        <w:rPr>
          <w:rFonts w:ascii="Times New Roman" w:hAnsi="Times New Roman" w:cs="Times New Roman"/>
          <w:b/>
          <w:noProof/>
          <w:sz w:val="24"/>
          <w:szCs w:val="24"/>
          <w:lang w:val="bg-BG"/>
        </w:rPr>
      </w:pPr>
      <w:r w:rsidRPr="00C01C5B">
        <w:rPr>
          <w:rFonts w:ascii="Times New Roman" w:hAnsi="Times New Roman" w:cs="Times New Roman"/>
          <w:b/>
          <w:noProof/>
          <w:sz w:val="24"/>
          <w:szCs w:val="24"/>
          <w:lang w:val="bg-BG"/>
        </w:rPr>
        <w:t xml:space="preserve">Отговор на въпрос 1: </w:t>
      </w:r>
    </w:p>
    <w:p w14:paraId="45E019B3" w14:textId="77777777" w:rsidR="002F4B07" w:rsidRPr="00C01C5B" w:rsidRDefault="002F4B07" w:rsidP="002F4B07">
      <w:pPr>
        <w:spacing w:after="0" w:line="276" w:lineRule="auto"/>
        <w:jc w:val="both"/>
        <w:rPr>
          <w:rFonts w:ascii="Times New Roman" w:hAnsi="Times New Roman" w:cs="Times New Roman"/>
          <w:noProof/>
          <w:sz w:val="24"/>
          <w:szCs w:val="24"/>
          <w:lang w:val="bg-BG"/>
        </w:rPr>
      </w:pPr>
      <w:r w:rsidRPr="00C01C5B">
        <w:rPr>
          <w:rFonts w:ascii="Times New Roman" w:hAnsi="Times New Roman" w:cs="Times New Roman"/>
          <w:noProof/>
          <w:sz w:val="24"/>
          <w:szCs w:val="24"/>
          <w:lang w:val="bg-BG"/>
        </w:rPr>
        <w:t>В Приложение № 6 „Указание за доказване на критериите за подбор за изпълнение на стратегии за вомр по Програмата за морско дело, рибарство и аквакултури 2021-2027 (ПМДРА) към Условията за кандидатстване по</w:t>
      </w:r>
      <w:r>
        <w:rPr>
          <w:rFonts w:ascii="Times New Roman" w:hAnsi="Times New Roman" w:cs="Times New Roman"/>
          <w:noProof/>
          <w:sz w:val="24"/>
          <w:szCs w:val="24"/>
          <w:lang w:val="bg-BG"/>
        </w:rPr>
        <w:t xml:space="preserve"> процедурата е разписано, че к</w:t>
      </w:r>
      <w:r w:rsidRPr="00C01C5B">
        <w:rPr>
          <w:rFonts w:ascii="Times New Roman" w:hAnsi="Times New Roman" w:cs="Times New Roman"/>
          <w:noProof/>
          <w:sz w:val="24"/>
          <w:szCs w:val="24"/>
          <w:lang w:val="bg-BG"/>
        </w:rPr>
        <w:t>ритерии 4.3 се доказва с ясна аргументация в т. 2.2 от стратегията как посочените групи са обвързани с рибарството и идентичността на МИРГ съгласно анализа на заинтересованите стран</w:t>
      </w:r>
      <w:r>
        <w:rPr>
          <w:rFonts w:ascii="Times New Roman" w:hAnsi="Times New Roman" w:cs="Times New Roman"/>
          <w:noProof/>
          <w:sz w:val="24"/>
          <w:szCs w:val="24"/>
          <w:lang w:val="bg-BG"/>
        </w:rPr>
        <w:t>и, част от стратегията за ВОМР.</w:t>
      </w:r>
    </w:p>
    <w:p w14:paraId="4146D0ED" w14:textId="77777777" w:rsidR="002F4B07" w:rsidRDefault="002F4B07" w:rsidP="002F4B07">
      <w:pPr>
        <w:spacing w:after="0" w:line="276" w:lineRule="auto"/>
        <w:jc w:val="both"/>
        <w:rPr>
          <w:rFonts w:ascii="Times New Roman" w:hAnsi="Times New Roman" w:cs="Times New Roman"/>
          <w:noProof/>
          <w:sz w:val="24"/>
          <w:szCs w:val="24"/>
          <w:lang w:val="bg-BG"/>
        </w:rPr>
      </w:pPr>
      <w:r w:rsidRPr="00C01C5B">
        <w:rPr>
          <w:rFonts w:ascii="Times New Roman" w:hAnsi="Times New Roman" w:cs="Times New Roman"/>
          <w:noProof/>
          <w:sz w:val="24"/>
          <w:szCs w:val="24"/>
          <w:lang w:val="bg-BG"/>
        </w:rPr>
        <w:t>В този смисъл в т. 7 от т. 24 „Списък на документите, които се подават на етап кандидатстване“ следва да се представят само документи, доказващи принадлежността на членовете на върховния колективен орган на МИРГ към секторите рибарство и/или аквакултури, в това число заповеди, решения, пълномощни (за представляващите юридически лица), както и такива, които доказват принадлежността на физическите лица.</w:t>
      </w:r>
    </w:p>
    <w:p w14:paraId="54C9F953" w14:textId="77777777" w:rsidR="002F4B07" w:rsidRPr="00C01C5B" w:rsidRDefault="002F4B07" w:rsidP="002F4B07">
      <w:pPr>
        <w:spacing w:after="0" w:line="276" w:lineRule="auto"/>
        <w:jc w:val="both"/>
        <w:rPr>
          <w:rFonts w:ascii="Times New Roman" w:hAnsi="Times New Roman" w:cs="Times New Roman"/>
          <w:noProof/>
          <w:sz w:val="24"/>
          <w:szCs w:val="24"/>
        </w:rPr>
      </w:pPr>
    </w:p>
    <w:p w14:paraId="636ECE33" w14:textId="77777777" w:rsidR="002F4B07" w:rsidRDefault="002F4B07" w:rsidP="002F4B07">
      <w:pPr>
        <w:spacing w:after="0" w:line="276" w:lineRule="auto"/>
        <w:jc w:val="both"/>
        <w:rPr>
          <w:rFonts w:ascii="Times New Roman" w:hAnsi="Times New Roman" w:cs="Times New Roman"/>
          <w:b/>
          <w:noProof/>
          <w:sz w:val="24"/>
          <w:szCs w:val="24"/>
          <w:lang w:val="bg-BG"/>
        </w:rPr>
      </w:pPr>
      <w:r w:rsidRPr="00C01C5B">
        <w:rPr>
          <w:rFonts w:ascii="Times New Roman" w:hAnsi="Times New Roman" w:cs="Times New Roman"/>
          <w:b/>
          <w:noProof/>
          <w:sz w:val="24"/>
          <w:szCs w:val="24"/>
          <w:lang w:val="bg-BG"/>
        </w:rPr>
        <w:t>Отговор на въпрос 2:</w:t>
      </w:r>
    </w:p>
    <w:p w14:paraId="2CE96DB2" w14:textId="77777777" w:rsidR="002F4B07"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В § 1, т.</w:t>
      </w:r>
      <w:r>
        <w:rPr>
          <w:rFonts w:ascii="Times New Roman" w:hAnsi="Times New Roman" w:cs="Times New Roman"/>
          <w:noProof/>
          <w:sz w:val="24"/>
          <w:szCs w:val="24"/>
          <w:lang w:val="bg-BG"/>
        </w:rPr>
        <w:t xml:space="preserve"> </w:t>
      </w:r>
      <w:r w:rsidRPr="00BA09DC">
        <w:rPr>
          <w:rFonts w:ascii="Times New Roman" w:hAnsi="Times New Roman" w:cs="Times New Roman"/>
          <w:noProof/>
          <w:sz w:val="24"/>
          <w:szCs w:val="24"/>
          <w:lang w:val="bg-BG"/>
        </w:rPr>
        <w:t xml:space="preserve">21. </w:t>
      </w:r>
      <w:r>
        <w:rPr>
          <w:rFonts w:ascii="Times New Roman" w:hAnsi="Times New Roman" w:cs="Times New Roman"/>
          <w:noProof/>
          <w:sz w:val="24"/>
          <w:szCs w:val="24"/>
          <w:lang w:val="bg-BG"/>
        </w:rPr>
        <w:t>от допълните разпоредби към Закона за рибарството и аквакултурите е указано, че Рибарството</w:t>
      </w:r>
      <w:r w:rsidRPr="00BA09DC">
        <w:rPr>
          <w:rFonts w:ascii="Times New Roman" w:hAnsi="Times New Roman" w:cs="Times New Roman"/>
          <w:noProof/>
          <w:sz w:val="24"/>
          <w:szCs w:val="24"/>
          <w:lang w:val="bg-BG"/>
        </w:rPr>
        <w:t xml:space="preserve"> е вид дейност на юридически и физически лица, обхващаща стопански и любителски риболов и аквакултури.</w:t>
      </w:r>
    </w:p>
    <w:p w14:paraId="1222001C" w14:textId="77777777" w:rsidR="002F4B07"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този смисъл, </w:t>
      </w:r>
      <w:r w:rsidRPr="004A13F2">
        <w:rPr>
          <w:rFonts w:ascii="Times New Roman" w:hAnsi="Times New Roman" w:cs="Times New Roman"/>
          <w:noProof/>
          <w:sz w:val="24"/>
          <w:szCs w:val="24"/>
          <w:lang w:val="bg-BG"/>
        </w:rPr>
        <w:t>любител рибар - член на рибарско сдружение</w:t>
      </w:r>
      <w:r>
        <w:rPr>
          <w:rFonts w:ascii="Times New Roman" w:hAnsi="Times New Roman" w:cs="Times New Roman"/>
          <w:noProof/>
          <w:sz w:val="24"/>
          <w:szCs w:val="24"/>
          <w:lang w:val="bg-BG"/>
        </w:rPr>
        <w:t xml:space="preserve"> се счита за </w:t>
      </w:r>
      <w:r w:rsidRPr="004A13F2">
        <w:rPr>
          <w:rFonts w:ascii="Times New Roman" w:hAnsi="Times New Roman" w:cs="Times New Roman"/>
          <w:noProof/>
          <w:sz w:val="24"/>
          <w:szCs w:val="24"/>
          <w:lang w:val="bg-BG"/>
        </w:rPr>
        <w:t>представител на рибарския сектор</w:t>
      </w:r>
      <w:r>
        <w:rPr>
          <w:rFonts w:ascii="Times New Roman" w:hAnsi="Times New Roman" w:cs="Times New Roman"/>
          <w:noProof/>
          <w:sz w:val="24"/>
          <w:szCs w:val="24"/>
          <w:lang w:val="bg-BG"/>
        </w:rPr>
        <w:t>.</w:t>
      </w:r>
    </w:p>
    <w:p w14:paraId="3D6AFFB9" w14:textId="77777777" w:rsidR="002F4B07" w:rsidRDefault="002F4B07" w:rsidP="002F4B07">
      <w:pPr>
        <w:spacing w:after="0" w:line="276" w:lineRule="auto"/>
        <w:jc w:val="both"/>
        <w:rPr>
          <w:rFonts w:ascii="Times New Roman" w:hAnsi="Times New Roman" w:cs="Times New Roman"/>
          <w:noProof/>
          <w:sz w:val="24"/>
          <w:szCs w:val="24"/>
          <w:lang w:val="bg-BG"/>
        </w:rPr>
      </w:pPr>
      <w:r w:rsidRPr="00DA5185">
        <w:rPr>
          <w:rFonts w:ascii="Times New Roman" w:hAnsi="Times New Roman" w:cs="Times New Roman"/>
          <w:noProof/>
          <w:sz w:val="24"/>
          <w:szCs w:val="24"/>
          <w:lang w:val="bg-BG"/>
        </w:rPr>
        <w:t xml:space="preserve">В Приложение № 6 „Указание за доказване на критериите за подбор за изпълнение на стратегии за вомр по Програмата за морско дело, рибарство и аквакултури 2021-2027 (ПМДРА) към Условията за кандидатстване по процедурата е разписано, че </w:t>
      </w:r>
      <w:r>
        <w:rPr>
          <w:rFonts w:ascii="Times New Roman" w:hAnsi="Times New Roman" w:cs="Times New Roman"/>
          <w:noProof/>
          <w:sz w:val="24"/>
          <w:szCs w:val="24"/>
          <w:lang w:val="bg-BG"/>
        </w:rPr>
        <w:t>за</w:t>
      </w:r>
      <w:r>
        <w:rPr>
          <w:rFonts w:ascii="Times New Roman" w:hAnsi="Times New Roman" w:cs="Times New Roman"/>
          <w:noProof/>
          <w:sz w:val="24"/>
          <w:szCs w:val="24"/>
        </w:rPr>
        <w:t xml:space="preserve"> </w:t>
      </w:r>
      <w:r>
        <w:rPr>
          <w:rFonts w:ascii="Times New Roman" w:hAnsi="Times New Roman" w:cs="Times New Roman"/>
          <w:noProof/>
          <w:sz w:val="24"/>
          <w:szCs w:val="24"/>
          <w:lang w:val="bg-BG"/>
        </w:rPr>
        <w:t>критерии 4.4,</w:t>
      </w:r>
      <w:r w:rsidRPr="00DA5185">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т</w:t>
      </w:r>
      <w:r w:rsidRPr="00DA75F6">
        <w:rPr>
          <w:rFonts w:ascii="Times New Roman" w:hAnsi="Times New Roman" w:cs="Times New Roman"/>
          <w:noProof/>
          <w:sz w:val="24"/>
          <w:szCs w:val="24"/>
          <w:lang w:val="bg-BG"/>
        </w:rPr>
        <w:t>очки се присъждат единствено, когато са налични представители на рибарския сектор.</w:t>
      </w:r>
      <w:r>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lastRenderedPageBreak/>
        <w:t>Н</w:t>
      </w:r>
      <w:r w:rsidRPr="00DA75F6">
        <w:rPr>
          <w:rFonts w:ascii="Times New Roman" w:hAnsi="Times New Roman" w:cs="Times New Roman"/>
          <w:noProof/>
          <w:sz w:val="24"/>
          <w:szCs w:val="24"/>
          <w:lang w:val="bg-BG"/>
        </w:rPr>
        <w:t xml:space="preserve">аличието на 1 представител на рибарския сектор </w:t>
      </w:r>
      <w:r>
        <w:rPr>
          <w:rFonts w:ascii="Times New Roman" w:hAnsi="Times New Roman" w:cs="Times New Roman"/>
          <w:noProof/>
          <w:sz w:val="24"/>
          <w:szCs w:val="24"/>
          <w:lang w:val="bg-BG"/>
        </w:rPr>
        <w:t xml:space="preserve">в </w:t>
      </w:r>
      <w:r w:rsidRPr="00DA75F6">
        <w:rPr>
          <w:rFonts w:ascii="Times New Roman" w:hAnsi="Times New Roman" w:cs="Times New Roman"/>
          <w:noProof/>
          <w:sz w:val="24"/>
          <w:szCs w:val="24"/>
          <w:lang w:val="bg-BG"/>
        </w:rPr>
        <w:t xml:space="preserve">управителния съвет на МИРГ </w:t>
      </w:r>
      <w:r>
        <w:rPr>
          <w:rFonts w:ascii="Times New Roman" w:hAnsi="Times New Roman" w:cs="Times New Roman"/>
          <w:noProof/>
          <w:sz w:val="24"/>
          <w:szCs w:val="24"/>
          <w:lang w:val="bg-BG"/>
        </w:rPr>
        <w:t xml:space="preserve">е достатъчен за </w:t>
      </w:r>
      <w:r w:rsidRPr="00DA75F6">
        <w:rPr>
          <w:rFonts w:ascii="Times New Roman" w:hAnsi="Times New Roman" w:cs="Times New Roman"/>
          <w:noProof/>
          <w:sz w:val="24"/>
          <w:szCs w:val="24"/>
          <w:lang w:val="bg-BG"/>
        </w:rPr>
        <w:t>присъждане на точки по критерия</w:t>
      </w:r>
      <w:r>
        <w:rPr>
          <w:rFonts w:ascii="Times New Roman" w:hAnsi="Times New Roman" w:cs="Times New Roman"/>
          <w:noProof/>
          <w:sz w:val="24"/>
          <w:szCs w:val="24"/>
          <w:lang w:val="bg-BG"/>
        </w:rPr>
        <w:t>.</w:t>
      </w:r>
    </w:p>
    <w:p w14:paraId="4CE135F8" w14:textId="77777777" w:rsidR="002F4B07" w:rsidRDefault="002F4B07" w:rsidP="002F4B07">
      <w:pPr>
        <w:spacing w:after="0" w:line="276" w:lineRule="auto"/>
        <w:jc w:val="both"/>
        <w:rPr>
          <w:rFonts w:ascii="Times New Roman" w:hAnsi="Times New Roman" w:cs="Times New Roman"/>
          <w:noProof/>
          <w:sz w:val="24"/>
          <w:szCs w:val="24"/>
          <w:lang w:val="bg-BG"/>
        </w:rPr>
      </w:pPr>
    </w:p>
    <w:p w14:paraId="76E05C28" w14:textId="77777777" w:rsidR="002F4B07" w:rsidRDefault="002F4B07" w:rsidP="002F4B07">
      <w:pPr>
        <w:spacing w:after="0" w:line="276" w:lineRule="auto"/>
        <w:jc w:val="both"/>
        <w:rPr>
          <w:rFonts w:ascii="Times New Roman" w:hAnsi="Times New Roman" w:cs="Times New Roman"/>
          <w:noProof/>
          <w:sz w:val="24"/>
          <w:szCs w:val="24"/>
          <w:lang w:val="bg-BG"/>
        </w:rPr>
      </w:pPr>
    </w:p>
    <w:p w14:paraId="183C6E68"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616459A1"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61CF6B2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w:t>
      </w:r>
      <w:r>
        <w:rPr>
          <w:rFonts w:ascii="Times New Roman" w:hAnsi="Times New Roman" w:cs="Times New Roman"/>
          <w:b/>
          <w:noProof/>
          <w:sz w:val="24"/>
          <w:szCs w:val="24"/>
          <w:lang w:val="bg-BG"/>
        </w:rPr>
        <w:t>PR001-3.002-Q011</w:t>
      </w:r>
    </w:p>
    <w:p w14:paraId="6D4D8B35"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 xml:space="preserve">Подател: e-mail: </w:t>
      </w:r>
      <w:r w:rsidRPr="00C0353B">
        <w:rPr>
          <w:rFonts w:ascii="Times New Roman" w:hAnsi="Times New Roman" w:cs="Times New Roman"/>
          <w:b/>
          <w:noProof/>
          <w:sz w:val="24"/>
          <w:szCs w:val="24"/>
          <w:lang w:val="bg-BG"/>
        </w:rPr>
        <w:t>flag.rhodope@gmail.com</w:t>
      </w:r>
    </w:p>
    <w:p w14:paraId="52E24F43"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05</w:t>
      </w:r>
      <w:r w:rsidRPr="001C61C5">
        <w:rPr>
          <w:rFonts w:ascii="Times New Roman" w:hAnsi="Times New Roman" w:cs="Times New Roman"/>
          <w:b/>
          <w:noProof/>
          <w:sz w:val="24"/>
          <w:szCs w:val="24"/>
          <w:lang w:val="bg-BG"/>
        </w:rPr>
        <w:t>.05.2025 г.</w:t>
      </w:r>
    </w:p>
    <w:p w14:paraId="4F07A37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7316FC2C" w14:textId="77777777" w:rsidR="002F4B07" w:rsidRPr="006D0658"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r>
        <w:rPr>
          <w:rFonts w:ascii="Times New Roman" w:hAnsi="Times New Roman" w:cs="Times New Roman"/>
          <w:b/>
          <w:noProof/>
          <w:sz w:val="24"/>
          <w:szCs w:val="24"/>
          <w:lang w:val="bg-BG"/>
        </w:rPr>
        <w:t xml:space="preserve"> 1</w:t>
      </w:r>
    </w:p>
    <w:p w14:paraId="53D50C0F"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Уважаеми госпожи и господа,</w:t>
      </w:r>
    </w:p>
    <w:p w14:paraId="2F3C80D4"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имам</w:t>
      </w:r>
      <w:r>
        <w:rPr>
          <w:rFonts w:ascii="Times New Roman" w:hAnsi="Times New Roman" w:cs="Times New Roman"/>
          <w:noProof/>
          <w:sz w:val="24"/>
          <w:szCs w:val="24"/>
          <w:lang w:val="bg-BG"/>
        </w:rPr>
        <w:t>е следния въпрос за разяснение:</w:t>
      </w:r>
    </w:p>
    <w:p w14:paraId="3F2715A4"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В УК, разходите по т.14.1.6. Проучвания и анализи за територията от т.14.1.Допустими разходи се отнасят към Текущи разходи и популяризиране във връзка с изпълнението на Стратегия за ВОМР, а в одобрената Програма за морско дело, рибарство и аквакултури 2021-2027 г. (стр.144) същите са включени към разходи за Популяр</w:t>
      </w:r>
      <w:r>
        <w:rPr>
          <w:rFonts w:ascii="Times New Roman" w:hAnsi="Times New Roman" w:cs="Times New Roman"/>
          <w:noProof/>
          <w:sz w:val="24"/>
          <w:szCs w:val="24"/>
          <w:lang w:val="bg-BG"/>
        </w:rPr>
        <w:t>изиране на Стратегията за ВОМР?</w:t>
      </w:r>
    </w:p>
    <w:p w14:paraId="5975F923"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С оглед на факта, че насоките по процедурата следва да са съобразени и да стъпват на  одобрената програма, моля да ни отговорите това допусната техническа грешка в УК ли е и следва ли т.14.1.6 да се смята за част от Разходите за популяризиране на стратегията за ВОМР.</w:t>
      </w:r>
    </w:p>
    <w:p w14:paraId="1DE39546"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p>
    <w:p w14:paraId="3EE264F0"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С уважение,</w:t>
      </w:r>
    </w:p>
    <w:p w14:paraId="0E47221C"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МИРГ „ВЗР:Батак-Девин-Доспат“</w:t>
      </w:r>
    </w:p>
    <w:p w14:paraId="59F43442" w14:textId="77777777" w:rsidR="002F4B07" w:rsidRPr="00BA09DC" w:rsidRDefault="002F4B07" w:rsidP="002F4B07">
      <w:pPr>
        <w:spacing w:after="0" w:line="276" w:lineRule="auto"/>
        <w:jc w:val="both"/>
        <w:rPr>
          <w:rFonts w:ascii="Times New Roman" w:hAnsi="Times New Roman" w:cs="Times New Roman"/>
          <w:noProof/>
          <w:sz w:val="24"/>
          <w:szCs w:val="24"/>
        </w:rPr>
      </w:pPr>
    </w:p>
    <w:p w14:paraId="0885A8A3" w14:textId="77777777" w:rsidR="002F4B07" w:rsidRPr="007A130D" w:rsidRDefault="002F4B07" w:rsidP="002F4B07">
      <w:pPr>
        <w:spacing w:after="0" w:line="276" w:lineRule="auto"/>
        <w:jc w:val="both"/>
        <w:rPr>
          <w:rFonts w:ascii="Times New Roman" w:hAnsi="Times New Roman" w:cs="Times New Roman"/>
          <w:b/>
          <w:noProof/>
          <w:sz w:val="24"/>
          <w:szCs w:val="24"/>
          <w:lang w:val="bg-BG"/>
        </w:rPr>
      </w:pPr>
      <w:r w:rsidRPr="007A130D">
        <w:rPr>
          <w:rFonts w:ascii="Times New Roman" w:hAnsi="Times New Roman" w:cs="Times New Roman"/>
          <w:b/>
          <w:noProof/>
          <w:sz w:val="24"/>
          <w:szCs w:val="24"/>
          <w:lang w:val="bg-BG"/>
        </w:rPr>
        <w:t>Отговор:</w:t>
      </w:r>
    </w:p>
    <w:p w14:paraId="0AA334D5" w14:textId="77777777" w:rsidR="002F4B07" w:rsidRDefault="002F4B07" w:rsidP="002F4B07">
      <w:pPr>
        <w:spacing w:after="0" w:line="276" w:lineRule="auto"/>
        <w:ind w:firstLine="720"/>
        <w:jc w:val="both"/>
        <w:rPr>
          <w:rFonts w:ascii="Times New Roman" w:hAnsi="Times New Roman" w:cs="Times New Roman"/>
          <w:noProof/>
          <w:sz w:val="24"/>
          <w:szCs w:val="24"/>
          <w:lang w:val="bg-BG"/>
        </w:rPr>
      </w:pPr>
      <w:r w:rsidRPr="007A130D">
        <w:rPr>
          <w:rFonts w:ascii="Times New Roman" w:hAnsi="Times New Roman" w:cs="Times New Roman"/>
          <w:noProof/>
          <w:sz w:val="24"/>
          <w:szCs w:val="24"/>
          <w:lang w:val="bg-BG"/>
        </w:rPr>
        <w:t>Програма за морско дело, рибарство и аквакултури 2021-2027</w:t>
      </w:r>
      <w:r>
        <w:rPr>
          <w:rFonts w:ascii="Times New Roman" w:hAnsi="Times New Roman" w:cs="Times New Roman"/>
          <w:noProof/>
          <w:sz w:val="24"/>
          <w:szCs w:val="24"/>
          <w:lang w:val="bg-BG"/>
        </w:rPr>
        <w:t xml:space="preserve"> е програмен документ. Детайлите и допустимоста се конкретизират в Условивията за кандидатстване, Условията за изпълнение и приложенията към тях.</w:t>
      </w:r>
    </w:p>
    <w:p w14:paraId="322E8B06" w14:textId="77777777" w:rsidR="002F4B07" w:rsidRDefault="002F4B07" w:rsidP="002F4B07">
      <w:pPr>
        <w:spacing w:after="0" w:line="276" w:lineRule="auto"/>
        <w:ind w:firstLine="7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w:t>
      </w:r>
      <w:r w:rsidRPr="007A130D">
        <w:rPr>
          <w:rFonts w:ascii="Times New Roman" w:hAnsi="Times New Roman" w:cs="Times New Roman"/>
          <w:noProof/>
          <w:sz w:val="24"/>
          <w:szCs w:val="24"/>
          <w:lang w:val="bg-BG"/>
        </w:rPr>
        <w:t>Условивията за кандидатстване</w:t>
      </w:r>
      <w:r>
        <w:rPr>
          <w:rFonts w:ascii="Times New Roman" w:hAnsi="Times New Roman" w:cs="Times New Roman"/>
          <w:noProof/>
          <w:sz w:val="24"/>
          <w:szCs w:val="24"/>
          <w:lang w:val="bg-BG"/>
        </w:rPr>
        <w:t>, р</w:t>
      </w:r>
      <w:r w:rsidRPr="007A130D">
        <w:rPr>
          <w:rFonts w:ascii="Times New Roman" w:hAnsi="Times New Roman" w:cs="Times New Roman"/>
          <w:noProof/>
          <w:sz w:val="24"/>
          <w:szCs w:val="24"/>
          <w:lang w:val="bg-BG"/>
        </w:rPr>
        <w:t>азходите за популяризиране на стратегията са описани в т. 14.1.7. до 14.1.11. включително.</w:t>
      </w:r>
      <w:r>
        <w:rPr>
          <w:rFonts w:ascii="Times New Roman" w:hAnsi="Times New Roman" w:cs="Times New Roman"/>
          <w:noProof/>
          <w:sz w:val="24"/>
          <w:szCs w:val="24"/>
          <w:lang w:val="bg-BG"/>
        </w:rPr>
        <w:t xml:space="preserve"> </w:t>
      </w:r>
    </w:p>
    <w:p w14:paraId="3E982F22" w14:textId="77777777" w:rsidR="002F4B07" w:rsidRPr="008162F6" w:rsidRDefault="002F4B07" w:rsidP="002F4B07">
      <w:pPr>
        <w:spacing w:after="0" w:line="276" w:lineRule="auto"/>
        <w:ind w:firstLine="7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Pr="007A130D">
        <w:rPr>
          <w:rFonts w:ascii="Times New Roman" w:hAnsi="Times New Roman" w:cs="Times New Roman"/>
          <w:noProof/>
          <w:sz w:val="24"/>
          <w:szCs w:val="24"/>
          <w:lang w:val="bg-BG"/>
        </w:rPr>
        <w:t xml:space="preserve">разходите по т.14.1.6. </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Проучвания и анализи за територията</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 xml:space="preserve"> от т.14.1.</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 xml:space="preserve"> се отнасят към Текущи</w:t>
      </w:r>
      <w:r>
        <w:rPr>
          <w:rFonts w:ascii="Times New Roman" w:hAnsi="Times New Roman" w:cs="Times New Roman"/>
          <w:noProof/>
          <w:sz w:val="24"/>
          <w:szCs w:val="24"/>
          <w:lang w:val="bg-BG"/>
        </w:rPr>
        <w:t>те</w:t>
      </w:r>
      <w:r w:rsidRPr="007A130D">
        <w:rPr>
          <w:rFonts w:ascii="Times New Roman" w:hAnsi="Times New Roman" w:cs="Times New Roman"/>
          <w:noProof/>
          <w:sz w:val="24"/>
          <w:szCs w:val="24"/>
          <w:lang w:val="bg-BG"/>
        </w:rPr>
        <w:t xml:space="preserve"> разходи</w:t>
      </w:r>
      <w:r>
        <w:rPr>
          <w:rFonts w:ascii="Times New Roman" w:hAnsi="Times New Roman" w:cs="Times New Roman"/>
          <w:noProof/>
          <w:sz w:val="24"/>
          <w:szCs w:val="24"/>
          <w:lang w:val="bg-BG"/>
        </w:rPr>
        <w:t>.</w:t>
      </w:r>
    </w:p>
    <w:p w14:paraId="4FD127AE" w14:textId="77777777" w:rsidR="002F4B07" w:rsidRPr="000C1B03" w:rsidRDefault="002F4B07" w:rsidP="005637A3">
      <w:pPr>
        <w:spacing w:after="0" w:line="276" w:lineRule="auto"/>
        <w:jc w:val="both"/>
        <w:rPr>
          <w:rFonts w:ascii="Times New Roman" w:hAnsi="Times New Roman" w:cs="Times New Roman"/>
          <w:noProof/>
          <w:sz w:val="24"/>
          <w:szCs w:val="24"/>
          <w:lang w:val="bg-BG"/>
        </w:rPr>
      </w:pPr>
    </w:p>
    <w:sectPr w:rsidR="002F4B07" w:rsidRPr="000C1B03" w:rsidSect="00BF65DF">
      <w:footerReference w:type="default" r:id="rId13"/>
      <w:pgSz w:w="12240" w:h="15840"/>
      <w:pgMar w:top="630" w:right="1041" w:bottom="1440" w:left="15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A1DF" w14:textId="77777777" w:rsidR="00FA37C7" w:rsidRDefault="00FA37C7" w:rsidP="00EA7777">
      <w:pPr>
        <w:spacing w:after="0" w:line="240" w:lineRule="auto"/>
      </w:pPr>
      <w:r>
        <w:separator/>
      </w:r>
    </w:p>
  </w:endnote>
  <w:endnote w:type="continuationSeparator" w:id="0">
    <w:p w14:paraId="6C34018D" w14:textId="77777777" w:rsidR="00FA37C7" w:rsidRDefault="00FA37C7"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1593"/>
      <w:docPartObj>
        <w:docPartGallery w:val="Page Numbers (Bottom of Page)"/>
        <w:docPartUnique/>
      </w:docPartObj>
    </w:sdtPr>
    <w:sdtEndPr>
      <w:rPr>
        <w:noProof/>
      </w:rPr>
    </w:sdtEndPr>
    <w:sdtContent>
      <w:p w14:paraId="7D86E31D" w14:textId="4F64EEBE" w:rsidR="000162B3" w:rsidRDefault="000162B3">
        <w:pPr>
          <w:pStyle w:val="Footer"/>
          <w:jc w:val="right"/>
        </w:pPr>
        <w:r>
          <w:fldChar w:fldCharType="begin"/>
        </w:r>
        <w:r>
          <w:instrText xml:space="preserve"> PAGE   \* MERGEFORMAT </w:instrText>
        </w:r>
        <w:r>
          <w:fldChar w:fldCharType="separate"/>
        </w:r>
        <w:r w:rsidR="007B5791">
          <w:rPr>
            <w:noProof/>
          </w:rPr>
          <w:t>20</w:t>
        </w:r>
        <w:r>
          <w:rPr>
            <w:noProof/>
          </w:rPr>
          <w:fldChar w:fldCharType="end"/>
        </w:r>
      </w:p>
    </w:sdtContent>
  </w:sdt>
  <w:p w14:paraId="597BFEFF" w14:textId="77777777" w:rsidR="000162B3" w:rsidRDefault="0001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C213" w14:textId="77777777" w:rsidR="00FA37C7" w:rsidRDefault="00FA37C7" w:rsidP="00EA7777">
      <w:pPr>
        <w:spacing w:after="0" w:line="240" w:lineRule="auto"/>
      </w:pPr>
      <w:r>
        <w:separator/>
      </w:r>
    </w:p>
  </w:footnote>
  <w:footnote w:type="continuationSeparator" w:id="0">
    <w:p w14:paraId="3CA189F2" w14:textId="77777777" w:rsidR="00FA37C7" w:rsidRDefault="00FA37C7"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A42875"/>
    <w:multiLevelType w:val="hybridMultilevel"/>
    <w:tmpl w:val="276A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7"/>
    <w:rsid w:val="000162B3"/>
    <w:rsid w:val="000236E4"/>
    <w:rsid w:val="00043315"/>
    <w:rsid w:val="00047943"/>
    <w:rsid w:val="00051FA0"/>
    <w:rsid w:val="00053E15"/>
    <w:rsid w:val="00056866"/>
    <w:rsid w:val="00065724"/>
    <w:rsid w:val="00067B45"/>
    <w:rsid w:val="00067D11"/>
    <w:rsid w:val="0007431C"/>
    <w:rsid w:val="000827BB"/>
    <w:rsid w:val="000830C0"/>
    <w:rsid w:val="00083189"/>
    <w:rsid w:val="00085C90"/>
    <w:rsid w:val="000A0706"/>
    <w:rsid w:val="000A60A9"/>
    <w:rsid w:val="000A67F1"/>
    <w:rsid w:val="000B21F6"/>
    <w:rsid w:val="000C1B03"/>
    <w:rsid w:val="000C5A1E"/>
    <w:rsid w:val="000D1E33"/>
    <w:rsid w:val="000E327A"/>
    <w:rsid w:val="00101CA0"/>
    <w:rsid w:val="00115304"/>
    <w:rsid w:val="00116C0D"/>
    <w:rsid w:val="00131BBF"/>
    <w:rsid w:val="0013636C"/>
    <w:rsid w:val="001376F9"/>
    <w:rsid w:val="00137EC0"/>
    <w:rsid w:val="00147136"/>
    <w:rsid w:val="00173D97"/>
    <w:rsid w:val="001870D6"/>
    <w:rsid w:val="00190266"/>
    <w:rsid w:val="00190587"/>
    <w:rsid w:val="00196831"/>
    <w:rsid w:val="001A286D"/>
    <w:rsid w:val="001A6135"/>
    <w:rsid w:val="001A6370"/>
    <w:rsid w:val="001B078C"/>
    <w:rsid w:val="001B4C59"/>
    <w:rsid w:val="001B633C"/>
    <w:rsid w:val="001C46D0"/>
    <w:rsid w:val="001D1C20"/>
    <w:rsid w:val="002103F1"/>
    <w:rsid w:val="00220FCB"/>
    <w:rsid w:val="002237ED"/>
    <w:rsid w:val="0022397A"/>
    <w:rsid w:val="00231314"/>
    <w:rsid w:val="00240A38"/>
    <w:rsid w:val="00242A2D"/>
    <w:rsid w:val="00266F12"/>
    <w:rsid w:val="0027545E"/>
    <w:rsid w:val="002833DF"/>
    <w:rsid w:val="002A5761"/>
    <w:rsid w:val="002A64D1"/>
    <w:rsid w:val="002B4887"/>
    <w:rsid w:val="002B6F61"/>
    <w:rsid w:val="002C30BD"/>
    <w:rsid w:val="002C3C11"/>
    <w:rsid w:val="002C638D"/>
    <w:rsid w:val="002F4B07"/>
    <w:rsid w:val="002F7047"/>
    <w:rsid w:val="002F7F66"/>
    <w:rsid w:val="00302590"/>
    <w:rsid w:val="00323CD8"/>
    <w:rsid w:val="00331BD1"/>
    <w:rsid w:val="00335D4F"/>
    <w:rsid w:val="00341760"/>
    <w:rsid w:val="00352B49"/>
    <w:rsid w:val="003638AC"/>
    <w:rsid w:val="00373A2D"/>
    <w:rsid w:val="003972E4"/>
    <w:rsid w:val="003B74E5"/>
    <w:rsid w:val="003E3800"/>
    <w:rsid w:val="003E4998"/>
    <w:rsid w:val="003E4EEA"/>
    <w:rsid w:val="003F0AC7"/>
    <w:rsid w:val="00407569"/>
    <w:rsid w:val="00416265"/>
    <w:rsid w:val="0042139E"/>
    <w:rsid w:val="004312B3"/>
    <w:rsid w:val="00433F76"/>
    <w:rsid w:val="0045548F"/>
    <w:rsid w:val="00457678"/>
    <w:rsid w:val="0046447C"/>
    <w:rsid w:val="00467B38"/>
    <w:rsid w:val="00470C27"/>
    <w:rsid w:val="00476A40"/>
    <w:rsid w:val="004810F1"/>
    <w:rsid w:val="004850BB"/>
    <w:rsid w:val="0048529E"/>
    <w:rsid w:val="004944E6"/>
    <w:rsid w:val="004952C8"/>
    <w:rsid w:val="004A78F6"/>
    <w:rsid w:val="004C537B"/>
    <w:rsid w:val="004D02E6"/>
    <w:rsid w:val="004D3CBE"/>
    <w:rsid w:val="004F0820"/>
    <w:rsid w:val="004F19BE"/>
    <w:rsid w:val="00503704"/>
    <w:rsid w:val="00511A7F"/>
    <w:rsid w:val="0051522E"/>
    <w:rsid w:val="00516746"/>
    <w:rsid w:val="0052133A"/>
    <w:rsid w:val="0053203B"/>
    <w:rsid w:val="005347A5"/>
    <w:rsid w:val="00536863"/>
    <w:rsid w:val="0053753A"/>
    <w:rsid w:val="005437BE"/>
    <w:rsid w:val="0054395E"/>
    <w:rsid w:val="00555150"/>
    <w:rsid w:val="00562502"/>
    <w:rsid w:val="005637A3"/>
    <w:rsid w:val="0056606F"/>
    <w:rsid w:val="005C1E13"/>
    <w:rsid w:val="005C5D9E"/>
    <w:rsid w:val="005D550D"/>
    <w:rsid w:val="005D74CD"/>
    <w:rsid w:val="005F6634"/>
    <w:rsid w:val="00600741"/>
    <w:rsid w:val="00601E03"/>
    <w:rsid w:val="00610049"/>
    <w:rsid w:val="00611F2E"/>
    <w:rsid w:val="006301C0"/>
    <w:rsid w:val="0063158A"/>
    <w:rsid w:val="00637E43"/>
    <w:rsid w:val="00657E7F"/>
    <w:rsid w:val="006627A3"/>
    <w:rsid w:val="0069772D"/>
    <w:rsid w:val="006A1909"/>
    <w:rsid w:val="006A36FC"/>
    <w:rsid w:val="006B26CD"/>
    <w:rsid w:val="006C1492"/>
    <w:rsid w:val="006F0D39"/>
    <w:rsid w:val="00705A28"/>
    <w:rsid w:val="007168A9"/>
    <w:rsid w:val="00721F3A"/>
    <w:rsid w:val="00725C89"/>
    <w:rsid w:val="00737E32"/>
    <w:rsid w:val="00741C4F"/>
    <w:rsid w:val="0074739A"/>
    <w:rsid w:val="00760ED6"/>
    <w:rsid w:val="007651C5"/>
    <w:rsid w:val="00786FC9"/>
    <w:rsid w:val="0079094A"/>
    <w:rsid w:val="007B0190"/>
    <w:rsid w:val="007B4A3E"/>
    <w:rsid w:val="007B5791"/>
    <w:rsid w:val="007C7EDA"/>
    <w:rsid w:val="007D714F"/>
    <w:rsid w:val="007E3625"/>
    <w:rsid w:val="007F5EBA"/>
    <w:rsid w:val="00803E27"/>
    <w:rsid w:val="0081202A"/>
    <w:rsid w:val="00826D97"/>
    <w:rsid w:val="008300FC"/>
    <w:rsid w:val="008303AB"/>
    <w:rsid w:val="00832FAD"/>
    <w:rsid w:val="0084102A"/>
    <w:rsid w:val="00845197"/>
    <w:rsid w:val="00845C93"/>
    <w:rsid w:val="0084704C"/>
    <w:rsid w:val="00855941"/>
    <w:rsid w:val="00866BC4"/>
    <w:rsid w:val="00867A5A"/>
    <w:rsid w:val="00873A6E"/>
    <w:rsid w:val="008751FB"/>
    <w:rsid w:val="00877D74"/>
    <w:rsid w:val="008871CB"/>
    <w:rsid w:val="00893779"/>
    <w:rsid w:val="008A1CE8"/>
    <w:rsid w:val="008A3653"/>
    <w:rsid w:val="008A71BD"/>
    <w:rsid w:val="008B4A5B"/>
    <w:rsid w:val="008C2FC5"/>
    <w:rsid w:val="008C30B3"/>
    <w:rsid w:val="008D2D9B"/>
    <w:rsid w:val="008E2EA6"/>
    <w:rsid w:val="008F7E6B"/>
    <w:rsid w:val="009157D0"/>
    <w:rsid w:val="009309E5"/>
    <w:rsid w:val="009417D2"/>
    <w:rsid w:val="009461AB"/>
    <w:rsid w:val="00952D76"/>
    <w:rsid w:val="0097083F"/>
    <w:rsid w:val="009752C5"/>
    <w:rsid w:val="00987D2B"/>
    <w:rsid w:val="009B00F6"/>
    <w:rsid w:val="009C1C47"/>
    <w:rsid w:val="009E127E"/>
    <w:rsid w:val="009F5E89"/>
    <w:rsid w:val="00A04329"/>
    <w:rsid w:val="00A0564A"/>
    <w:rsid w:val="00A1172D"/>
    <w:rsid w:val="00A16B09"/>
    <w:rsid w:val="00A24F13"/>
    <w:rsid w:val="00A31E03"/>
    <w:rsid w:val="00A33FD8"/>
    <w:rsid w:val="00A44413"/>
    <w:rsid w:val="00A45468"/>
    <w:rsid w:val="00A754B9"/>
    <w:rsid w:val="00A85209"/>
    <w:rsid w:val="00A85BDA"/>
    <w:rsid w:val="00AA1982"/>
    <w:rsid w:val="00AA2D52"/>
    <w:rsid w:val="00AA6666"/>
    <w:rsid w:val="00AB2B0F"/>
    <w:rsid w:val="00AC5E92"/>
    <w:rsid w:val="00AC7FA0"/>
    <w:rsid w:val="00AD55FE"/>
    <w:rsid w:val="00AE0E5F"/>
    <w:rsid w:val="00AE1E13"/>
    <w:rsid w:val="00AE4E9C"/>
    <w:rsid w:val="00AE5D50"/>
    <w:rsid w:val="00AE6AB3"/>
    <w:rsid w:val="00AF2C1E"/>
    <w:rsid w:val="00B11A0B"/>
    <w:rsid w:val="00B20BD0"/>
    <w:rsid w:val="00B42457"/>
    <w:rsid w:val="00B4528F"/>
    <w:rsid w:val="00B50EDE"/>
    <w:rsid w:val="00B52109"/>
    <w:rsid w:val="00B55E50"/>
    <w:rsid w:val="00B63A68"/>
    <w:rsid w:val="00B663DD"/>
    <w:rsid w:val="00B7539F"/>
    <w:rsid w:val="00B77EB5"/>
    <w:rsid w:val="00B83433"/>
    <w:rsid w:val="00B87C69"/>
    <w:rsid w:val="00B943A0"/>
    <w:rsid w:val="00B9588E"/>
    <w:rsid w:val="00BA63B5"/>
    <w:rsid w:val="00BA7727"/>
    <w:rsid w:val="00BA7A6F"/>
    <w:rsid w:val="00BD1405"/>
    <w:rsid w:val="00BD5987"/>
    <w:rsid w:val="00BE1B6A"/>
    <w:rsid w:val="00BF65DF"/>
    <w:rsid w:val="00C01EA1"/>
    <w:rsid w:val="00C02C27"/>
    <w:rsid w:val="00C423AC"/>
    <w:rsid w:val="00C45462"/>
    <w:rsid w:val="00C46684"/>
    <w:rsid w:val="00C60021"/>
    <w:rsid w:val="00C61697"/>
    <w:rsid w:val="00C80197"/>
    <w:rsid w:val="00C909DD"/>
    <w:rsid w:val="00C9408A"/>
    <w:rsid w:val="00C9496F"/>
    <w:rsid w:val="00CC6209"/>
    <w:rsid w:val="00CD23AB"/>
    <w:rsid w:val="00CD463A"/>
    <w:rsid w:val="00D103DA"/>
    <w:rsid w:val="00D14AA9"/>
    <w:rsid w:val="00D175DD"/>
    <w:rsid w:val="00D268DF"/>
    <w:rsid w:val="00D27383"/>
    <w:rsid w:val="00D34A79"/>
    <w:rsid w:val="00D36B6E"/>
    <w:rsid w:val="00D42A07"/>
    <w:rsid w:val="00D43E42"/>
    <w:rsid w:val="00D4707C"/>
    <w:rsid w:val="00D60BFB"/>
    <w:rsid w:val="00D674DA"/>
    <w:rsid w:val="00D75866"/>
    <w:rsid w:val="00D777DD"/>
    <w:rsid w:val="00D86C0A"/>
    <w:rsid w:val="00D93FFD"/>
    <w:rsid w:val="00DA0013"/>
    <w:rsid w:val="00DA6292"/>
    <w:rsid w:val="00DA7847"/>
    <w:rsid w:val="00DB1FE0"/>
    <w:rsid w:val="00DB4A9B"/>
    <w:rsid w:val="00DC1496"/>
    <w:rsid w:val="00DE1B4A"/>
    <w:rsid w:val="00DE3A73"/>
    <w:rsid w:val="00DF15CF"/>
    <w:rsid w:val="00DF321D"/>
    <w:rsid w:val="00DF38EE"/>
    <w:rsid w:val="00DF6219"/>
    <w:rsid w:val="00E24EBC"/>
    <w:rsid w:val="00E25730"/>
    <w:rsid w:val="00E34A59"/>
    <w:rsid w:val="00E6706B"/>
    <w:rsid w:val="00E772AF"/>
    <w:rsid w:val="00E81986"/>
    <w:rsid w:val="00E86824"/>
    <w:rsid w:val="00E961A5"/>
    <w:rsid w:val="00EA2B26"/>
    <w:rsid w:val="00EA2BC1"/>
    <w:rsid w:val="00EA5B50"/>
    <w:rsid w:val="00EA7777"/>
    <w:rsid w:val="00EC69E6"/>
    <w:rsid w:val="00ED1695"/>
    <w:rsid w:val="00EE0329"/>
    <w:rsid w:val="00EE2343"/>
    <w:rsid w:val="00EE2A23"/>
    <w:rsid w:val="00EE5B81"/>
    <w:rsid w:val="00EE6A79"/>
    <w:rsid w:val="00EE79A1"/>
    <w:rsid w:val="00EF4CEC"/>
    <w:rsid w:val="00EF5AA8"/>
    <w:rsid w:val="00EF7E16"/>
    <w:rsid w:val="00F002F8"/>
    <w:rsid w:val="00F05C29"/>
    <w:rsid w:val="00F33750"/>
    <w:rsid w:val="00F351DD"/>
    <w:rsid w:val="00F40A0D"/>
    <w:rsid w:val="00F544C0"/>
    <w:rsid w:val="00F600C3"/>
    <w:rsid w:val="00F6095D"/>
    <w:rsid w:val="00F61418"/>
    <w:rsid w:val="00F63DA8"/>
    <w:rsid w:val="00F7456E"/>
    <w:rsid w:val="00F77890"/>
    <w:rsid w:val="00F85C93"/>
    <w:rsid w:val="00F90876"/>
    <w:rsid w:val="00F9223B"/>
    <w:rsid w:val="00F93630"/>
    <w:rsid w:val="00FA3048"/>
    <w:rsid w:val="00FA37C7"/>
    <w:rsid w:val="00FA5C46"/>
    <w:rsid w:val="00FB6325"/>
    <w:rsid w:val="00FD030D"/>
    <w:rsid w:val="00FD3EE1"/>
    <w:rsid w:val="00FF1AE2"/>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D76DE"/>
  <w15:docId w15:val="{08FEFF55-008B-4EB2-9F70-FECFE283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 w:type="paragraph" w:customStyle="1" w:styleId="Title1">
    <w:name w:val="Title1"/>
    <w:basedOn w:val="Normal"/>
    <w:rsid w:val="006F0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1623">
      <w:bodyDiv w:val="1"/>
      <w:marLeft w:val="0"/>
      <w:marRight w:val="0"/>
      <w:marTop w:val="0"/>
      <w:marBottom w:val="0"/>
      <w:divBdr>
        <w:top w:val="none" w:sz="0" w:space="0" w:color="auto"/>
        <w:left w:val="none" w:sz="0" w:space="0" w:color="auto"/>
        <w:bottom w:val="none" w:sz="0" w:space="0" w:color="auto"/>
        <w:right w:val="none" w:sz="0" w:space="0" w:color="auto"/>
      </w:divBdr>
    </w:div>
    <w:div w:id="1074930592">
      <w:bodyDiv w:val="1"/>
      <w:marLeft w:val="0"/>
      <w:marRight w:val="0"/>
      <w:marTop w:val="0"/>
      <w:marBottom w:val="0"/>
      <w:divBdr>
        <w:top w:val="none" w:sz="0" w:space="0" w:color="auto"/>
        <w:left w:val="none" w:sz="0" w:space="0" w:color="auto"/>
        <w:bottom w:val="none" w:sz="0" w:space="0" w:color="auto"/>
        <w:right w:val="none" w:sz="0" w:space="0" w:color="auto"/>
      </w:divBdr>
      <w:divsChild>
        <w:div w:id="111361531">
          <w:marLeft w:val="0"/>
          <w:marRight w:val="0"/>
          <w:marTop w:val="0"/>
          <w:marBottom w:val="0"/>
          <w:divBdr>
            <w:top w:val="none" w:sz="0" w:space="0" w:color="auto"/>
            <w:left w:val="none" w:sz="0" w:space="0" w:color="auto"/>
            <w:bottom w:val="none" w:sz="0" w:space="0" w:color="auto"/>
            <w:right w:val="none" w:sz="0" w:space="0" w:color="auto"/>
          </w:divBdr>
        </w:div>
        <w:div w:id="1511287985">
          <w:marLeft w:val="0"/>
          <w:marRight w:val="0"/>
          <w:marTop w:val="0"/>
          <w:marBottom w:val="0"/>
          <w:divBdr>
            <w:top w:val="none" w:sz="0" w:space="0" w:color="auto"/>
            <w:left w:val="none" w:sz="0" w:space="0" w:color="auto"/>
            <w:bottom w:val="none" w:sz="0" w:space="0" w:color="auto"/>
            <w:right w:val="none" w:sz="0" w:space="0" w:color="auto"/>
          </w:divBdr>
        </w:div>
        <w:div w:id="1923099039">
          <w:marLeft w:val="0"/>
          <w:marRight w:val="0"/>
          <w:marTop w:val="0"/>
          <w:marBottom w:val="0"/>
          <w:divBdr>
            <w:top w:val="none" w:sz="0" w:space="0" w:color="auto"/>
            <w:left w:val="none" w:sz="0" w:space="0" w:color="auto"/>
            <w:bottom w:val="none" w:sz="0" w:space="0" w:color="auto"/>
            <w:right w:val="none" w:sz="0" w:space="0" w:color="auto"/>
          </w:divBdr>
        </w:div>
        <w:div w:id="1443644907">
          <w:marLeft w:val="0"/>
          <w:marRight w:val="0"/>
          <w:marTop w:val="0"/>
          <w:marBottom w:val="0"/>
          <w:divBdr>
            <w:top w:val="none" w:sz="0" w:space="0" w:color="auto"/>
            <w:left w:val="none" w:sz="0" w:space="0" w:color="auto"/>
            <w:bottom w:val="none" w:sz="0" w:space="0" w:color="auto"/>
            <w:right w:val="none" w:sz="0" w:space="0" w:color="auto"/>
          </w:divBdr>
        </w:div>
        <w:div w:id="1913154469">
          <w:marLeft w:val="0"/>
          <w:marRight w:val="0"/>
          <w:marTop w:val="0"/>
          <w:marBottom w:val="0"/>
          <w:divBdr>
            <w:top w:val="none" w:sz="0" w:space="0" w:color="auto"/>
            <w:left w:val="none" w:sz="0" w:space="0" w:color="auto"/>
            <w:bottom w:val="none" w:sz="0" w:space="0" w:color="auto"/>
            <w:right w:val="none" w:sz="0" w:space="0" w:color="auto"/>
          </w:divBdr>
        </w:div>
      </w:divsChild>
    </w:div>
    <w:div w:id="1183469645">
      <w:bodyDiv w:val="1"/>
      <w:marLeft w:val="0"/>
      <w:marRight w:val="0"/>
      <w:marTop w:val="0"/>
      <w:marBottom w:val="0"/>
      <w:divBdr>
        <w:top w:val="none" w:sz="0" w:space="0" w:color="auto"/>
        <w:left w:val="none" w:sz="0" w:space="0" w:color="auto"/>
        <w:bottom w:val="none" w:sz="0" w:space="0" w:color="auto"/>
        <w:right w:val="none" w:sz="0" w:space="0" w:color="auto"/>
      </w:divBdr>
    </w:div>
    <w:div w:id="15583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g.rhodope@gmail.com"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g.vab@abv.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ts.flag@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imovmirg@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10A7-EF7B-404B-9FCF-D4E3D5DE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6907</Words>
  <Characters>39371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Krasimira Dankova</cp:lastModifiedBy>
  <cp:revision>6</cp:revision>
  <dcterms:created xsi:type="dcterms:W3CDTF">2025-04-30T07:26:00Z</dcterms:created>
  <dcterms:modified xsi:type="dcterms:W3CDTF">2025-05-13T12:29:00Z</dcterms:modified>
</cp:coreProperties>
</file>