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351" w:rsidRDefault="00646351" w:rsidP="00646351">
      <w:pPr>
        <w:tabs>
          <w:tab w:val="left" w:pos="2082"/>
          <w:tab w:val="center" w:pos="4535"/>
        </w:tabs>
        <w:jc w:val="center"/>
        <w:outlineLvl w:val="0"/>
        <w:rPr>
          <w:rFonts w:ascii="Times New Roman" w:hAnsi="Times New Roman" w:cs="Times New Roman"/>
          <w:b/>
          <w:sz w:val="32"/>
          <w:szCs w:val="32"/>
        </w:rPr>
      </w:pPr>
    </w:p>
    <w:p w:rsidR="000F0160" w:rsidRPr="00646351" w:rsidRDefault="000F0160" w:rsidP="000F0160">
      <w:pPr>
        <w:jc w:val="center"/>
        <w:rPr>
          <w:rFonts w:ascii="Times New Roman" w:hAnsi="Times New Roman" w:cs="Times New Roman"/>
          <w:b/>
          <w:sz w:val="28"/>
          <w:szCs w:val="28"/>
        </w:rPr>
      </w:pPr>
      <w:r w:rsidRPr="00646351">
        <w:rPr>
          <w:rFonts w:ascii="Times New Roman" w:hAnsi="Times New Roman" w:cs="Times New Roman"/>
          <w:b/>
          <w:sz w:val="28"/>
          <w:szCs w:val="28"/>
        </w:rPr>
        <w:t>КРИТЕРИИ И МЕТОДОЛОГИЯ ЗА ОЦЕНКА НА ПРОЕКТНИ ПРЕДЛОЖЕНИЯ</w:t>
      </w:r>
    </w:p>
    <w:p w:rsidR="000F0160" w:rsidRPr="00646351" w:rsidRDefault="000F0160" w:rsidP="000F0160">
      <w:pPr>
        <w:jc w:val="center"/>
        <w:rPr>
          <w:rFonts w:ascii="Times New Roman" w:hAnsi="Times New Roman" w:cs="Times New Roman"/>
          <w:b/>
        </w:rPr>
      </w:pPr>
    </w:p>
    <w:p w:rsidR="009D57E4" w:rsidRPr="009D57E4" w:rsidRDefault="009D57E4" w:rsidP="003C4E7C">
      <w:pPr>
        <w:tabs>
          <w:tab w:val="left" w:pos="2082"/>
          <w:tab w:val="center" w:pos="4535"/>
        </w:tabs>
        <w:jc w:val="both"/>
        <w:outlineLvl w:val="0"/>
        <w:rPr>
          <w:rFonts w:ascii="Times New Roman" w:hAnsi="Times New Roman" w:cs="Times New Roman"/>
          <w:b/>
          <w:sz w:val="24"/>
          <w:szCs w:val="32"/>
        </w:rPr>
      </w:pPr>
      <w:r>
        <w:rPr>
          <w:rFonts w:ascii="Times New Roman" w:hAnsi="Times New Roman" w:cs="Times New Roman"/>
          <w:b/>
          <w:sz w:val="24"/>
          <w:szCs w:val="32"/>
        </w:rPr>
        <w:t xml:space="preserve">Приоритет: </w:t>
      </w:r>
      <w:r w:rsidR="003C4E7C">
        <w:rPr>
          <w:rFonts w:ascii="Times New Roman" w:hAnsi="Times New Roman" w:cs="Times New Roman"/>
          <w:b/>
          <w:sz w:val="24"/>
          <w:szCs w:val="32"/>
        </w:rPr>
        <w:t>2</w:t>
      </w:r>
      <w:r w:rsidR="00646351" w:rsidRPr="009816B5">
        <w:rPr>
          <w:rFonts w:ascii="Times New Roman" w:hAnsi="Times New Roman" w:cs="Times New Roman"/>
          <w:b/>
          <w:sz w:val="24"/>
          <w:szCs w:val="32"/>
        </w:rPr>
        <w:t xml:space="preserve"> - </w:t>
      </w:r>
      <w:r w:rsidR="003C4E7C" w:rsidRPr="003C4E7C">
        <w:rPr>
          <w:rFonts w:ascii="Times New Roman" w:hAnsi="Times New Roman" w:cs="Times New Roman"/>
          <w:b/>
          <w:sz w:val="24"/>
          <w:szCs w:val="32"/>
        </w:rPr>
        <w:t xml:space="preserve">„Насърчаване на устойчивите дейности, свързани с </w:t>
      </w:r>
      <w:proofErr w:type="spellStart"/>
      <w:r w:rsidR="003C4E7C" w:rsidRPr="003C4E7C">
        <w:rPr>
          <w:rFonts w:ascii="Times New Roman" w:hAnsi="Times New Roman" w:cs="Times New Roman"/>
          <w:b/>
          <w:sz w:val="24"/>
          <w:szCs w:val="32"/>
        </w:rPr>
        <w:t>аквакултурите</w:t>
      </w:r>
      <w:proofErr w:type="spellEnd"/>
      <w:r w:rsidR="003C4E7C" w:rsidRPr="003C4E7C">
        <w:rPr>
          <w:rFonts w:ascii="Times New Roman" w:hAnsi="Times New Roman" w:cs="Times New Roman"/>
          <w:b/>
          <w:sz w:val="24"/>
          <w:szCs w:val="32"/>
        </w:rPr>
        <w:t>, и на преработването и предлагането на пазара на продукти от риболов и аквакултури, като по този начин се допринася за продоволствената сигурност в Съюза”</w:t>
      </w:r>
    </w:p>
    <w:p w:rsidR="009D57E4" w:rsidRPr="009D57E4" w:rsidRDefault="00646351" w:rsidP="009D57E4">
      <w:pPr>
        <w:tabs>
          <w:tab w:val="left" w:pos="2082"/>
          <w:tab w:val="center" w:pos="4535"/>
        </w:tabs>
        <w:outlineLvl w:val="0"/>
        <w:rPr>
          <w:rFonts w:ascii="Times New Roman" w:hAnsi="Times New Roman" w:cs="Times New Roman"/>
          <w:b/>
          <w:sz w:val="24"/>
          <w:szCs w:val="32"/>
        </w:rPr>
      </w:pPr>
      <w:r w:rsidRPr="009816B5">
        <w:rPr>
          <w:rFonts w:ascii="Times New Roman" w:hAnsi="Times New Roman" w:cs="Times New Roman"/>
          <w:b/>
          <w:sz w:val="24"/>
          <w:szCs w:val="32"/>
        </w:rPr>
        <w:t xml:space="preserve">Специфична </w:t>
      </w:r>
      <w:r w:rsidR="003C4E7C">
        <w:rPr>
          <w:rFonts w:ascii="Times New Roman" w:hAnsi="Times New Roman" w:cs="Times New Roman"/>
          <w:b/>
          <w:sz w:val="24"/>
          <w:szCs w:val="32"/>
        </w:rPr>
        <w:t>цел: 2</w:t>
      </w:r>
      <w:r w:rsidR="009D57E4">
        <w:rPr>
          <w:rFonts w:ascii="Times New Roman" w:hAnsi="Times New Roman" w:cs="Times New Roman"/>
          <w:b/>
          <w:sz w:val="24"/>
          <w:szCs w:val="32"/>
        </w:rPr>
        <w:t>.</w:t>
      </w:r>
      <w:r w:rsidR="003C4E7C">
        <w:rPr>
          <w:rFonts w:ascii="Times New Roman" w:hAnsi="Times New Roman" w:cs="Times New Roman"/>
          <w:b/>
          <w:sz w:val="24"/>
          <w:szCs w:val="32"/>
        </w:rPr>
        <w:t>2</w:t>
      </w:r>
      <w:r w:rsidRPr="009816B5">
        <w:rPr>
          <w:rFonts w:ascii="Times New Roman" w:hAnsi="Times New Roman" w:cs="Times New Roman"/>
          <w:b/>
          <w:sz w:val="24"/>
          <w:szCs w:val="32"/>
        </w:rPr>
        <w:t xml:space="preserve"> </w:t>
      </w:r>
      <w:r w:rsidR="003C4E7C">
        <w:rPr>
          <w:rFonts w:ascii="Times New Roman" w:hAnsi="Times New Roman" w:cs="Times New Roman"/>
          <w:b/>
          <w:sz w:val="24"/>
          <w:szCs w:val="32"/>
        </w:rPr>
        <w:t>–</w:t>
      </w:r>
      <w:r w:rsidRPr="009816B5">
        <w:rPr>
          <w:rFonts w:ascii="Times New Roman" w:hAnsi="Times New Roman" w:cs="Times New Roman"/>
          <w:b/>
          <w:sz w:val="24"/>
          <w:szCs w:val="32"/>
        </w:rPr>
        <w:t xml:space="preserve"> </w:t>
      </w:r>
      <w:r w:rsidR="00822231">
        <w:rPr>
          <w:rFonts w:ascii="Times New Roman" w:hAnsi="Times New Roman" w:cs="Times New Roman"/>
          <w:b/>
          <w:sz w:val="24"/>
          <w:szCs w:val="32"/>
        </w:rPr>
        <w:t>„</w:t>
      </w:r>
      <w:r w:rsidR="00822231" w:rsidRPr="00822231">
        <w:rPr>
          <w:rFonts w:ascii="Times New Roman" w:hAnsi="Times New Roman" w:cs="Times New Roman"/>
          <w:b/>
          <w:sz w:val="24"/>
          <w:szCs w:val="32"/>
        </w:rPr>
        <w:t xml:space="preserve">Насърчаване на маркетинга, качеството и добавената стойност на продуктите от риболов и аквакултури, както и </w:t>
      </w:r>
      <w:r w:rsidR="00822231">
        <w:rPr>
          <w:rFonts w:ascii="Times New Roman" w:hAnsi="Times New Roman" w:cs="Times New Roman"/>
          <w:b/>
          <w:sz w:val="24"/>
          <w:szCs w:val="32"/>
        </w:rPr>
        <w:t>преработката</w:t>
      </w:r>
      <w:r w:rsidR="00822231" w:rsidRPr="00822231">
        <w:rPr>
          <w:rFonts w:ascii="Times New Roman" w:hAnsi="Times New Roman" w:cs="Times New Roman"/>
          <w:b/>
          <w:sz w:val="24"/>
          <w:szCs w:val="32"/>
        </w:rPr>
        <w:t xml:space="preserve"> на тези продукти</w:t>
      </w:r>
      <w:r w:rsidR="00822231">
        <w:rPr>
          <w:rFonts w:ascii="Times New Roman" w:hAnsi="Times New Roman" w:cs="Times New Roman"/>
          <w:b/>
          <w:sz w:val="24"/>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1533"/>
        <w:gridCol w:w="5413"/>
        <w:gridCol w:w="2693"/>
      </w:tblGrid>
      <w:tr w:rsidR="001F77F5" w:rsidRPr="00145871" w:rsidTr="0017347B">
        <w:tc>
          <w:tcPr>
            <w:tcW w:w="10174" w:type="dxa"/>
            <w:gridSpan w:val="4"/>
            <w:tcBorders>
              <w:top w:val="single" w:sz="4" w:space="0" w:color="auto"/>
              <w:left w:val="single" w:sz="4" w:space="0" w:color="auto"/>
              <w:bottom w:val="single" w:sz="4" w:space="0" w:color="auto"/>
              <w:right w:val="single" w:sz="4" w:space="0" w:color="auto"/>
            </w:tcBorders>
            <w:hideMark/>
          </w:tcPr>
          <w:p w:rsidR="001F77F5" w:rsidRPr="001F77F5" w:rsidRDefault="001F77F5" w:rsidP="001F77F5">
            <w:pPr>
              <w:tabs>
                <w:tab w:val="left" w:pos="-180"/>
              </w:tabs>
              <w:spacing w:after="100" w:afterAutospacing="1" w:line="240" w:lineRule="auto"/>
              <w:jc w:val="center"/>
              <w:rPr>
                <w:b/>
                <w:bCs/>
                <w:sz w:val="28"/>
                <w:szCs w:val="28"/>
              </w:rPr>
            </w:pPr>
            <w:r w:rsidRPr="001F77F5">
              <w:rPr>
                <w:rFonts w:ascii="Times New Roman" w:hAnsi="Times New Roman" w:cs="Times New Roman"/>
                <w:b/>
                <w:color w:val="000000"/>
                <w:sz w:val="24"/>
                <w:szCs w:val="24"/>
              </w:rPr>
              <w:t>Критерии и методология за оценка на проектни предложения по Процедура чрез директно предоставяне</w:t>
            </w:r>
            <w:r>
              <w:rPr>
                <w:rFonts w:ascii="Times New Roman" w:hAnsi="Times New Roman" w:cs="Times New Roman"/>
                <w:b/>
                <w:color w:val="000000"/>
                <w:sz w:val="24"/>
                <w:szCs w:val="24"/>
              </w:rPr>
              <w:t xml:space="preserve"> на безвъзмездна финансова помощ</w:t>
            </w:r>
          </w:p>
          <w:p w:rsidR="001F77F5" w:rsidRPr="00145871" w:rsidRDefault="003C4E7C" w:rsidP="00C66AFB">
            <w:pPr>
              <w:jc w:val="center"/>
              <w:rPr>
                <w:rFonts w:ascii="Times New Roman" w:hAnsi="Times New Roman" w:cs="Times New Roman"/>
                <w:b/>
                <w:sz w:val="24"/>
                <w:szCs w:val="24"/>
              </w:rPr>
            </w:pPr>
            <w:r>
              <w:rPr>
                <w:rFonts w:ascii="Times New Roman" w:hAnsi="Times New Roman" w:cs="Times New Roman"/>
                <w:b/>
                <w:sz w:val="24"/>
                <w:szCs w:val="24"/>
              </w:rPr>
              <w:t>BG14MFPR001-</w:t>
            </w:r>
            <w:r w:rsidRPr="00970D83">
              <w:rPr>
                <w:rFonts w:ascii="Times New Roman" w:hAnsi="Times New Roman" w:cs="Times New Roman"/>
                <w:b/>
                <w:sz w:val="24"/>
                <w:szCs w:val="24"/>
              </w:rPr>
              <w:t>2</w:t>
            </w:r>
            <w:r w:rsidR="00BA23E9" w:rsidRPr="00970D83">
              <w:rPr>
                <w:rFonts w:ascii="Times New Roman" w:hAnsi="Times New Roman" w:cs="Times New Roman"/>
                <w:b/>
                <w:sz w:val="24"/>
                <w:szCs w:val="24"/>
              </w:rPr>
              <w:t>.00</w:t>
            </w:r>
            <w:r w:rsidR="00C66AFB">
              <w:rPr>
                <w:rFonts w:ascii="Times New Roman" w:hAnsi="Times New Roman" w:cs="Times New Roman"/>
                <w:b/>
                <w:sz w:val="24"/>
                <w:szCs w:val="24"/>
              </w:rPr>
              <w:t>6</w:t>
            </w:r>
            <w:bookmarkStart w:id="0" w:name="_GoBack"/>
            <w:bookmarkEnd w:id="0"/>
            <w:r w:rsidR="00BA23E9" w:rsidRPr="00BA23E9">
              <w:rPr>
                <w:rFonts w:ascii="Times New Roman" w:hAnsi="Times New Roman" w:cs="Times New Roman"/>
                <w:b/>
                <w:sz w:val="24"/>
                <w:szCs w:val="24"/>
              </w:rPr>
              <w:t xml:space="preserve"> „</w:t>
            </w:r>
            <w:r>
              <w:rPr>
                <w:rFonts w:ascii="Times New Roman" w:hAnsi="Times New Roman" w:cs="Times New Roman"/>
                <w:b/>
                <w:sz w:val="24"/>
                <w:szCs w:val="24"/>
              </w:rPr>
              <w:t>Предлагане на пазара</w:t>
            </w:r>
            <w:r w:rsidR="00BA23E9" w:rsidRPr="00BA23E9">
              <w:rPr>
                <w:rFonts w:ascii="Times New Roman" w:hAnsi="Times New Roman" w:cs="Times New Roman"/>
                <w:b/>
                <w:sz w:val="24"/>
                <w:szCs w:val="24"/>
              </w:rPr>
              <w:t>“</w:t>
            </w:r>
            <w:r w:rsidR="00BA23E9" w:rsidRPr="00BA23E9">
              <w:rPr>
                <w:rFonts w:ascii="Times New Roman" w:hAnsi="Times New Roman" w:cs="Times New Roman"/>
                <w:b/>
                <w:sz w:val="24"/>
                <w:szCs w:val="24"/>
              </w:rPr>
              <w:tab/>
            </w:r>
          </w:p>
        </w:tc>
      </w:tr>
      <w:tr w:rsidR="00C27322" w:rsidRPr="00145871" w:rsidTr="003849BB">
        <w:tc>
          <w:tcPr>
            <w:tcW w:w="2068" w:type="dxa"/>
            <w:gridSpan w:val="2"/>
            <w:tcBorders>
              <w:top w:val="single" w:sz="4" w:space="0" w:color="auto"/>
              <w:left w:val="single" w:sz="4" w:space="0" w:color="auto"/>
              <w:bottom w:val="single" w:sz="4" w:space="0" w:color="auto"/>
              <w:right w:val="single" w:sz="4" w:space="0" w:color="auto"/>
            </w:tcBorders>
            <w:hideMark/>
          </w:tcPr>
          <w:p w:rsidR="0086660E" w:rsidRPr="004E1592" w:rsidRDefault="00D74CAB" w:rsidP="0086660E">
            <w:pPr>
              <w:rPr>
                <w:rFonts w:ascii="Times New Roman" w:hAnsi="Times New Roman" w:cs="Times New Roman"/>
                <w:sz w:val="24"/>
                <w:szCs w:val="24"/>
                <w:lang w:val="en-US"/>
              </w:rPr>
            </w:pPr>
            <w:r>
              <w:rPr>
                <w:rFonts w:ascii="Times New Roman" w:hAnsi="Times New Roman" w:cs="Times New Roman"/>
                <w:sz w:val="24"/>
                <w:szCs w:val="24"/>
              </w:rPr>
              <w:t>Правно основание</w:t>
            </w:r>
            <w:r w:rsidR="007428EA">
              <w:rPr>
                <w:rFonts w:ascii="Times New Roman" w:hAnsi="Times New Roman" w:cs="Times New Roman"/>
                <w:sz w:val="24"/>
                <w:szCs w:val="24"/>
              </w:rPr>
              <w:t>:</w:t>
            </w:r>
          </w:p>
        </w:tc>
        <w:tc>
          <w:tcPr>
            <w:tcW w:w="8106" w:type="dxa"/>
            <w:gridSpan w:val="2"/>
            <w:tcBorders>
              <w:top w:val="single" w:sz="4" w:space="0" w:color="auto"/>
              <w:left w:val="single" w:sz="4" w:space="0" w:color="auto"/>
              <w:bottom w:val="single" w:sz="4" w:space="0" w:color="auto"/>
              <w:right w:val="single" w:sz="4" w:space="0" w:color="auto"/>
            </w:tcBorders>
            <w:hideMark/>
          </w:tcPr>
          <w:p w:rsidR="007428EA" w:rsidRPr="00A102DA" w:rsidRDefault="003C4E7C" w:rsidP="00A102DA">
            <w:pPr>
              <w:rPr>
                <w:rFonts w:ascii="Times New Roman" w:hAnsi="Times New Roman" w:cs="Times New Roman"/>
                <w:sz w:val="24"/>
                <w:szCs w:val="24"/>
                <w:lang w:val="en-US"/>
              </w:rPr>
            </w:pPr>
            <w:r w:rsidRPr="003C4E7C">
              <w:rPr>
                <w:rFonts w:ascii="Times New Roman" w:hAnsi="Times New Roman" w:cs="Times New Roman"/>
                <w:sz w:val="24"/>
                <w:szCs w:val="24"/>
              </w:rPr>
              <w:t>Член 26, т. 1 б) от Регламент (ЕС) 2021/1139</w:t>
            </w:r>
          </w:p>
        </w:tc>
      </w:tr>
      <w:tr w:rsidR="00C27322" w:rsidRPr="00145871" w:rsidTr="003849BB">
        <w:tc>
          <w:tcPr>
            <w:tcW w:w="2068" w:type="dxa"/>
            <w:gridSpan w:val="2"/>
            <w:tcBorders>
              <w:top w:val="single" w:sz="4" w:space="0" w:color="auto"/>
              <w:left w:val="single" w:sz="4" w:space="0" w:color="auto"/>
              <w:bottom w:val="single" w:sz="4" w:space="0" w:color="auto"/>
              <w:right w:val="single" w:sz="4" w:space="0" w:color="auto"/>
            </w:tcBorders>
            <w:hideMark/>
          </w:tcPr>
          <w:p w:rsidR="00C27322" w:rsidRPr="00145871" w:rsidRDefault="00C27322" w:rsidP="00E965E7">
            <w:pPr>
              <w:rPr>
                <w:rFonts w:ascii="Times New Roman" w:hAnsi="Times New Roman" w:cs="Times New Roman"/>
                <w:sz w:val="24"/>
                <w:szCs w:val="24"/>
              </w:rPr>
            </w:pPr>
            <w:r w:rsidRPr="00145871">
              <w:rPr>
                <w:rFonts w:ascii="Times New Roman" w:hAnsi="Times New Roman" w:cs="Times New Roman"/>
                <w:sz w:val="24"/>
                <w:szCs w:val="24"/>
              </w:rPr>
              <w:t>Максимален интензитет на БФП</w:t>
            </w:r>
          </w:p>
        </w:tc>
        <w:tc>
          <w:tcPr>
            <w:tcW w:w="8106" w:type="dxa"/>
            <w:gridSpan w:val="2"/>
            <w:tcBorders>
              <w:top w:val="single" w:sz="4" w:space="0" w:color="auto"/>
              <w:left w:val="single" w:sz="4" w:space="0" w:color="auto"/>
              <w:bottom w:val="single" w:sz="4" w:space="0" w:color="auto"/>
              <w:right w:val="single" w:sz="4" w:space="0" w:color="auto"/>
            </w:tcBorders>
            <w:hideMark/>
          </w:tcPr>
          <w:p w:rsidR="00C27322" w:rsidRPr="00145871" w:rsidRDefault="00C27322" w:rsidP="00053022">
            <w:pPr>
              <w:rPr>
                <w:rFonts w:ascii="Times New Roman" w:hAnsi="Times New Roman" w:cs="Times New Roman"/>
                <w:sz w:val="24"/>
                <w:szCs w:val="24"/>
              </w:rPr>
            </w:pPr>
            <w:r w:rsidRPr="00145871">
              <w:rPr>
                <w:rFonts w:ascii="Times New Roman" w:hAnsi="Times New Roman" w:cs="Times New Roman"/>
                <w:sz w:val="24"/>
                <w:szCs w:val="24"/>
              </w:rPr>
              <w:t xml:space="preserve">до </w:t>
            </w:r>
            <w:r w:rsidR="00053022">
              <w:rPr>
                <w:rFonts w:ascii="Times New Roman" w:hAnsi="Times New Roman" w:cs="Times New Roman"/>
                <w:sz w:val="24"/>
                <w:szCs w:val="24"/>
              </w:rPr>
              <w:t>100</w:t>
            </w:r>
            <w:r w:rsidRPr="00145871">
              <w:rPr>
                <w:rFonts w:ascii="Times New Roman" w:hAnsi="Times New Roman" w:cs="Times New Roman"/>
                <w:sz w:val="24"/>
                <w:szCs w:val="24"/>
              </w:rPr>
              <w:t>%</w:t>
            </w:r>
          </w:p>
        </w:tc>
      </w:tr>
      <w:tr w:rsidR="001F77F5" w:rsidRPr="00145871" w:rsidTr="00130F82">
        <w:tc>
          <w:tcPr>
            <w:tcW w:w="10174" w:type="dxa"/>
            <w:gridSpan w:val="4"/>
            <w:tcBorders>
              <w:top w:val="single" w:sz="4" w:space="0" w:color="auto"/>
              <w:left w:val="single" w:sz="4" w:space="0" w:color="auto"/>
              <w:bottom w:val="single" w:sz="4" w:space="0" w:color="auto"/>
              <w:right w:val="single" w:sz="4" w:space="0" w:color="auto"/>
            </w:tcBorders>
          </w:tcPr>
          <w:p w:rsidR="001F77F5" w:rsidRPr="00145871" w:rsidRDefault="001F77F5" w:rsidP="00053022">
            <w:pPr>
              <w:rPr>
                <w:rFonts w:ascii="Times New Roman" w:hAnsi="Times New Roman" w:cs="Times New Roman"/>
                <w:sz w:val="24"/>
                <w:szCs w:val="24"/>
              </w:rPr>
            </w:pPr>
            <w:r w:rsidRPr="001F77F5">
              <w:rPr>
                <w:rFonts w:ascii="Times New Roman" w:hAnsi="Times New Roman" w:cs="Times New Roman"/>
                <w:b/>
                <w:sz w:val="24"/>
                <w:szCs w:val="24"/>
              </w:rPr>
              <w:t>I. Методология за оценка на проектни предложения:</w:t>
            </w:r>
          </w:p>
        </w:tc>
      </w:tr>
      <w:tr w:rsidR="00797736" w:rsidRPr="00145871" w:rsidTr="00985440">
        <w:tc>
          <w:tcPr>
            <w:tcW w:w="10174" w:type="dxa"/>
            <w:gridSpan w:val="4"/>
            <w:tcBorders>
              <w:top w:val="single" w:sz="4" w:space="0" w:color="auto"/>
              <w:left w:val="single" w:sz="4" w:space="0" w:color="auto"/>
              <w:bottom w:val="single" w:sz="4" w:space="0" w:color="auto"/>
              <w:right w:val="single" w:sz="4" w:space="0" w:color="auto"/>
            </w:tcBorders>
          </w:tcPr>
          <w:p w:rsidR="00B715F1" w:rsidRDefault="00797736" w:rsidP="00B715F1">
            <w:pPr>
              <w:jc w:val="both"/>
              <w:rPr>
                <w:rFonts w:ascii="Times New Roman" w:hAnsi="Times New Roman" w:cs="Times New Roman"/>
                <w:sz w:val="24"/>
                <w:szCs w:val="24"/>
              </w:rPr>
            </w:pPr>
            <w:r w:rsidRPr="00797736">
              <w:rPr>
                <w:rFonts w:ascii="Times New Roman" w:hAnsi="Times New Roman" w:cs="Times New Roman"/>
                <w:sz w:val="24"/>
                <w:szCs w:val="24"/>
              </w:rPr>
              <w:t>Оценката по настоящата процедура се извършва въз основа на критерии, одобрени от Комитета за наблюдение на ПМДР</w:t>
            </w:r>
            <w:r>
              <w:rPr>
                <w:rFonts w:ascii="Times New Roman" w:hAnsi="Times New Roman" w:cs="Times New Roman"/>
                <w:sz w:val="24"/>
                <w:szCs w:val="24"/>
              </w:rPr>
              <w:t>А 2021-2027</w:t>
            </w:r>
            <w:r w:rsidRPr="00797736">
              <w:rPr>
                <w:rFonts w:ascii="Times New Roman" w:hAnsi="Times New Roman" w:cs="Times New Roman"/>
                <w:sz w:val="24"/>
                <w:szCs w:val="24"/>
              </w:rPr>
              <w:t xml:space="preserve"> (КН на ПМДР</w:t>
            </w:r>
            <w:r>
              <w:rPr>
                <w:rFonts w:ascii="Times New Roman" w:hAnsi="Times New Roman" w:cs="Times New Roman"/>
                <w:sz w:val="24"/>
                <w:szCs w:val="24"/>
              </w:rPr>
              <w:t>А</w:t>
            </w:r>
            <w:r w:rsidRPr="00797736">
              <w:rPr>
                <w:rFonts w:ascii="Times New Roman" w:hAnsi="Times New Roman" w:cs="Times New Roman"/>
                <w:sz w:val="24"/>
                <w:szCs w:val="24"/>
              </w:rPr>
              <w:t xml:space="preserve">). Методиката 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„НЕПР“ (неприложимо). </w:t>
            </w:r>
          </w:p>
          <w:p w:rsidR="00F504FB" w:rsidRPr="00B715F1" w:rsidRDefault="00F504FB" w:rsidP="00B715F1">
            <w:pPr>
              <w:jc w:val="both"/>
              <w:rPr>
                <w:rFonts w:ascii="Times New Roman" w:hAnsi="Times New Roman" w:cs="Times New Roman"/>
                <w:sz w:val="24"/>
                <w:szCs w:val="24"/>
              </w:rPr>
            </w:pPr>
            <w:r w:rsidRPr="00B715F1">
              <w:rPr>
                <w:rFonts w:ascii="Times New Roman" w:hAnsi="Times New Roman" w:cs="Times New Roman"/>
                <w:sz w:val="24"/>
                <w:szCs w:val="24"/>
              </w:rPr>
              <w:t xml:space="preserve">Когато при оценката на административното съответствие и допустимостта се установи липса на документи и/или друга нередовност, Оценителната комисия изпраща на кандидата уведомление за установените </w:t>
            </w:r>
            <w:proofErr w:type="spellStart"/>
            <w:r w:rsidRPr="00B715F1">
              <w:rPr>
                <w:rFonts w:ascii="Times New Roman" w:hAnsi="Times New Roman" w:cs="Times New Roman"/>
                <w:sz w:val="24"/>
                <w:szCs w:val="24"/>
              </w:rPr>
              <w:t>нередовности</w:t>
            </w:r>
            <w:proofErr w:type="spellEnd"/>
            <w:r w:rsidRPr="00B715F1">
              <w:rPr>
                <w:rFonts w:ascii="Times New Roman" w:hAnsi="Times New Roman" w:cs="Times New Roman"/>
                <w:sz w:val="24"/>
                <w:szCs w:val="24"/>
              </w:rPr>
              <w:t xml:space="preserve"> и определя разумен срок за тяхното отстраняване, който не може да бъде по-кратък от една седмица.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Уведомлението съдържа и информация, че </w:t>
            </w:r>
            <w:proofErr w:type="spellStart"/>
            <w:r w:rsidRPr="00B715F1">
              <w:rPr>
                <w:rFonts w:ascii="Times New Roman" w:hAnsi="Times New Roman" w:cs="Times New Roman"/>
                <w:sz w:val="24"/>
                <w:szCs w:val="24"/>
              </w:rPr>
              <w:t>неотстраняването</w:t>
            </w:r>
            <w:proofErr w:type="spellEnd"/>
            <w:r w:rsidRPr="00B715F1">
              <w:rPr>
                <w:rFonts w:ascii="Times New Roman" w:hAnsi="Times New Roman" w:cs="Times New Roman"/>
                <w:sz w:val="24"/>
                <w:szCs w:val="24"/>
              </w:rPr>
              <w:t xml:space="preserve"> на </w:t>
            </w:r>
            <w:proofErr w:type="spellStart"/>
            <w:r w:rsidRPr="00B715F1">
              <w:rPr>
                <w:rFonts w:ascii="Times New Roman" w:hAnsi="Times New Roman" w:cs="Times New Roman"/>
                <w:sz w:val="24"/>
                <w:szCs w:val="24"/>
              </w:rPr>
              <w:t>нередовностите</w:t>
            </w:r>
            <w:proofErr w:type="spellEnd"/>
            <w:r w:rsidRPr="00B715F1">
              <w:rPr>
                <w:rFonts w:ascii="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Pr="00B715F1">
              <w:rPr>
                <w:rFonts w:ascii="Times New Roman" w:hAnsi="Times New Roman" w:cs="Times New Roman"/>
                <w:sz w:val="24"/>
                <w:szCs w:val="24"/>
              </w:rPr>
              <w:t>нередовностите</w:t>
            </w:r>
            <w:proofErr w:type="spellEnd"/>
            <w:r w:rsidRPr="00B715F1">
              <w:rPr>
                <w:rFonts w:ascii="Times New Roman" w:hAnsi="Times New Roman" w:cs="Times New Roman"/>
                <w:sz w:val="24"/>
                <w:szCs w:val="24"/>
              </w:rPr>
              <w:t xml:space="preserve"> не може да води до подобряване на качеството на проектното предложение.</w:t>
            </w:r>
          </w:p>
          <w:p w:rsidR="00797736" w:rsidRPr="00797736" w:rsidRDefault="00797736" w:rsidP="00797736">
            <w:pPr>
              <w:jc w:val="both"/>
              <w:rPr>
                <w:rFonts w:ascii="Times New Roman" w:hAnsi="Times New Roman" w:cs="Times New Roman"/>
                <w:sz w:val="24"/>
                <w:szCs w:val="24"/>
              </w:rPr>
            </w:pPr>
            <w:r w:rsidRPr="00797736">
              <w:rPr>
                <w:rFonts w:ascii="Times New Roman" w:hAnsi="Times New Roman" w:cs="Times New Roman"/>
                <w:sz w:val="24"/>
                <w:szCs w:val="24"/>
              </w:rPr>
              <w:t xml:space="preserve">Оценителната комисия може по всяко време да проверява декларираните от кандидата данни, </w:t>
            </w:r>
            <w:r w:rsidRPr="00797736">
              <w:rPr>
                <w:rFonts w:ascii="Times New Roman" w:hAnsi="Times New Roman" w:cs="Times New Roman"/>
                <w:sz w:val="24"/>
                <w:szCs w:val="24"/>
              </w:rPr>
              <w:lastRenderedPageBreak/>
              <w:t xml:space="preserve">както и да изисква разяснения относно документите, представени съгласно т. 24 „Списък на документите, които се подават на етап кандидатстване“ от Условията за кандидатстване. Допуснатите от кандидата </w:t>
            </w:r>
            <w:proofErr w:type="spellStart"/>
            <w:r w:rsidRPr="00797736">
              <w:rPr>
                <w:rFonts w:ascii="Times New Roman" w:hAnsi="Times New Roman" w:cs="Times New Roman"/>
                <w:sz w:val="24"/>
                <w:szCs w:val="24"/>
              </w:rPr>
              <w:t>нередовности</w:t>
            </w:r>
            <w:proofErr w:type="spellEnd"/>
            <w:r w:rsidRPr="00797736">
              <w:rPr>
                <w:rFonts w:ascii="Times New Roman" w:hAnsi="Times New Roman" w:cs="Times New Roman"/>
                <w:sz w:val="24"/>
                <w:szCs w:val="24"/>
              </w:rPr>
              <w:t xml:space="preserve">, </w:t>
            </w:r>
            <w:proofErr w:type="spellStart"/>
            <w:r w:rsidRPr="00797736">
              <w:rPr>
                <w:rFonts w:ascii="Times New Roman" w:hAnsi="Times New Roman" w:cs="Times New Roman"/>
                <w:sz w:val="24"/>
                <w:szCs w:val="24"/>
              </w:rPr>
              <w:t>непълноти</w:t>
            </w:r>
            <w:proofErr w:type="spellEnd"/>
            <w:r w:rsidRPr="00797736">
              <w:rPr>
                <w:rFonts w:ascii="Times New Roman" w:hAnsi="Times New Roman" w:cs="Times New Roman"/>
                <w:sz w:val="24"/>
                <w:szCs w:val="24"/>
              </w:rPr>
              <w:t xml:space="preserve"> и/или несъответствия могат да доведат до препоръки от страна на Управляващия орган за отстраняване на установените </w:t>
            </w:r>
            <w:proofErr w:type="spellStart"/>
            <w:r w:rsidRPr="00797736">
              <w:rPr>
                <w:rFonts w:ascii="Times New Roman" w:hAnsi="Times New Roman" w:cs="Times New Roman"/>
                <w:sz w:val="24"/>
                <w:szCs w:val="24"/>
              </w:rPr>
              <w:t>нередовности</w:t>
            </w:r>
            <w:proofErr w:type="spellEnd"/>
            <w:r w:rsidRPr="00797736">
              <w:rPr>
                <w:rFonts w:ascii="Times New Roman" w:hAnsi="Times New Roman" w:cs="Times New Roman"/>
                <w:sz w:val="24"/>
                <w:szCs w:val="24"/>
              </w:rPr>
              <w:t xml:space="preserve">, </w:t>
            </w:r>
            <w:proofErr w:type="spellStart"/>
            <w:r w:rsidRPr="00797736">
              <w:rPr>
                <w:rFonts w:ascii="Times New Roman" w:hAnsi="Times New Roman" w:cs="Times New Roman"/>
                <w:sz w:val="24"/>
                <w:szCs w:val="24"/>
              </w:rPr>
              <w:t>непълноти</w:t>
            </w:r>
            <w:proofErr w:type="spellEnd"/>
            <w:r w:rsidRPr="00797736">
              <w:rPr>
                <w:rFonts w:ascii="Times New Roman" w:hAnsi="Times New Roman" w:cs="Times New Roman"/>
                <w:sz w:val="24"/>
                <w:szCs w:val="24"/>
              </w:rPr>
              <w:t xml:space="preserve"> и/или несъответствия с оглед постигане на съответствие с критериите за оценка.</w:t>
            </w:r>
          </w:p>
          <w:p w:rsidR="00797736" w:rsidRPr="00145871" w:rsidRDefault="00797736" w:rsidP="00797736">
            <w:pPr>
              <w:jc w:val="both"/>
              <w:rPr>
                <w:rFonts w:ascii="Times New Roman" w:hAnsi="Times New Roman" w:cs="Times New Roman"/>
                <w:sz w:val="24"/>
                <w:szCs w:val="24"/>
              </w:rPr>
            </w:pPr>
            <w:r w:rsidRPr="00797736">
              <w:rPr>
                <w:rFonts w:ascii="Times New Roman" w:hAnsi="Times New Roman" w:cs="Times New Roman"/>
                <w:sz w:val="24"/>
                <w:szCs w:val="24"/>
              </w:rPr>
              <w:t xml:space="preserve">След оценката на проектното предложение, при положително становище, решението на Ръководителя на УО да предостави безвъзмездна финансова помощ се </w:t>
            </w:r>
            <w:proofErr w:type="spellStart"/>
            <w:r w:rsidRPr="00797736">
              <w:rPr>
                <w:rFonts w:ascii="Times New Roman" w:hAnsi="Times New Roman" w:cs="Times New Roman"/>
                <w:sz w:val="24"/>
                <w:szCs w:val="24"/>
              </w:rPr>
              <w:t>обективира</w:t>
            </w:r>
            <w:proofErr w:type="spellEnd"/>
            <w:r w:rsidRPr="00797736">
              <w:rPr>
                <w:rFonts w:ascii="Times New Roman" w:hAnsi="Times New Roman" w:cs="Times New Roman"/>
                <w:sz w:val="24"/>
                <w:szCs w:val="24"/>
              </w:rPr>
              <w:t xml:space="preserve"> в административен договор за предоставяне на безвъзмездна финансова помощ на конкретния бенефициент.   </w:t>
            </w:r>
          </w:p>
        </w:tc>
      </w:tr>
      <w:tr w:rsidR="00797736" w:rsidRPr="00145871" w:rsidTr="00984471">
        <w:tc>
          <w:tcPr>
            <w:tcW w:w="10174" w:type="dxa"/>
            <w:gridSpan w:val="4"/>
            <w:tcBorders>
              <w:top w:val="single" w:sz="4" w:space="0" w:color="auto"/>
              <w:left w:val="single" w:sz="4" w:space="0" w:color="auto"/>
              <w:bottom w:val="single" w:sz="4" w:space="0" w:color="auto"/>
              <w:right w:val="single" w:sz="4" w:space="0" w:color="auto"/>
            </w:tcBorders>
          </w:tcPr>
          <w:p w:rsidR="00797736" w:rsidRPr="00145871" w:rsidRDefault="00797736" w:rsidP="00053022">
            <w:pPr>
              <w:rPr>
                <w:rFonts w:ascii="Times New Roman" w:hAnsi="Times New Roman" w:cs="Times New Roman"/>
                <w:sz w:val="24"/>
                <w:szCs w:val="24"/>
              </w:rPr>
            </w:pPr>
            <w:r w:rsidRPr="00613D7C">
              <w:rPr>
                <w:rFonts w:ascii="Times New Roman" w:hAnsi="Times New Roman" w:cs="Times New Roman"/>
                <w:b/>
                <w:color w:val="000000"/>
                <w:sz w:val="24"/>
                <w:szCs w:val="24"/>
              </w:rPr>
              <w:lastRenderedPageBreak/>
              <w:t>II. Критерии за оценка:</w:t>
            </w:r>
          </w:p>
        </w:tc>
      </w:tr>
      <w:tr w:rsidR="00797736" w:rsidRPr="00145871" w:rsidTr="00686E23">
        <w:tc>
          <w:tcPr>
            <w:tcW w:w="10174" w:type="dxa"/>
            <w:gridSpan w:val="4"/>
            <w:tcBorders>
              <w:top w:val="single" w:sz="4" w:space="0" w:color="auto"/>
              <w:left w:val="single" w:sz="4" w:space="0" w:color="auto"/>
              <w:bottom w:val="single" w:sz="4" w:space="0" w:color="auto"/>
              <w:right w:val="single" w:sz="4" w:space="0" w:color="auto"/>
            </w:tcBorders>
          </w:tcPr>
          <w:p w:rsidR="00797736" w:rsidRPr="00145871" w:rsidRDefault="00797736" w:rsidP="00053022">
            <w:pPr>
              <w:rPr>
                <w:rFonts w:ascii="Times New Roman" w:hAnsi="Times New Roman" w:cs="Times New Roman"/>
                <w:sz w:val="24"/>
                <w:szCs w:val="24"/>
              </w:rPr>
            </w:pPr>
            <w:r w:rsidRPr="00613D7C">
              <w:rPr>
                <w:rFonts w:ascii="Times New Roman" w:hAnsi="Times New Roman" w:cs="Times New Roman"/>
                <w:b/>
                <w:color w:val="000000"/>
                <w:sz w:val="24"/>
                <w:szCs w:val="24"/>
              </w:rPr>
              <w:t>1. Административно съответствие и допустимост:</w:t>
            </w:r>
          </w:p>
        </w:tc>
      </w:tr>
      <w:tr w:rsidR="00BC50EC" w:rsidRPr="00145871" w:rsidTr="005E4727">
        <w:tc>
          <w:tcPr>
            <w:tcW w:w="7481" w:type="dxa"/>
            <w:gridSpan w:val="3"/>
            <w:tcBorders>
              <w:top w:val="single" w:sz="4" w:space="0" w:color="auto"/>
              <w:left w:val="single" w:sz="4" w:space="0" w:color="auto"/>
              <w:bottom w:val="single" w:sz="4" w:space="0" w:color="auto"/>
              <w:right w:val="single" w:sz="4" w:space="0" w:color="auto"/>
            </w:tcBorders>
          </w:tcPr>
          <w:p w:rsidR="00BC50EC" w:rsidRPr="00613D7C" w:rsidRDefault="00BC50EC" w:rsidP="00053022">
            <w:pPr>
              <w:rPr>
                <w:rFonts w:ascii="Times New Roman" w:hAnsi="Times New Roman" w:cs="Times New Roman"/>
                <w:b/>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tcPr>
          <w:p w:rsidR="00BC50EC" w:rsidRPr="00613D7C" w:rsidRDefault="00BC50EC" w:rsidP="00053022">
            <w:pPr>
              <w:rPr>
                <w:rFonts w:ascii="Times New Roman" w:hAnsi="Times New Roman" w:cs="Times New Roman"/>
                <w:b/>
                <w:color w:val="000000"/>
                <w:sz w:val="24"/>
                <w:szCs w:val="24"/>
              </w:rPr>
            </w:pPr>
            <w:r w:rsidRPr="00BC50EC">
              <w:rPr>
                <w:rFonts w:ascii="Times New Roman" w:hAnsi="Times New Roman" w:cs="Times New Roman"/>
                <w:b/>
                <w:color w:val="000000"/>
                <w:sz w:val="24"/>
                <w:szCs w:val="24"/>
              </w:rPr>
              <w:t>ДА / НЕ / НЕПР</w:t>
            </w:r>
          </w:p>
        </w:tc>
      </w:tr>
      <w:tr w:rsidR="007F3800" w:rsidRPr="00145871" w:rsidTr="005E4727">
        <w:trPr>
          <w:trHeight w:val="26"/>
        </w:trPr>
        <w:tc>
          <w:tcPr>
            <w:tcW w:w="535" w:type="dxa"/>
            <w:tcBorders>
              <w:top w:val="single" w:sz="4" w:space="0" w:color="auto"/>
              <w:left w:val="single" w:sz="4" w:space="0" w:color="auto"/>
              <w:bottom w:val="single" w:sz="4" w:space="0" w:color="auto"/>
              <w:right w:val="single" w:sz="4" w:space="0" w:color="auto"/>
            </w:tcBorders>
          </w:tcPr>
          <w:p w:rsidR="007F3800" w:rsidRPr="00613D7C" w:rsidRDefault="007F3800"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p>
        </w:tc>
        <w:tc>
          <w:tcPr>
            <w:tcW w:w="6946" w:type="dxa"/>
            <w:gridSpan w:val="2"/>
            <w:tcBorders>
              <w:top w:val="single" w:sz="4" w:space="0" w:color="auto"/>
              <w:left w:val="single" w:sz="4" w:space="0" w:color="auto"/>
              <w:bottom w:val="single" w:sz="4" w:space="0" w:color="auto"/>
              <w:right w:val="single" w:sz="4" w:space="0" w:color="auto"/>
            </w:tcBorders>
          </w:tcPr>
          <w:p w:rsidR="007F3800" w:rsidRPr="00441159" w:rsidRDefault="007F3800" w:rsidP="009512DF">
            <w:pPr>
              <w:spacing w:after="0" w:line="240" w:lineRule="auto"/>
              <w:jc w:val="both"/>
              <w:rPr>
                <w:rFonts w:ascii="Times New Roman" w:hAnsi="Times New Roman" w:cs="Times New Roman"/>
                <w:b/>
                <w:sz w:val="24"/>
                <w:szCs w:val="24"/>
              </w:rPr>
            </w:pPr>
            <w:r w:rsidRPr="00441159">
              <w:rPr>
                <w:rFonts w:ascii="Times New Roman" w:hAnsi="Times New Roman" w:cs="Times New Roman"/>
                <w:sz w:val="24"/>
                <w:szCs w:val="24"/>
              </w:rPr>
              <w:t xml:space="preserve">Проектното предложение е с попълнени всички раздели, за които е указано, че са задължителни в Електронния формуляр за кандидатстване. </w:t>
            </w:r>
          </w:p>
        </w:tc>
        <w:tc>
          <w:tcPr>
            <w:tcW w:w="2693" w:type="dxa"/>
            <w:tcBorders>
              <w:top w:val="single" w:sz="4" w:space="0" w:color="auto"/>
              <w:left w:val="single" w:sz="4" w:space="0" w:color="auto"/>
              <w:bottom w:val="single" w:sz="4" w:space="0" w:color="auto"/>
              <w:right w:val="single" w:sz="4" w:space="0" w:color="auto"/>
            </w:tcBorders>
            <w:vAlign w:val="bottom"/>
          </w:tcPr>
          <w:p w:rsidR="007F3800" w:rsidRPr="00613D7C" w:rsidRDefault="007F3800"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7F3800"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7F3800" w:rsidRPr="00613D7C" w:rsidRDefault="007F3800"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2.</w:t>
            </w:r>
          </w:p>
        </w:tc>
        <w:tc>
          <w:tcPr>
            <w:tcW w:w="6946" w:type="dxa"/>
            <w:gridSpan w:val="2"/>
            <w:tcBorders>
              <w:top w:val="single" w:sz="4" w:space="0" w:color="auto"/>
              <w:left w:val="single" w:sz="4" w:space="0" w:color="auto"/>
              <w:bottom w:val="single" w:sz="4" w:space="0" w:color="auto"/>
              <w:right w:val="single" w:sz="4" w:space="0" w:color="auto"/>
            </w:tcBorders>
          </w:tcPr>
          <w:p w:rsidR="007F3800" w:rsidRPr="00441159" w:rsidRDefault="007F3800" w:rsidP="009512DF">
            <w:pPr>
              <w:spacing w:after="0" w:line="240" w:lineRule="auto"/>
              <w:jc w:val="both"/>
              <w:rPr>
                <w:rFonts w:ascii="Times New Roman" w:hAnsi="Times New Roman" w:cs="Times New Roman"/>
                <w:b/>
                <w:sz w:val="24"/>
                <w:szCs w:val="24"/>
                <w:highlight w:val="yellow"/>
              </w:rPr>
            </w:pPr>
            <w:r w:rsidRPr="00441159">
              <w:rPr>
                <w:rFonts w:ascii="Times New Roman" w:hAnsi="Times New Roman" w:cs="Times New Roman"/>
                <w:sz w:val="24"/>
                <w:szCs w:val="24"/>
              </w:rPr>
              <w:t xml:space="preserve">Формулярът за кандидатстване е подаден в рамките на крайния срок по електронен път чрез системата ИСУН и е на български език, </w:t>
            </w:r>
            <w:r w:rsidRPr="00613D7C">
              <w:rPr>
                <w:rFonts w:ascii="Times New Roman" w:hAnsi="Times New Roman" w:cs="Times New Roman"/>
                <w:sz w:val="24"/>
                <w:szCs w:val="24"/>
              </w:rPr>
              <w:t>с изключение на т.</w:t>
            </w:r>
            <w:r w:rsidRPr="00441159">
              <w:rPr>
                <w:rFonts w:ascii="Times New Roman" w:hAnsi="Times New Roman" w:cs="Times New Roman"/>
                <w:sz w:val="24"/>
                <w:szCs w:val="24"/>
              </w:rPr>
              <w:t xml:space="preserve"> </w:t>
            </w:r>
            <w:r w:rsidRPr="00613D7C">
              <w:rPr>
                <w:rFonts w:ascii="Times New Roman" w:hAnsi="Times New Roman" w:cs="Times New Roman"/>
                <w:sz w:val="24"/>
                <w:szCs w:val="24"/>
              </w:rPr>
              <w:t>1</w:t>
            </w:r>
            <w:r w:rsidRPr="00441159">
              <w:rPr>
                <w:rFonts w:ascii="Times New Roman" w:hAnsi="Times New Roman" w:cs="Times New Roman"/>
                <w:sz w:val="24"/>
                <w:szCs w:val="24"/>
              </w:rPr>
              <w:t>,</w:t>
            </w:r>
            <w:r w:rsidRPr="00613D7C">
              <w:rPr>
                <w:rFonts w:ascii="Times New Roman" w:hAnsi="Times New Roman" w:cs="Times New Roman"/>
                <w:sz w:val="24"/>
                <w:szCs w:val="24"/>
              </w:rPr>
              <w:t xml:space="preserve"> полета „Наименование на проектното предложение на английски език“ и „Кратко описание на проектното предложение на английски език“, които следва да са попълнени на английски език</w:t>
            </w:r>
            <w:r w:rsidRPr="00613D7C">
              <w:rPr>
                <w:rStyle w:val="FootnoteReference"/>
                <w:rFonts w:ascii="Times New Roman" w:hAnsi="Times New Roman" w:cs="Times New Roman"/>
                <w:sz w:val="24"/>
                <w:szCs w:val="24"/>
              </w:rPr>
              <w:footnoteReference w:id="1"/>
            </w:r>
            <w:r w:rsidRPr="00441159">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vAlign w:val="bottom"/>
          </w:tcPr>
          <w:p w:rsidR="007F3800" w:rsidRPr="00613D7C" w:rsidRDefault="007F3800"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7F3800"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7F3800" w:rsidRPr="00613D7C" w:rsidRDefault="007F3800"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3.</w:t>
            </w:r>
          </w:p>
        </w:tc>
        <w:tc>
          <w:tcPr>
            <w:tcW w:w="6946" w:type="dxa"/>
            <w:gridSpan w:val="2"/>
            <w:tcBorders>
              <w:top w:val="single" w:sz="4" w:space="0" w:color="auto"/>
              <w:left w:val="single" w:sz="4" w:space="0" w:color="auto"/>
              <w:bottom w:val="single" w:sz="4" w:space="0" w:color="auto"/>
              <w:right w:val="single" w:sz="4" w:space="0" w:color="auto"/>
            </w:tcBorders>
          </w:tcPr>
          <w:p w:rsidR="007F3800" w:rsidRPr="00441159" w:rsidRDefault="007F3800" w:rsidP="009512DF">
            <w:pPr>
              <w:spacing w:after="0" w:line="240" w:lineRule="auto"/>
              <w:jc w:val="both"/>
              <w:rPr>
                <w:rFonts w:ascii="Times New Roman" w:hAnsi="Times New Roman" w:cs="Times New Roman"/>
                <w:sz w:val="24"/>
                <w:szCs w:val="24"/>
                <w:highlight w:val="yellow"/>
              </w:rPr>
            </w:pPr>
            <w:r w:rsidRPr="00441159">
              <w:rPr>
                <w:rFonts w:ascii="Times New Roman" w:hAnsi="Times New Roman" w:cs="Times New Roman"/>
                <w:sz w:val="24"/>
                <w:szCs w:val="24"/>
              </w:rPr>
              <w:t xml:space="preserve">Проектното предложение e подписано с КЕП от законния представител на кандидата или оправомощено за целите на подаването на проектното предложение лице.  </w:t>
            </w:r>
          </w:p>
        </w:tc>
        <w:tc>
          <w:tcPr>
            <w:tcW w:w="2693" w:type="dxa"/>
            <w:tcBorders>
              <w:top w:val="single" w:sz="4" w:space="0" w:color="auto"/>
              <w:left w:val="single" w:sz="4" w:space="0" w:color="auto"/>
              <w:bottom w:val="single" w:sz="4" w:space="0" w:color="auto"/>
              <w:right w:val="single" w:sz="4" w:space="0" w:color="auto"/>
            </w:tcBorders>
            <w:vAlign w:val="bottom"/>
          </w:tcPr>
          <w:p w:rsidR="007F3800" w:rsidRPr="00613D7C" w:rsidRDefault="007F3800"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7F3800"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7F3800" w:rsidRPr="00613D7C" w:rsidRDefault="007F3800"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4.</w:t>
            </w:r>
          </w:p>
        </w:tc>
        <w:tc>
          <w:tcPr>
            <w:tcW w:w="6946" w:type="dxa"/>
            <w:gridSpan w:val="2"/>
            <w:tcBorders>
              <w:top w:val="single" w:sz="4" w:space="0" w:color="auto"/>
              <w:left w:val="single" w:sz="4" w:space="0" w:color="auto"/>
              <w:bottom w:val="single" w:sz="4" w:space="0" w:color="auto"/>
              <w:right w:val="single" w:sz="4" w:space="0" w:color="auto"/>
            </w:tcBorders>
          </w:tcPr>
          <w:p w:rsidR="007F3800" w:rsidRPr="00441159" w:rsidRDefault="007F3800" w:rsidP="009512DF">
            <w:pPr>
              <w:spacing w:after="0" w:line="240" w:lineRule="auto"/>
              <w:jc w:val="both"/>
              <w:rPr>
                <w:rFonts w:ascii="Times New Roman" w:hAnsi="Times New Roman" w:cs="Times New Roman"/>
                <w:sz w:val="24"/>
                <w:szCs w:val="24"/>
                <w:highlight w:val="yellow"/>
              </w:rPr>
            </w:pPr>
            <w:r w:rsidRPr="00441159">
              <w:rPr>
                <w:rFonts w:ascii="Times New Roman" w:hAnsi="Times New Roman" w:cs="Times New Roman"/>
                <w:sz w:val="24"/>
                <w:szCs w:val="24"/>
              </w:rPr>
              <w:t xml:space="preserve">Документ за оправомощаване на лицето, което подписва с КЕП от името на кандидата документите за кандидатстване по проектното предложение в ИСУН (в случай че е приложимо) - </w:t>
            </w:r>
            <w:r w:rsidRPr="00441159">
              <w:rPr>
                <w:rFonts w:ascii="Times New Roman" w:hAnsi="Times New Roman" w:cs="Times New Roman"/>
                <w:b/>
                <w:sz w:val="24"/>
                <w:szCs w:val="24"/>
              </w:rPr>
              <w:t>подписан с КЕП от законния представител на кандидата и прикачено в ИСУН.</w:t>
            </w:r>
            <w:r w:rsidRPr="00441159">
              <w:rPr>
                <w:rFonts w:ascii="Times New Roman" w:hAnsi="Times New Roman" w:cs="Times New Roman"/>
                <w:sz w:val="24"/>
                <w:szCs w:val="24"/>
              </w:rPr>
              <w:t xml:space="preserve"> </w:t>
            </w:r>
          </w:p>
        </w:tc>
        <w:tc>
          <w:tcPr>
            <w:tcW w:w="2693" w:type="dxa"/>
            <w:tcBorders>
              <w:top w:val="single" w:sz="4" w:space="0" w:color="auto"/>
              <w:left w:val="single" w:sz="4" w:space="0" w:color="auto"/>
              <w:bottom w:val="single" w:sz="4" w:space="0" w:color="auto"/>
              <w:right w:val="single" w:sz="4" w:space="0" w:color="auto"/>
            </w:tcBorders>
            <w:vAlign w:val="bottom"/>
          </w:tcPr>
          <w:p w:rsidR="007F3800" w:rsidRPr="00613D7C" w:rsidRDefault="007F3800" w:rsidP="009512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да   </w:t>
            </w:r>
            <w:r w:rsidRPr="00613D7C">
              <w:rPr>
                <w:rFonts w:ascii="Times New Roman" w:hAnsi="Times New Roman" w:cs="Times New Roman"/>
                <w:color w:val="000000"/>
                <w:sz w:val="24"/>
                <w:szCs w:val="24"/>
              </w:rPr>
              <w:t xml:space="preserve">  не    </w:t>
            </w:r>
            <w:proofErr w:type="spellStart"/>
            <w:r w:rsidRPr="00613D7C">
              <w:rPr>
                <w:rFonts w:ascii="Times New Roman" w:hAnsi="Times New Roman" w:cs="Times New Roman"/>
                <w:color w:val="000000"/>
                <w:sz w:val="24"/>
                <w:szCs w:val="24"/>
              </w:rPr>
              <w:t>непр</w:t>
            </w:r>
            <w:proofErr w:type="spellEnd"/>
            <w:r w:rsidRPr="00613D7C">
              <w:rPr>
                <w:rFonts w:ascii="Times New Roman" w:hAnsi="Times New Roman" w:cs="Times New Roman"/>
                <w:color w:val="000000"/>
                <w:sz w:val="24"/>
                <w:szCs w:val="24"/>
              </w:rPr>
              <w:t xml:space="preserve">.       </w:t>
            </w:r>
          </w:p>
        </w:tc>
      </w:tr>
      <w:tr w:rsidR="007F3800"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7F3800" w:rsidRPr="00613D7C" w:rsidRDefault="005E4727" w:rsidP="009512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7F3800"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tcPr>
          <w:p w:rsidR="007F3800" w:rsidRPr="005E2EFA" w:rsidRDefault="005E4727" w:rsidP="006D272D">
            <w:pPr>
              <w:spacing w:after="0" w:line="240" w:lineRule="auto"/>
              <w:jc w:val="both"/>
              <w:rPr>
                <w:rFonts w:ascii="Times New Roman" w:hAnsi="Times New Roman" w:cs="Times New Roman"/>
                <w:sz w:val="24"/>
                <w:szCs w:val="24"/>
                <w:highlight w:val="yellow"/>
                <w:lang w:val="en-US"/>
              </w:rPr>
            </w:pPr>
            <w:r w:rsidRPr="005E4727">
              <w:rPr>
                <w:rFonts w:ascii="Times New Roman" w:hAnsi="Times New Roman" w:cs="Times New Roman"/>
                <w:sz w:val="24"/>
                <w:szCs w:val="24"/>
              </w:rPr>
              <w:t xml:space="preserve">Декларации към условията за кандидатстване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липса на нередности; Декларация за липса на конфликт на интереси; Декларация за свързаност по смисъла на § 1, т. 13 и т. 14 от допълнителните разпоредби на ЗППЦК; Декларация по чл. 137 от Регламент (ЕС, </w:t>
            </w:r>
            <w:proofErr w:type="spellStart"/>
            <w:r w:rsidRPr="005E4727">
              <w:rPr>
                <w:rFonts w:ascii="Times New Roman" w:hAnsi="Times New Roman" w:cs="Times New Roman"/>
                <w:sz w:val="24"/>
                <w:szCs w:val="24"/>
              </w:rPr>
              <w:t>Евратом</w:t>
            </w:r>
            <w:proofErr w:type="spellEnd"/>
            <w:r w:rsidRPr="005E4727">
              <w:rPr>
                <w:rFonts w:ascii="Times New Roman" w:hAnsi="Times New Roman" w:cs="Times New Roman"/>
                <w:sz w:val="24"/>
                <w:szCs w:val="24"/>
              </w:rPr>
              <w:t>) 2018/1046 на Европейския парламент и на Съвета от 18 юли 2018 година за финансовите правила, приложими за общия бюджет на Съюза; Декларация по чл. 11, параграф 1 и параграф 3 от Регламент (</w:t>
            </w:r>
            <w:r w:rsidR="005F76D7" w:rsidRPr="005E4727">
              <w:rPr>
                <w:rFonts w:ascii="Times New Roman" w:hAnsi="Times New Roman" w:cs="Times New Roman"/>
                <w:sz w:val="24"/>
                <w:szCs w:val="24"/>
              </w:rPr>
              <w:t>ЕС</w:t>
            </w:r>
            <w:r w:rsidRPr="005E4727">
              <w:rPr>
                <w:rFonts w:ascii="Times New Roman" w:hAnsi="Times New Roman" w:cs="Times New Roman"/>
                <w:sz w:val="24"/>
                <w:szCs w:val="24"/>
              </w:rPr>
              <w:t xml:space="preserve">) № </w:t>
            </w:r>
            <w:r w:rsidR="005F76D7" w:rsidRPr="005E4727">
              <w:rPr>
                <w:rFonts w:ascii="Times New Roman" w:hAnsi="Times New Roman" w:cs="Times New Roman"/>
                <w:sz w:val="24"/>
                <w:szCs w:val="24"/>
              </w:rPr>
              <w:t>202</w:t>
            </w:r>
            <w:r w:rsidR="005F76D7">
              <w:rPr>
                <w:rFonts w:ascii="Times New Roman" w:hAnsi="Times New Roman" w:cs="Times New Roman"/>
                <w:sz w:val="24"/>
                <w:szCs w:val="24"/>
              </w:rPr>
              <w:t>1/</w:t>
            </w:r>
            <w:r w:rsidRPr="005E4727">
              <w:rPr>
                <w:rFonts w:ascii="Times New Roman" w:hAnsi="Times New Roman" w:cs="Times New Roman"/>
                <w:sz w:val="24"/>
                <w:szCs w:val="24"/>
              </w:rPr>
              <w:t xml:space="preserve">1139 на Европейския парламент и на Съвета от 7 юли 2021 година за създаване на Европейския фонд за морско дело, рибарство и аквакултури; Декларация за наличие на административен и оперативен капацитет; Декларация за </w:t>
            </w:r>
            <w:r w:rsidRPr="005E4727">
              <w:rPr>
                <w:rFonts w:ascii="Times New Roman" w:hAnsi="Times New Roman" w:cs="Times New Roman"/>
                <w:sz w:val="24"/>
                <w:szCs w:val="24"/>
              </w:rPr>
              <w:lastRenderedPageBreak/>
              <w:t>наличие на финансов ресурс)</w:t>
            </w:r>
            <w:r w:rsidR="008D32BB">
              <w:rPr>
                <w:rFonts w:ascii="Times New Roman" w:hAnsi="Times New Roman" w:cs="Times New Roman"/>
                <w:sz w:val="24"/>
                <w:szCs w:val="24"/>
              </w:rPr>
              <w:t>, подписана от законния представител</w:t>
            </w:r>
            <w:r w:rsidR="006D272D">
              <w:rPr>
                <w:rFonts w:ascii="Times New Roman" w:hAnsi="Times New Roman" w:cs="Times New Roman"/>
                <w:sz w:val="24"/>
                <w:szCs w:val="24"/>
              </w:rPr>
              <w:t xml:space="preserve"> или упълномощено от него лице</w:t>
            </w:r>
            <w:r w:rsidR="005E2EFA">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vAlign w:val="bottom"/>
          </w:tcPr>
          <w:p w:rsidR="007F3800" w:rsidRPr="00613D7C" w:rsidRDefault="00D32A9F" w:rsidP="009512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да    </w:t>
            </w:r>
            <w:r w:rsidR="007F3800" w:rsidRPr="00613D7C">
              <w:rPr>
                <w:rFonts w:ascii="Times New Roman" w:hAnsi="Times New Roman" w:cs="Times New Roman"/>
                <w:color w:val="000000"/>
                <w:sz w:val="24"/>
                <w:szCs w:val="24"/>
              </w:rPr>
              <w:t xml:space="preserve"> не       </w:t>
            </w:r>
          </w:p>
        </w:tc>
      </w:tr>
      <w:tr w:rsidR="00D32A9F"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D32A9F" w:rsidRPr="00613D7C" w:rsidRDefault="005E4727" w:rsidP="009512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00D32A9F"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D32A9F" w:rsidRPr="00613D7C" w:rsidRDefault="00D32A9F" w:rsidP="009512DF">
            <w:pPr>
              <w:spacing w:after="0" w:line="240" w:lineRule="auto"/>
              <w:jc w:val="both"/>
              <w:rPr>
                <w:rFonts w:ascii="Times New Roman" w:hAnsi="Times New Roman" w:cs="Times New Roman"/>
                <w:sz w:val="24"/>
                <w:szCs w:val="24"/>
              </w:rPr>
            </w:pPr>
            <w:r w:rsidRPr="00441159">
              <w:rPr>
                <w:rFonts w:ascii="Times New Roman" w:hAnsi="Times New Roman" w:cs="Times New Roman"/>
                <w:sz w:val="24"/>
                <w:szCs w:val="24"/>
              </w:rPr>
              <w:t xml:space="preserve">Кандидатът е допустим бенефициент по настоящата процедура, съгласно т. </w:t>
            </w:r>
            <w:r w:rsidRPr="00613D7C">
              <w:rPr>
                <w:rFonts w:ascii="Times New Roman" w:hAnsi="Times New Roman" w:cs="Times New Roman"/>
                <w:sz w:val="24"/>
                <w:szCs w:val="24"/>
              </w:rPr>
              <w:t>11</w:t>
            </w:r>
            <w:r w:rsidRPr="00441159">
              <w:rPr>
                <w:rFonts w:ascii="Times New Roman" w:hAnsi="Times New Roman" w:cs="Times New Roman"/>
                <w:sz w:val="24"/>
                <w:szCs w:val="24"/>
              </w:rPr>
              <w:t xml:space="preserve"> от Условията за кандидатстване.</w:t>
            </w:r>
          </w:p>
        </w:tc>
        <w:tc>
          <w:tcPr>
            <w:tcW w:w="2693" w:type="dxa"/>
            <w:tcBorders>
              <w:top w:val="single" w:sz="4" w:space="0" w:color="auto"/>
              <w:left w:val="single" w:sz="4" w:space="0" w:color="auto"/>
              <w:bottom w:val="single" w:sz="4" w:space="0" w:color="auto"/>
              <w:right w:val="single" w:sz="4" w:space="0" w:color="auto"/>
            </w:tcBorders>
            <w:vAlign w:val="bottom"/>
          </w:tcPr>
          <w:p w:rsidR="00D32A9F" w:rsidRPr="00613D7C" w:rsidRDefault="00B25EA1" w:rsidP="009512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да   </w:t>
            </w:r>
            <w:r w:rsidR="00D32A9F" w:rsidRPr="00613D7C">
              <w:rPr>
                <w:rFonts w:ascii="Times New Roman" w:hAnsi="Times New Roman" w:cs="Times New Roman"/>
                <w:color w:val="000000"/>
                <w:sz w:val="24"/>
                <w:szCs w:val="24"/>
              </w:rPr>
              <w:t xml:space="preserve">  не       </w:t>
            </w:r>
          </w:p>
        </w:tc>
      </w:tr>
      <w:tr w:rsidR="00D32A9F"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D32A9F" w:rsidRPr="00613D7C" w:rsidRDefault="005E4727" w:rsidP="009512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00D32A9F"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D32A9F" w:rsidRPr="00441159" w:rsidRDefault="00D32A9F" w:rsidP="009512DF">
            <w:pPr>
              <w:spacing w:after="0" w:line="240" w:lineRule="auto"/>
              <w:jc w:val="both"/>
              <w:rPr>
                <w:rFonts w:ascii="Times New Roman" w:hAnsi="Times New Roman" w:cs="Times New Roman"/>
                <w:sz w:val="24"/>
                <w:szCs w:val="24"/>
              </w:rPr>
            </w:pPr>
            <w:r w:rsidRPr="00441159">
              <w:rPr>
                <w:rFonts w:ascii="Times New Roman" w:hAnsi="Times New Roman" w:cs="Times New Roman"/>
                <w:sz w:val="24"/>
                <w:szCs w:val="24"/>
              </w:rPr>
              <w:t xml:space="preserve">Конкретният бенефициент разполага с необходимия административен, финансов и оперативен капацитет, който гарантира успешното изпълнение на дейностите по проекта. </w:t>
            </w:r>
          </w:p>
          <w:p w:rsidR="00D32A9F" w:rsidRPr="00441159" w:rsidRDefault="005F76D7" w:rsidP="00951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D32A9F" w:rsidRPr="00441159">
              <w:rPr>
                <w:rFonts w:ascii="Times New Roman" w:hAnsi="Times New Roman" w:cs="Times New Roman"/>
                <w:sz w:val="24"/>
                <w:szCs w:val="24"/>
              </w:rPr>
              <w:t xml:space="preserve">.1. Административен капацитет – екипът за изпълнение на проекта е съобразен със спецификата и обема дейности по проекта и гарантира ефективното управление и изпълнение на проекта от страна на конкретния бенефициент; </w:t>
            </w:r>
          </w:p>
          <w:p w:rsidR="00D32A9F" w:rsidRPr="00441159" w:rsidRDefault="005F76D7" w:rsidP="00951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D32A9F" w:rsidRPr="00441159">
              <w:rPr>
                <w:rFonts w:ascii="Times New Roman" w:hAnsi="Times New Roman" w:cs="Times New Roman"/>
                <w:sz w:val="24"/>
                <w:szCs w:val="24"/>
              </w:rPr>
              <w:t xml:space="preserve">.2. Финансов капацитет – конкретният бенефициент е в състояние да осигури необходимото финансиране за изпълнение на дейностите по проекта; </w:t>
            </w:r>
          </w:p>
          <w:p w:rsidR="00D32A9F" w:rsidRPr="00441159" w:rsidRDefault="005F76D7" w:rsidP="00951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D32A9F" w:rsidRPr="00441159">
              <w:rPr>
                <w:rFonts w:ascii="Times New Roman" w:hAnsi="Times New Roman" w:cs="Times New Roman"/>
                <w:sz w:val="24"/>
                <w:szCs w:val="24"/>
              </w:rPr>
              <w:t>.3. Оперативен капацитет – конкретният бенефициент има опит в изпълнението на дейности, сходни с дейностите по настоящия проект и/или опит в изпълнението на проекти, финансирани от различни донори.</w:t>
            </w:r>
          </w:p>
        </w:tc>
        <w:tc>
          <w:tcPr>
            <w:tcW w:w="2693" w:type="dxa"/>
            <w:tcBorders>
              <w:top w:val="single" w:sz="4" w:space="0" w:color="auto"/>
              <w:left w:val="single" w:sz="4" w:space="0" w:color="auto"/>
              <w:bottom w:val="single" w:sz="4" w:space="0" w:color="auto"/>
              <w:right w:val="single" w:sz="4" w:space="0" w:color="auto"/>
            </w:tcBorders>
            <w:vAlign w:val="bottom"/>
          </w:tcPr>
          <w:p w:rsidR="00D32A9F" w:rsidRPr="00613D7C" w:rsidRDefault="00D32A9F"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D32A9F"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D32A9F" w:rsidRPr="00613D7C" w:rsidRDefault="005E4727" w:rsidP="009512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D32A9F"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D32A9F" w:rsidRPr="00441159" w:rsidRDefault="00D32A9F" w:rsidP="009512DF">
            <w:pPr>
              <w:spacing w:after="0" w:line="240" w:lineRule="auto"/>
              <w:jc w:val="both"/>
              <w:rPr>
                <w:rFonts w:ascii="Times New Roman" w:hAnsi="Times New Roman" w:cs="Times New Roman"/>
                <w:sz w:val="24"/>
                <w:szCs w:val="24"/>
              </w:rPr>
            </w:pPr>
            <w:r w:rsidRPr="00441159">
              <w:rPr>
                <w:rFonts w:ascii="Times New Roman" w:hAnsi="Times New Roman" w:cs="Times New Roman"/>
                <w:sz w:val="24"/>
                <w:szCs w:val="24"/>
              </w:rPr>
              <w:t>Проектът се предвижда да бъде осъществен в съответствие с посочения териториален обхват за операцията, съгласно т. 5 от Условията за кандидатстване.</w:t>
            </w:r>
          </w:p>
        </w:tc>
        <w:tc>
          <w:tcPr>
            <w:tcW w:w="2693" w:type="dxa"/>
            <w:tcBorders>
              <w:top w:val="single" w:sz="4" w:space="0" w:color="auto"/>
              <w:left w:val="single" w:sz="4" w:space="0" w:color="auto"/>
              <w:bottom w:val="single" w:sz="4" w:space="0" w:color="auto"/>
              <w:right w:val="single" w:sz="4" w:space="0" w:color="auto"/>
            </w:tcBorders>
            <w:vAlign w:val="bottom"/>
          </w:tcPr>
          <w:p w:rsidR="00D32A9F" w:rsidRPr="00613D7C" w:rsidRDefault="00D32A9F"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D32A9F"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D32A9F" w:rsidRPr="00613D7C" w:rsidRDefault="005E4727" w:rsidP="009512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w:t>
            </w:r>
            <w:r w:rsidR="00D32A9F"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D32A9F" w:rsidRPr="00441159" w:rsidRDefault="00D32A9F" w:rsidP="00232E1E">
            <w:pPr>
              <w:spacing w:after="0" w:line="240" w:lineRule="auto"/>
              <w:jc w:val="both"/>
              <w:rPr>
                <w:rFonts w:ascii="Times New Roman" w:hAnsi="Times New Roman" w:cs="Times New Roman"/>
                <w:bCs/>
                <w:sz w:val="24"/>
                <w:szCs w:val="24"/>
              </w:rPr>
            </w:pPr>
            <w:r w:rsidRPr="00441159">
              <w:rPr>
                <w:rFonts w:ascii="Times New Roman" w:hAnsi="Times New Roman" w:cs="Times New Roman"/>
                <w:sz w:val="24"/>
                <w:szCs w:val="24"/>
              </w:rPr>
              <w:t xml:space="preserve">Продължителността на проекта е не повече </w:t>
            </w:r>
            <w:r w:rsidRPr="008D3635">
              <w:rPr>
                <w:rFonts w:ascii="Times New Roman" w:hAnsi="Times New Roman" w:cs="Times New Roman"/>
                <w:sz w:val="24"/>
                <w:szCs w:val="24"/>
              </w:rPr>
              <w:t xml:space="preserve">от </w:t>
            </w:r>
            <w:r w:rsidR="00232E1E">
              <w:rPr>
                <w:rFonts w:ascii="Times New Roman" w:hAnsi="Times New Roman" w:cs="Times New Roman"/>
                <w:sz w:val="24"/>
                <w:szCs w:val="24"/>
              </w:rPr>
              <w:t>12</w:t>
            </w:r>
            <w:r w:rsidRPr="008D3635">
              <w:rPr>
                <w:rFonts w:ascii="Times New Roman" w:hAnsi="Times New Roman" w:cs="Times New Roman"/>
                <w:sz w:val="24"/>
                <w:szCs w:val="24"/>
              </w:rPr>
              <w:t xml:space="preserve"> месеца </w:t>
            </w:r>
            <w:r w:rsidRPr="00441159">
              <w:rPr>
                <w:rFonts w:ascii="Times New Roman" w:hAnsi="Times New Roman" w:cs="Times New Roman"/>
                <w:sz w:val="24"/>
                <w:szCs w:val="24"/>
              </w:rPr>
              <w:t xml:space="preserve">в съответствие с настоящите Условия за кандидатстване. </w:t>
            </w:r>
          </w:p>
        </w:tc>
        <w:tc>
          <w:tcPr>
            <w:tcW w:w="2693" w:type="dxa"/>
            <w:tcBorders>
              <w:top w:val="single" w:sz="4" w:space="0" w:color="auto"/>
              <w:left w:val="single" w:sz="4" w:space="0" w:color="auto"/>
              <w:bottom w:val="single" w:sz="4" w:space="0" w:color="auto"/>
              <w:right w:val="single" w:sz="4" w:space="0" w:color="auto"/>
            </w:tcBorders>
            <w:vAlign w:val="bottom"/>
          </w:tcPr>
          <w:p w:rsidR="00D32A9F" w:rsidRPr="00613D7C" w:rsidRDefault="00D32A9F"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C8344C"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C8344C" w:rsidRPr="00613D7C" w:rsidRDefault="00C8344C" w:rsidP="005E4727">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r w:rsidR="005E4727">
              <w:rPr>
                <w:rFonts w:ascii="Times New Roman" w:hAnsi="Times New Roman" w:cs="Times New Roman"/>
                <w:color w:val="000000"/>
                <w:sz w:val="24"/>
                <w:szCs w:val="24"/>
              </w:rPr>
              <w:t>0</w:t>
            </w:r>
            <w:r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C8344C" w:rsidRPr="00441159" w:rsidRDefault="00C8344C" w:rsidP="009512DF">
            <w:pPr>
              <w:spacing w:after="0" w:line="240" w:lineRule="auto"/>
              <w:jc w:val="both"/>
              <w:rPr>
                <w:rFonts w:ascii="Times New Roman" w:hAnsi="Times New Roman" w:cs="Times New Roman"/>
                <w:sz w:val="24"/>
                <w:szCs w:val="24"/>
              </w:rPr>
            </w:pPr>
            <w:r w:rsidRPr="00441159">
              <w:rPr>
                <w:rFonts w:ascii="Times New Roman" w:hAnsi="Times New Roman" w:cs="Times New Roman"/>
                <w:sz w:val="24"/>
                <w:szCs w:val="24"/>
              </w:rPr>
              <w:t xml:space="preserve">Дейностите и разходите по проекта съответстват на допустимите за финансиране дейности и разходи по процедурата съгласно т. 13 и т. 14 от Условията за кандидатстване.  </w:t>
            </w:r>
          </w:p>
        </w:tc>
        <w:tc>
          <w:tcPr>
            <w:tcW w:w="2693" w:type="dxa"/>
            <w:tcBorders>
              <w:top w:val="single" w:sz="4" w:space="0" w:color="auto"/>
              <w:left w:val="single" w:sz="4" w:space="0" w:color="auto"/>
              <w:bottom w:val="single" w:sz="4" w:space="0" w:color="auto"/>
              <w:right w:val="single" w:sz="4" w:space="0" w:color="auto"/>
            </w:tcBorders>
            <w:vAlign w:val="bottom"/>
          </w:tcPr>
          <w:p w:rsidR="00C8344C" w:rsidRPr="00613D7C" w:rsidRDefault="00C8344C"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C8344C"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C8344C" w:rsidRPr="00613D7C" w:rsidRDefault="00C8344C" w:rsidP="005E4727">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r w:rsidR="005E4727">
              <w:rPr>
                <w:rFonts w:ascii="Times New Roman" w:hAnsi="Times New Roman" w:cs="Times New Roman"/>
                <w:color w:val="000000"/>
                <w:sz w:val="24"/>
                <w:szCs w:val="24"/>
              </w:rPr>
              <w:t>1</w:t>
            </w:r>
            <w:r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C8344C" w:rsidRPr="00441159" w:rsidRDefault="00C8344C" w:rsidP="00232E1E">
            <w:pPr>
              <w:spacing w:after="0" w:line="240" w:lineRule="auto"/>
              <w:jc w:val="both"/>
              <w:rPr>
                <w:rFonts w:ascii="Times New Roman" w:hAnsi="Times New Roman" w:cs="Times New Roman"/>
                <w:sz w:val="24"/>
                <w:szCs w:val="24"/>
              </w:rPr>
            </w:pPr>
            <w:r w:rsidRPr="00E52514">
              <w:rPr>
                <w:rFonts w:ascii="Times New Roman" w:hAnsi="Times New Roman" w:cs="Times New Roman"/>
                <w:sz w:val="24"/>
                <w:szCs w:val="24"/>
              </w:rPr>
              <w:t xml:space="preserve">Дейностите по проекта НЕ са били 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бенефициента или не съгласно т. 1 , т. </w:t>
            </w:r>
            <w:r w:rsidR="00232E1E" w:rsidRPr="00E52514">
              <w:rPr>
                <w:rFonts w:ascii="Times New Roman" w:hAnsi="Times New Roman" w:cs="Times New Roman"/>
                <w:sz w:val="24"/>
                <w:szCs w:val="24"/>
              </w:rPr>
              <w:t>4 и  т. 11</w:t>
            </w:r>
            <w:r w:rsidRPr="00E52514">
              <w:rPr>
                <w:rFonts w:ascii="Times New Roman" w:hAnsi="Times New Roman" w:cs="Times New Roman"/>
                <w:sz w:val="24"/>
                <w:szCs w:val="24"/>
              </w:rPr>
              <w:t xml:space="preserve"> от Формуляра за кандидатстване.</w:t>
            </w:r>
            <w:r w:rsidRPr="00441159">
              <w:rPr>
                <w:rFonts w:ascii="Times New Roman" w:hAnsi="Times New Roman" w:cs="Times New Roman"/>
                <w:sz w:val="24"/>
                <w:szCs w:val="24"/>
              </w:rPr>
              <w:t xml:space="preserve"> </w:t>
            </w:r>
          </w:p>
        </w:tc>
        <w:tc>
          <w:tcPr>
            <w:tcW w:w="2693" w:type="dxa"/>
            <w:tcBorders>
              <w:top w:val="single" w:sz="4" w:space="0" w:color="auto"/>
              <w:left w:val="single" w:sz="4" w:space="0" w:color="auto"/>
              <w:bottom w:val="single" w:sz="4" w:space="0" w:color="auto"/>
              <w:right w:val="single" w:sz="4" w:space="0" w:color="auto"/>
            </w:tcBorders>
            <w:vAlign w:val="bottom"/>
          </w:tcPr>
          <w:p w:rsidR="00C8344C" w:rsidRPr="00613D7C" w:rsidRDefault="00C8344C"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C8344C"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C8344C" w:rsidRPr="00613D7C" w:rsidRDefault="00C8344C" w:rsidP="005E4727">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r w:rsidR="005E4727">
              <w:rPr>
                <w:rFonts w:ascii="Times New Roman" w:hAnsi="Times New Roman" w:cs="Times New Roman"/>
                <w:color w:val="000000"/>
                <w:sz w:val="24"/>
                <w:szCs w:val="24"/>
              </w:rPr>
              <w:t>2</w:t>
            </w:r>
            <w:r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C8344C" w:rsidRPr="00441159" w:rsidRDefault="00C8344C" w:rsidP="009512DF">
            <w:pPr>
              <w:spacing w:after="0" w:line="240" w:lineRule="auto"/>
              <w:jc w:val="both"/>
              <w:rPr>
                <w:rFonts w:ascii="Times New Roman" w:hAnsi="Times New Roman" w:cs="Times New Roman"/>
                <w:sz w:val="24"/>
                <w:szCs w:val="24"/>
              </w:rPr>
            </w:pPr>
            <w:r w:rsidRPr="00441159">
              <w:rPr>
                <w:rFonts w:ascii="Times New Roman" w:hAnsi="Times New Roman" w:cs="Times New Roman"/>
                <w:sz w:val="24"/>
                <w:szCs w:val="24"/>
              </w:rPr>
              <w:t>Проектното предложение допринася за постигане на специфичната цел на приоритета и на настоящата процедура.</w:t>
            </w:r>
          </w:p>
        </w:tc>
        <w:tc>
          <w:tcPr>
            <w:tcW w:w="2693" w:type="dxa"/>
            <w:tcBorders>
              <w:top w:val="single" w:sz="4" w:space="0" w:color="auto"/>
              <w:left w:val="single" w:sz="4" w:space="0" w:color="auto"/>
              <w:bottom w:val="single" w:sz="4" w:space="0" w:color="auto"/>
              <w:right w:val="single" w:sz="4" w:space="0" w:color="auto"/>
            </w:tcBorders>
            <w:vAlign w:val="bottom"/>
          </w:tcPr>
          <w:p w:rsidR="00C8344C" w:rsidRPr="00613D7C" w:rsidRDefault="00C8344C"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C8344C"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C8344C" w:rsidRPr="00613D7C" w:rsidRDefault="00C8344C" w:rsidP="005E4727">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r w:rsidR="005E4727">
              <w:rPr>
                <w:rFonts w:ascii="Times New Roman" w:hAnsi="Times New Roman" w:cs="Times New Roman"/>
                <w:color w:val="000000"/>
                <w:sz w:val="24"/>
                <w:szCs w:val="24"/>
              </w:rPr>
              <w:t>3</w:t>
            </w:r>
            <w:r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C8344C" w:rsidRPr="00441159" w:rsidRDefault="00C8344C" w:rsidP="009512DF">
            <w:pPr>
              <w:spacing w:after="0" w:line="240" w:lineRule="auto"/>
              <w:jc w:val="both"/>
              <w:rPr>
                <w:rFonts w:ascii="Times New Roman" w:hAnsi="Times New Roman" w:cs="Times New Roman"/>
                <w:sz w:val="24"/>
                <w:szCs w:val="24"/>
              </w:rPr>
            </w:pPr>
            <w:r w:rsidRPr="00441159">
              <w:rPr>
                <w:rFonts w:ascii="Times New Roman" w:hAnsi="Times New Roman" w:cs="Times New Roman"/>
                <w:sz w:val="24"/>
                <w:szCs w:val="24"/>
              </w:rPr>
              <w:t>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w:t>
            </w:r>
            <w:r w:rsidRPr="00613D7C">
              <w:rPr>
                <w:rFonts w:ascii="Times New Roman" w:hAnsi="Times New Roman" w:cs="Times New Roman"/>
                <w:sz w:val="24"/>
                <w:szCs w:val="24"/>
              </w:rPr>
              <w:t xml:space="preserve">    </w:t>
            </w:r>
          </w:p>
        </w:tc>
        <w:tc>
          <w:tcPr>
            <w:tcW w:w="2693" w:type="dxa"/>
            <w:tcBorders>
              <w:top w:val="single" w:sz="4" w:space="0" w:color="auto"/>
              <w:left w:val="single" w:sz="4" w:space="0" w:color="auto"/>
              <w:bottom w:val="single" w:sz="4" w:space="0" w:color="auto"/>
              <w:right w:val="single" w:sz="4" w:space="0" w:color="auto"/>
            </w:tcBorders>
            <w:vAlign w:val="bottom"/>
          </w:tcPr>
          <w:p w:rsidR="00C8344C" w:rsidRPr="00613D7C" w:rsidRDefault="00773107" w:rsidP="005A760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да    </w:t>
            </w:r>
            <w:r w:rsidR="00C8344C" w:rsidRPr="00613D7C">
              <w:rPr>
                <w:rFonts w:ascii="Times New Roman" w:hAnsi="Times New Roman" w:cs="Times New Roman"/>
                <w:color w:val="000000"/>
                <w:sz w:val="24"/>
                <w:szCs w:val="24"/>
              </w:rPr>
              <w:t xml:space="preserve"> не   </w:t>
            </w:r>
          </w:p>
        </w:tc>
      </w:tr>
      <w:tr w:rsidR="00C8344C"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C8344C" w:rsidRPr="00613D7C" w:rsidRDefault="00C8344C" w:rsidP="005E4727">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r w:rsidR="005E4727">
              <w:rPr>
                <w:rFonts w:ascii="Times New Roman" w:hAnsi="Times New Roman" w:cs="Times New Roman"/>
                <w:color w:val="000000"/>
                <w:sz w:val="24"/>
                <w:szCs w:val="24"/>
              </w:rPr>
              <w:t>4</w:t>
            </w:r>
            <w:r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C8344C" w:rsidRPr="00441159" w:rsidRDefault="00C8344C" w:rsidP="009512DF">
            <w:pPr>
              <w:spacing w:after="0" w:line="240" w:lineRule="auto"/>
              <w:jc w:val="both"/>
              <w:rPr>
                <w:rFonts w:ascii="Times New Roman" w:hAnsi="Times New Roman" w:cs="Times New Roman"/>
                <w:sz w:val="24"/>
                <w:szCs w:val="24"/>
              </w:rPr>
            </w:pPr>
            <w:r w:rsidRPr="00441159">
              <w:rPr>
                <w:rFonts w:ascii="Times New Roman" w:hAnsi="Times New Roman" w:cs="Times New Roman"/>
                <w:sz w:val="24"/>
                <w:szCs w:val="24"/>
              </w:rPr>
              <w:t>Конкретният бенефициент е предложил екип с подходяща квалификация и опит за изпълнението на дейностите по проекта. Предложената организационна структура на екипа ясно демонстрира разделение на отговорностите и функциите между отделните членове на екипа, както и надеждни механизми за контрол.</w:t>
            </w:r>
          </w:p>
        </w:tc>
        <w:tc>
          <w:tcPr>
            <w:tcW w:w="2693" w:type="dxa"/>
            <w:tcBorders>
              <w:top w:val="single" w:sz="4" w:space="0" w:color="auto"/>
              <w:left w:val="single" w:sz="4" w:space="0" w:color="auto"/>
              <w:bottom w:val="single" w:sz="4" w:space="0" w:color="auto"/>
              <w:right w:val="single" w:sz="4" w:space="0" w:color="auto"/>
            </w:tcBorders>
            <w:vAlign w:val="bottom"/>
          </w:tcPr>
          <w:p w:rsidR="00C8344C" w:rsidRPr="00441159" w:rsidRDefault="00C8344C" w:rsidP="009512DF">
            <w:pPr>
              <w:spacing w:after="0" w:line="240" w:lineRule="auto"/>
              <w:rPr>
                <w:rFonts w:ascii="Times New Roman" w:hAnsi="Times New Roman" w:cs="Times New Roman"/>
                <w:sz w:val="24"/>
                <w:szCs w:val="24"/>
              </w:rPr>
            </w:pPr>
            <w:r w:rsidRPr="00613D7C">
              <w:rPr>
                <w:rFonts w:ascii="Times New Roman" w:hAnsi="Times New Roman" w:cs="Times New Roman"/>
                <w:color w:val="000000"/>
                <w:sz w:val="24"/>
                <w:szCs w:val="24"/>
              </w:rPr>
              <w:t> д</w:t>
            </w:r>
            <w:r w:rsidR="005A7607">
              <w:rPr>
                <w:rFonts w:ascii="Times New Roman" w:hAnsi="Times New Roman" w:cs="Times New Roman"/>
                <w:color w:val="000000"/>
                <w:sz w:val="24"/>
                <w:szCs w:val="24"/>
              </w:rPr>
              <w:t xml:space="preserve">а      не   </w:t>
            </w:r>
          </w:p>
        </w:tc>
      </w:tr>
      <w:tr w:rsidR="00C8344C"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C8344C" w:rsidRPr="00613D7C" w:rsidRDefault="00C8344C" w:rsidP="005E4727">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r w:rsidR="005E4727">
              <w:rPr>
                <w:rFonts w:ascii="Times New Roman" w:hAnsi="Times New Roman" w:cs="Times New Roman"/>
                <w:color w:val="000000"/>
                <w:sz w:val="24"/>
                <w:szCs w:val="24"/>
              </w:rPr>
              <w:t>5</w:t>
            </w:r>
            <w:r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C8344C" w:rsidRPr="00441159" w:rsidRDefault="00C8344C" w:rsidP="009512DF">
            <w:pPr>
              <w:spacing w:after="0" w:line="240" w:lineRule="auto"/>
              <w:jc w:val="both"/>
              <w:rPr>
                <w:rFonts w:ascii="Times New Roman" w:hAnsi="Times New Roman" w:cs="Times New Roman"/>
                <w:sz w:val="24"/>
                <w:szCs w:val="24"/>
              </w:rPr>
            </w:pPr>
            <w:r w:rsidRPr="00441159">
              <w:rPr>
                <w:rFonts w:ascii="Times New Roman" w:hAnsi="Times New Roman" w:cs="Times New Roman"/>
                <w:sz w:val="24"/>
                <w:szCs w:val="24"/>
              </w:rPr>
              <w:t>Кандидатът не е получил финансиране от източник с публичен характер (друг проект/програма/бюджетна линия или друга финансова схема с източник националния бюджет, бюджета на ЕС или друга донорска програма) за същите разходи, за финансирането, на които кандидатства по настоящата процедура.</w:t>
            </w:r>
          </w:p>
        </w:tc>
        <w:tc>
          <w:tcPr>
            <w:tcW w:w="2693" w:type="dxa"/>
            <w:tcBorders>
              <w:top w:val="single" w:sz="4" w:space="0" w:color="auto"/>
              <w:left w:val="single" w:sz="4" w:space="0" w:color="auto"/>
              <w:bottom w:val="single" w:sz="4" w:space="0" w:color="auto"/>
              <w:right w:val="single" w:sz="4" w:space="0" w:color="auto"/>
            </w:tcBorders>
            <w:vAlign w:val="bottom"/>
          </w:tcPr>
          <w:p w:rsidR="00C8344C" w:rsidRPr="00441159" w:rsidRDefault="00C8344C" w:rsidP="009512DF">
            <w:pPr>
              <w:spacing w:after="0" w:line="240" w:lineRule="auto"/>
              <w:rPr>
                <w:rFonts w:ascii="Times New Roman" w:hAnsi="Times New Roman" w:cs="Times New Roman"/>
                <w:sz w:val="24"/>
                <w:szCs w:val="24"/>
              </w:rPr>
            </w:pPr>
            <w:r w:rsidRPr="00613D7C">
              <w:rPr>
                <w:rFonts w:ascii="Times New Roman" w:hAnsi="Times New Roman" w:cs="Times New Roman"/>
                <w:color w:val="000000"/>
                <w:sz w:val="24"/>
                <w:szCs w:val="24"/>
              </w:rPr>
              <w:t xml:space="preserve"> да        не     </w:t>
            </w:r>
          </w:p>
        </w:tc>
      </w:tr>
      <w:tr w:rsidR="002B6946"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2B6946" w:rsidRPr="00613D7C" w:rsidRDefault="002B6946" w:rsidP="00D34C34">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r w:rsidR="00D34C34">
              <w:rPr>
                <w:rFonts w:ascii="Times New Roman" w:hAnsi="Times New Roman" w:cs="Times New Roman"/>
                <w:color w:val="000000"/>
                <w:sz w:val="24"/>
                <w:szCs w:val="24"/>
                <w:lang w:val="en-US"/>
              </w:rPr>
              <w:t>6</w:t>
            </w:r>
            <w:r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5A7607" w:rsidRPr="005A7607" w:rsidRDefault="005A7607" w:rsidP="005A7607">
            <w:pPr>
              <w:spacing w:after="0" w:line="240" w:lineRule="auto"/>
              <w:jc w:val="both"/>
              <w:rPr>
                <w:rFonts w:ascii="Times New Roman" w:hAnsi="Times New Roman" w:cs="Times New Roman"/>
                <w:sz w:val="24"/>
                <w:szCs w:val="24"/>
              </w:rPr>
            </w:pPr>
            <w:r w:rsidRPr="008D32BB">
              <w:rPr>
                <w:rFonts w:ascii="Times New Roman" w:hAnsi="Times New Roman" w:cs="Times New Roman"/>
                <w:sz w:val="24"/>
                <w:szCs w:val="24"/>
              </w:rPr>
              <w:t xml:space="preserve">Разходи за организация и управление на проекта </w:t>
            </w:r>
            <w:r w:rsidRPr="008D32BB">
              <w:rPr>
                <w:rFonts w:ascii="Times New Roman" w:hAnsi="Times New Roman" w:cs="Times New Roman"/>
                <w:b/>
                <w:sz w:val="24"/>
                <w:szCs w:val="24"/>
              </w:rPr>
              <w:t>са определени в размер до</w:t>
            </w:r>
            <w:r w:rsidRPr="008D32BB">
              <w:rPr>
                <w:rFonts w:ascii="Times New Roman" w:hAnsi="Times New Roman" w:cs="Times New Roman"/>
                <w:sz w:val="24"/>
                <w:szCs w:val="24"/>
              </w:rPr>
              <w:t xml:space="preserve"> </w:t>
            </w:r>
            <w:r w:rsidR="008D32BB" w:rsidRPr="008D32BB">
              <w:rPr>
                <w:rFonts w:ascii="Times New Roman" w:hAnsi="Times New Roman" w:cs="Times New Roman"/>
                <w:sz w:val="24"/>
                <w:szCs w:val="24"/>
              </w:rPr>
              <w:t>6</w:t>
            </w:r>
            <w:r w:rsidRPr="008D32BB">
              <w:rPr>
                <w:rFonts w:ascii="Times New Roman" w:hAnsi="Times New Roman" w:cs="Times New Roman"/>
                <w:sz w:val="24"/>
                <w:szCs w:val="24"/>
              </w:rPr>
              <w:t xml:space="preserve"> % от общите допустими преки разходи по проекта </w:t>
            </w:r>
            <w:r w:rsidRPr="005A7607">
              <w:rPr>
                <w:rFonts w:ascii="Times New Roman" w:hAnsi="Times New Roman" w:cs="Times New Roman"/>
                <w:sz w:val="24"/>
                <w:szCs w:val="24"/>
              </w:rPr>
              <w:t>и включват, както следва:</w:t>
            </w:r>
          </w:p>
          <w:p w:rsidR="005A7607" w:rsidRPr="005A7607" w:rsidRDefault="005A7607" w:rsidP="005A7607">
            <w:pPr>
              <w:pStyle w:val="ListParagraph"/>
              <w:numPr>
                <w:ilvl w:val="0"/>
                <w:numId w:val="9"/>
              </w:numPr>
              <w:spacing w:after="0" w:line="240" w:lineRule="auto"/>
              <w:ind w:left="455"/>
              <w:jc w:val="both"/>
              <w:rPr>
                <w:rFonts w:ascii="Times New Roman" w:hAnsi="Times New Roman" w:cs="Times New Roman"/>
                <w:sz w:val="24"/>
                <w:szCs w:val="24"/>
              </w:rPr>
            </w:pPr>
            <w:r w:rsidRPr="005A7607">
              <w:rPr>
                <w:rFonts w:ascii="Times New Roman" w:hAnsi="Times New Roman" w:cs="Times New Roman"/>
                <w:sz w:val="24"/>
                <w:szCs w:val="24"/>
              </w:rPr>
              <w:lastRenderedPageBreak/>
              <w:t>Разходи за възнаграждения на лица, пряко ангажирани с дейности по изпълнението и/или управлението на проекта, включително задължителните социални и здравни осигурителни вноски за сметка на осигурителя, съгласн</w:t>
            </w:r>
            <w:r w:rsidR="002B43EE">
              <w:rPr>
                <w:rFonts w:ascii="Times New Roman" w:hAnsi="Times New Roman" w:cs="Times New Roman"/>
                <w:sz w:val="24"/>
                <w:szCs w:val="24"/>
              </w:rPr>
              <w:t>о националното законодателство;</w:t>
            </w:r>
          </w:p>
          <w:p w:rsidR="005A7607" w:rsidRPr="008D32BB" w:rsidRDefault="002B43EE" w:rsidP="002B43EE">
            <w:pPr>
              <w:pStyle w:val="ListParagraph"/>
              <w:numPr>
                <w:ilvl w:val="0"/>
                <w:numId w:val="9"/>
              </w:numPr>
              <w:spacing w:after="0" w:line="240" w:lineRule="auto"/>
              <w:ind w:left="455"/>
              <w:jc w:val="both"/>
              <w:rPr>
                <w:rFonts w:ascii="Times New Roman" w:hAnsi="Times New Roman" w:cs="Times New Roman"/>
                <w:sz w:val="24"/>
                <w:szCs w:val="24"/>
              </w:rPr>
            </w:pPr>
            <w:r>
              <w:rPr>
                <w:rFonts w:ascii="Times New Roman" w:hAnsi="Times New Roman" w:cs="Times New Roman"/>
                <w:sz w:val="24"/>
                <w:szCs w:val="24"/>
              </w:rPr>
              <w:t>К</w:t>
            </w:r>
            <w:r w:rsidRPr="005A7607">
              <w:rPr>
                <w:rFonts w:ascii="Times New Roman" w:hAnsi="Times New Roman" w:cs="Times New Roman"/>
                <w:sz w:val="24"/>
                <w:szCs w:val="24"/>
              </w:rPr>
              <w:t xml:space="preserve">омандировъчни </w:t>
            </w:r>
            <w:r>
              <w:rPr>
                <w:rFonts w:ascii="Times New Roman" w:hAnsi="Times New Roman" w:cs="Times New Roman"/>
                <w:sz w:val="24"/>
                <w:szCs w:val="24"/>
              </w:rPr>
              <w:t>р</w:t>
            </w:r>
            <w:r w:rsidR="005A7607" w:rsidRPr="005A7607">
              <w:rPr>
                <w:rFonts w:ascii="Times New Roman" w:hAnsi="Times New Roman" w:cs="Times New Roman"/>
                <w:sz w:val="24"/>
                <w:szCs w:val="24"/>
              </w:rPr>
              <w:t>азходи (пътни, дневни и квартирни разходи и разходи за застраховки) в страната и чужбина, свързани с изпълнението на проекта, в съответствие с Наредбата за командировките в страната и Наредбата за служебните командировки и специализации в чужбина или съответните нормативни актове на друга държава - членка на ЕС, в случаите, когато не е приложимо българското законодателство</w:t>
            </w:r>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vAlign w:val="bottom"/>
          </w:tcPr>
          <w:p w:rsidR="002B6946" w:rsidRPr="00441159" w:rsidRDefault="002B6946" w:rsidP="005A7607">
            <w:pPr>
              <w:spacing w:after="0" w:line="240" w:lineRule="auto"/>
              <w:rPr>
                <w:rFonts w:ascii="Times New Roman" w:hAnsi="Times New Roman" w:cs="Times New Roman"/>
                <w:sz w:val="24"/>
                <w:szCs w:val="24"/>
              </w:rPr>
            </w:pPr>
            <w:r w:rsidRPr="00613D7C">
              <w:rPr>
                <w:rFonts w:ascii="Times New Roman" w:hAnsi="Times New Roman" w:cs="Times New Roman"/>
                <w:color w:val="000000"/>
                <w:sz w:val="24"/>
                <w:szCs w:val="24"/>
              </w:rPr>
              <w:lastRenderedPageBreak/>
              <w:t xml:space="preserve"> да        не  </w:t>
            </w:r>
          </w:p>
        </w:tc>
      </w:tr>
      <w:tr w:rsidR="002B6946"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2B6946" w:rsidRPr="00613D7C" w:rsidRDefault="002B6946" w:rsidP="00D34C34">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r w:rsidR="00D34C34">
              <w:rPr>
                <w:rFonts w:ascii="Times New Roman" w:hAnsi="Times New Roman" w:cs="Times New Roman"/>
                <w:color w:val="000000"/>
                <w:sz w:val="24"/>
                <w:szCs w:val="24"/>
                <w:lang w:val="en-US"/>
              </w:rPr>
              <w:t>7</w:t>
            </w:r>
            <w:r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2B6946" w:rsidRPr="00441159" w:rsidRDefault="002B6946" w:rsidP="009512DF">
            <w:pPr>
              <w:spacing w:after="0" w:line="240" w:lineRule="auto"/>
              <w:jc w:val="both"/>
              <w:rPr>
                <w:rFonts w:ascii="Times New Roman" w:hAnsi="Times New Roman" w:cs="Times New Roman"/>
                <w:sz w:val="24"/>
                <w:szCs w:val="24"/>
              </w:rPr>
            </w:pPr>
            <w:r w:rsidRPr="00441159">
              <w:rPr>
                <w:rFonts w:ascii="Times New Roman" w:hAnsi="Times New Roman" w:cs="Times New Roman"/>
                <w:sz w:val="24"/>
                <w:szCs w:val="24"/>
              </w:rPr>
              <w:t xml:space="preserve">Предвидени са разходи за </w:t>
            </w:r>
            <w:r w:rsidR="005E4727" w:rsidRPr="005E4727">
              <w:rPr>
                <w:rFonts w:ascii="Times New Roman" w:hAnsi="Times New Roman" w:cs="Times New Roman"/>
                <w:sz w:val="24"/>
                <w:szCs w:val="24"/>
              </w:rPr>
              <w:t>видимост, прозрачност и комуникация</w:t>
            </w:r>
            <w:r w:rsidRPr="00441159">
              <w:rPr>
                <w:rFonts w:ascii="Times New Roman" w:hAnsi="Times New Roman" w:cs="Times New Roman"/>
                <w:sz w:val="24"/>
                <w:szCs w:val="24"/>
              </w:rPr>
              <w:t xml:space="preserve">, в съответствие с изискванията на </w:t>
            </w:r>
            <w:r w:rsidR="007B7BFB" w:rsidRPr="007B7BFB">
              <w:rPr>
                <w:rFonts w:ascii="Times New Roman" w:hAnsi="Times New Roman" w:cs="Times New Roman"/>
                <w:sz w:val="24"/>
                <w:szCs w:val="24"/>
              </w:rPr>
              <w:t>чл. 50 от Регламент (ЕС) № 2021/1060 и използване на техническите характеристики в Приложение IX към него.</w:t>
            </w:r>
          </w:p>
        </w:tc>
        <w:tc>
          <w:tcPr>
            <w:tcW w:w="2693" w:type="dxa"/>
            <w:tcBorders>
              <w:top w:val="single" w:sz="4" w:space="0" w:color="auto"/>
              <w:left w:val="single" w:sz="4" w:space="0" w:color="auto"/>
              <w:bottom w:val="single" w:sz="4" w:space="0" w:color="auto"/>
              <w:right w:val="single" w:sz="4" w:space="0" w:color="auto"/>
            </w:tcBorders>
            <w:vAlign w:val="bottom"/>
          </w:tcPr>
          <w:p w:rsidR="002B6946" w:rsidRPr="00441159" w:rsidRDefault="002B6946" w:rsidP="005A7607">
            <w:pPr>
              <w:spacing w:after="0" w:line="240" w:lineRule="auto"/>
              <w:rPr>
                <w:rFonts w:ascii="Times New Roman" w:hAnsi="Times New Roman" w:cs="Times New Roman"/>
                <w:sz w:val="24"/>
                <w:szCs w:val="24"/>
              </w:rPr>
            </w:pPr>
            <w:r w:rsidRPr="00613D7C">
              <w:rPr>
                <w:rFonts w:ascii="Times New Roman" w:hAnsi="Times New Roman" w:cs="Times New Roman"/>
                <w:color w:val="000000"/>
                <w:sz w:val="24"/>
                <w:szCs w:val="24"/>
              </w:rPr>
              <w:t xml:space="preserve"> да        не   </w:t>
            </w:r>
          </w:p>
        </w:tc>
      </w:tr>
      <w:tr w:rsidR="006B29E3" w:rsidRPr="006B29E3" w:rsidTr="00795275">
        <w:trPr>
          <w:trHeight w:val="20"/>
        </w:trPr>
        <w:tc>
          <w:tcPr>
            <w:tcW w:w="535" w:type="dxa"/>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Pr>
                <w:rFonts w:ascii="Times New Roman" w:hAnsi="Times New Roman" w:cs="Times New Roman"/>
                <w:sz w:val="24"/>
                <w:szCs w:val="24"/>
              </w:rPr>
              <w:t>18</w:t>
            </w:r>
            <w:r w:rsidRPr="006B29E3">
              <w:rPr>
                <w:rFonts w:ascii="Times New Roman" w:hAnsi="Times New Roman" w:cs="Times New Roman"/>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Кандидатът е допустим съгласно изискванията в т. 11 от Условия за кандидатстване по настоящата процедура.</w:t>
            </w:r>
          </w:p>
        </w:tc>
        <w:tc>
          <w:tcPr>
            <w:tcW w:w="2693" w:type="dxa"/>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 xml:space="preserve"> да        не   </w:t>
            </w:r>
          </w:p>
        </w:tc>
      </w:tr>
      <w:tr w:rsidR="006B29E3" w:rsidRPr="006B29E3" w:rsidTr="007339AB">
        <w:trPr>
          <w:trHeight w:val="20"/>
        </w:trPr>
        <w:tc>
          <w:tcPr>
            <w:tcW w:w="535" w:type="dxa"/>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Pr>
                <w:rFonts w:ascii="Times New Roman" w:hAnsi="Times New Roman" w:cs="Times New Roman"/>
                <w:sz w:val="24"/>
                <w:szCs w:val="24"/>
              </w:rPr>
              <w:t>19</w:t>
            </w:r>
            <w:r w:rsidRPr="006B29E3">
              <w:rPr>
                <w:rFonts w:ascii="Times New Roman" w:hAnsi="Times New Roman" w:cs="Times New Roman"/>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Проектното предложение допринася за постигане на  специфичните цели по приоритета на Съюза, предвидени в член 26, параграф 1,буква а на Регламент 2021/1139.</w:t>
            </w:r>
          </w:p>
        </w:tc>
        <w:tc>
          <w:tcPr>
            <w:tcW w:w="2693" w:type="dxa"/>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 xml:space="preserve"> да        не   </w:t>
            </w:r>
          </w:p>
        </w:tc>
      </w:tr>
      <w:tr w:rsidR="006B29E3" w:rsidRPr="006B29E3" w:rsidTr="009A2E49">
        <w:trPr>
          <w:trHeight w:val="20"/>
        </w:trPr>
        <w:tc>
          <w:tcPr>
            <w:tcW w:w="535" w:type="dxa"/>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Pr>
                <w:rFonts w:ascii="Times New Roman" w:hAnsi="Times New Roman" w:cs="Times New Roman"/>
                <w:sz w:val="24"/>
                <w:szCs w:val="24"/>
              </w:rPr>
              <w:t>20</w:t>
            </w:r>
            <w:r w:rsidRPr="006B29E3">
              <w:rPr>
                <w:rFonts w:ascii="Times New Roman" w:hAnsi="Times New Roman" w:cs="Times New Roman"/>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Общата стойност на безвъзмездната финансова помощ не надвишава определения максимален размер съгласно Условията за кандидатстване по настоящата процедура и не е под определения минимален размер</w:t>
            </w:r>
          </w:p>
        </w:tc>
        <w:tc>
          <w:tcPr>
            <w:tcW w:w="2693" w:type="dxa"/>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 xml:space="preserve"> да        не   </w:t>
            </w:r>
          </w:p>
        </w:tc>
      </w:tr>
      <w:tr w:rsidR="006B29E3" w:rsidRPr="006B29E3" w:rsidTr="00E9215F">
        <w:trPr>
          <w:trHeight w:val="20"/>
        </w:trPr>
        <w:tc>
          <w:tcPr>
            <w:tcW w:w="535" w:type="dxa"/>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Pr>
                <w:rFonts w:ascii="Times New Roman" w:hAnsi="Times New Roman" w:cs="Times New Roman"/>
                <w:sz w:val="24"/>
                <w:szCs w:val="24"/>
              </w:rPr>
              <w:t>21</w:t>
            </w:r>
            <w:r w:rsidRPr="006B29E3">
              <w:rPr>
                <w:rFonts w:ascii="Times New Roman" w:hAnsi="Times New Roman" w:cs="Times New Roman"/>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Проектното предложение е в съответствие с отключващо условие „Ефективното прилагане и изпълнение на Хартата на основните права“ (Хартата), съгласно член 15 на Регламент (ЕС) 2021/1060 по отношение на обхвата и метода на изпълнение на проекта.</w:t>
            </w:r>
          </w:p>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На етапа на оценка на заявлението за кандидатстване,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w:t>
            </w:r>
          </w:p>
        </w:tc>
        <w:tc>
          <w:tcPr>
            <w:tcW w:w="2693" w:type="dxa"/>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 xml:space="preserve"> да        не   </w:t>
            </w:r>
          </w:p>
        </w:tc>
      </w:tr>
      <w:tr w:rsidR="006B29E3" w:rsidRPr="006B29E3"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6B29E3" w:rsidRPr="006B29E3" w:rsidRDefault="006B29E3" w:rsidP="00D34C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6B29E3" w:rsidRPr="006B29E3" w:rsidRDefault="006B29E3" w:rsidP="006B29E3">
            <w:pPr>
              <w:spacing w:after="0" w:line="240" w:lineRule="auto"/>
              <w:jc w:val="both"/>
              <w:rPr>
                <w:rFonts w:ascii="Times New Roman" w:hAnsi="Times New Roman" w:cs="Times New Roman"/>
                <w:sz w:val="24"/>
                <w:szCs w:val="24"/>
              </w:rPr>
            </w:pPr>
            <w:r w:rsidRPr="006B29E3">
              <w:rPr>
                <w:rFonts w:ascii="Times New Roman" w:hAnsi="Times New Roman" w:cs="Times New Roman"/>
                <w:sz w:val="24"/>
                <w:szCs w:val="24"/>
              </w:rPr>
              <w:t xml:space="preserve">Проектното предложение е в съответствие с отключващо условие Конвенцията на ООН за правата на хората с увреждания (КПХУ) в съответствие с Решение 2010/48/ЕО на Съвета по отношение на обхвата на проекта, метода на изпълнение и кандидата. </w:t>
            </w:r>
          </w:p>
          <w:p w:rsidR="006B29E3" w:rsidRPr="00441159" w:rsidRDefault="006B29E3" w:rsidP="006B29E3">
            <w:pPr>
              <w:spacing w:after="0" w:line="240" w:lineRule="auto"/>
              <w:jc w:val="both"/>
              <w:rPr>
                <w:rFonts w:ascii="Times New Roman" w:hAnsi="Times New Roman" w:cs="Times New Roman"/>
                <w:sz w:val="24"/>
                <w:szCs w:val="24"/>
              </w:rPr>
            </w:pPr>
            <w:r w:rsidRPr="006B29E3">
              <w:rPr>
                <w:rFonts w:ascii="Times New Roman" w:hAnsi="Times New Roman" w:cs="Times New Roman"/>
                <w:sz w:val="24"/>
                <w:szCs w:val="24"/>
              </w:rPr>
              <w:t xml:space="preserve">На етапа на оценка на заявлението за кандидатстване, съответствието на проекта с посочената конвенция следва да се разбира като липса на противоречие между условията на проекта </w:t>
            </w:r>
            <w:r w:rsidRPr="006B29E3">
              <w:rPr>
                <w:rFonts w:ascii="Times New Roman" w:hAnsi="Times New Roman" w:cs="Times New Roman"/>
                <w:sz w:val="24"/>
                <w:szCs w:val="24"/>
              </w:rPr>
              <w:lastRenderedPageBreak/>
              <w:t>и изискванията на същата конвенция или като неутралност на тези изисквания по отношение на обхвата и съдържанието на проекта.</w:t>
            </w:r>
          </w:p>
        </w:tc>
        <w:tc>
          <w:tcPr>
            <w:tcW w:w="2693" w:type="dxa"/>
            <w:tcBorders>
              <w:top w:val="single" w:sz="4" w:space="0" w:color="auto"/>
              <w:left w:val="single" w:sz="4" w:space="0" w:color="auto"/>
              <w:bottom w:val="single" w:sz="4" w:space="0" w:color="auto"/>
              <w:right w:val="single" w:sz="4" w:space="0" w:color="auto"/>
            </w:tcBorders>
            <w:vAlign w:val="bottom"/>
          </w:tcPr>
          <w:p w:rsidR="006B29E3" w:rsidRPr="006B29E3" w:rsidRDefault="006B29E3" w:rsidP="005A7607">
            <w:pPr>
              <w:spacing w:after="0" w:line="240" w:lineRule="auto"/>
              <w:rPr>
                <w:rFonts w:ascii="Times New Roman" w:hAnsi="Times New Roman" w:cs="Times New Roman"/>
                <w:sz w:val="24"/>
                <w:szCs w:val="24"/>
              </w:rPr>
            </w:pPr>
            <w:r w:rsidRPr="006B29E3">
              <w:rPr>
                <w:rFonts w:ascii="Times New Roman" w:hAnsi="Times New Roman" w:cs="Times New Roman"/>
                <w:sz w:val="24"/>
                <w:szCs w:val="24"/>
              </w:rPr>
              <w:lastRenderedPageBreak/>
              <w:t xml:space="preserve"> да        не   </w:t>
            </w:r>
          </w:p>
        </w:tc>
      </w:tr>
      <w:tr w:rsidR="006B29E3" w:rsidRPr="006B29E3"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6B29E3" w:rsidRPr="006B29E3" w:rsidRDefault="006B29E3" w:rsidP="00D34C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6B29E3" w:rsidRPr="00441159" w:rsidRDefault="006B29E3" w:rsidP="009512DF">
            <w:pPr>
              <w:spacing w:after="0" w:line="240" w:lineRule="auto"/>
              <w:jc w:val="both"/>
              <w:rPr>
                <w:rFonts w:ascii="Times New Roman" w:hAnsi="Times New Roman" w:cs="Times New Roman"/>
                <w:sz w:val="24"/>
                <w:szCs w:val="24"/>
              </w:rPr>
            </w:pPr>
            <w:r w:rsidRPr="006B29E3">
              <w:rPr>
                <w:rFonts w:ascii="Times New Roman" w:hAnsi="Times New Roman" w:cs="Times New Roman"/>
                <w:sz w:val="24"/>
                <w:szCs w:val="24"/>
              </w:rPr>
              <w:t xml:space="preserve">Дейностите, за които се кандидатства постигат целите на специфична цел 2.1. Насърчаване на устойчивите дейности, свързани с </w:t>
            </w:r>
            <w:proofErr w:type="spellStart"/>
            <w:r w:rsidRPr="006B29E3">
              <w:rPr>
                <w:rFonts w:ascii="Times New Roman" w:hAnsi="Times New Roman" w:cs="Times New Roman"/>
                <w:sz w:val="24"/>
                <w:szCs w:val="24"/>
              </w:rPr>
              <w:t>аквакултурите</w:t>
            </w:r>
            <w:proofErr w:type="spellEnd"/>
            <w:r w:rsidRPr="006B29E3">
              <w:rPr>
                <w:rFonts w:ascii="Times New Roman" w:hAnsi="Times New Roman" w:cs="Times New Roman"/>
                <w:sz w:val="24"/>
                <w:szCs w:val="24"/>
              </w:rPr>
              <w:t>,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 на ПМДРА.</w:t>
            </w:r>
          </w:p>
        </w:tc>
        <w:tc>
          <w:tcPr>
            <w:tcW w:w="2693" w:type="dxa"/>
            <w:tcBorders>
              <w:top w:val="single" w:sz="4" w:space="0" w:color="auto"/>
              <w:left w:val="single" w:sz="4" w:space="0" w:color="auto"/>
              <w:bottom w:val="single" w:sz="4" w:space="0" w:color="auto"/>
              <w:right w:val="single" w:sz="4" w:space="0" w:color="auto"/>
            </w:tcBorders>
            <w:vAlign w:val="bottom"/>
          </w:tcPr>
          <w:p w:rsidR="006B29E3" w:rsidRPr="006B29E3" w:rsidRDefault="006B29E3" w:rsidP="005A7607">
            <w:pPr>
              <w:spacing w:after="0" w:line="240" w:lineRule="auto"/>
              <w:rPr>
                <w:rFonts w:ascii="Times New Roman" w:hAnsi="Times New Roman" w:cs="Times New Roman"/>
                <w:sz w:val="24"/>
                <w:szCs w:val="24"/>
              </w:rPr>
            </w:pPr>
            <w:r w:rsidRPr="006B29E3">
              <w:rPr>
                <w:rFonts w:ascii="Times New Roman" w:hAnsi="Times New Roman" w:cs="Times New Roman"/>
                <w:sz w:val="24"/>
                <w:szCs w:val="24"/>
              </w:rPr>
              <w:t xml:space="preserve"> да        не   </w:t>
            </w:r>
          </w:p>
        </w:tc>
      </w:tr>
      <w:tr w:rsidR="006B29E3" w:rsidRPr="006B29E3"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6B29E3" w:rsidRPr="006B29E3" w:rsidRDefault="006B29E3" w:rsidP="00D34C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6B29E3" w:rsidRPr="00441159" w:rsidRDefault="006B29E3" w:rsidP="009512DF">
            <w:pPr>
              <w:spacing w:after="0" w:line="240" w:lineRule="auto"/>
              <w:jc w:val="both"/>
              <w:rPr>
                <w:rFonts w:ascii="Times New Roman" w:hAnsi="Times New Roman" w:cs="Times New Roman"/>
                <w:sz w:val="24"/>
                <w:szCs w:val="24"/>
              </w:rPr>
            </w:pPr>
            <w:r w:rsidRPr="006B29E3">
              <w:rPr>
                <w:rFonts w:ascii="Times New Roman" w:hAnsi="Times New Roman" w:cs="Times New Roman"/>
                <w:sz w:val="24"/>
                <w:szCs w:val="24"/>
              </w:rPr>
              <w:t>Индикаторите в проектното предложение съответстват на дейностите, за които се кандидатства.</w:t>
            </w:r>
          </w:p>
        </w:tc>
        <w:tc>
          <w:tcPr>
            <w:tcW w:w="2693" w:type="dxa"/>
            <w:tcBorders>
              <w:top w:val="single" w:sz="4" w:space="0" w:color="auto"/>
              <w:left w:val="single" w:sz="4" w:space="0" w:color="auto"/>
              <w:bottom w:val="single" w:sz="4" w:space="0" w:color="auto"/>
              <w:right w:val="single" w:sz="4" w:space="0" w:color="auto"/>
            </w:tcBorders>
            <w:vAlign w:val="bottom"/>
          </w:tcPr>
          <w:p w:rsidR="006B29E3" w:rsidRPr="006B29E3" w:rsidRDefault="006B29E3" w:rsidP="005A7607">
            <w:pPr>
              <w:spacing w:after="0" w:line="240" w:lineRule="auto"/>
              <w:rPr>
                <w:rFonts w:ascii="Times New Roman" w:hAnsi="Times New Roman" w:cs="Times New Roman"/>
                <w:sz w:val="24"/>
                <w:szCs w:val="24"/>
              </w:rPr>
            </w:pPr>
            <w:r w:rsidRPr="006B29E3">
              <w:rPr>
                <w:rFonts w:ascii="Times New Roman" w:hAnsi="Times New Roman" w:cs="Times New Roman"/>
                <w:sz w:val="24"/>
                <w:szCs w:val="24"/>
              </w:rPr>
              <w:t xml:space="preserve"> да        не   </w:t>
            </w:r>
          </w:p>
        </w:tc>
      </w:tr>
      <w:tr w:rsidR="006B29E3" w:rsidRPr="006B29E3"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6B29E3" w:rsidRPr="006B29E3" w:rsidRDefault="006B29E3" w:rsidP="00D34C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6B29E3" w:rsidRPr="00441159" w:rsidRDefault="006B29E3" w:rsidP="009512DF">
            <w:pPr>
              <w:spacing w:after="0" w:line="240" w:lineRule="auto"/>
              <w:jc w:val="both"/>
              <w:rPr>
                <w:rFonts w:ascii="Times New Roman" w:hAnsi="Times New Roman" w:cs="Times New Roman"/>
                <w:sz w:val="24"/>
                <w:szCs w:val="24"/>
              </w:rPr>
            </w:pPr>
            <w:r w:rsidRPr="006B29E3">
              <w:rPr>
                <w:rFonts w:ascii="Times New Roman" w:hAnsi="Times New Roman" w:cs="Times New Roman"/>
                <w:sz w:val="24"/>
                <w:szCs w:val="24"/>
              </w:rPr>
              <w:t>Разходите по проекта са пропорционални и съответстват на крайния резултат от изпълнението на дейностите по проекта.</w:t>
            </w:r>
          </w:p>
        </w:tc>
        <w:tc>
          <w:tcPr>
            <w:tcW w:w="2693" w:type="dxa"/>
            <w:tcBorders>
              <w:top w:val="single" w:sz="4" w:space="0" w:color="auto"/>
              <w:left w:val="single" w:sz="4" w:space="0" w:color="auto"/>
              <w:bottom w:val="single" w:sz="4" w:space="0" w:color="auto"/>
              <w:right w:val="single" w:sz="4" w:space="0" w:color="auto"/>
            </w:tcBorders>
            <w:vAlign w:val="bottom"/>
          </w:tcPr>
          <w:p w:rsidR="006B29E3" w:rsidRPr="006B29E3" w:rsidRDefault="006B29E3" w:rsidP="005A7607">
            <w:pPr>
              <w:spacing w:after="0" w:line="240" w:lineRule="auto"/>
              <w:rPr>
                <w:rFonts w:ascii="Times New Roman" w:hAnsi="Times New Roman" w:cs="Times New Roman"/>
                <w:sz w:val="24"/>
                <w:szCs w:val="24"/>
              </w:rPr>
            </w:pPr>
            <w:r w:rsidRPr="006B29E3">
              <w:rPr>
                <w:rFonts w:ascii="Times New Roman" w:hAnsi="Times New Roman" w:cs="Times New Roman"/>
                <w:sz w:val="24"/>
                <w:szCs w:val="24"/>
              </w:rPr>
              <w:t xml:space="preserve"> да        не   </w:t>
            </w:r>
          </w:p>
        </w:tc>
      </w:tr>
      <w:tr w:rsidR="007F3800" w:rsidRPr="006B29E3" w:rsidTr="0072239C">
        <w:tc>
          <w:tcPr>
            <w:tcW w:w="10174" w:type="dxa"/>
            <w:gridSpan w:val="4"/>
            <w:tcBorders>
              <w:top w:val="single" w:sz="4" w:space="0" w:color="auto"/>
              <w:left w:val="single" w:sz="4" w:space="0" w:color="auto"/>
              <w:bottom w:val="single" w:sz="4" w:space="0" w:color="auto"/>
              <w:right w:val="single" w:sz="4" w:space="0" w:color="auto"/>
            </w:tcBorders>
          </w:tcPr>
          <w:p w:rsidR="007F3800" w:rsidRPr="00145871" w:rsidRDefault="007F3800" w:rsidP="00BC50EC">
            <w:pPr>
              <w:rPr>
                <w:rFonts w:ascii="Times New Roman" w:hAnsi="Times New Roman" w:cs="Times New Roman"/>
                <w:sz w:val="24"/>
                <w:szCs w:val="24"/>
              </w:rPr>
            </w:pPr>
            <w:r w:rsidRPr="006B29E3">
              <w:rPr>
                <w:rFonts w:ascii="Times New Roman" w:hAnsi="Times New Roman" w:cs="Times New Roman"/>
                <w:sz w:val="24"/>
                <w:szCs w:val="24"/>
              </w:rPr>
              <w:t xml:space="preserve">2. </w:t>
            </w:r>
            <w:r w:rsidRPr="006B29E3">
              <w:rPr>
                <w:rFonts w:ascii="Times New Roman" w:hAnsi="Times New Roman" w:cs="Times New Roman"/>
                <w:b/>
                <w:sz w:val="24"/>
                <w:szCs w:val="24"/>
              </w:rPr>
              <w:t>Техническа и финансова оценка:</w:t>
            </w:r>
          </w:p>
        </w:tc>
      </w:tr>
      <w:tr w:rsidR="00773107" w:rsidRPr="00145871" w:rsidTr="00F7073A">
        <w:trPr>
          <w:trHeight w:val="1255"/>
        </w:trPr>
        <w:tc>
          <w:tcPr>
            <w:tcW w:w="10174" w:type="dxa"/>
            <w:gridSpan w:val="4"/>
            <w:tcBorders>
              <w:top w:val="single" w:sz="4" w:space="0" w:color="auto"/>
              <w:left w:val="single" w:sz="4" w:space="0" w:color="auto"/>
              <w:bottom w:val="single" w:sz="4" w:space="0" w:color="auto"/>
              <w:right w:val="single" w:sz="4" w:space="0" w:color="auto"/>
            </w:tcBorders>
            <w:hideMark/>
          </w:tcPr>
          <w:p w:rsidR="00773107" w:rsidRPr="00C41E5E" w:rsidRDefault="00773107" w:rsidP="00A102DA">
            <w:pPr>
              <w:pStyle w:val="ListParagraph"/>
              <w:spacing w:before="120" w:after="120"/>
              <w:ind w:left="92"/>
              <w:rPr>
                <w:rFonts w:ascii="Times New Roman" w:hAnsi="Times New Roman" w:cs="Times New Roman"/>
                <w:sz w:val="24"/>
                <w:szCs w:val="24"/>
              </w:rPr>
            </w:pPr>
            <w:r w:rsidRPr="00C41E5E">
              <w:rPr>
                <w:rFonts w:ascii="Times New Roman" w:hAnsi="Times New Roman" w:cs="Times New Roman"/>
                <w:sz w:val="24"/>
                <w:szCs w:val="24"/>
              </w:rPr>
              <w:t>На одобрение за изпълнение по посочения вид дейност подлежат проекти в следните направления:</w:t>
            </w:r>
          </w:p>
          <w:p w:rsidR="00591193" w:rsidRPr="00591193" w:rsidRDefault="00591193" w:rsidP="00591193">
            <w:pPr>
              <w:spacing w:before="120" w:after="120"/>
              <w:jc w:val="both"/>
              <w:rPr>
                <w:rFonts w:ascii="Times New Roman" w:hAnsi="Times New Roman" w:cs="Times New Roman"/>
                <w:sz w:val="24"/>
                <w:szCs w:val="24"/>
              </w:rPr>
            </w:pPr>
            <w:r w:rsidRPr="00591193">
              <w:rPr>
                <w:rFonts w:ascii="Times New Roman" w:hAnsi="Times New Roman" w:cs="Times New Roman"/>
                <w:sz w:val="24"/>
                <w:szCs w:val="24"/>
              </w:rPr>
              <w:t>1.</w:t>
            </w:r>
            <w:r w:rsidRPr="00591193">
              <w:rPr>
                <w:rFonts w:ascii="Times New Roman" w:hAnsi="Times New Roman" w:cs="Times New Roman"/>
                <w:sz w:val="24"/>
                <w:szCs w:val="24"/>
              </w:rPr>
              <w:tab/>
              <w:t xml:space="preserve">Разработване и прилагане на маркетингови стратегии за стимулиране на продажбата на  български продукти от риболов, </w:t>
            </w:r>
            <w:proofErr w:type="spellStart"/>
            <w:r w:rsidRPr="00591193">
              <w:rPr>
                <w:rFonts w:ascii="Times New Roman" w:hAnsi="Times New Roman" w:cs="Times New Roman"/>
                <w:sz w:val="24"/>
                <w:szCs w:val="24"/>
              </w:rPr>
              <w:t>аквакултура</w:t>
            </w:r>
            <w:proofErr w:type="spellEnd"/>
            <w:r w:rsidRPr="00591193">
              <w:rPr>
                <w:rFonts w:ascii="Times New Roman" w:hAnsi="Times New Roman" w:cs="Times New Roman"/>
                <w:sz w:val="24"/>
                <w:szCs w:val="24"/>
              </w:rPr>
              <w:t xml:space="preserve"> и преработка. – 20 точки</w:t>
            </w:r>
          </w:p>
          <w:p w:rsidR="00591193" w:rsidRPr="00591193" w:rsidRDefault="00591193" w:rsidP="00591193">
            <w:pPr>
              <w:spacing w:before="120" w:after="120"/>
              <w:jc w:val="both"/>
              <w:rPr>
                <w:rFonts w:ascii="Times New Roman" w:hAnsi="Times New Roman" w:cs="Times New Roman"/>
                <w:sz w:val="24"/>
                <w:szCs w:val="24"/>
              </w:rPr>
            </w:pPr>
            <w:r w:rsidRPr="00591193">
              <w:rPr>
                <w:rFonts w:ascii="Times New Roman" w:hAnsi="Times New Roman" w:cs="Times New Roman"/>
                <w:sz w:val="24"/>
                <w:szCs w:val="24"/>
              </w:rPr>
              <w:t>2.</w:t>
            </w:r>
            <w:r w:rsidRPr="00591193">
              <w:rPr>
                <w:rFonts w:ascii="Times New Roman" w:hAnsi="Times New Roman" w:cs="Times New Roman"/>
                <w:sz w:val="24"/>
                <w:szCs w:val="24"/>
              </w:rPr>
              <w:tab/>
              <w:t>Организиране и/или участие в комуникационни кампании   в съответствие с целите на стратегията от „Фермата до трапезата“ . – 20 точки</w:t>
            </w:r>
          </w:p>
          <w:p w:rsidR="00591193" w:rsidRPr="00591193" w:rsidRDefault="00591193" w:rsidP="00591193">
            <w:pPr>
              <w:spacing w:before="120" w:after="120"/>
              <w:jc w:val="both"/>
              <w:rPr>
                <w:rFonts w:ascii="Times New Roman" w:hAnsi="Times New Roman" w:cs="Times New Roman"/>
                <w:sz w:val="24"/>
                <w:szCs w:val="24"/>
              </w:rPr>
            </w:pPr>
            <w:r w:rsidRPr="00591193">
              <w:rPr>
                <w:rFonts w:ascii="Times New Roman" w:hAnsi="Times New Roman" w:cs="Times New Roman"/>
                <w:sz w:val="24"/>
                <w:szCs w:val="24"/>
              </w:rPr>
              <w:t>3.</w:t>
            </w:r>
            <w:r w:rsidRPr="00591193">
              <w:rPr>
                <w:rFonts w:ascii="Times New Roman" w:hAnsi="Times New Roman" w:cs="Times New Roman"/>
                <w:sz w:val="24"/>
                <w:szCs w:val="24"/>
              </w:rPr>
              <w:tab/>
              <w:t>Организиране и/или участие в информационни кампании за опазване на околната среда и на биологичното разнообразие в Черно море, включително и в зоните по Натура 2000. – 20 точки</w:t>
            </w:r>
          </w:p>
          <w:p w:rsidR="00591193" w:rsidRPr="00591193" w:rsidRDefault="00591193" w:rsidP="00591193">
            <w:pPr>
              <w:spacing w:before="120" w:after="120"/>
              <w:jc w:val="both"/>
              <w:rPr>
                <w:rFonts w:ascii="Times New Roman" w:hAnsi="Times New Roman" w:cs="Times New Roman"/>
                <w:sz w:val="24"/>
                <w:szCs w:val="24"/>
              </w:rPr>
            </w:pPr>
            <w:r w:rsidRPr="00591193">
              <w:rPr>
                <w:rFonts w:ascii="Times New Roman" w:hAnsi="Times New Roman" w:cs="Times New Roman"/>
                <w:sz w:val="24"/>
                <w:szCs w:val="24"/>
              </w:rPr>
              <w:t>4.</w:t>
            </w:r>
            <w:r w:rsidRPr="00591193">
              <w:rPr>
                <w:rFonts w:ascii="Times New Roman" w:hAnsi="Times New Roman" w:cs="Times New Roman"/>
                <w:sz w:val="24"/>
                <w:szCs w:val="24"/>
              </w:rPr>
              <w:tab/>
              <w:t xml:space="preserve">Организиране и/или участие в национална/международна комуникационна кампания за устойчива </w:t>
            </w:r>
            <w:proofErr w:type="spellStart"/>
            <w:r w:rsidRPr="00591193">
              <w:rPr>
                <w:rFonts w:ascii="Times New Roman" w:hAnsi="Times New Roman" w:cs="Times New Roman"/>
                <w:sz w:val="24"/>
                <w:szCs w:val="24"/>
              </w:rPr>
              <w:t>аквакултура</w:t>
            </w:r>
            <w:proofErr w:type="spellEnd"/>
            <w:r w:rsidRPr="00591193">
              <w:rPr>
                <w:rFonts w:ascii="Times New Roman" w:hAnsi="Times New Roman" w:cs="Times New Roman"/>
                <w:sz w:val="24"/>
                <w:szCs w:val="24"/>
              </w:rPr>
              <w:t xml:space="preserve"> на ЕС, вкл. чрез използване на социални и онлайн медии и аудио-визуални канали (</w:t>
            </w:r>
            <w:proofErr w:type="spellStart"/>
            <w:r w:rsidRPr="00591193">
              <w:rPr>
                <w:rFonts w:ascii="Times New Roman" w:hAnsi="Times New Roman" w:cs="Times New Roman"/>
                <w:sz w:val="24"/>
                <w:szCs w:val="24"/>
              </w:rPr>
              <w:t>промотиране</w:t>
            </w:r>
            <w:proofErr w:type="spellEnd"/>
            <w:r w:rsidRPr="00591193">
              <w:rPr>
                <w:rFonts w:ascii="Times New Roman" w:hAnsi="Times New Roman" w:cs="Times New Roman"/>
                <w:sz w:val="24"/>
                <w:szCs w:val="24"/>
              </w:rPr>
              <w:t xml:space="preserve"> на </w:t>
            </w:r>
            <w:proofErr w:type="spellStart"/>
            <w:r w:rsidRPr="00591193">
              <w:rPr>
                <w:rFonts w:ascii="Times New Roman" w:hAnsi="Times New Roman" w:cs="Times New Roman"/>
                <w:sz w:val="24"/>
                <w:szCs w:val="24"/>
              </w:rPr>
              <w:t>аквакултурите</w:t>
            </w:r>
            <w:proofErr w:type="spellEnd"/>
            <w:r w:rsidRPr="00591193">
              <w:rPr>
                <w:rFonts w:ascii="Times New Roman" w:hAnsi="Times New Roman" w:cs="Times New Roman"/>
                <w:sz w:val="24"/>
                <w:szCs w:val="24"/>
              </w:rPr>
              <w:t>, като алтернатива за опазване на естествените ресурси, застрашени от изчезване). – 20 точки</w:t>
            </w:r>
          </w:p>
          <w:p w:rsidR="00591193" w:rsidRPr="00591193" w:rsidRDefault="00591193" w:rsidP="00591193">
            <w:pPr>
              <w:spacing w:before="120" w:after="120"/>
              <w:jc w:val="both"/>
              <w:rPr>
                <w:rFonts w:ascii="Times New Roman" w:hAnsi="Times New Roman" w:cs="Times New Roman"/>
                <w:sz w:val="24"/>
                <w:szCs w:val="24"/>
              </w:rPr>
            </w:pPr>
            <w:r w:rsidRPr="00591193">
              <w:rPr>
                <w:rFonts w:ascii="Times New Roman" w:hAnsi="Times New Roman" w:cs="Times New Roman"/>
                <w:sz w:val="24"/>
                <w:szCs w:val="24"/>
              </w:rPr>
              <w:t>5.</w:t>
            </w:r>
            <w:r w:rsidRPr="00591193">
              <w:rPr>
                <w:rFonts w:ascii="Times New Roman" w:hAnsi="Times New Roman" w:cs="Times New Roman"/>
                <w:sz w:val="24"/>
                <w:szCs w:val="24"/>
              </w:rPr>
              <w:tab/>
            </w:r>
            <w:proofErr w:type="spellStart"/>
            <w:r w:rsidRPr="00591193">
              <w:rPr>
                <w:rFonts w:ascii="Times New Roman" w:hAnsi="Times New Roman" w:cs="Times New Roman"/>
                <w:sz w:val="24"/>
                <w:szCs w:val="24"/>
              </w:rPr>
              <w:t>Промотиране</w:t>
            </w:r>
            <w:proofErr w:type="spellEnd"/>
            <w:r w:rsidRPr="00591193">
              <w:rPr>
                <w:rFonts w:ascii="Times New Roman" w:hAnsi="Times New Roman" w:cs="Times New Roman"/>
                <w:sz w:val="24"/>
                <w:szCs w:val="24"/>
              </w:rPr>
              <w:t xml:space="preserve"> на продажбата на българска продукция от риба и рибни продукти чрез различни комуникационни канали – 20 точки </w:t>
            </w:r>
          </w:p>
          <w:p w:rsidR="00591193" w:rsidRPr="00591193" w:rsidRDefault="00591193" w:rsidP="00591193">
            <w:pPr>
              <w:spacing w:before="120" w:after="120"/>
              <w:jc w:val="both"/>
              <w:rPr>
                <w:rFonts w:ascii="Times New Roman" w:hAnsi="Times New Roman" w:cs="Times New Roman"/>
                <w:sz w:val="24"/>
                <w:szCs w:val="24"/>
              </w:rPr>
            </w:pPr>
            <w:r w:rsidRPr="00591193">
              <w:rPr>
                <w:rFonts w:ascii="Times New Roman" w:hAnsi="Times New Roman" w:cs="Times New Roman"/>
                <w:sz w:val="24"/>
                <w:szCs w:val="24"/>
              </w:rPr>
              <w:t>6.</w:t>
            </w:r>
            <w:r w:rsidRPr="00591193">
              <w:rPr>
                <w:rFonts w:ascii="Times New Roman" w:hAnsi="Times New Roman" w:cs="Times New Roman"/>
                <w:sz w:val="24"/>
                <w:szCs w:val="24"/>
              </w:rPr>
              <w:tab/>
              <w:t>Стимулиране на продажбата на българска продукция от риба и рибни продукти чрез участие и организация на изложения и разработване и прилагане на маркетингови стратегии – 20 точки</w:t>
            </w:r>
          </w:p>
          <w:p w:rsidR="00591193" w:rsidRPr="00591193" w:rsidRDefault="00591193" w:rsidP="00591193">
            <w:pPr>
              <w:spacing w:before="120" w:after="120"/>
              <w:jc w:val="both"/>
              <w:rPr>
                <w:rFonts w:ascii="Times New Roman" w:hAnsi="Times New Roman" w:cs="Times New Roman"/>
                <w:sz w:val="24"/>
                <w:szCs w:val="24"/>
              </w:rPr>
            </w:pPr>
            <w:r w:rsidRPr="00591193">
              <w:rPr>
                <w:rFonts w:ascii="Times New Roman" w:hAnsi="Times New Roman" w:cs="Times New Roman"/>
                <w:sz w:val="24"/>
                <w:szCs w:val="24"/>
              </w:rPr>
              <w:t>7.</w:t>
            </w:r>
            <w:r w:rsidRPr="00591193">
              <w:rPr>
                <w:rFonts w:ascii="Times New Roman" w:hAnsi="Times New Roman" w:cs="Times New Roman"/>
                <w:sz w:val="24"/>
                <w:szCs w:val="24"/>
              </w:rPr>
              <w:tab/>
              <w:t xml:space="preserve"> Популяризиране на местни продукти от риболов, аквакултури и преработка с цел нарастване на консумацията в страната – 20 точки</w:t>
            </w:r>
          </w:p>
          <w:p w:rsidR="00591193" w:rsidRPr="00591193" w:rsidRDefault="00591193" w:rsidP="00591193">
            <w:pPr>
              <w:spacing w:before="120" w:after="120"/>
              <w:jc w:val="both"/>
              <w:rPr>
                <w:rFonts w:ascii="Times New Roman" w:hAnsi="Times New Roman" w:cs="Times New Roman"/>
                <w:sz w:val="24"/>
                <w:szCs w:val="24"/>
              </w:rPr>
            </w:pPr>
            <w:r w:rsidRPr="00591193">
              <w:rPr>
                <w:rFonts w:ascii="Times New Roman" w:hAnsi="Times New Roman" w:cs="Times New Roman"/>
                <w:sz w:val="24"/>
                <w:szCs w:val="24"/>
              </w:rPr>
              <w:t>Минимален брой точки - 60</w:t>
            </w:r>
          </w:p>
          <w:p w:rsidR="00773107" w:rsidRPr="00C41E5E" w:rsidRDefault="00591193" w:rsidP="00591193">
            <w:pPr>
              <w:spacing w:before="120" w:after="120"/>
              <w:jc w:val="both"/>
              <w:rPr>
                <w:rFonts w:ascii="Times New Roman" w:hAnsi="Times New Roman" w:cs="Times New Roman"/>
                <w:sz w:val="24"/>
                <w:szCs w:val="24"/>
                <w:highlight w:val="yellow"/>
              </w:rPr>
            </w:pPr>
            <w:r w:rsidRPr="00591193">
              <w:rPr>
                <w:rFonts w:ascii="Times New Roman" w:hAnsi="Times New Roman" w:cs="Times New Roman"/>
                <w:sz w:val="24"/>
                <w:szCs w:val="24"/>
              </w:rPr>
              <w:t>Максимален брой точки – 140</w:t>
            </w:r>
          </w:p>
        </w:tc>
      </w:tr>
    </w:tbl>
    <w:p w:rsidR="003849BB" w:rsidRPr="003849BB" w:rsidRDefault="003849BB" w:rsidP="003849BB">
      <w:pPr>
        <w:tabs>
          <w:tab w:val="left" w:pos="3225"/>
        </w:tabs>
        <w:spacing w:before="60" w:after="0"/>
        <w:jc w:val="both"/>
        <w:rPr>
          <w:rFonts w:ascii="Times New Roman" w:hAnsi="Times New Roman" w:cs="Times New Roman"/>
          <w:bCs/>
          <w:iCs/>
          <w:sz w:val="24"/>
          <w:szCs w:val="24"/>
          <w:lang w:eastAsia="da-DK"/>
        </w:rPr>
      </w:pPr>
    </w:p>
    <w:p w:rsidR="00E55E87" w:rsidRPr="00C061CD" w:rsidRDefault="003849BB" w:rsidP="003849BB">
      <w:pPr>
        <w:tabs>
          <w:tab w:val="left" w:pos="3225"/>
        </w:tabs>
        <w:spacing w:before="60" w:after="0"/>
        <w:jc w:val="both"/>
        <w:rPr>
          <w:rFonts w:ascii="Times New Roman" w:hAnsi="Times New Roman" w:cs="Times New Roman"/>
          <w:bCs/>
          <w:iCs/>
          <w:sz w:val="24"/>
          <w:szCs w:val="24"/>
          <w:lang w:eastAsia="da-DK"/>
        </w:rPr>
      </w:pPr>
      <w:r w:rsidRPr="003849BB">
        <w:rPr>
          <w:rFonts w:ascii="Times New Roman" w:hAnsi="Times New Roman" w:cs="Times New Roman"/>
          <w:bCs/>
          <w:iCs/>
          <w:sz w:val="24"/>
          <w:szCs w:val="24"/>
          <w:lang w:eastAsia="da-DK"/>
        </w:rPr>
        <w:t>В случай</w:t>
      </w:r>
      <w:r w:rsidR="00DC0400">
        <w:rPr>
          <w:rFonts w:ascii="Times New Roman" w:hAnsi="Times New Roman" w:cs="Times New Roman"/>
          <w:bCs/>
          <w:iCs/>
          <w:sz w:val="24"/>
          <w:szCs w:val="24"/>
          <w:lang w:eastAsia="da-DK"/>
        </w:rPr>
        <w:t>,</w:t>
      </w:r>
      <w:r w:rsidRPr="003849BB">
        <w:rPr>
          <w:rFonts w:ascii="Times New Roman" w:hAnsi="Times New Roman" w:cs="Times New Roman"/>
          <w:bCs/>
          <w:iCs/>
          <w:sz w:val="24"/>
          <w:szCs w:val="24"/>
          <w:lang w:eastAsia="da-DK"/>
        </w:rPr>
        <w:t xml:space="preserve"> че по време на оценката се установи наличие на недопустими или необосновани разходи,  Оценителната комисия може да нанесе корекции в т. 5 „Бюджет на проекта“ от Формуляра за кандидатстване и/или да предостави на кандидата указания и срок за отстраняване на установените </w:t>
      </w:r>
      <w:proofErr w:type="spellStart"/>
      <w:r w:rsidRPr="003849BB">
        <w:rPr>
          <w:rFonts w:ascii="Times New Roman" w:hAnsi="Times New Roman" w:cs="Times New Roman"/>
          <w:bCs/>
          <w:iCs/>
          <w:sz w:val="24"/>
          <w:szCs w:val="24"/>
          <w:lang w:eastAsia="da-DK"/>
        </w:rPr>
        <w:t>нередовности</w:t>
      </w:r>
      <w:proofErr w:type="spellEnd"/>
      <w:r w:rsidRPr="003849BB">
        <w:rPr>
          <w:rFonts w:ascii="Times New Roman" w:hAnsi="Times New Roman" w:cs="Times New Roman"/>
          <w:bCs/>
          <w:iCs/>
          <w:sz w:val="24"/>
          <w:szCs w:val="24"/>
          <w:lang w:eastAsia="da-DK"/>
        </w:rPr>
        <w:t xml:space="preserve">, </w:t>
      </w:r>
      <w:proofErr w:type="spellStart"/>
      <w:r w:rsidRPr="003849BB">
        <w:rPr>
          <w:rFonts w:ascii="Times New Roman" w:hAnsi="Times New Roman" w:cs="Times New Roman"/>
          <w:bCs/>
          <w:iCs/>
          <w:sz w:val="24"/>
          <w:szCs w:val="24"/>
          <w:lang w:eastAsia="da-DK"/>
        </w:rPr>
        <w:t>непълноти</w:t>
      </w:r>
      <w:proofErr w:type="spellEnd"/>
      <w:r w:rsidRPr="003849BB">
        <w:rPr>
          <w:rFonts w:ascii="Times New Roman" w:hAnsi="Times New Roman" w:cs="Times New Roman"/>
          <w:bCs/>
          <w:iCs/>
          <w:sz w:val="24"/>
          <w:szCs w:val="24"/>
          <w:lang w:eastAsia="da-DK"/>
        </w:rPr>
        <w:t xml:space="preserve"> и/или несъответствия. </w:t>
      </w:r>
    </w:p>
    <w:sectPr w:rsidR="00E55E87" w:rsidRPr="00C061CD" w:rsidSect="00AD3B6E">
      <w:headerReference w:type="first" r:id="rId8"/>
      <w:pgSz w:w="11906" w:h="16838"/>
      <w:pgMar w:top="1260" w:right="566" w:bottom="1134" w:left="993"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122" w:rsidRDefault="00DF3122" w:rsidP="001F5C4C">
      <w:pPr>
        <w:spacing w:after="0" w:line="240" w:lineRule="auto"/>
      </w:pPr>
      <w:r>
        <w:separator/>
      </w:r>
    </w:p>
  </w:endnote>
  <w:endnote w:type="continuationSeparator" w:id="0">
    <w:p w:rsidR="00DF3122" w:rsidRDefault="00DF3122" w:rsidP="001F5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122" w:rsidRDefault="00DF3122" w:rsidP="001F5C4C">
      <w:pPr>
        <w:spacing w:after="0" w:line="240" w:lineRule="auto"/>
      </w:pPr>
      <w:r>
        <w:separator/>
      </w:r>
    </w:p>
  </w:footnote>
  <w:footnote w:type="continuationSeparator" w:id="0">
    <w:p w:rsidR="00DF3122" w:rsidRDefault="00DF3122" w:rsidP="001F5C4C">
      <w:pPr>
        <w:spacing w:after="0" w:line="240" w:lineRule="auto"/>
      </w:pPr>
      <w:r>
        <w:continuationSeparator/>
      </w:r>
    </w:p>
  </w:footnote>
  <w:footnote w:id="1">
    <w:p w:rsidR="007F3800" w:rsidRPr="005B0367" w:rsidRDefault="007F3800" w:rsidP="00F008FA">
      <w:pPr>
        <w:pStyle w:val="FootnoteText"/>
        <w:rPr>
          <w:lang w:val="bg-BG"/>
        </w:rPr>
      </w:pPr>
      <w:r>
        <w:rPr>
          <w:rStyle w:val="FootnoteReference"/>
        </w:rPr>
        <w:footnoteRef/>
      </w:r>
      <w:r>
        <w:t xml:space="preserve"> </w:t>
      </w:r>
      <w:r>
        <w:rPr>
          <w:lang w:val="bg-BG"/>
        </w:rPr>
        <w:t>В случай на разминаване между текстовете, водещ е текстът на български език.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E5C" w:rsidRDefault="00037E5C" w:rsidP="00037E5C">
    <w:pPr>
      <w:pStyle w:val="Header"/>
      <w:tabs>
        <w:tab w:val="clear" w:pos="9072"/>
        <w:tab w:val="left" w:pos="3644"/>
        <w:tab w:val="left" w:pos="6946"/>
        <w:tab w:val="left" w:pos="8931"/>
      </w:tabs>
      <w:ind w:right="284"/>
      <w:jc w:val="center"/>
      <w:rPr>
        <w:rFonts w:cs="Times New Roman"/>
        <w:noProof/>
        <w:sz w:val="16"/>
        <w:szCs w:val="16"/>
      </w:rPr>
    </w:pPr>
    <w:r>
      <w:rPr>
        <w:rFonts w:cs="Times New Roman"/>
        <w:noProof/>
        <w:sz w:val="16"/>
        <w:szCs w:val="16"/>
      </w:rPr>
      <w:ptab w:relativeTo="margin" w:alignment="left" w:leader="none"/>
    </w:r>
  </w:p>
  <w:p w:rsidR="00037E5C" w:rsidRDefault="00B715F1" w:rsidP="00037E5C">
    <w:pPr>
      <w:pStyle w:val="Header"/>
      <w:tabs>
        <w:tab w:val="left" w:pos="3644"/>
        <w:tab w:val="left" w:pos="6946"/>
        <w:tab w:val="left" w:pos="9356"/>
      </w:tabs>
      <w:ind w:right="284"/>
      <w:jc w:val="both"/>
      <w:rPr>
        <w:rFonts w:cs="Times New Roman"/>
        <w:noProof/>
        <w:sz w:val="16"/>
        <w:szCs w:val="16"/>
      </w:rPr>
    </w:pPr>
    <w:r w:rsidRPr="00037E5C">
      <w:rPr>
        <w:rFonts w:cs="Times New Roman"/>
        <w:noProof/>
        <w:lang w:val="en-US"/>
      </w:rPr>
      <w:drawing>
        <wp:anchor distT="0" distB="0" distL="114300" distR="114300" simplePos="0" relativeHeight="251659264" behindDoc="0" locked="0" layoutInCell="1" allowOverlap="1" wp14:anchorId="765FA287" wp14:editId="4DEB17A5">
          <wp:simplePos x="0" y="0"/>
          <wp:positionH relativeFrom="page">
            <wp:posOffset>5255260</wp:posOffset>
          </wp:positionH>
          <wp:positionV relativeFrom="paragraph">
            <wp:posOffset>52705</wp:posOffset>
          </wp:positionV>
          <wp:extent cx="1908175" cy="86614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8175" cy="866140"/>
                  </a:xfrm>
                  <a:prstGeom prst="rect">
                    <a:avLst/>
                  </a:prstGeom>
                  <a:noFill/>
                  <a:ln>
                    <a:noFill/>
                  </a:ln>
                </pic:spPr>
              </pic:pic>
            </a:graphicData>
          </a:graphic>
          <wp14:sizeRelH relativeFrom="page">
            <wp14:pctWidth>0</wp14:pctWidth>
          </wp14:sizeRelH>
          <wp14:sizeRelV relativeFrom="page">
            <wp14:pctHeight>0</wp14:pctHeight>
          </wp14:sizeRelV>
        </wp:anchor>
      </w:drawing>
    </w:r>
    <w:r w:rsidR="00037E5C" w:rsidRPr="00037E5C">
      <w:rPr>
        <w:rFonts w:cs="Times New Roman"/>
        <w:noProof/>
        <w:lang w:val="en-US"/>
      </w:rPr>
      <w:drawing>
        <wp:inline distT="0" distB="0" distL="0" distR="0" wp14:anchorId="4EF6F66C" wp14:editId="73587322">
          <wp:extent cx="2059388" cy="612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61756" cy="612954"/>
                  </a:xfrm>
                  <a:prstGeom prst="rect">
                    <a:avLst/>
                  </a:prstGeom>
                  <a:noFill/>
                </pic:spPr>
              </pic:pic>
            </a:graphicData>
          </a:graphic>
        </wp:inline>
      </w:drawing>
    </w:r>
    <w:r w:rsidR="00037E5C" w:rsidRPr="00037E5C">
      <w:rPr>
        <w:rFonts w:cs="Times New Roman"/>
        <w:noProof/>
        <w:lang w:val="en-US"/>
      </w:rPr>
      <w:drawing>
        <wp:inline distT="0" distB="0" distL="0" distR="0" wp14:anchorId="2345E0C1" wp14:editId="4ACC1A43">
          <wp:extent cx="2520563" cy="78717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20893" cy="787282"/>
                  </a:xfrm>
                  <a:prstGeom prst="rect">
                    <a:avLst/>
                  </a:prstGeom>
                  <a:noFill/>
                  <a:ln>
                    <a:noFill/>
                  </a:ln>
                </pic:spPr>
              </pic:pic>
            </a:graphicData>
          </a:graphic>
        </wp:inline>
      </w:drawing>
    </w:r>
  </w:p>
  <w:p w:rsidR="00037E5C" w:rsidRPr="005F76D7" w:rsidRDefault="001B7A0D" w:rsidP="00037E5C">
    <w:pPr>
      <w:pStyle w:val="Header"/>
      <w:tabs>
        <w:tab w:val="left" w:pos="3644"/>
        <w:tab w:val="left" w:pos="6946"/>
        <w:tab w:val="left" w:pos="9356"/>
      </w:tabs>
      <w:ind w:right="284"/>
      <w:jc w:val="center"/>
      <w:rPr>
        <w:rFonts w:cs="Times New Roman"/>
        <w:noProof/>
        <w:sz w:val="16"/>
        <w:szCs w:val="16"/>
      </w:rPr>
    </w:pPr>
    <w:r>
      <w:rPr>
        <w:rFonts w:cs="Times New Roman"/>
        <w:noProof/>
        <w:sz w:val="16"/>
        <w:szCs w:val="16"/>
      </w:rPr>
      <w:t xml:space="preserve">                        </w:t>
    </w:r>
    <w:r w:rsidR="00037E5C" w:rsidRPr="005F76D7">
      <w:rPr>
        <w:rFonts w:cs="Times New Roman"/>
        <w:noProof/>
        <w:sz w:val="16"/>
        <w:szCs w:val="16"/>
      </w:rPr>
      <w:t>МИНИСТЕРСТВО НА ЗЕМЕДЕЛИЕТО И ХРАНИТЕ</w:t>
    </w:r>
  </w:p>
  <w:p w:rsidR="00CE7F4F" w:rsidRPr="00037E5C" w:rsidRDefault="001B7A0D" w:rsidP="00037E5C">
    <w:pPr>
      <w:pStyle w:val="Header"/>
      <w:tabs>
        <w:tab w:val="clear" w:pos="4536"/>
        <w:tab w:val="clear" w:pos="9072"/>
        <w:tab w:val="left" w:pos="3644"/>
        <w:tab w:val="left" w:pos="6946"/>
        <w:tab w:val="left" w:pos="9356"/>
      </w:tabs>
      <w:ind w:right="284"/>
      <w:jc w:val="center"/>
      <w:rPr>
        <w:sz w:val="16"/>
        <w:szCs w:val="16"/>
      </w:rPr>
    </w:pPr>
    <w:r>
      <w:rPr>
        <w:rFonts w:cs="Times New Roman"/>
        <w:noProof/>
        <w:sz w:val="16"/>
        <w:szCs w:val="16"/>
      </w:rPr>
      <w:t xml:space="preserve">                  </w:t>
    </w:r>
    <w:r w:rsidR="00037E5C" w:rsidRPr="005F76D7">
      <w:rPr>
        <w:rFonts w:cs="Times New Roman"/>
        <w:noProof/>
        <w:sz w:val="16"/>
        <w:szCs w:val="16"/>
      </w:rPr>
      <w:t>НА РЕПУБЛИКА БЪЛГАРИЯ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41841"/>
    <w:multiLevelType w:val="hybridMultilevel"/>
    <w:tmpl w:val="FF560D50"/>
    <w:lvl w:ilvl="0" w:tplc="A0CACEE6">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15:restartNumberingAfterBreak="0">
    <w:nsid w:val="16D64968"/>
    <w:multiLevelType w:val="hybridMultilevel"/>
    <w:tmpl w:val="9A0C3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F81C1D"/>
    <w:multiLevelType w:val="hybridMultilevel"/>
    <w:tmpl w:val="A26C8228"/>
    <w:lvl w:ilvl="0" w:tplc="EC0E58C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2B4821C4"/>
    <w:multiLevelType w:val="hybridMultilevel"/>
    <w:tmpl w:val="78B2BF06"/>
    <w:lvl w:ilvl="0" w:tplc="0402000F">
      <w:start w:val="1"/>
      <w:numFmt w:val="decimal"/>
      <w:lvlText w:val="%1."/>
      <w:lvlJc w:val="left"/>
      <w:pPr>
        <w:tabs>
          <w:tab w:val="num" w:pos="720"/>
        </w:tabs>
        <w:ind w:left="720" w:hanging="360"/>
      </w:pPr>
      <w:rPr>
        <w:rFonts w:cs="Times New Roman"/>
      </w:rPr>
    </w:lvl>
    <w:lvl w:ilvl="1" w:tplc="04020001">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15:restartNumberingAfterBreak="0">
    <w:nsid w:val="42061D52"/>
    <w:multiLevelType w:val="hybridMultilevel"/>
    <w:tmpl w:val="0F5C94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79701CB"/>
    <w:multiLevelType w:val="hybridMultilevel"/>
    <w:tmpl w:val="ECFC1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DC65F8"/>
    <w:multiLevelType w:val="hybridMultilevel"/>
    <w:tmpl w:val="70107B26"/>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7" w15:restartNumberingAfterBreak="0">
    <w:nsid w:val="68A96663"/>
    <w:multiLevelType w:val="multilevel"/>
    <w:tmpl w:val="F0DE2A3A"/>
    <w:lvl w:ilvl="0">
      <w:start w:val="1"/>
      <w:numFmt w:val="bullet"/>
      <w:lvlText w:val=""/>
      <w:lvlJc w:val="left"/>
      <w:pPr>
        <w:ind w:left="511" w:hanging="360"/>
      </w:pPr>
      <w:rPr>
        <w:rFonts w:ascii="Symbol" w:hAnsi="Symbol" w:hint="default"/>
      </w:rPr>
    </w:lvl>
    <w:lvl w:ilvl="1">
      <w:start w:val="1"/>
      <w:numFmt w:val="bullet"/>
      <w:lvlText w:val="-"/>
      <w:lvlJc w:val="left"/>
      <w:pPr>
        <w:ind w:left="943" w:hanging="432"/>
      </w:pPr>
      <w:rPr>
        <w:rFonts w:ascii="Times New Roman" w:eastAsiaTheme="minorHAnsi" w:hAnsi="Times New Roman" w:cs="Times New Roman" w:hint="default"/>
      </w:rPr>
    </w:lvl>
    <w:lvl w:ilvl="2">
      <w:start w:val="1"/>
      <w:numFmt w:val="decimal"/>
      <w:lvlText w:val="%1.%2.%3."/>
      <w:lvlJc w:val="left"/>
      <w:pPr>
        <w:ind w:left="1375" w:hanging="504"/>
      </w:pPr>
      <w:rPr>
        <w:rFonts w:hint="default"/>
      </w:rPr>
    </w:lvl>
    <w:lvl w:ilvl="3">
      <w:start w:val="1"/>
      <w:numFmt w:val="decimal"/>
      <w:lvlText w:val="%1.%2.%3.%4."/>
      <w:lvlJc w:val="left"/>
      <w:pPr>
        <w:ind w:left="1879" w:hanging="648"/>
      </w:pPr>
      <w:rPr>
        <w:rFonts w:hint="default"/>
      </w:rPr>
    </w:lvl>
    <w:lvl w:ilvl="4">
      <w:start w:val="1"/>
      <w:numFmt w:val="decimal"/>
      <w:lvlText w:val="%1.%2.%3.%4.%5."/>
      <w:lvlJc w:val="left"/>
      <w:pPr>
        <w:ind w:left="2383" w:hanging="792"/>
      </w:pPr>
      <w:rPr>
        <w:rFonts w:hint="default"/>
      </w:rPr>
    </w:lvl>
    <w:lvl w:ilvl="5">
      <w:start w:val="1"/>
      <w:numFmt w:val="decimal"/>
      <w:lvlText w:val="%1.%2.%3.%4.%5.%6."/>
      <w:lvlJc w:val="left"/>
      <w:pPr>
        <w:ind w:left="2887" w:hanging="936"/>
      </w:pPr>
      <w:rPr>
        <w:rFonts w:hint="default"/>
      </w:rPr>
    </w:lvl>
    <w:lvl w:ilvl="6">
      <w:start w:val="1"/>
      <w:numFmt w:val="decimal"/>
      <w:lvlText w:val="%1.%2.%3.%4.%5.%6.%7."/>
      <w:lvlJc w:val="left"/>
      <w:pPr>
        <w:ind w:left="3391" w:hanging="1080"/>
      </w:pPr>
      <w:rPr>
        <w:rFonts w:hint="default"/>
      </w:rPr>
    </w:lvl>
    <w:lvl w:ilvl="7">
      <w:start w:val="1"/>
      <w:numFmt w:val="decimal"/>
      <w:lvlText w:val="%1.%2.%3.%4.%5.%6.%7.%8."/>
      <w:lvlJc w:val="left"/>
      <w:pPr>
        <w:ind w:left="3895" w:hanging="1224"/>
      </w:pPr>
      <w:rPr>
        <w:rFonts w:hint="default"/>
      </w:rPr>
    </w:lvl>
    <w:lvl w:ilvl="8">
      <w:start w:val="1"/>
      <w:numFmt w:val="decimal"/>
      <w:lvlText w:val="%1.%2.%3.%4.%5.%6.%7.%8.%9."/>
      <w:lvlJc w:val="left"/>
      <w:pPr>
        <w:ind w:left="4471" w:hanging="1440"/>
      </w:pPr>
      <w:rPr>
        <w:rFonts w:hint="default"/>
      </w:rPr>
    </w:lvl>
  </w:abstractNum>
  <w:abstractNum w:abstractNumId="8" w15:restartNumberingAfterBreak="0">
    <w:nsid w:val="6B8F290B"/>
    <w:multiLevelType w:val="hybridMultilevel"/>
    <w:tmpl w:val="689487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C66AEA"/>
    <w:multiLevelType w:val="hybridMultilevel"/>
    <w:tmpl w:val="73121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8908BC"/>
    <w:multiLevelType w:val="hybridMultilevel"/>
    <w:tmpl w:val="FF00260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7AF85E2D"/>
    <w:multiLevelType w:val="hybridMultilevel"/>
    <w:tmpl w:val="8304AAD2"/>
    <w:lvl w:ilvl="0" w:tplc="04090001">
      <w:start w:val="1"/>
      <w:numFmt w:val="bullet"/>
      <w:lvlText w:val=""/>
      <w:lvlJc w:val="left"/>
      <w:pPr>
        <w:ind w:left="812" w:hanging="360"/>
      </w:pPr>
      <w:rPr>
        <w:rFonts w:ascii="Symbol" w:hAnsi="Symbol"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num w:numId="1">
    <w:abstractNumId w:val="6"/>
  </w:num>
  <w:num w:numId="2">
    <w:abstractNumId w:val="0"/>
  </w:num>
  <w:num w:numId="3">
    <w:abstractNumId w:val="2"/>
  </w:num>
  <w:num w:numId="4">
    <w:abstractNumId w:val="1"/>
  </w:num>
  <w:num w:numId="5">
    <w:abstractNumId w:val="11"/>
  </w:num>
  <w:num w:numId="6">
    <w:abstractNumId w:val="3"/>
  </w:num>
  <w:num w:numId="7">
    <w:abstractNumId w:val="5"/>
  </w:num>
  <w:num w:numId="8">
    <w:abstractNumId w:val="9"/>
  </w:num>
  <w:num w:numId="9">
    <w:abstractNumId w:val="10"/>
  </w:num>
  <w:num w:numId="10">
    <w:abstractNumId w:val="8"/>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defaultTabStop w:val="708"/>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C4C"/>
    <w:rsid w:val="00003657"/>
    <w:rsid w:val="00007950"/>
    <w:rsid w:val="000119BA"/>
    <w:rsid w:val="00020D57"/>
    <w:rsid w:val="00025D4D"/>
    <w:rsid w:val="00033DD5"/>
    <w:rsid w:val="0003633A"/>
    <w:rsid w:val="00037E5C"/>
    <w:rsid w:val="000450FE"/>
    <w:rsid w:val="00053022"/>
    <w:rsid w:val="000542A1"/>
    <w:rsid w:val="000B26FB"/>
    <w:rsid w:val="000E0EA9"/>
    <w:rsid w:val="000F0160"/>
    <w:rsid w:val="00100689"/>
    <w:rsid w:val="00103FB5"/>
    <w:rsid w:val="00130D96"/>
    <w:rsid w:val="00145871"/>
    <w:rsid w:val="00146AAC"/>
    <w:rsid w:val="001514FF"/>
    <w:rsid w:val="00194285"/>
    <w:rsid w:val="001B7A0D"/>
    <w:rsid w:val="001C1140"/>
    <w:rsid w:val="001C1824"/>
    <w:rsid w:val="001C1CCF"/>
    <w:rsid w:val="001F2AD5"/>
    <w:rsid w:val="001F5C4C"/>
    <w:rsid w:val="001F5E4D"/>
    <w:rsid w:val="001F77F5"/>
    <w:rsid w:val="00202B46"/>
    <w:rsid w:val="002116F2"/>
    <w:rsid w:val="00215789"/>
    <w:rsid w:val="0022672D"/>
    <w:rsid w:val="00232E1E"/>
    <w:rsid w:val="00236A1E"/>
    <w:rsid w:val="00243DDD"/>
    <w:rsid w:val="0027198C"/>
    <w:rsid w:val="002750D1"/>
    <w:rsid w:val="002910FF"/>
    <w:rsid w:val="00292657"/>
    <w:rsid w:val="00293B44"/>
    <w:rsid w:val="002A4A49"/>
    <w:rsid w:val="002A6066"/>
    <w:rsid w:val="002B43EE"/>
    <w:rsid w:val="002B6946"/>
    <w:rsid w:val="002C5D39"/>
    <w:rsid w:val="00307C8C"/>
    <w:rsid w:val="00313567"/>
    <w:rsid w:val="0032786E"/>
    <w:rsid w:val="00345CFD"/>
    <w:rsid w:val="00350F84"/>
    <w:rsid w:val="0035444C"/>
    <w:rsid w:val="003849BB"/>
    <w:rsid w:val="003866ED"/>
    <w:rsid w:val="003B7F74"/>
    <w:rsid w:val="003C4E7C"/>
    <w:rsid w:val="003E6940"/>
    <w:rsid w:val="003F2126"/>
    <w:rsid w:val="00400916"/>
    <w:rsid w:val="00404E41"/>
    <w:rsid w:val="00445B54"/>
    <w:rsid w:val="004676E4"/>
    <w:rsid w:val="004704F8"/>
    <w:rsid w:val="00482852"/>
    <w:rsid w:val="00486580"/>
    <w:rsid w:val="004A5FD9"/>
    <w:rsid w:val="004B3A44"/>
    <w:rsid w:val="004E1592"/>
    <w:rsid w:val="00502AE4"/>
    <w:rsid w:val="005275A2"/>
    <w:rsid w:val="0053280C"/>
    <w:rsid w:val="00540CA5"/>
    <w:rsid w:val="00543B25"/>
    <w:rsid w:val="005461E3"/>
    <w:rsid w:val="00575057"/>
    <w:rsid w:val="00584600"/>
    <w:rsid w:val="00591193"/>
    <w:rsid w:val="005A7607"/>
    <w:rsid w:val="005B5919"/>
    <w:rsid w:val="005C39F7"/>
    <w:rsid w:val="005E2EFA"/>
    <w:rsid w:val="005E4727"/>
    <w:rsid w:val="005E6DE2"/>
    <w:rsid w:val="005F76D7"/>
    <w:rsid w:val="0061207F"/>
    <w:rsid w:val="00612597"/>
    <w:rsid w:val="006261E0"/>
    <w:rsid w:val="00636D2B"/>
    <w:rsid w:val="00646351"/>
    <w:rsid w:val="00674C5B"/>
    <w:rsid w:val="006771DE"/>
    <w:rsid w:val="006A62C0"/>
    <w:rsid w:val="006B29E3"/>
    <w:rsid w:val="006D272D"/>
    <w:rsid w:val="006F47F8"/>
    <w:rsid w:val="00702D67"/>
    <w:rsid w:val="00707AF6"/>
    <w:rsid w:val="00733AE1"/>
    <w:rsid w:val="00733CB4"/>
    <w:rsid w:val="0074170B"/>
    <w:rsid w:val="007428EA"/>
    <w:rsid w:val="00747D2B"/>
    <w:rsid w:val="00756332"/>
    <w:rsid w:val="00757ECA"/>
    <w:rsid w:val="007606D1"/>
    <w:rsid w:val="007608EA"/>
    <w:rsid w:val="00773107"/>
    <w:rsid w:val="00773D5E"/>
    <w:rsid w:val="00796712"/>
    <w:rsid w:val="00797736"/>
    <w:rsid w:val="007B7BFB"/>
    <w:rsid w:val="007D7738"/>
    <w:rsid w:val="007E00F1"/>
    <w:rsid w:val="007E6E8C"/>
    <w:rsid w:val="007F031E"/>
    <w:rsid w:val="007F3800"/>
    <w:rsid w:val="00807022"/>
    <w:rsid w:val="008214E4"/>
    <w:rsid w:val="00822231"/>
    <w:rsid w:val="008462D1"/>
    <w:rsid w:val="00852274"/>
    <w:rsid w:val="00852A0D"/>
    <w:rsid w:val="0085513D"/>
    <w:rsid w:val="0086145D"/>
    <w:rsid w:val="0086660E"/>
    <w:rsid w:val="00892E45"/>
    <w:rsid w:val="00893340"/>
    <w:rsid w:val="008A16F9"/>
    <w:rsid w:val="008D127B"/>
    <w:rsid w:val="008D192E"/>
    <w:rsid w:val="008D32BB"/>
    <w:rsid w:val="008D3635"/>
    <w:rsid w:val="008E3F6F"/>
    <w:rsid w:val="00913EDF"/>
    <w:rsid w:val="009451EC"/>
    <w:rsid w:val="009625B6"/>
    <w:rsid w:val="00970D83"/>
    <w:rsid w:val="00971436"/>
    <w:rsid w:val="009766A6"/>
    <w:rsid w:val="009816B5"/>
    <w:rsid w:val="00985B8B"/>
    <w:rsid w:val="009866DF"/>
    <w:rsid w:val="009D57E4"/>
    <w:rsid w:val="009E23D1"/>
    <w:rsid w:val="00A102DA"/>
    <w:rsid w:val="00A12364"/>
    <w:rsid w:val="00A15DBC"/>
    <w:rsid w:val="00A24B26"/>
    <w:rsid w:val="00A25632"/>
    <w:rsid w:val="00A343EB"/>
    <w:rsid w:val="00A51EA5"/>
    <w:rsid w:val="00A84F9E"/>
    <w:rsid w:val="00AB6D68"/>
    <w:rsid w:val="00AD3B6E"/>
    <w:rsid w:val="00AF15B9"/>
    <w:rsid w:val="00B25EA1"/>
    <w:rsid w:val="00B330BC"/>
    <w:rsid w:val="00B4039C"/>
    <w:rsid w:val="00B4335E"/>
    <w:rsid w:val="00B55361"/>
    <w:rsid w:val="00B715F1"/>
    <w:rsid w:val="00BA23E9"/>
    <w:rsid w:val="00BC4F65"/>
    <w:rsid w:val="00BC50EC"/>
    <w:rsid w:val="00BD0EA4"/>
    <w:rsid w:val="00C00DAD"/>
    <w:rsid w:val="00C016FA"/>
    <w:rsid w:val="00C02CD6"/>
    <w:rsid w:val="00C02D03"/>
    <w:rsid w:val="00C05D38"/>
    <w:rsid w:val="00C061CD"/>
    <w:rsid w:val="00C17885"/>
    <w:rsid w:val="00C22C18"/>
    <w:rsid w:val="00C27322"/>
    <w:rsid w:val="00C3583F"/>
    <w:rsid w:val="00C373F7"/>
    <w:rsid w:val="00C41E5E"/>
    <w:rsid w:val="00C66AFB"/>
    <w:rsid w:val="00C8344C"/>
    <w:rsid w:val="00C87467"/>
    <w:rsid w:val="00C92956"/>
    <w:rsid w:val="00CC17E4"/>
    <w:rsid w:val="00CC2E5E"/>
    <w:rsid w:val="00CE7F4F"/>
    <w:rsid w:val="00D023F7"/>
    <w:rsid w:val="00D0722E"/>
    <w:rsid w:val="00D2101A"/>
    <w:rsid w:val="00D27A72"/>
    <w:rsid w:val="00D32A9F"/>
    <w:rsid w:val="00D34C34"/>
    <w:rsid w:val="00D37DED"/>
    <w:rsid w:val="00D555BC"/>
    <w:rsid w:val="00D65349"/>
    <w:rsid w:val="00D74CAB"/>
    <w:rsid w:val="00D80B24"/>
    <w:rsid w:val="00D8407A"/>
    <w:rsid w:val="00DA7F58"/>
    <w:rsid w:val="00DC0400"/>
    <w:rsid w:val="00DC2466"/>
    <w:rsid w:val="00DC4745"/>
    <w:rsid w:val="00DD349E"/>
    <w:rsid w:val="00DD7698"/>
    <w:rsid w:val="00DE788E"/>
    <w:rsid w:val="00DF3122"/>
    <w:rsid w:val="00E27707"/>
    <w:rsid w:val="00E52514"/>
    <w:rsid w:val="00E55E87"/>
    <w:rsid w:val="00E77314"/>
    <w:rsid w:val="00E92B29"/>
    <w:rsid w:val="00EB1C51"/>
    <w:rsid w:val="00EB465C"/>
    <w:rsid w:val="00ED0C22"/>
    <w:rsid w:val="00EE1D17"/>
    <w:rsid w:val="00EE5045"/>
    <w:rsid w:val="00EE7DB2"/>
    <w:rsid w:val="00EF61AF"/>
    <w:rsid w:val="00F06AE8"/>
    <w:rsid w:val="00F2146C"/>
    <w:rsid w:val="00F273C3"/>
    <w:rsid w:val="00F42B42"/>
    <w:rsid w:val="00F4429D"/>
    <w:rsid w:val="00F504FB"/>
    <w:rsid w:val="00F5139F"/>
    <w:rsid w:val="00F5422F"/>
    <w:rsid w:val="00F56CD4"/>
    <w:rsid w:val="00F66680"/>
    <w:rsid w:val="00F6673C"/>
    <w:rsid w:val="00F94973"/>
    <w:rsid w:val="00FA40BD"/>
    <w:rsid w:val="00FB6ED3"/>
    <w:rsid w:val="00FC31F5"/>
    <w:rsid w:val="00FD217F"/>
    <w:rsid w:val="00FD7D81"/>
    <w:rsid w:val="00FF62A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23722C"/>
  <w15:docId w15:val="{C1366CCB-28B2-487E-B74E-E708D205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6AE8"/>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F5C4C"/>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1F5C4C"/>
  </w:style>
  <w:style w:type="paragraph" w:styleId="Footer">
    <w:name w:val="footer"/>
    <w:basedOn w:val="Normal"/>
    <w:link w:val="FooterChar"/>
    <w:uiPriority w:val="99"/>
    <w:rsid w:val="001F5C4C"/>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F5C4C"/>
  </w:style>
  <w:style w:type="paragraph" w:styleId="NormalWeb">
    <w:name w:val="Normal (Web)"/>
    <w:basedOn w:val="Normal"/>
    <w:uiPriority w:val="99"/>
    <w:semiHidden/>
    <w:rsid w:val="001F5C4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rsid w:val="001F5C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F5C4C"/>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34"/>
    <w:qFormat/>
    <w:rsid w:val="00292657"/>
    <w:pPr>
      <w:ind w:left="720"/>
      <w:contextualSpacing/>
    </w:pPr>
  </w:style>
  <w:style w:type="character" w:styleId="Strong">
    <w:name w:val="Strong"/>
    <w:basedOn w:val="DefaultParagraphFont"/>
    <w:uiPriority w:val="22"/>
    <w:qFormat/>
    <w:locked/>
    <w:rsid w:val="00C27322"/>
    <w:rPr>
      <w:b/>
      <w:bCs/>
    </w:rPr>
  </w:style>
  <w:style w:type="character" w:customStyle="1" w:styleId="ListParagraphChar">
    <w:name w:val="List Paragraph Char"/>
    <w:aliases w:val="List Paragraph1 Char,List1 Char,Списък на абзаци Char,List Paragraph11 Char"/>
    <w:link w:val="ListParagraph"/>
    <w:uiPriority w:val="34"/>
    <w:locked/>
    <w:rsid w:val="00C27322"/>
    <w:rPr>
      <w:rFonts w:cs="Calibri"/>
      <w:lang w:eastAsia="en-US"/>
    </w:rPr>
  </w:style>
  <w:style w:type="paragraph" w:customStyle="1" w:styleId="P68B1DB1-ListParagraph5">
    <w:name w:val="P68B1DB1-ListParagraph5"/>
    <w:basedOn w:val="ListParagraph"/>
    <w:rsid w:val="00404E41"/>
    <w:rPr>
      <w:rFonts w:ascii="Times New Roman" w:hAnsi="Times New Roman" w:cs="Times New Roman"/>
      <w:sz w:val="24"/>
      <w:szCs w:val="20"/>
      <w:lang w:val="en"/>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rsid w:val="003849BB"/>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3849BB"/>
    <w:pPr>
      <w:spacing w:after="0" w:line="240" w:lineRule="auto"/>
    </w:pPr>
    <w:rPr>
      <w:rFonts w:ascii="Times New Roman" w:eastAsia="Times New Roman" w:hAnsi="Times New Roman" w:cs="Times New Roman"/>
      <w:sz w:val="20"/>
      <w:szCs w:val="20"/>
      <w:lang w:val="pl-PL" w:eastAsia="pl-PL"/>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849BB"/>
    <w:rPr>
      <w:rFonts w:ascii="Times New Roman" w:eastAsia="Times New Roman" w:hAnsi="Times New Roman"/>
      <w:sz w:val="20"/>
      <w:szCs w:val="20"/>
      <w:lang w:val="pl-PL" w:eastAsia="pl-PL"/>
    </w:rPr>
  </w:style>
  <w:style w:type="paragraph" w:styleId="CommentText">
    <w:name w:val="annotation text"/>
    <w:basedOn w:val="Normal"/>
    <w:link w:val="CommentTextChar"/>
    <w:uiPriority w:val="99"/>
    <w:semiHidden/>
    <w:unhideWhenUsed/>
    <w:rsid w:val="00F504FB"/>
    <w:pPr>
      <w:spacing w:line="240" w:lineRule="auto"/>
    </w:pPr>
    <w:rPr>
      <w:sz w:val="20"/>
      <w:szCs w:val="20"/>
    </w:rPr>
  </w:style>
  <w:style w:type="character" w:customStyle="1" w:styleId="CommentTextChar">
    <w:name w:val="Comment Text Char"/>
    <w:basedOn w:val="DefaultParagraphFont"/>
    <w:link w:val="CommentText"/>
    <w:uiPriority w:val="99"/>
    <w:semiHidden/>
    <w:rsid w:val="00F504FB"/>
    <w:rPr>
      <w:rFonts w:cs="Calibri"/>
      <w:sz w:val="20"/>
      <w:szCs w:val="20"/>
      <w:lang w:eastAsia="en-US"/>
    </w:rPr>
  </w:style>
  <w:style w:type="character" w:styleId="CommentReference">
    <w:name w:val="annotation reference"/>
    <w:basedOn w:val="DefaultParagraphFont"/>
    <w:uiPriority w:val="99"/>
    <w:semiHidden/>
    <w:unhideWhenUsed/>
    <w:rsid w:val="00F504FB"/>
    <w:rPr>
      <w:sz w:val="16"/>
      <w:szCs w:val="16"/>
    </w:rPr>
  </w:style>
  <w:style w:type="paragraph" w:styleId="CommentSubject">
    <w:name w:val="annotation subject"/>
    <w:basedOn w:val="CommentText"/>
    <w:next w:val="CommentText"/>
    <w:link w:val="CommentSubjectChar"/>
    <w:uiPriority w:val="99"/>
    <w:semiHidden/>
    <w:unhideWhenUsed/>
    <w:rsid w:val="008D127B"/>
    <w:rPr>
      <w:b/>
      <w:bCs/>
    </w:rPr>
  </w:style>
  <w:style w:type="character" w:customStyle="1" w:styleId="CommentSubjectChar">
    <w:name w:val="Comment Subject Char"/>
    <w:basedOn w:val="CommentTextChar"/>
    <w:link w:val="CommentSubject"/>
    <w:uiPriority w:val="99"/>
    <w:semiHidden/>
    <w:rsid w:val="008D127B"/>
    <w:rPr>
      <w:rFonts w:cs="Calibr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45002">
      <w:bodyDiv w:val="1"/>
      <w:marLeft w:val="0"/>
      <w:marRight w:val="0"/>
      <w:marTop w:val="0"/>
      <w:marBottom w:val="0"/>
      <w:divBdr>
        <w:top w:val="none" w:sz="0" w:space="0" w:color="auto"/>
        <w:left w:val="none" w:sz="0" w:space="0" w:color="auto"/>
        <w:bottom w:val="none" w:sz="0" w:space="0" w:color="auto"/>
        <w:right w:val="none" w:sz="0" w:space="0" w:color="auto"/>
      </w:divBdr>
    </w:div>
    <w:div w:id="609437528">
      <w:bodyDiv w:val="1"/>
      <w:marLeft w:val="0"/>
      <w:marRight w:val="0"/>
      <w:marTop w:val="0"/>
      <w:marBottom w:val="0"/>
      <w:divBdr>
        <w:top w:val="none" w:sz="0" w:space="0" w:color="auto"/>
        <w:left w:val="none" w:sz="0" w:space="0" w:color="auto"/>
        <w:bottom w:val="none" w:sz="0" w:space="0" w:color="auto"/>
        <w:right w:val="none" w:sz="0" w:space="0" w:color="auto"/>
      </w:divBdr>
    </w:div>
    <w:div w:id="1454132070">
      <w:bodyDiv w:val="1"/>
      <w:marLeft w:val="0"/>
      <w:marRight w:val="0"/>
      <w:marTop w:val="0"/>
      <w:marBottom w:val="0"/>
      <w:divBdr>
        <w:top w:val="none" w:sz="0" w:space="0" w:color="auto"/>
        <w:left w:val="none" w:sz="0" w:space="0" w:color="auto"/>
        <w:bottom w:val="none" w:sz="0" w:space="0" w:color="auto"/>
        <w:right w:val="none" w:sz="0" w:space="0" w:color="auto"/>
      </w:divBdr>
    </w:div>
    <w:div w:id="1717971508">
      <w:bodyDiv w:val="1"/>
      <w:marLeft w:val="0"/>
      <w:marRight w:val="0"/>
      <w:marTop w:val="0"/>
      <w:marBottom w:val="0"/>
      <w:divBdr>
        <w:top w:val="none" w:sz="0" w:space="0" w:color="auto"/>
        <w:left w:val="none" w:sz="0" w:space="0" w:color="auto"/>
        <w:bottom w:val="none" w:sz="0" w:space="0" w:color="auto"/>
        <w:right w:val="none" w:sz="0" w:space="0" w:color="auto"/>
      </w:divBdr>
    </w:div>
    <w:div w:id="2060130123">
      <w:marLeft w:val="0"/>
      <w:marRight w:val="0"/>
      <w:marTop w:val="0"/>
      <w:marBottom w:val="0"/>
      <w:divBdr>
        <w:top w:val="none" w:sz="0" w:space="0" w:color="auto"/>
        <w:left w:val="none" w:sz="0" w:space="0" w:color="auto"/>
        <w:bottom w:val="none" w:sz="0" w:space="0" w:color="auto"/>
        <w:right w:val="none" w:sz="0" w:space="0" w:color="auto"/>
      </w:divBdr>
    </w:div>
    <w:div w:id="20601301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CF44F-EF03-43E1-9470-7E46FF526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1868</Words>
  <Characters>10648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ПЪРВО ЗАСЕДАНИЕ НА КОМИТЕТА ЗА НАБЛЮДЕНИЕ НА</vt:lpstr>
    </vt:vector>
  </TitlesOfParts>
  <Company>mzh</Company>
  <LinksUpToDate>false</LinksUpToDate>
  <CharactersWithSpaces>12492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ПЪРВО ЗАСЕДАНИЕ НА КОМИТЕТА ЗА НАБЛЮДЕНИЕ НА</dc:title>
  <dc:creator>Nikolay Tsankoff</dc:creator>
  <cp:lastModifiedBy>Borislava Mladenova</cp:lastModifiedBy>
  <cp:revision>87</cp:revision>
  <cp:lastPrinted>2023-02-28T08:19:00Z</cp:lastPrinted>
  <dcterms:created xsi:type="dcterms:W3CDTF">2023-02-24T07:19:00Z</dcterms:created>
  <dcterms:modified xsi:type="dcterms:W3CDTF">2025-04-16T07:30:00Z</dcterms:modified>
</cp:coreProperties>
</file>