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E43E6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 xml:space="preserve">№ </w:t>
      </w:r>
      <w:r w:rsidR="00E43E65">
        <w:rPr>
          <w:rFonts w:ascii="Times New Roman" w:hAnsi="Times New Roman" w:cs="Times New Roman"/>
        </w:rPr>
        <w:t>2</w:t>
      </w:r>
    </w:p>
    <w:p w:rsidR="002440B7" w:rsidRDefault="002440B7"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0B323A">
        <w:rPr>
          <w:rFonts w:ascii="Times New Roman" w:eastAsia="Calibri" w:hAnsi="Times New Roman" w:cs="Times New Roman"/>
          <w:b/>
          <w:lang w:val="bg-BG"/>
        </w:rPr>
        <w:t xml:space="preserve"> </w:t>
      </w:r>
      <w:r w:rsidRPr="00055DB5">
        <w:rPr>
          <w:rFonts w:ascii="Times New Roman" w:eastAsia="Calibri" w:hAnsi="Times New Roman" w:cs="Times New Roman"/>
          <w:b/>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 xml:space="preserve">ЕГН/ЛН/ЛНЧ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ЕИК/БУЛСТАТ………………………………………</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по Програмата за морско дело, рибарство и аквакултури 2021-2027 г.</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B323A" w:rsidRDefault="001F61D8" w:rsidP="00AB3C64">
      <w:pPr>
        <w:tabs>
          <w:tab w:val="left" w:pos="720"/>
        </w:tabs>
        <w:spacing w:after="0" w:line="240"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B323A" w:rsidRDefault="001F61D8" w:rsidP="001F61D8">
      <w:pPr>
        <w:spacing w:before="120" w:after="120" w:line="240" w:lineRule="auto"/>
        <w:jc w:val="center"/>
        <w:rPr>
          <w:rFonts w:ascii="Times New Roman" w:eastAsia="Times New Roman" w:hAnsi="Times New Roman" w:cs="Times New Roman"/>
          <w:b/>
          <w:snapToGrid w:val="0"/>
          <w:lang w:val="bg-BG"/>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0B323A" w:rsidRDefault="00055DB5" w:rsidP="001F61D8">
      <w:pPr>
        <w:spacing w:before="120" w:after="120" w:line="240" w:lineRule="auto"/>
        <w:jc w:val="center"/>
        <w:rPr>
          <w:rFonts w:ascii="Times New Roman" w:eastAsia="Times New Roman" w:hAnsi="Times New Roman" w:cs="Times New Roman"/>
          <w:b/>
          <w:snapToGrid w:val="0"/>
          <w:lang w:val="bg-BG"/>
        </w:rPr>
      </w:pPr>
    </w:p>
    <w:p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по чл. 108а, чл. 159а-159г, чл. 172, чл. 192а, чл. 194-217, чл. 219</w:t>
      </w:r>
      <w:r w:rsidRPr="000B323A">
        <w:rPr>
          <w:rFonts w:ascii="Times New Roman" w:eastAsia="Calibri" w:hAnsi="Times New Roman" w:cs="Times New Roman"/>
          <w:lang w:val="bg-BG"/>
        </w:rPr>
        <w:t>-</w:t>
      </w:r>
      <w:r w:rsidRPr="00055DB5">
        <w:rPr>
          <w:rFonts w:ascii="Times New Roman" w:eastAsia="Calibri" w:hAnsi="Times New Roman" w:cs="Times New Roman"/>
          <w:lang w:val="bg-BG"/>
        </w:rPr>
        <w:t>252, чл. 253-260, чл. 301-307, чл. 321, 321а и чл. 352-353е от Наказателния кодекс;</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0B323A">
        <w:rPr>
          <w:rFonts w:ascii="Times New Roman" w:eastAsia="Calibri" w:hAnsi="Times New Roman" w:cs="Times New Roman"/>
          <w:lang w:val="bg-BG"/>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0B323A">
        <w:rPr>
          <w:rFonts w:ascii="Times New Roman" w:eastAsia="Calibri" w:hAnsi="Times New Roman" w:cs="Times New Roman"/>
          <w:lang w:val="bg-BG"/>
        </w:rPr>
        <w:t xml:space="preserve">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доказано, че е виновен за неизпълнение на договор за обществена поръчка</w:t>
      </w:r>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договор за концесия за строителство</w:t>
      </w:r>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B323A"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При промяна на декларираните обстоятелства ще уведомя писмено УО на ПМДРА в срок от 5 работни дни от настъпването на промяната.</w:t>
      </w:r>
    </w:p>
    <w:p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0B323A"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0B323A">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sz w:val="24"/>
          <w:szCs w:val="24"/>
          <w:lang w:val="bg-BG" w:eastAsia="bg-BG"/>
        </w:rPr>
        <w:t>ДОПК</w:t>
      </w:r>
      <w:r w:rsidRPr="000B323A">
        <w:rPr>
          <w:rFonts w:ascii="Times New Roman" w:eastAsia="Times New Roman" w:hAnsi="Times New Roman" w:cs="Times New Roman"/>
          <w:sz w:val="24"/>
          <w:szCs w:val="24"/>
          <w:lang w:val="bg-B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за целите на оценката, изпълнението и контрола по ПМДРА</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rsidR="001F61D8" w:rsidRPr="000B323A"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0B323A">
        <w:rPr>
          <w:rFonts w:ascii="Times New Roman" w:eastAsia="Times New Roman" w:hAnsi="Times New Roman" w:cs="Times New Roman"/>
          <w:sz w:val="24"/>
          <w:szCs w:val="24"/>
          <w:lang w:val="bg-BG" w:eastAsia="bg-BG"/>
        </w:rPr>
        <w:t>.</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B323A" w:rsidRDefault="00AB3C64"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Д Е К Л А Р И РА М,</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2021/1060г., а именно: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целите на Директива (ЕС) 2017/1371 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до междинн</w:t>
      </w:r>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то звено на Управляващия орган на Програмата за морско дело, рибарство и аквакултури 2021-2027 – Държавен фонд „Земеделие”;</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Програмата за морско дело, рибарство и аквакултури 2021-2027.</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министъра на земеделието и храните</w:t>
      </w:r>
      <w:r w:rsidRPr="00055DB5">
        <w:rPr>
          <w:rFonts w:ascii="Times New Roman" w:eastAsia="Times New Roman" w:hAnsi="Times New Roman" w:cs="Times New Roman"/>
          <w:lang w:val="ru-RU" w:eastAsia="bg-BG"/>
        </w:rPr>
        <w:t>;</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директора на дирекция АФКОС в администрацията на Министерство на вътрешните работи;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или до правоохранителните органи;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рибарствои аквакултури 2021-2027 г., е: </w:t>
      </w:r>
    </w:p>
    <w:p w:rsidR="001F61D8" w:rsidRPr="00055DB5" w:rsidRDefault="000B323A"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8" w:history="1">
        <w:r w:rsidR="001F61D8" w:rsidRPr="00055DB5">
          <w:rPr>
            <w:rFonts w:ascii="Times New Roman" w:eastAsia="Times New Roman" w:hAnsi="Times New Roman" w:cs="Times New Roman"/>
            <w:i/>
            <w:color w:val="0563C1"/>
            <w:spacing w:val="4"/>
            <w:u w:val="single"/>
            <w:lang w:val="bg-BG" w:eastAsia="bg-BG"/>
          </w:rPr>
          <w:t>pmdra_2021-2027@mzh.government.bg</w:t>
        </w:r>
      </w:hyperlink>
      <w:r w:rsidR="001F61D8" w:rsidRPr="00055DB5">
        <w:rPr>
          <w:rFonts w:ascii="Times New Roman" w:eastAsia="Times New Roman" w:hAnsi="Times New Roman" w:cs="Times New Roman"/>
          <w:i/>
          <w:spacing w:val="4"/>
          <w:lang w:val="bg-BG" w:eastAsia="bg-BG"/>
        </w:rPr>
        <w:t>;</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9" w:history="1">
        <w:r w:rsidRPr="00055DB5">
          <w:rPr>
            <w:rFonts w:ascii="Times New Roman" w:eastAsia="Times New Roman" w:hAnsi="Times New Roman" w:cs="Times New Roman"/>
            <w:i/>
            <w:color w:val="0563C1"/>
            <w:spacing w:val="4"/>
            <w:u w:val="single"/>
            <w:lang w:val="bg-BG" w:eastAsia="bg-BG"/>
          </w:rPr>
          <w:t>www.eufunds.bg</w:t>
        </w:r>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bookmarkStart w:id="0" w:name="_GoBack"/>
      <w:bookmarkEnd w:id="0"/>
    </w:p>
    <w:p w:rsidR="001F61D8" w:rsidRPr="000B323A"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РАЗДЕЛ V</w:t>
      </w:r>
      <w:r w:rsidR="00AB3C64" w:rsidRPr="00055DB5">
        <w:rPr>
          <w:rFonts w:ascii="Times New Roman" w:eastAsia="Times New Roman" w:hAnsi="Times New Roman" w:cs="Times New Roman"/>
          <w:b/>
          <w:spacing w:val="4"/>
          <w:lang w:eastAsia="bg-BG"/>
        </w:rPr>
        <w:t>I</w:t>
      </w:r>
    </w:p>
    <w:p w:rsidR="000B323A" w:rsidRPr="000B323A" w:rsidRDefault="000B323A" w:rsidP="000B323A">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B323A">
        <w:rPr>
          <w:rFonts w:ascii="Times New Roman" w:eastAsia="Times New Roman" w:hAnsi="Times New Roman" w:cs="Times New Roman"/>
          <w:b/>
          <w:spacing w:val="4"/>
          <w:lang w:val="bg-BG" w:eastAsia="bg-BG"/>
        </w:rPr>
        <w:t>ДЕКЛАРАЦИЯ за липса на конфликт на интереси по смисъла на чл. 61, параграф 3 от - Регламент (ЕС, Евратом) 2024/2509 на Европейския парламент и на Съвета от 23 септември 2024 година за финансовите правила, приложими за общия бюджет на Съюза  (Регламент (ЕС, Евратом) 2024/2509)</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0B323A">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Запознат/а съм с чл. 61 от Регламент (ЕС, Евратом) </w:t>
      </w:r>
      <w:r w:rsidR="000B323A" w:rsidRPr="000B323A">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съгласно който:</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F61D8" w:rsidRPr="00055DB5" w:rsidRDefault="001F61D8" w:rsidP="000B323A">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С настоящето декларирам, че доколкото ми е известно, не се намирам в ситуация на конфликт на интереси съгласно чл. 61 от Регламент (ЕС, Евратом) </w:t>
      </w:r>
      <w:r w:rsidR="000B323A" w:rsidRPr="000B323A">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в горепосоченото ми качество и във връзка със заеманата от мен длъжност/позиция.</w:t>
      </w:r>
    </w:p>
    <w:p w:rsidR="001F61D8" w:rsidRPr="00055DB5" w:rsidRDefault="001F61D8" w:rsidP="001F61D8">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13 от ДР на ЗППЦК (Обн., ДВ, бр. 114 от 30.12.1999 г., "Свързани лица" са:</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14 от ДР на ЗППЦК "Контрол" е налице, когато едно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приложими за общия бюджет на Съюза,</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2008/841/ПВР на Съвета (48);</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което е било разкрито от разпоредител с бюджетни кредити, OLAF или Сметната палата вследствие на проверки, одити или разследвания;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B323A" w:rsidRDefault="00AB3C64"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Известна ми е наказателната отговорност по чл. 248а от Наказателния кодекс за деклариране на неверни обстоятелства.</w:t>
      </w:r>
    </w:p>
    <w:p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0B323A">
        <w:rPr>
          <w:rFonts w:ascii="Times New Roman" w:eastAsia="Calibri" w:hAnsi="Times New Roman" w:cs="Times New Roman"/>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0.25pt;height:70.75pt">
            <v:imagedata r:id="rId10"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1"/>
      <w:footerReference w:type="default" r:id="rId12"/>
      <w:headerReference w:type="first" r:id="rId13"/>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D80" w:rsidRDefault="00D15D80" w:rsidP="009404BD">
      <w:pPr>
        <w:spacing w:after="0" w:line="240" w:lineRule="auto"/>
      </w:pPr>
      <w:r>
        <w:separator/>
      </w:r>
    </w:p>
  </w:endnote>
  <w:endnote w:type="continuationSeparator" w:id="0">
    <w:p w:rsidR="00D15D80" w:rsidRDefault="00D15D8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0B323A">
          <w:rPr>
            <w:rFonts w:ascii="Arial" w:hAnsi="Arial" w:cs="Arial"/>
            <w:noProof/>
            <w:sz w:val="16"/>
            <w:szCs w:val="16"/>
          </w:rPr>
          <w:t>6</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D80" w:rsidRDefault="00D15D80" w:rsidP="009404BD">
      <w:pPr>
        <w:spacing w:after="0" w:line="240" w:lineRule="auto"/>
      </w:pPr>
      <w:r>
        <w:separator/>
      </w:r>
    </w:p>
  </w:footnote>
  <w:footnote w:type="continuationSeparator" w:id="0">
    <w:p w:rsidR="00D15D80" w:rsidRDefault="00D15D80" w:rsidP="009404BD">
      <w:pPr>
        <w:spacing w:after="0" w:line="240" w:lineRule="auto"/>
      </w:pPr>
      <w:r>
        <w:continuationSeparator/>
      </w:r>
    </w:p>
  </w:footnote>
  <w:footnote w:id="1">
    <w:p w:rsidR="001F61D8" w:rsidRPr="0044396E" w:rsidRDefault="001F61D8" w:rsidP="001F61D8">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367801">
        <w:rPr>
          <w:rFonts w:ascii="Arial" w:hAnsi="Arial" w:cs="Arial"/>
          <w:b/>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0B323A"/>
    <w:rsid w:val="001057B8"/>
    <w:rsid w:val="001214C4"/>
    <w:rsid w:val="00124880"/>
    <w:rsid w:val="0015564B"/>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5980"/>
    <w:rsid w:val="003B25E2"/>
    <w:rsid w:val="003D264A"/>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66A6A"/>
    <w:rsid w:val="00A7508A"/>
    <w:rsid w:val="00AB3C64"/>
    <w:rsid w:val="00AC377E"/>
    <w:rsid w:val="00AF3D40"/>
    <w:rsid w:val="00B10C45"/>
    <w:rsid w:val="00B142C2"/>
    <w:rsid w:val="00B15CB5"/>
    <w:rsid w:val="00B83D0A"/>
    <w:rsid w:val="00BE6FDF"/>
    <w:rsid w:val="00BE75A9"/>
    <w:rsid w:val="00BE7EAE"/>
    <w:rsid w:val="00BF6A54"/>
    <w:rsid w:val="00C7136C"/>
    <w:rsid w:val="00C80AD2"/>
    <w:rsid w:val="00C92693"/>
    <w:rsid w:val="00C949DD"/>
    <w:rsid w:val="00CB0863"/>
    <w:rsid w:val="00CE40A8"/>
    <w:rsid w:val="00D15D80"/>
    <w:rsid w:val="00D621E1"/>
    <w:rsid w:val="00D66273"/>
    <w:rsid w:val="00DB24B8"/>
    <w:rsid w:val="00DC3A42"/>
    <w:rsid w:val="00DD68C4"/>
    <w:rsid w:val="00DE1E03"/>
    <w:rsid w:val="00E2141C"/>
    <w:rsid w:val="00E43E65"/>
    <w:rsid w:val="00E610AB"/>
    <w:rsid w:val="00E61FBF"/>
    <w:rsid w:val="00E9588C"/>
    <w:rsid w:val="00EA6337"/>
    <w:rsid w:val="00EA6B73"/>
    <w:rsid w:val="00EA7584"/>
    <w:rsid w:val="00EB228E"/>
    <w:rsid w:val="00F31817"/>
    <w:rsid w:val="00F35E38"/>
    <w:rsid w:val="00F36D38"/>
    <w:rsid w:val="00F47CBA"/>
    <w:rsid w:val="00F51B5C"/>
    <w:rsid w:val="00F57A38"/>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9F49F52-696E-48EA-82D7-089BEEB9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BCD45-6E19-457C-A3CB-584B5BDC8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10</Pages>
  <Words>4116</Words>
  <Characters>23466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Borislava Mladenova</cp:lastModifiedBy>
  <cp:revision>138</cp:revision>
  <dcterms:created xsi:type="dcterms:W3CDTF">2023-06-23T11:19:00Z</dcterms:created>
  <dcterms:modified xsi:type="dcterms:W3CDTF">2025-08-04T13:40:00Z</dcterms:modified>
</cp:coreProperties>
</file>