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BEE" w:rsidRPr="00E22DE4" w:rsidRDefault="00B34BEE" w:rsidP="00E51944">
      <w:pPr>
        <w:spacing w:line="240" w:lineRule="auto"/>
        <w:rPr>
          <w:rFonts w:ascii="Times New Roman" w:hAnsi="Times New Roman" w:cs="Times New Roman"/>
          <w:sz w:val="24"/>
          <w:szCs w:val="24"/>
          <w:lang w:val="en-US"/>
        </w:rPr>
      </w:pPr>
    </w:p>
    <w:p w:rsidR="00DE7EF0" w:rsidRPr="00E51944" w:rsidRDefault="00DE7EF0" w:rsidP="00E51944">
      <w:pPr>
        <w:spacing w:before="120" w:after="120" w:line="240" w:lineRule="auto"/>
        <w:ind w:left="6663" w:firstLine="708"/>
        <w:rPr>
          <w:rFonts w:ascii="Times New Roman" w:hAnsi="Times New Roman" w:cs="Times New Roman"/>
          <w:b/>
          <w:sz w:val="24"/>
          <w:szCs w:val="24"/>
        </w:rPr>
      </w:pPr>
      <w:r w:rsidRPr="00E51944">
        <w:rPr>
          <w:rFonts w:ascii="Times New Roman" w:hAnsi="Times New Roman" w:cs="Times New Roman"/>
          <w:b/>
          <w:sz w:val="24"/>
          <w:szCs w:val="24"/>
        </w:rPr>
        <w:t>Приложение № 3</w:t>
      </w:r>
    </w:p>
    <w:p w:rsidR="00DE7EF0" w:rsidRPr="00E51944" w:rsidRDefault="000F2492" w:rsidP="005907C6">
      <w:pPr>
        <w:spacing w:before="120" w:after="120" w:line="240" w:lineRule="auto"/>
        <w:ind w:left="7371"/>
        <w:rPr>
          <w:rFonts w:ascii="Times New Roman" w:hAnsi="Times New Roman" w:cs="Times New Roman"/>
          <w:b/>
          <w:sz w:val="24"/>
          <w:szCs w:val="24"/>
        </w:rPr>
      </w:pPr>
      <w:r>
        <w:rPr>
          <w:rFonts w:ascii="Times New Roman" w:hAnsi="Times New Roman" w:cs="Times New Roman"/>
          <w:b/>
          <w:sz w:val="24"/>
          <w:szCs w:val="24"/>
        </w:rPr>
        <w:t>към З</w:t>
      </w:r>
      <w:r w:rsidR="00DE7EF0" w:rsidRPr="00E51944">
        <w:rPr>
          <w:rFonts w:ascii="Times New Roman" w:hAnsi="Times New Roman" w:cs="Times New Roman"/>
          <w:b/>
          <w:sz w:val="24"/>
          <w:szCs w:val="24"/>
        </w:rPr>
        <w:t>аповед</w:t>
      </w:r>
      <w:r w:rsidR="0082122B" w:rsidRPr="00E51944">
        <w:rPr>
          <w:rFonts w:ascii="Times New Roman" w:hAnsi="Times New Roman" w:cs="Times New Roman"/>
          <w:b/>
          <w:sz w:val="24"/>
          <w:szCs w:val="24"/>
        </w:rPr>
        <w:t xml:space="preserve"> № МДР-</w:t>
      </w:r>
      <w:r w:rsidR="00AF5CB7" w:rsidRPr="00E51944">
        <w:rPr>
          <w:rFonts w:ascii="Times New Roman" w:hAnsi="Times New Roman" w:cs="Times New Roman"/>
          <w:b/>
          <w:sz w:val="24"/>
          <w:szCs w:val="24"/>
        </w:rPr>
        <w:t>ПП</w:t>
      </w:r>
      <w:r w:rsidR="0023383D">
        <w:rPr>
          <w:rFonts w:ascii="Times New Roman" w:hAnsi="Times New Roman" w:cs="Times New Roman"/>
          <w:b/>
          <w:sz w:val="24"/>
          <w:szCs w:val="24"/>
        </w:rPr>
        <w:t>-09-</w:t>
      </w:r>
      <w:r w:rsidR="00FB05CA">
        <w:rPr>
          <w:rFonts w:ascii="Times New Roman" w:hAnsi="Times New Roman" w:cs="Times New Roman"/>
          <w:b/>
          <w:sz w:val="24"/>
          <w:szCs w:val="24"/>
        </w:rPr>
        <w:t>67/29.09.2025</w:t>
      </w:r>
    </w:p>
    <w:p w:rsidR="000C3859" w:rsidRPr="00E51944" w:rsidRDefault="000C3859" w:rsidP="00E51944">
      <w:pPr>
        <w:spacing w:before="120" w:after="120" w:line="240" w:lineRule="auto"/>
        <w:jc w:val="center"/>
        <w:rPr>
          <w:rFonts w:ascii="Times New Roman" w:hAnsi="Times New Roman" w:cs="Times New Roman"/>
          <w:b/>
          <w:sz w:val="24"/>
          <w:szCs w:val="24"/>
        </w:rPr>
      </w:pPr>
    </w:p>
    <w:p w:rsidR="00DE7EF0" w:rsidRPr="00E51944" w:rsidRDefault="00DE7EF0" w:rsidP="00E51944">
      <w:pPr>
        <w:spacing w:before="120" w:after="120" w:line="240" w:lineRule="auto"/>
        <w:jc w:val="center"/>
        <w:rPr>
          <w:rFonts w:ascii="Times New Roman" w:hAnsi="Times New Roman" w:cs="Times New Roman"/>
          <w:b/>
          <w:sz w:val="24"/>
          <w:szCs w:val="24"/>
        </w:rPr>
      </w:pPr>
      <w:r w:rsidRPr="00E51944">
        <w:rPr>
          <w:rFonts w:ascii="Times New Roman" w:hAnsi="Times New Roman" w:cs="Times New Roman"/>
          <w:b/>
          <w:sz w:val="24"/>
          <w:szCs w:val="24"/>
        </w:rPr>
        <w:t>МИНИСТЕРСТВО НА ЗЕМЕДЕЛИЕТО И ХРАНИТЕ</w:t>
      </w:r>
    </w:p>
    <w:p w:rsidR="000C3859" w:rsidRPr="00E51944" w:rsidRDefault="000C3859" w:rsidP="00E51944">
      <w:pPr>
        <w:spacing w:before="120" w:after="120" w:line="240" w:lineRule="auto"/>
        <w:jc w:val="center"/>
        <w:rPr>
          <w:rFonts w:ascii="Times New Roman" w:hAnsi="Times New Roman" w:cs="Times New Roman"/>
          <w:b/>
          <w:sz w:val="24"/>
          <w:szCs w:val="24"/>
        </w:rPr>
      </w:pPr>
    </w:p>
    <w:p w:rsidR="00DE7EF0" w:rsidRPr="00E51944" w:rsidRDefault="00DE7EF0" w:rsidP="00E51944">
      <w:pPr>
        <w:spacing w:before="120" w:after="120" w:line="240" w:lineRule="auto"/>
        <w:jc w:val="center"/>
        <w:rPr>
          <w:rFonts w:ascii="Times New Roman" w:hAnsi="Times New Roman" w:cs="Times New Roman"/>
          <w:b/>
          <w:sz w:val="24"/>
          <w:szCs w:val="24"/>
        </w:rPr>
      </w:pPr>
      <w:r w:rsidRPr="00E51944">
        <w:rPr>
          <w:rFonts w:ascii="Times New Roman" w:hAnsi="Times New Roman" w:cs="Times New Roman"/>
          <w:b/>
          <w:sz w:val="24"/>
          <w:szCs w:val="24"/>
        </w:rPr>
        <w:t>О Б Я В А</w:t>
      </w:r>
    </w:p>
    <w:p w:rsidR="00DE7EF0" w:rsidRPr="00E51944" w:rsidRDefault="00DE7EF0" w:rsidP="00E51944">
      <w:pPr>
        <w:spacing w:before="120" w:after="120" w:line="240" w:lineRule="auto"/>
        <w:jc w:val="center"/>
        <w:rPr>
          <w:rFonts w:ascii="Times New Roman" w:hAnsi="Times New Roman" w:cs="Times New Roman"/>
          <w:b/>
          <w:sz w:val="24"/>
          <w:szCs w:val="24"/>
        </w:rPr>
      </w:pPr>
      <w:r w:rsidRPr="00E51944">
        <w:rPr>
          <w:rFonts w:ascii="Times New Roman" w:hAnsi="Times New Roman" w:cs="Times New Roman"/>
          <w:b/>
          <w:sz w:val="24"/>
          <w:szCs w:val="24"/>
        </w:rPr>
        <w:t>за открита процедура чрез подбор на проекти</w:t>
      </w:r>
    </w:p>
    <w:p w:rsidR="000C3859" w:rsidRPr="00E51944" w:rsidRDefault="000C3859" w:rsidP="00E51944">
      <w:pPr>
        <w:spacing w:before="120" w:after="120" w:line="240" w:lineRule="auto"/>
        <w:jc w:val="both"/>
        <w:rPr>
          <w:rFonts w:ascii="Times New Roman" w:hAnsi="Times New Roman" w:cs="Times New Roman"/>
          <w:sz w:val="24"/>
          <w:szCs w:val="24"/>
        </w:rPr>
      </w:pPr>
    </w:p>
    <w:p w:rsidR="00DE7EF0" w:rsidRPr="00E51944" w:rsidRDefault="00DE7EF0"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Дирекция „Морско дело и рибарство“ – Управляващ орган на Програмата за морско дело, рибарство и аквакултури 2021-2027</w:t>
      </w:r>
      <w:r w:rsidR="008A42B3" w:rsidRPr="00E51944">
        <w:rPr>
          <w:rFonts w:ascii="Times New Roman" w:hAnsi="Times New Roman" w:cs="Times New Roman"/>
          <w:sz w:val="24"/>
          <w:szCs w:val="24"/>
        </w:rPr>
        <w:t xml:space="preserve"> (ПМДРА)</w:t>
      </w:r>
      <w:r w:rsidRPr="00E51944">
        <w:rPr>
          <w:rFonts w:ascii="Times New Roman" w:hAnsi="Times New Roman" w:cs="Times New Roman"/>
          <w:sz w:val="24"/>
          <w:szCs w:val="24"/>
        </w:rPr>
        <w:t xml:space="preserve"> кани желаещите да представят проектни предложения по Приоритет: </w:t>
      </w:r>
      <w:r w:rsidR="009C370E" w:rsidRPr="00E51944">
        <w:rPr>
          <w:rFonts w:ascii="Times New Roman" w:hAnsi="Times New Roman" w:cs="Times New Roman"/>
          <w:sz w:val="24"/>
          <w:szCs w:val="24"/>
        </w:rPr>
        <w:t>2 „Насърчаване на устойчивите дейности, свързани с аквакултурите, и на преработването и предлагането на пазара на продукти от риболов и аквакултури, като по този начин се допринася за продоволствената сигурност в Съюза”</w:t>
      </w:r>
      <w:r w:rsidRPr="00E51944">
        <w:rPr>
          <w:rFonts w:ascii="Times New Roman" w:hAnsi="Times New Roman" w:cs="Times New Roman"/>
          <w:sz w:val="24"/>
          <w:szCs w:val="24"/>
        </w:rPr>
        <w:t>, като</w:t>
      </w:r>
    </w:p>
    <w:p w:rsidR="00DE7EF0" w:rsidRPr="00E51944" w:rsidRDefault="00DE7EF0" w:rsidP="00E51944">
      <w:pPr>
        <w:spacing w:before="120" w:after="120" w:line="240" w:lineRule="auto"/>
        <w:jc w:val="center"/>
        <w:rPr>
          <w:rFonts w:ascii="Times New Roman" w:hAnsi="Times New Roman" w:cs="Times New Roman"/>
          <w:b/>
          <w:sz w:val="24"/>
          <w:szCs w:val="24"/>
        </w:rPr>
      </w:pPr>
      <w:r w:rsidRPr="00E51944">
        <w:rPr>
          <w:rFonts w:ascii="Times New Roman" w:hAnsi="Times New Roman" w:cs="Times New Roman"/>
          <w:b/>
          <w:sz w:val="24"/>
          <w:szCs w:val="24"/>
        </w:rPr>
        <w:t>ОБЯВА</w:t>
      </w:r>
    </w:p>
    <w:p w:rsidR="006E3407" w:rsidRPr="00E51944" w:rsidRDefault="00DE7EF0" w:rsidP="00E51944">
      <w:pPr>
        <w:spacing w:before="120" w:after="120" w:line="240" w:lineRule="auto"/>
        <w:jc w:val="center"/>
        <w:rPr>
          <w:rFonts w:ascii="Times New Roman" w:hAnsi="Times New Roman" w:cs="Times New Roman"/>
          <w:b/>
          <w:sz w:val="24"/>
          <w:szCs w:val="24"/>
        </w:rPr>
      </w:pPr>
      <w:r w:rsidRPr="00E51944">
        <w:rPr>
          <w:rFonts w:ascii="Times New Roman" w:hAnsi="Times New Roman" w:cs="Times New Roman"/>
          <w:b/>
          <w:sz w:val="24"/>
          <w:szCs w:val="24"/>
        </w:rPr>
        <w:t xml:space="preserve">процедура чрез подбор на проекти </w:t>
      </w:r>
      <w:r w:rsidR="00C560DC" w:rsidRPr="00E51944">
        <w:rPr>
          <w:rFonts w:ascii="Times New Roman" w:hAnsi="Times New Roman" w:cs="Times New Roman"/>
          <w:b/>
          <w:sz w:val="24"/>
          <w:szCs w:val="24"/>
        </w:rPr>
        <w:t>BG14MFPR001-2.006 „Предлагане на пазара”</w:t>
      </w:r>
    </w:p>
    <w:p w:rsidR="00DE7EF0" w:rsidRPr="00E51944" w:rsidRDefault="00DE7EF0" w:rsidP="00E51944">
      <w:pPr>
        <w:spacing w:before="120" w:after="120" w:line="240" w:lineRule="auto"/>
        <w:jc w:val="both"/>
        <w:rPr>
          <w:rFonts w:ascii="Times New Roman" w:hAnsi="Times New Roman" w:cs="Times New Roman"/>
          <w:b/>
          <w:sz w:val="24"/>
          <w:szCs w:val="24"/>
        </w:rPr>
      </w:pPr>
      <w:r w:rsidRPr="00E51944">
        <w:rPr>
          <w:rFonts w:ascii="Times New Roman" w:hAnsi="Times New Roman" w:cs="Times New Roman"/>
          <w:b/>
          <w:sz w:val="24"/>
          <w:szCs w:val="24"/>
        </w:rPr>
        <w:t>Основната цел на процедурата</w:t>
      </w:r>
    </w:p>
    <w:p w:rsidR="00DE7EF0" w:rsidRPr="00E51944" w:rsidRDefault="00DE7EF0"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 xml:space="preserve">Изпълнението на дейностите </w:t>
      </w:r>
      <w:r w:rsidR="003559F9" w:rsidRPr="00E51944">
        <w:rPr>
          <w:rFonts w:ascii="Times New Roman" w:hAnsi="Times New Roman" w:cs="Times New Roman"/>
          <w:sz w:val="24"/>
          <w:szCs w:val="24"/>
        </w:rPr>
        <w:t xml:space="preserve">по </w:t>
      </w:r>
      <w:r w:rsidRPr="00E51944">
        <w:rPr>
          <w:rFonts w:ascii="Times New Roman" w:hAnsi="Times New Roman" w:cs="Times New Roman"/>
          <w:sz w:val="24"/>
          <w:szCs w:val="24"/>
        </w:rPr>
        <w:t xml:space="preserve">настоящата процедура ще допринесе за постигане на специфичната цел: </w:t>
      </w:r>
      <w:r w:rsidR="009C370E" w:rsidRPr="00E51944">
        <w:rPr>
          <w:rFonts w:ascii="Times New Roman" w:hAnsi="Times New Roman" w:cs="Times New Roman"/>
          <w:sz w:val="24"/>
          <w:szCs w:val="24"/>
        </w:rPr>
        <w:t xml:space="preserve">„Насърчаване на предлагането на пазара, качеството и добавената стойност на продуктите от риболов и аквакултури, както и преработването на тези продукти” </w:t>
      </w:r>
      <w:r w:rsidR="00E96650" w:rsidRPr="00E51944">
        <w:rPr>
          <w:rFonts w:ascii="Times New Roman" w:hAnsi="Times New Roman" w:cs="Times New Roman"/>
          <w:sz w:val="24"/>
          <w:szCs w:val="24"/>
        </w:rPr>
        <w:t>от Приоритет</w:t>
      </w:r>
      <w:r w:rsidRPr="00E51944">
        <w:rPr>
          <w:rFonts w:ascii="Times New Roman" w:hAnsi="Times New Roman" w:cs="Times New Roman"/>
          <w:sz w:val="24"/>
          <w:szCs w:val="24"/>
        </w:rPr>
        <w:t xml:space="preserve"> </w:t>
      </w:r>
      <w:r w:rsidR="009C370E" w:rsidRPr="00E51944">
        <w:rPr>
          <w:rFonts w:ascii="Times New Roman" w:hAnsi="Times New Roman" w:cs="Times New Roman"/>
          <w:sz w:val="24"/>
          <w:szCs w:val="24"/>
        </w:rPr>
        <w:t>2 „Насърчаване на устойчивите дейности, свързани с аквакултурите, и на преработването и предлагането на пазара на продукти от риболов и аквакултури, като по този начин се допринася за продоволствената сигурност в Съюза”</w:t>
      </w:r>
      <w:r w:rsidRPr="00E51944">
        <w:rPr>
          <w:rFonts w:ascii="Times New Roman" w:hAnsi="Times New Roman" w:cs="Times New Roman"/>
          <w:sz w:val="24"/>
          <w:szCs w:val="24"/>
        </w:rPr>
        <w:t>.</w:t>
      </w:r>
    </w:p>
    <w:p w:rsidR="0065454C" w:rsidRPr="00E51944" w:rsidRDefault="0065454C"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И</w:t>
      </w:r>
      <w:r w:rsidR="00E96650" w:rsidRPr="00E51944">
        <w:rPr>
          <w:rFonts w:ascii="Times New Roman" w:hAnsi="Times New Roman" w:cs="Times New Roman"/>
          <w:sz w:val="24"/>
          <w:szCs w:val="24"/>
        </w:rPr>
        <w:t>зпълнението</w:t>
      </w:r>
      <w:r w:rsidR="00DE7EF0" w:rsidRPr="00E51944">
        <w:rPr>
          <w:rFonts w:ascii="Times New Roman" w:hAnsi="Times New Roman" w:cs="Times New Roman"/>
          <w:sz w:val="24"/>
          <w:szCs w:val="24"/>
        </w:rPr>
        <w:t xml:space="preserve"> на дейност</w:t>
      </w:r>
      <w:r w:rsidR="00E96650" w:rsidRPr="00E51944">
        <w:rPr>
          <w:rFonts w:ascii="Times New Roman" w:hAnsi="Times New Roman" w:cs="Times New Roman"/>
          <w:sz w:val="24"/>
          <w:szCs w:val="24"/>
        </w:rPr>
        <w:t>и по</w:t>
      </w:r>
      <w:r w:rsidR="00DE7EF0" w:rsidRPr="00E51944">
        <w:rPr>
          <w:rFonts w:ascii="Times New Roman" w:hAnsi="Times New Roman" w:cs="Times New Roman"/>
          <w:sz w:val="24"/>
          <w:szCs w:val="24"/>
        </w:rPr>
        <w:t xml:space="preserve"> </w:t>
      </w:r>
      <w:r w:rsidR="00E96650" w:rsidRPr="00E51944">
        <w:rPr>
          <w:rFonts w:ascii="Times New Roman" w:hAnsi="Times New Roman" w:cs="Times New Roman"/>
          <w:sz w:val="24"/>
          <w:szCs w:val="24"/>
        </w:rPr>
        <w:t xml:space="preserve">процедура чрез подбор на проекти </w:t>
      </w:r>
      <w:r w:rsidR="00C560DC" w:rsidRPr="00E51944">
        <w:rPr>
          <w:rFonts w:ascii="Times New Roman" w:hAnsi="Times New Roman" w:cs="Times New Roman"/>
          <w:sz w:val="24"/>
          <w:szCs w:val="24"/>
        </w:rPr>
        <w:t>BG14MFPR001-2.006</w:t>
      </w:r>
      <w:r w:rsidR="006F1E88" w:rsidRPr="00E51944">
        <w:rPr>
          <w:rFonts w:ascii="Times New Roman" w:hAnsi="Times New Roman" w:cs="Times New Roman"/>
          <w:sz w:val="24"/>
          <w:szCs w:val="24"/>
        </w:rPr>
        <w:t xml:space="preserve"> </w:t>
      </w:r>
      <w:r w:rsidR="00C560DC" w:rsidRPr="00E51944">
        <w:rPr>
          <w:rFonts w:ascii="Times New Roman" w:hAnsi="Times New Roman" w:cs="Times New Roman"/>
          <w:sz w:val="24"/>
          <w:szCs w:val="24"/>
        </w:rPr>
        <w:t>„Предлагане на пазара”</w:t>
      </w:r>
      <w:r w:rsidR="00DE7EF0" w:rsidRPr="00E51944">
        <w:rPr>
          <w:rFonts w:ascii="Times New Roman" w:hAnsi="Times New Roman" w:cs="Times New Roman"/>
          <w:sz w:val="24"/>
          <w:szCs w:val="24"/>
        </w:rPr>
        <w:t xml:space="preserve"> </w:t>
      </w:r>
      <w:r w:rsidRPr="00E51944">
        <w:rPr>
          <w:rFonts w:ascii="Times New Roman" w:hAnsi="Times New Roman" w:cs="Times New Roman"/>
          <w:sz w:val="24"/>
          <w:szCs w:val="24"/>
        </w:rPr>
        <w:t xml:space="preserve">ще допринесат за </w:t>
      </w:r>
      <w:r w:rsidR="004B367A" w:rsidRPr="00E51944">
        <w:rPr>
          <w:rFonts w:ascii="Times New Roman" w:hAnsi="Times New Roman" w:cs="Times New Roman"/>
          <w:sz w:val="24"/>
          <w:szCs w:val="24"/>
        </w:rPr>
        <w:t xml:space="preserve">повишаване на обществената осведоменост в сектора на рибарството и </w:t>
      </w:r>
      <w:proofErr w:type="spellStart"/>
      <w:r w:rsidR="004B367A" w:rsidRPr="00E51944">
        <w:rPr>
          <w:rFonts w:ascii="Times New Roman" w:hAnsi="Times New Roman" w:cs="Times New Roman"/>
          <w:sz w:val="24"/>
          <w:szCs w:val="24"/>
        </w:rPr>
        <w:t>аквакултурата</w:t>
      </w:r>
      <w:proofErr w:type="spellEnd"/>
      <w:r w:rsidR="004B367A" w:rsidRPr="00E51944">
        <w:rPr>
          <w:rFonts w:ascii="Times New Roman" w:hAnsi="Times New Roman" w:cs="Times New Roman"/>
          <w:sz w:val="24"/>
          <w:szCs w:val="24"/>
        </w:rPr>
        <w:t>.</w:t>
      </w:r>
    </w:p>
    <w:p w:rsidR="00DE7EF0" w:rsidRPr="00E51944" w:rsidRDefault="00DE7EF0"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b/>
          <w:sz w:val="24"/>
          <w:szCs w:val="24"/>
        </w:rPr>
        <w:t>Приложими режими на държавни/минимални помощи</w:t>
      </w:r>
    </w:p>
    <w:p w:rsidR="00DE7EF0" w:rsidRPr="00E51944" w:rsidRDefault="00DE7EF0"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Подпомагането по настоящата процедура не представлява държавна помощ</w:t>
      </w:r>
      <w:r w:rsidR="00A01436" w:rsidRPr="00E51944">
        <w:rPr>
          <w:rFonts w:ascii="Times New Roman" w:hAnsi="Times New Roman" w:cs="Times New Roman"/>
          <w:sz w:val="24"/>
          <w:szCs w:val="24"/>
        </w:rPr>
        <w:t xml:space="preserve"> и са в режим на „непомощ“</w:t>
      </w:r>
      <w:r w:rsidRPr="00E51944">
        <w:rPr>
          <w:rFonts w:ascii="Times New Roman" w:hAnsi="Times New Roman" w:cs="Times New Roman"/>
          <w:sz w:val="24"/>
          <w:szCs w:val="24"/>
        </w:rPr>
        <w:t>.</w:t>
      </w:r>
    </w:p>
    <w:p w:rsidR="00A01436" w:rsidRPr="00E51944" w:rsidRDefault="00A01436"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 xml:space="preserve">В член 10, параграф 1 от Регламент (ЕС) 2021/1139 се посочва, че членове 107, 108 и 109 от ДФЕС се прилагат спрямо помощи, предоставени от държавите членки на предприятия от сектора на рибарството и аквакултурите. В член 10, параграф 2 от Регламент (ЕС) 2021/1139 обаче се предвижда изключение от това общо правило, съгласно което членове 107, 108 и 109 от ДФЕС не се прилагат за плащания, извършени от държавите членки съгласно Регламент (ЕС) 2021/1139 и попадащи в приложното поле на член 42 от ДФЕС. Това е посочено в съображение (14) от Съобщение на Комисията 2023/C 107/01 „Насоки за държавна помощ за рибарството и аквакултурите“ (Насоките на ЕК). </w:t>
      </w:r>
    </w:p>
    <w:p w:rsidR="004B367A" w:rsidRPr="00E51944" w:rsidRDefault="004B367A"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lastRenderedPageBreak/>
        <w:t xml:space="preserve">Дейностите по популяризиране на местни продукти от риболов, аквакултури и преработка ще доведат до нарастване на консумацията в страната на българско производство. Провеждането на комуникационни кампании ще мотивира потребителите за информиран, здравословен избор на храна. </w:t>
      </w:r>
    </w:p>
    <w:p w:rsidR="00A01436" w:rsidRPr="00E51944" w:rsidRDefault="00A01436"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 xml:space="preserve">Допълнителна информация относно приложимото законодателство в областта на държавните помощи може да бъде открита на интернет страницата на Министерство на финансите </w:t>
      </w:r>
      <w:hyperlink r:id="rId8" w:history="1">
        <w:r w:rsidRPr="00E51944">
          <w:rPr>
            <w:rStyle w:val="Hyperlink"/>
            <w:rFonts w:ascii="Times New Roman" w:hAnsi="Times New Roman" w:cs="Times New Roman"/>
            <w:sz w:val="24"/>
            <w:szCs w:val="24"/>
          </w:rPr>
          <w:t>https://stateaid.minfin.bg/bg/573</w:t>
        </w:r>
      </w:hyperlink>
    </w:p>
    <w:p w:rsidR="00DE7EF0" w:rsidRPr="00E51944" w:rsidRDefault="00DE7EF0"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 xml:space="preserve">Процедурата за безвъзмездна финансова помощ </w:t>
      </w:r>
      <w:r w:rsidRPr="00E51944">
        <w:rPr>
          <w:rFonts w:ascii="Times New Roman" w:hAnsi="Times New Roman" w:cs="Times New Roman"/>
          <w:b/>
          <w:sz w:val="24"/>
          <w:szCs w:val="24"/>
        </w:rPr>
        <w:t>се реализира с финансовата подкрепа на Европейския съюз</w:t>
      </w:r>
      <w:r w:rsidR="0042508C" w:rsidRPr="00E51944">
        <w:rPr>
          <w:rFonts w:ascii="Times New Roman" w:hAnsi="Times New Roman" w:cs="Times New Roman"/>
          <w:b/>
          <w:sz w:val="24"/>
          <w:szCs w:val="24"/>
        </w:rPr>
        <w:t xml:space="preserve"> (ЕС)</w:t>
      </w:r>
      <w:r w:rsidRPr="00E51944">
        <w:rPr>
          <w:rFonts w:ascii="Times New Roman" w:hAnsi="Times New Roman" w:cs="Times New Roman"/>
          <w:b/>
          <w:sz w:val="24"/>
          <w:szCs w:val="24"/>
        </w:rPr>
        <w:t xml:space="preserve"> чрез Европейския фонд за морско дело, рибарство и аквакултури</w:t>
      </w:r>
      <w:r w:rsidR="00A75320" w:rsidRPr="00E51944">
        <w:rPr>
          <w:rFonts w:ascii="Times New Roman" w:hAnsi="Times New Roman" w:cs="Times New Roman"/>
          <w:sz w:val="24"/>
          <w:szCs w:val="24"/>
        </w:rPr>
        <w:t>.</w:t>
      </w:r>
    </w:p>
    <w:p w:rsidR="00A01436" w:rsidRPr="00E51944" w:rsidRDefault="00A01436"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 xml:space="preserve">Проектите по процедурата следва да бъдат изпълнени на територията на Република България. </w:t>
      </w:r>
    </w:p>
    <w:p w:rsidR="00502ABD" w:rsidRPr="00502ABD" w:rsidRDefault="00DE7EF0" w:rsidP="00502ABD">
      <w:pPr>
        <w:spacing w:before="120" w:after="120" w:line="240" w:lineRule="auto"/>
        <w:jc w:val="both"/>
        <w:rPr>
          <w:rFonts w:ascii="Times New Roman" w:hAnsi="Times New Roman" w:cs="Times New Roman"/>
          <w:b/>
          <w:sz w:val="24"/>
          <w:szCs w:val="24"/>
        </w:rPr>
      </w:pPr>
      <w:r w:rsidRPr="00E51944">
        <w:rPr>
          <w:rFonts w:ascii="Times New Roman" w:hAnsi="Times New Roman" w:cs="Times New Roman"/>
          <w:b/>
          <w:sz w:val="24"/>
          <w:szCs w:val="24"/>
        </w:rPr>
        <w:t>Общият размер на безвъзмездната финансова помощ по</w:t>
      </w:r>
      <w:r w:rsidR="00A75320" w:rsidRPr="00E51944">
        <w:rPr>
          <w:rFonts w:ascii="Times New Roman" w:hAnsi="Times New Roman" w:cs="Times New Roman"/>
          <w:b/>
          <w:sz w:val="24"/>
          <w:szCs w:val="24"/>
        </w:rPr>
        <w:t xml:space="preserve"> процедурата е </w:t>
      </w:r>
      <w:r w:rsidR="00502ABD" w:rsidRPr="00502ABD">
        <w:rPr>
          <w:rFonts w:ascii="Times New Roman" w:hAnsi="Times New Roman" w:cs="Times New Roman"/>
          <w:b/>
          <w:sz w:val="24"/>
          <w:szCs w:val="24"/>
        </w:rPr>
        <w:t>955 800,00 лв.</w:t>
      </w:r>
      <w:r w:rsidR="00502ABD">
        <w:rPr>
          <w:rFonts w:ascii="Times New Roman" w:hAnsi="Times New Roman" w:cs="Times New Roman"/>
          <w:b/>
          <w:sz w:val="24"/>
          <w:szCs w:val="24"/>
        </w:rPr>
        <w:t>/</w:t>
      </w:r>
    </w:p>
    <w:p w:rsidR="00DE7EF0" w:rsidRPr="00847681" w:rsidRDefault="00502ABD" w:rsidP="00502ABD">
      <w:pPr>
        <w:spacing w:before="120" w:after="120" w:line="240" w:lineRule="auto"/>
        <w:jc w:val="both"/>
        <w:rPr>
          <w:rFonts w:ascii="Times New Roman" w:hAnsi="Times New Roman" w:cs="Times New Roman"/>
          <w:b/>
          <w:sz w:val="24"/>
          <w:szCs w:val="24"/>
        </w:rPr>
      </w:pPr>
      <w:r w:rsidRPr="00502ABD">
        <w:rPr>
          <w:rFonts w:ascii="Times New Roman" w:hAnsi="Times New Roman" w:cs="Times New Roman"/>
          <w:b/>
          <w:sz w:val="24"/>
          <w:szCs w:val="24"/>
        </w:rPr>
        <w:t>488 692,78 евро</w:t>
      </w:r>
      <w:r>
        <w:rPr>
          <w:rFonts w:ascii="Times New Roman" w:hAnsi="Times New Roman" w:cs="Times New Roman"/>
          <w:b/>
          <w:sz w:val="24"/>
          <w:szCs w:val="24"/>
        </w:rPr>
        <w:t>.</w:t>
      </w:r>
    </w:p>
    <w:p w:rsidR="00DE7EF0" w:rsidRPr="00E51944" w:rsidRDefault="00DE7EF0"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Финансовата помощ по реда на настоящата процедура е безвъзмездна и се предоставя в рамките на определения бюджет за дейност „</w:t>
      </w:r>
      <w:r w:rsidR="009C370E" w:rsidRPr="00E51944">
        <w:rPr>
          <w:rFonts w:ascii="Times New Roman" w:hAnsi="Times New Roman" w:cs="Times New Roman"/>
          <w:sz w:val="24"/>
          <w:szCs w:val="24"/>
        </w:rPr>
        <w:t>Предлагане на пазара</w:t>
      </w:r>
      <w:r w:rsidR="00BA51E0" w:rsidRPr="00E51944">
        <w:rPr>
          <w:rFonts w:ascii="Times New Roman" w:hAnsi="Times New Roman" w:cs="Times New Roman"/>
          <w:sz w:val="24"/>
          <w:szCs w:val="24"/>
        </w:rPr>
        <w:t>“</w:t>
      </w:r>
      <w:r w:rsidRPr="00E51944">
        <w:rPr>
          <w:rFonts w:ascii="Times New Roman" w:hAnsi="Times New Roman" w:cs="Times New Roman"/>
          <w:sz w:val="24"/>
          <w:szCs w:val="24"/>
        </w:rPr>
        <w:t xml:space="preserve"> в ПМДРА, от които:</w:t>
      </w:r>
    </w:p>
    <w:p w:rsidR="00DE7EF0" w:rsidRPr="00E51944" w:rsidRDefault="00DE7EF0" w:rsidP="00E51944">
      <w:pPr>
        <w:spacing w:before="120" w:after="120" w:line="240" w:lineRule="auto"/>
        <w:ind w:firstLine="567"/>
        <w:jc w:val="both"/>
        <w:rPr>
          <w:rFonts w:ascii="Times New Roman" w:hAnsi="Times New Roman" w:cs="Times New Roman"/>
          <w:sz w:val="24"/>
          <w:szCs w:val="24"/>
        </w:rPr>
      </w:pPr>
      <w:r w:rsidRPr="00E51944">
        <w:rPr>
          <w:rFonts w:ascii="Times New Roman" w:hAnsi="Times New Roman" w:cs="Times New Roman"/>
          <w:sz w:val="24"/>
          <w:szCs w:val="24"/>
        </w:rPr>
        <w:t>- процент на съфинансиране от ЕФМДРА – 70%</w:t>
      </w:r>
    </w:p>
    <w:p w:rsidR="00DE7EF0" w:rsidRPr="00E51944" w:rsidRDefault="00DE7EF0" w:rsidP="00E51944">
      <w:pPr>
        <w:spacing w:before="120" w:after="120" w:line="240" w:lineRule="auto"/>
        <w:ind w:firstLine="567"/>
        <w:jc w:val="both"/>
        <w:rPr>
          <w:rFonts w:ascii="Times New Roman" w:hAnsi="Times New Roman" w:cs="Times New Roman"/>
          <w:sz w:val="24"/>
          <w:szCs w:val="24"/>
        </w:rPr>
      </w:pPr>
      <w:r w:rsidRPr="00E51944">
        <w:rPr>
          <w:rFonts w:ascii="Times New Roman" w:hAnsi="Times New Roman" w:cs="Times New Roman"/>
          <w:sz w:val="24"/>
          <w:szCs w:val="24"/>
        </w:rPr>
        <w:t xml:space="preserve">- процент на съфинансиране от националния бюджет – 30%. </w:t>
      </w:r>
    </w:p>
    <w:p w:rsidR="003E06A9" w:rsidRPr="00E51944" w:rsidRDefault="003E06A9" w:rsidP="00E51944">
      <w:pPr>
        <w:spacing w:before="120" w:after="120" w:line="240" w:lineRule="auto"/>
        <w:jc w:val="both"/>
        <w:rPr>
          <w:rFonts w:ascii="Times New Roman" w:hAnsi="Times New Roman" w:cs="Times New Roman"/>
          <w:bCs/>
          <w:sz w:val="24"/>
          <w:szCs w:val="24"/>
        </w:rPr>
      </w:pPr>
      <w:r w:rsidRPr="00E51944">
        <w:rPr>
          <w:rFonts w:ascii="Times New Roman" w:hAnsi="Times New Roman" w:cs="Times New Roman"/>
          <w:b/>
          <w:sz w:val="24"/>
          <w:szCs w:val="24"/>
        </w:rPr>
        <w:t>Минималният размер</w:t>
      </w:r>
      <w:r w:rsidRPr="00E51944">
        <w:rPr>
          <w:rFonts w:ascii="Times New Roman" w:hAnsi="Times New Roman" w:cs="Times New Roman"/>
          <w:bCs/>
          <w:sz w:val="24"/>
          <w:szCs w:val="24"/>
        </w:rPr>
        <w:t xml:space="preserve"> на допустимата безвъзмездна финансова помощ (БФП) за един проект е неприложимо.</w:t>
      </w:r>
    </w:p>
    <w:p w:rsidR="003E06A9" w:rsidRPr="00E51944" w:rsidRDefault="003E06A9" w:rsidP="00847681">
      <w:pPr>
        <w:spacing w:before="120" w:after="120" w:line="240" w:lineRule="auto"/>
        <w:jc w:val="both"/>
        <w:rPr>
          <w:rFonts w:ascii="Times New Roman" w:hAnsi="Times New Roman" w:cs="Times New Roman"/>
          <w:bCs/>
          <w:sz w:val="24"/>
          <w:szCs w:val="24"/>
        </w:rPr>
      </w:pPr>
      <w:r w:rsidRPr="00E51944">
        <w:rPr>
          <w:rFonts w:ascii="Times New Roman" w:hAnsi="Times New Roman" w:cs="Times New Roman"/>
          <w:b/>
          <w:sz w:val="24"/>
          <w:szCs w:val="24"/>
        </w:rPr>
        <w:t>Максималният размер</w:t>
      </w:r>
      <w:r w:rsidRPr="00E51944">
        <w:rPr>
          <w:rFonts w:ascii="Times New Roman" w:hAnsi="Times New Roman" w:cs="Times New Roman"/>
          <w:bCs/>
          <w:sz w:val="24"/>
          <w:szCs w:val="24"/>
        </w:rPr>
        <w:t xml:space="preserve"> на допустимата БФП за един проект е </w:t>
      </w:r>
      <w:r w:rsidR="00847681" w:rsidRPr="00847681">
        <w:rPr>
          <w:rFonts w:ascii="Times New Roman" w:hAnsi="Times New Roman" w:cs="Times New Roman"/>
          <w:bCs/>
          <w:sz w:val="24"/>
          <w:szCs w:val="24"/>
        </w:rPr>
        <w:t>300</w:t>
      </w:r>
      <w:r w:rsidRPr="00E51944">
        <w:rPr>
          <w:rFonts w:ascii="Times New Roman" w:hAnsi="Times New Roman" w:cs="Times New Roman"/>
          <w:bCs/>
          <w:sz w:val="24"/>
          <w:szCs w:val="24"/>
        </w:rPr>
        <w:t xml:space="preserve"> </w:t>
      </w:r>
      <w:r w:rsidR="00847681" w:rsidRPr="00847681">
        <w:rPr>
          <w:rFonts w:ascii="Times New Roman" w:hAnsi="Times New Roman" w:cs="Times New Roman"/>
          <w:bCs/>
          <w:sz w:val="24"/>
          <w:szCs w:val="24"/>
        </w:rPr>
        <w:t>0</w:t>
      </w:r>
      <w:r w:rsidRPr="00E51944">
        <w:rPr>
          <w:rFonts w:ascii="Times New Roman" w:hAnsi="Times New Roman" w:cs="Times New Roman"/>
          <w:bCs/>
          <w:sz w:val="24"/>
          <w:szCs w:val="24"/>
        </w:rPr>
        <w:t xml:space="preserve">00,00 лв./ </w:t>
      </w:r>
      <w:r w:rsidR="00847681" w:rsidRPr="00847681">
        <w:rPr>
          <w:rFonts w:ascii="Times New Roman" w:hAnsi="Times New Roman" w:cs="Times New Roman"/>
          <w:bCs/>
          <w:sz w:val="24"/>
          <w:szCs w:val="24"/>
        </w:rPr>
        <w:t>153</w:t>
      </w:r>
      <w:r w:rsidRPr="00E51944">
        <w:rPr>
          <w:rFonts w:ascii="Times New Roman" w:hAnsi="Times New Roman" w:cs="Times New Roman"/>
          <w:bCs/>
          <w:sz w:val="24"/>
          <w:szCs w:val="24"/>
        </w:rPr>
        <w:t xml:space="preserve"> </w:t>
      </w:r>
      <w:r w:rsidR="00847681" w:rsidRPr="00847681">
        <w:rPr>
          <w:rFonts w:ascii="Times New Roman" w:hAnsi="Times New Roman" w:cs="Times New Roman"/>
          <w:bCs/>
          <w:sz w:val="24"/>
          <w:szCs w:val="24"/>
        </w:rPr>
        <w:t>387</w:t>
      </w:r>
      <w:r w:rsidR="00847681">
        <w:rPr>
          <w:rFonts w:ascii="Times New Roman" w:hAnsi="Times New Roman" w:cs="Times New Roman"/>
          <w:bCs/>
          <w:sz w:val="24"/>
          <w:szCs w:val="24"/>
        </w:rPr>
        <w:t>,</w:t>
      </w:r>
      <w:r w:rsidR="00847681" w:rsidRPr="00847681">
        <w:rPr>
          <w:rFonts w:ascii="Times New Roman" w:hAnsi="Times New Roman" w:cs="Times New Roman"/>
          <w:bCs/>
          <w:sz w:val="24"/>
          <w:szCs w:val="24"/>
        </w:rPr>
        <w:t>56</w:t>
      </w:r>
      <w:r w:rsidRPr="00E51944">
        <w:rPr>
          <w:rFonts w:ascii="Times New Roman" w:hAnsi="Times New Roman" w:cs="Times New Roman"/>
          <w:bCs/>
          <w:sz w:val="24"/>
          <w:szCs w:val="24"/>
        </w:rPr>
        <w:t xml:space="preserve"> евро. </w:t>
      </w:r>
    </w:p>
    <w:p w:rsidR="00DE7EF0" w:rsidRPr="00E51944" w:rsidRDefault="00DE7EF0" w:rsidP="00E51944">
      <w:pPr>
        <w:spacing w:before="120" w:after="120" w:line="240" w:lineRule="auto"/>
        <w:jc w:val="both"/>
        <w:rPr>
          <w:rFonts w:ascii="Times New Roman" w:hAnsi="Times New Roman" w:cs="Times New Roman"/>
          <w:bCs/>
          <w:sz w:val="24"/>
          <w:szCs w:val="24"/>
        </w:rPr>
      </w:pPr>
      <w:r w:rsidRPr="00E51944">
        <w:rPr>
          <w:rFonts w:ascii="Times New Roman" w:hAnsi="Times New Roman" w:cs="Times New Roman"/>
          <w:bCs/>
          <w:sz w:val="24"/>
          <w:szCs w:val="24"/>
        </w:rPr>
        <w:t>Съответствие с принципите на хоризонталните политики на ЕС</w:t>
      </w:r>
      <w:r w:rsidR="003E06A9" w:rsidRPr="00E51944">
        <w:rPr>
          <w:rFonts w:ascii="Times New Roman" w:hAnsi="Times New Roman" w:cs="Times New Roman"/>
          <w:bCs/>
          <w:sz w:val="24"/>
          <w:szCs w:val="24"/>
        </w:rPr>
        <w:t>.</w:t>
      </w:r>
    </w:p>
    <w:p w:rsidR="00EA7D62" w:rsidRPr="00E51944" w:rsidRDefault="00EA7D62"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Процедурата се провежда при спазване на принципите за свободна и лоялна конкуренция, равнопоставеност и недопускане на дискриминация, публичност и прозрачност, спазване на основните права, устойчиво развитие, опазване на околната среда съгласно чл. 2, ал. 1 и чл. 29, ал. 1 от ЗУСЕФСУ .</w:t>
      </w:r>
    </w:p>
    <w:p w:rsidR="00EA7D62" w:rsidRPr="00E51944" w:rsidRDefault="00EA7D62"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Изпълнението на дейностите по настоящата процедура следва да бъде съобразено със следните хоризонтални принципи съгласно и чл. 9 от Регламент (ЕС) 2021/1060:</w:t>
      </w:r>
    </w:p>
    <w:p w:rsidR="00EA7D62" w:rsidRPr="00E51944" w:rsidRDefault="00EA7D62"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 Равенство на половете;</w:t>
      </w:r>
    </w:p>
    <w:p w:rsidR="00EA7D62" w:rsidRPr="00E51944" w:rsidRDefault="00EA7D62"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 Активно включване и приобщаване;</w:t>
      </w:r>
    </w:p>
    <w:p w:rsidR="00EA7D62" w:rsidRPr="00E51944" w:rsidRDefault="00EA7D62"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 Насърчаване на равните възможности и недопускането на дискриминация.</w:t>
      </w:r>
    </w:p>
    <w:p w:rsidR="00EA7D62" w:rsidRPr="00E51944" w:rsidRDefault="00EA7D62"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Прилагането на заложените в проекта принципи ще се проследява на етап изпълнение на проектното предложение. При подаване на искане за окончателно плащане, бенефициентът следва да представи информация как изпълнява заложените принципи на хоризонталните политики на ЕС и принципите, заложени в Хартата на основните права на ЕС и КПХУ.</w:t>
      </w:r>
    </w:p>
    <w:p w:rsidR="00DE7EF0" w:rsidRPr="00E51944" w:rsidRDefault="00DE7EF0" w:rsidP="00E51944">
      <w:pPr>
        <w:spacing w:before="120" w:after="120" w:line="240" w:lineRule="auto"/>
        <w:jc w:val="both"/>
        <w:rPr>
          <w:rFonts w:ascii="Times New Roman" w:hAnsi="Times New Roman" w:cs="Times New Roman"/>
          <w:b/>
          <w:sz w:val="24"/>
          <w:szCs w:val="24"/>
        </w:rPr>
      </w:pPr>
      <w:r w:rsidRPr="00E51944">
        <w:rPr>
          <w:rFonts w:ascii="Times New Roman" w:hAnsi="Times New Roman" w:cs="Times New Roman"/>
          <w:b/>
          <w:sz w:val="24"/>
          <w:szCs w:val="24"/>
        </w:rPr>
        <w:t xml:space="preserve">Допустими </w:t>
      </w:r>
      <w:r w:rsidR="00A75320" w:rsidRPr="00E51944">
        <w:rPr>
          <w:rFonts w:ascii="Times New Roman" w:hAnsi="Times New Roman" w:cs="Times New Roman"/>
          <w:b/>
          <w:sz w:val="24"/>
          <w:szCs w:val="24"/>
        </w:rPr>
        <w:t>дейности:</w:t>
      </w:r>
    </w:p>
    <w:p w:rsidR="00BA51E0" w:rsidRPr="00E51944" w:rsidRDefault="00BA51E0"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 xml:space="preserve">Проектните предложения по настоящата процедура и включените в тях дейности следва да допринасят за постигането на </w:t>
      </w:r>
      <w:r w:rsidR="00261AEE" w:rsidRPr="00E51944">
        <w:rPr>
          <w:rFonts w:ascii="Times New Roman" w:hAnsi="Times New Roman" w:cs="Times New Roman"/>
          <w:sz w:val="24"/>
          <w:szCs w:val="24"/>
        </w:rPr>
        <w:t xml:space="preserve">специфична цел: </w:t>
      </w:r>
      <w:r w:rsidR="00D16E9C" w:rsidRPr="00E51944">
        <w:rPr>
          <w:rFonts w:ascii="Times New Roman" w:hAnsi="Times New Roman" w:cs="Times New Roman"/>
          <w:sz w:val="24"/>
          <w:szCs w:val="24"/>
        </w:rPr>
        <w:t>„Насърчаване на предлагането на пазара, качеството и добавената стойност на продуктите от риболов и аквакултури, както и преработването на тези продукти” от Приоритет 2 „Насърчаване на устойчивите дейности, свързани с аквакултурите, и на преработването и предлагането на пазара на продукти от риболов и аквакултури, като по този начин се допринася за продоволствената сигурност в Съюза”</w:t>
      </w:r>
      <w:r w:rsidR="00841EF9" w:rsidRPr="00E51944">
        <w:rPr>
          <w:rFonts w:ascii="Times New Roman" w:hAnsi="Times New Roman" w:cs="Times New Roman"/>
          <w:sz w:val="24"/>
          <w:szCs w:val="24"/>
        </w:rPr>
        <w:t xml:space="preserve"> </w:t>
      </w:r>
      <w:r w:rsidRPr="00E51944">
        <w:rPr>
          <w:rFonts w:ascii="Times New Roman" w:hAnsi="Times New Roman" w:cs="Times New Roman"/>
          <w:sz w:val="24"/>
          <w:szCs w:val="24"/>
        </w:rPr>
        <w:t xml:space="preserve">на ЕФМДРА, съгласно чл. 14, параграф 1, буква е) от Регламент (ЕС) № 2021/1139. </w:t>
      </w:r>
    </w:p>
    <w:p w:rsidR="00BA51E0" w:rsidRPr="00E51944" w:rsidRDefault="00BA51E0"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 xml:space="preserve">Безвъзмездна финансова помощ по настоящата процедура се </w:t>
      </w:r>
      <w:r w:rsidR="00261AEE" w:rsidRPr="00E51944">
        <w:rPr>
          <w:rFonts w:ascii="Times New Roman" w:hAnsi="Times New Roman" w:cs="Times New Roman"/>
          <w:sz w:val="24"/>
          <w:szCs w:val="24"/>
        </w:rPr>
        <w:t>предоставя за следните дейности</w:t>
      </w:r>
      <w:r w:rsidRPr="00E51944">
        <w:rPr>
          <w:rFonts w:ascii="Times New Roman" w:hAnsi="Times New Roman" w:cs="Times New Roman"/>
          <w:sz w:val="24"/>
          <w:szCs w:val="24"/>
        </w:rPr>
        <w:t>:</w:t>
      </w:r>
    </w:p>
    <w:p w:rsidR="00261AEE" w:rsidRPr="00E51944" w:rsidRDefault="00261AEE" w:rsidP="00E51944">
      <w:pPr>
        <w:pStyle w:val="ListParagraph"/>
        <w:numPr>
          <w:ilvl w:val="0"/>
          <w:numId w:val="2"/>
        </w:numPr>
        <w:spacing w:before="120" w:after="120" w:line="240" w:lineRule="auto"/>
        <w:jc w:val="both"/>
        <w:rPr>
          <w:rFonts w:ascii="Times New Roman" w:hAnsi="Times New Roman" w:cs="Times New Roman"/>
          <w:sz w:val="24"/>
          <w:szCs w:val="24"/>
        </w:rPr>
      </w:pPr>
      <w:proofErr w:type="spellStart"/>
      <w:r w:rsidRPr="00E51944">
        <w:rPr>
          <w:rFonts w:ascii="Times New Roman" w:hAnsi="Times New Roman" w:cs="Times New Roman"/>
          <w:sz w:val="24"/>
          <w:szCs w:val="24"/>
        </w:rPr>
        <w:t>Промотиране</w:t>
      </w:r>
      <w:proofErr w:type="spellEnd"/>
      <w:r w:rsidRPr="00E51944">
        <w:rPr>
          <w:rFonts w:ascii="Times New Roman" w:hAnsi="Times New Roman" w:cs="Times New Roman"/>
          <w:sz w:val="24"/>
          <w:szCs w:val="24"/>
        </w:rPr>
        <w:t xml:space="preserve"> на </w:t>
      </w:r>
      <w:proofErr w:type="spellStart"/>
      <w:r w:rsidRPr="00E51944">
        <w:rPr>
          <w:rFonts w:ascii="Times New Roman" w:hAnsi="Times New Roman" w:cs="Times New Roman"/>
          <w:sz w:val="24"/>
          <w:szCs w:val="24"/>
        </w:rPr>
        <w:t>аквакултурите</w:t>
      </w:r>
      <w:proofErr w:type="spellEnd"/>
      <w:r w:rsidRPr="00E51944">
        <w:rPr>
          <w:rFonts w:ascii="Times New Roman" w:hAnsi="Times New Roman" w:cs="Times New Roman"/>
          <w:sz w:val="24"/>
          <w:szCs w:val="24"/>
        </w:rPr>
        <w:t>, като алтернатива за опазване на естествените ресурси, застрашени от изчезване, включително прилагане на комуникационна кампания за устойчива аквакултура на ЕС, вкл. чрез използване на социални и онлайн медии и аудио-визуални канали;</w:t>
      </w:r>
    </w:p>
    <w:p w:rsidR="00261AEE" w:rsidRPr="00E51944" w:rsidRDefault="00261AEE" w:rsidP="00E51944">
      <w:pPr>
        <w:pStyle w:val="ListParagraph"/>
        <w:numPr>
          <w:ilvl w:val="0"/>
          <w:numId w:val="2"/>
        </w:numPr>
        <w:spacing w:before="120" w:after="120" w:line="240" w:lineRule="auto"/>
        <w:jc w:val="both"/>
        <w:rPr>
          <w:rFonts w:ascii="Times New Roman" w:hAnsi="Times New Roman" w:cs="Times New Roman"/>
          <w:color w:val="7030A0"/>
          <w:sz w:val="24"/>
          <w:szCs w:val="24"/>
        </w:rPr>
      </w:pPr>
      <w:r w:rsidRPr="00E51944">
        <w:rPr>
          <w:rFonts w:ascii="Times New Roman" w:hAnsi="Times New Roman" w:cs="Times New Roman"/>
          <w:sz w:val="24"/>
          <w:szCs w:val="24"/>
        </w:rPr>
        <w:t>Изготвяне на маркетингови стратегии и промотиране на български продукти от риболов, аквакултури и преработени продукти;</w:t>
      </w:r>
    </w:p>
    <w:p w:rsidR="00BA51E0" w:rsidRPr="00E51944" w:rsidRDefault="00261AEE" w:rsidP="00E51944">
      <w:pPr>
        <w:pStyle w:val="ListParagraph"/>
        <w:numPr>
          <w:ilvl w:val="0"/>
          <w:numId w:val="2"/>
        </w:numPr>
        <w:spacing w:before="120" w:after="120" w:line="240" w:lineRule="auto"/>
        <w:jc w:val="both"/>
        <w:rPr>
          <w:rFonts w:ascii="Times New Roman" w:hAnsi="Times New Roman" w:cs="Times New Roman"/>
          <w:color w:val="7030A0"/>
          <w:sz w:val="24"/>
          <w:szCs w:val="24"/>
        </w:rPr>
      </w:pPr>
      <w:r w:rsidRPr="00E51944">
        <w:rPr>
          <w:rFonts w:ascii="Times New Roman" w:hAnsi="Times New Roman" w:cs="Times New Roman"/>
          <w:sz w:val="24"/>
          <w:szCs w:val="24"/>
        </w:rPr>
        <w:t xml:space="preserve">Развитие на директната продажба на риба и рибни продукти чрез обособени щандове, изложения, </w:t>
      </w:r>
      <w:proofErr w:type="spellStart"/>
      <w:r w:rsidRPr="00E51944">
        <w:rPr>
          <w:rFonts w:ascii="Times New Roman" w:hAnsi="Times New Roman" w:cs="Times New Roman"/>
          <w:sz w:val="24"/>
          <w:szCs w:val="24"/>
        </w:rPr>
        <w:t>он-лайн</w:t>
      </w:r>
      <w:proofErr w:type="spellEnd"/>
      <w:r w:rsidRPr="00E51944">
        <w:rPr>
          <w:rFonts w:ascii="Times New Roman" w:hAnsi="Times New Roman" w:cs="Times New Roman"/>
          <w:sz w:val="24"/>
          <w:szCs w:val="24"/>
        </w:rPr>
        <w:t xml:space="preserve"> магазини, мобилни магазини, фермерски пазари и др.</w:t>
      </w:r>
    </w:p>
    <w:p w:rsidR="00D14DC3" w:rsidRPr="00E51944" w:rsidRDefault="0028676C" w:rsidP="00E51944">
      <w:p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К</w:t>
      </w:r>
      <w:r w:rsidR="004D584A" w:rsidRPr="00E51944">
        <w:rPr>
          <w:rFonts w:ascii="Times New Roman" w:hAnsi="Times New Roman" w:cs="Times New Roman"/>
          <w:sz w:val="24"/>
          <w:szCs w:val="24"/>
        </w:rPr>
        <w:t xml:space="preserve">раен срок за подаване на проектни предложения: </w:t>
      </w:r>
    </w:p>
    <w:p w:rsidR="009166C0" w:rsidRPr="00E51944" w:rsidRDefault="00C8610B" w:rsidP="00FB05CA">
      <w:pPr>
        <w:pStyle w:val="ListParagraph"/>
        <w:numPr>
          <w:ilvl w:val="0"/>
          <w:numId w:val="1"/>
        </w:numPr>
        <w:spacing w:before="120" w:after="120" w:line="240" w:lineRule="auto"/>
        <w:jc w:val="both"/>
        <w:rPr>
          <w:rFonts w:ascii="Times New Roman" w:hAnsi="Times New Roman" w:cs="Times New Roman"/>
          <w:sz w:val="24"/>
          <w:szCs w:val="24"/>
        </w:rPr>
      </w:pPr>
      <w:r w:rsidRPr="00E51944">
        <w:rPr>
          <w:rFonts w:ascii="Times New Roman" w:hAnsi="Times New Roman" w:cs="Times New Roman"/>
          <w:sz w:val="24"/>
          <w:szCs w:val="24"/>
        </w:rPr>
        <w:t>17:00 часа на</w:t>
      </w:r>
      <w:r w:rsidR="00FB05CA">
        <w:rPr>
          <w:rFonts w:ascii="Times New Roman" w:hAnsi="Times New Roman" w:cs="Times New Roman"/>
          <w:sz w:val="24"/>
          <w:szCs w:val="24"/>
        </w:rPr>
        <w:t xml:space="preserve"> 28.12.2025</w:t>
      </w:r>
      <w:r w:rsidR="00BC1F71">
        <w:rPr>
          <w:rFonts w:ascii="Times New Roman" w:hAnsi="Times New Roman" w:cs="Times New Roman"/>
          <w:sz w:val="24"/>
          <w:szCs w:val="24"/>
        </w:rPr>
        <w:t xml:space="preserve"> </w:t>
      </w:r>
      <w:bookmarkStart w:id="0" w:name="_GoBack"/>
      <w:bookmarkEnd w:id="0"/>
      <w:r w:rsidR="00BC1F71">
        <w:rPr>
          <w:rFonts w:ascii="Times New Roman" w:hAnsi="Times New Roman" w:cs="Times New Roman"/>
          <w:sz w:val="24"/>
          <w:szCs w:val="24"/>
        </w:rPr>
        <w:t>г.</w:t>
      </w:r>
      <w:r w:rsidR="00D14DC3" w:rsidRPr="00E51944">
        <w:rPr>
          <w:rFonts w:ascii="Times New Roman" w:hAnsi="Times New Roman" w:cs="Times New Roman"/>
          <w:sz w:val="24"/>
          <w:szCs w:val="24"/>
        </w:rPr>
        <w:t xml:space="preserve"> (90 дни от датата на обявяване на процедурата)</w:t>
      </w:r>
    </w:p>
    <w:sectPr w:rsidR="009166C0" w:rsidRPr="00E51944" w:rsidSect="00A75320">
      <w:footerReference w:type="default" r:id="rId9"/>
      <w:headerReference w:type="first" r:id="rId10"/>
      <w:pgSz w:w="12240" w:h="15840" w:code="1"/>
      <w:pgMar w:top="1134" w:right="1041" w:bottom="851" w:left="1134" w:header="567"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3EA" w:rsidRDefault="002C03EA" w:rsidP="00DE7EF0">
      <w:pPr>
        <w:spacing w:after="0" w:line="240" w:lineRule="auto"/>
      </w:pPr>
      <w:r>
        <w:separator/>
      </w:r>
    </w:p>
  </w:endnote>
  <w:endnote w:type="continuationSeparator" w:id="0">
    <w:p w:rsidR="002C03EA" w:rsidRDefault="002C03EA" w:rsidP="00DE7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rPr>
      <w:id w:val="-754280622"/>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p w:rsidR="00DE7EF0" w:rsidRPr="00DE7EF0" w:rsidRDefault="00DE7EF0" w:rsidP="00DE7EF0">
            <w:pPr>
              <w:pStyle w:val="Footer"/>
              <w:jc w:val="right"/>
              <w:rPr>
                <w:rFonts w:ascii="Verdana" w:hAnsi="Verdana"/>
                <w:sz w:val="16"/>
                <w:szCs w:val="16"/>
              </w:rPr>
            </w:pPr>
            <w:r w:rsidRPr="00A75320">
              <w:rPr>
                <w:rFonts w:ascii="Verdana" w:hAnsi="Verdana"/>
                <w:sz w:val="16"/>
                <w:szCs w:val="16"/>
                <w:lang w:val="en-US"/>
              </w:rPr>
              <w:t xml:space="preserve">Page </w:t>
            </w:r>
            <w:r w:rsidRPr="00A75320">
              <w:rPr>
                <w:rFonts w:ascii="Verdana" w:hAnsi="Verdana"/>
                <w:b/>
                <w:bCs/>
                <w:sz w:val="16"/>
                <w:szCs w:val="16"/>
                <w:lang w:val="en-US"/>
              </w:rPr>
              <w:fldChar w:fldCharType="begin"/>
            </w:r>
            <w:r w:rsidRPr="00A75320">
              <w:rPr>
                <w:rFonts w:ascii="Verdana" w:hAnsi="Verdana"/>
                <w:b/>
                <w:bCs/>
                <w:sz w:val="16"/>
                <w:szCs w:val="16"/>
                <w:lang w:val="en-US"/>
              </w:rPr>
              <w:instrText xml:space="preserve"> PAGE </w:instrText>
            </w:r>
            <w:r w:rsidRPr="00A75320">
              <w:rPr>
                <w:rFonts w:ascii="Verdana" w:hAnsi="Verdana"/>
                <w:b/>
                <w:bCs/>
                <w:sz w:val="16"/>
                <w:szCs w:val="16"/>
                <w:lang w:val="en-US"/>
              </w:rPr>
              <w:fldChar w:fldCharType="separate"/>
            </w:r>
            <w:r w:rsidR="00BC1F71">
              <w:rPr>
                <w:rFonts w:ascii="Verdana" w:hAnsi="Verdana"/>
                <w:b/>
                <w:bCs/>
                <w:noProof/>
                <w:sz w:val="16"/>
                <w:szCs w:val="16"/>
                <w:lang w:val="en-US"/>
              </w:rPr>
              <w:t>2</w:t>
            </w:r>
            <w:r w:rsidRPr="00A75320">
              <w:rPr>
                <w:rFonts w:ascii="Verdana" w:hAnsi="Verdana"/>
                <w:b/>
                <w:bCs/>
                <w:sz w:val="16"/>
                <w:szCs w:val="16"/>
                <w:lang w:val="en-US"/>
              </w:rPr>
              <w:fldChar w:fldCharType="end"/>
            </w:r>
            <w:r w:rsidRPr="00A75320">
              <w:rPr>
                <w:rFonts w:ascii="Verdana" w:hAnsi="Verdana"/>
                <w:sz w:val="16"/>
                <w:szCs w:val="16"/>
                <w:lang w:val="en-US"/>
              </w:rPr>
              <w:t xml:space="preserve"> of </w:t>
            </w:r>
            <w:r w:rsidRPr="00A75320">
              <w:rPr>
                <w:rFonts w:ascii="Verdana" w:hAnsi="Verdana"/>
                <w:b/>
                <w:bCs/>
                <w:sz w:val="16"/>
                <w:szCs w:val="16"/>
                <w:lang w:val="en-US"/>
              </w:rPr>
              <w:fldChar w:fldCharType="begin"/>
            </w:r>
            <w:r w:rsidRPr="00A75320">
              <w:rPr>
                <w:rFonts w:ascii="Verdana" w:hAnsi="Verdana"/>
                <w:b/>
                <w:bCs/>
                <w:sz w:val="16"/>
                <w:szCs w:val="16"/>
                <w:lang w:val="en-US"/>
              </w:rPr>
              <w:instrText xml:space="preserve"> NUMPAGES  </w:instrText>
            </w:r>
            <w:r w:rsidRPr="00A75320">
              <w:rPr>
                <w:rFonts w:ascii="Verdana" w:hAnsi="Verdana"/>
                <w:b/>
                <w:bCs/>
                <w:sz w:val="16"/>
                <w:szCs w:val="16"/>
                <w:lang w:val="en-US"/>
              </w:rPr>
              <w:fldChar w:fldCharType="separate"/>
            </w:r>
            <w:r w:rsidR="00BC1F71">
              <w:rPr>
                <w:rFonts w:ascii="Verdana" w:hAnsi="Verdana"/>
                <w:b/>
                <w:bCs/>
                <w:noProof/>
                <w:sz w:val="16"/>
                <w:szCs w:val="16"/>
                <w:lang w:val="en-US"/>
              </w:rPr>
              <w:t>3</w:t>
            </w:r>
            <w:r w:rsidRPr="00A75320">
              <w:rPr>
                <w:rFonts w:ascii="Verdana" w:hAnsi="Verdana"/>
                <w:b/>
                <w:bCs/>
                <w:sz w:val="16"/>
                <w:szCs w:val="16"/>
                <w:lang w:val="en-U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3EA" w:rsidRDefault="002C03EA" w:rsidP="00DE7EF0">
      <w:pPr>
        <w:spacing w:after="0" w:line="240" w:lineRule="auto"/>
      </w:pPr>
      <w:r>
        <w:separator/>
      </w:r>
    </w:p>
  </w:footnote>
  <w:footnote w:type="continuationSeparator" w:id="0">
    <w:p w:rsidR="002C03EA" w:rsidRDefault="002C03EA" w:rsidP="00DE7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EF0" w:rsidRPr="00DE7EF0" w:rsidRDefault="00DE7EF0" w:rsidP="00DE7EF0">
    <w:pPr>
      <w:tabs>
        <w:tab w:val="center" w:pos="4536"/>
        <w:tab w:val="right" w:pos="9072"/>
      </w:tabs>
      <w:spacing w:after="0" w:line="240" w:lineRule="auto"/>
      <w:rPr>
        <w:rFonts w:ascii="Verdana" w:eastAsia="Calibri" w:hAnsi="Verdana" w:cs="Calibri"/>
        <w:b/>
        <w:bCs/>
      </w:rPr>
    </w:pPr>
    <w:r w:rsidRPr="00DE7EF0">
      <w:rPr>
        <w:rFonts w:ascii="Verdana" w:eastAsia="Calibri" w:hAnsi="Verdana" w:cs="Calibri"/>
        <w:noProof/>
        <w:lang w:val="en-US"/>
      </w:rPr>
      <w:drawing>
        <wp:anchor distT="0" distB="0" distL="114300" distR="114300" simplePos="0" relativeHeight="251656704" behindDoc="1" locked="0" layoutInCell="1" allowOverlap="1" wp14:anchorId="3738C624" wp14:editId="3738C625">
          <wp:simplePos x="0" y="0"/>
          <wp:positionH relativeFrom="column">
            <wp:posOffset>2385060</wp:posOffset>
          </wp:positionH>
          <wp:positionV relativeFrom="paragraph">
            <wp:posOffset>-46355</wp:posOffset>
          </wp:positionV>
          <wp:extent cx="1503045" cy="810895"/>
          <wp:effectExtent l="0" t="0" r="1905" b="8255"/>
          <wp:wrapTight wrapText="bothSides">
            <wp:wrapPolygon edited="0">
              <wp:start x="7665" y="0"/>
              <wp:lineTo x="548" y="8626"/>
              <wp:lineTo x="0" y="11164"/>
              <wp:lineTo x="0" y="19790"/>
              <wp:lineTo x="2190" y="20805"/>
              <wp:lineTo x="7392" y="21312"/>
              <wp:lineTo x="13962" y="21312"/>
              <wp:lineTo x="19163" y="20805"/>
              <wp:lineTo x="21354" y="19790"/>
              <wp:lineTo x="21080" y="14208"/>
              <wp:lineTo x="20532" y="9134"/>
              <wp:lineTo x="13688" y="0"/>
              <wp:lineTo x="7665"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7EF0">
      <w:rPr>
        <w:rFonts w:ascii="Verdana" w:eastAsia="Calibri" w:hAnsi="Verdana" w:cs="Calibri"/>
        <w:noProof/>
        <w:lang w:val="en-US"/>
      </w:rPr>
      <w:drawing>
        <wp:anchor distT="0" distB="0" distL="114300" distR="114300" simplePos="0" relativeHeight="251657728" behindDoc="0" locked="0" layoutInCell="1" allowOverlap="1" wp14:anchorId="3738C626" wp14:editId="3738C627">
          <wp:simplePos x="0" y="0"/>
          <wp:positionH relativeFrom="page">
            <wp:posOffset>5112385</wp:posOffset>
          </wp:positionH>
          <wp:positionV relativeFrom="paragraph">
            <wp:posOffset>8255</wp:posOffset>
          </wp:positionV>
          <wp:extent cx="2125980" cy="796925"/>
          <wp:effectExtent l="0" t="0" r="7620" b="317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5980" cy="796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EF0" w:rsidRPr="00DE7EF0" w:rsidRDefault="00DE7EF0" w:rsidP="00DE7EF0">
    <w:pPr>
      <w:tabs>
        <w:tab w:val="center" w:pos="4536"/>
        <w:tab w:val="right" w:pos="9072"/>
      </w:tabs>
      <w:spacing w:after="0" w:line="240" w:lineRule="auto"/>
      <w:rPr>
        <w:rFonts w:ascii="Verdana" w:eastAsia="Calibri" w:hAnsi="Verdana" w:cs="Calibri"/>
        <w:b/>
        <w:bCs/>
      </w:rPr>
    </w:pPr>
    <w:r w:rsidRPr="00DE7EF0">
      <w:rPr>
        <w:rFonts w:ascii="Verdana" w:eastAsia="Calibri" w:hAnsi="Verdana" w:cs="Calibri"/>
        <w:noProof/>
        <w:lang w:val="en-US"/>
      </w:rPr>
      <mc:AlternateContent>
        <mc:Choice Requires="wps">
          <w:drawing>
            <wp:anchor distT="0" distB="0" distL="114300" distR="114300" simplePos="0" relativeHeight="251658752" behindDoc="0" locked="0" layoutInCell="1" allowOverlap="1" wp14:anchorId="3738C628" wp14:editId="3738C629">
              <wp:simplePos x="0" y="0"/>
              <wp:positionH relativeFrom="margin">
                <wp:posOffset>1938655</wp:posOffset>
              </wp:positionH>
              <wp:positionV relativeFrom="paragraph">
                <wp:posOffset>554990</wp:posOffset>
              </wp:positionV>
              <wp:extent cx="2628900" cy="238760"/>
              <wp:effectExtent l="0" t="0" r="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EF0" w:rsidRPr="009404BD" w:rsidRDefault="00DE7EF0" w:rsidP="00DE7EF0">
                          <w:pPr>
                            <w:spacing w:after="0"/>
                            <w:textAlignment w:val="baseline"/>
                            <w:rPr>
                              <w:sz w:val="16"/>
                              <w:szCs w:val="16"/>
                            </w:rPr>
                          </w:pPr>
                          <w:r w:rsidRPr="009404BD">
                            <w:rPr>
                              <w:rFonts w:ascii="Candara" w:hAnsi="Candara" w:cs="Candara"/>
                              <w:color w:val="000000"/>
                              <w:kern w:val="24"/>
                              <w:sz w:val="16"/>
                              <w:szCs w:val="16"/>
                            </w:rPr>
                            <w:t>МИНИСТ</w:t>
                          </w:r>
                          <w:r>
                            <w:rPr>
                              <w:rFonts w:ascii="Candara" w:hAnsi="Candara" w:cs="Candara"/>
                              <w:color w:val="000000"/>
                              <w:kern w:val="24"/>
                              <w:sz w:val="16"/>
                              <w:szCs w:val="16"/>
                            </w:rPr>
                            <w:t>ЕРСТВО НА ЗЕМЕДЕЛИЕТО И ХРАНИТЕ</w:t>
                          </w:r>
                        </w:p>
                        <w:p w:rsidR="00DE7EF0" w:rsidRDefault="00DE7EF0" w:rsidP="00DE7EF0">
                          <w:pPr>
                            <w:jc w:val="cente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38C628" id="_x0000_t202" coordsize="21600,21600" o:spt="202" path="m,l,21600r21600,l21600,xe">
              <v:stroke joinstyle="miter"/>
              <v:path gradientshapeok="t" o:connecttype="rect"/>
            </v:shapetype>
            <v:shape id="Text Box 4" o:spid="_x0000_s1026" type="#_x0000_t202" style="position:absolute;margin-left:152.65pt;margin-top:43.7pt;width:207pt;height:18.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iAtQIAALkFAAAOAAAAZHJzL2Uyb0RvYy54bWysVNtunDAQfa/Uf7D8TrjUuwsobJQsS1Up&#10;vUhJP8CAWayCTW3vsmnVf+/Y7C3JS9WWB2R7xmcu53iub/Z9h3ZMaS5FhsOrACMmKllzscnw18fC&#10;izHShoqadlKwDD8xjW+Wb99cj0PKItnKrmYKAYjQ6ThkuDVmSH1fVy3rqb6SAxNgbKTqqYGt2vi1&#10;oiOg950fBcHcH6WqByUrpjWc5pMRLx1+07DKfG4azQzqMgy5GfdX7l/av7+8pulG0aHl1SEN+hdZ&#10;9JQLCHqCyqmhaKv4K6ieV0pq2ZirSva+bBpeMVcDVBMGL6p5aOnAXC3QHD2c2qT/H2z1afdFIV5n&#10;mGAkaA8UPbK9QXdyj4jtzjjoFJweBnAzezgGll2leriX1TeNhFy1VGzYrVJybBmtIbvQ3vQvrk44&#10;2oKU40dZQxi6NdIB7RvV29ZBMxCgA0tPJ2ZsKhUcRvMoTgIwVWCL3sWLuaPOp+nx9qC0ec9kj+wi&#10;wwqYd+h0d6+NzYamRxcbTMiCd51jvxPPDsBxOoHYcNXabBaOzJ9JkKzjdUw8Es3XHgny3LstVsSb&#10;F+Filr/LV6s8/GXjhiRteV0zYcMchRWSPyPuIPFJEidpadnx2sLZlLTalKtOoR0FYRfucz0Hy9nN&#10;f56GawLU8qKkMCLBXZR4xTxeeKQgMy9ZBLEXhMldMg9IQvLieUn3XLB/LwmNGU5m0WwS0znpF7UF&#10;7ntdG017bmB0dLzPcHxyoqmV4FrUjlpDeTetL1ph0z+3Aug+Eu0EazU6qdXsyz2gWBWXsn4C6SoJ&#10;ygIRwryDRSvVD4xGmB0Z1t+3VDGMug8C5J+EhNhh4zZktohgoy4t5aWFigqgMlxiNC1XZhpQ20Hx&#10;TQuRpgcn5C08mYY7NZ+zOjw0mA+uqMMsswPocu+8zhN3+RsAAP//AwBQSwMEFAAGAAgAAAAhAHGa&#10;DyjeAAAACgEAAA8AAABkcnMvZG93bnJldi54bWxMj0FOwzAQRfdI3MEaJHbUTpvSEuJUqNBlVSgc&#10;wI6HJBDbUew0ye0ZVrCcmac/7+e7ybbsgn1ovJOQLAQwdKU3jaskfLwf7rbAQlTOqNY7lDBjgF1x&#10;fZWrzPjRveHlHCtGIS5kSkIdY5dxHsoarQoL36Gj26fvrYo09hU3vRop3LZ8KcQ9t6px9KFWHe5r&#10;LL/Pg5Xw8qpnnSZfh/RZzNqcxuO+HI5S3t5MT4/AIk7xD4ZffVKHgpy0H5wJrJWwEusVoRK2mxQY&#10;AZvkgRaayOVaAC9y/r9C8QMAAP//AwBQSwECLQAUAAYACAAAACEAtoM4kv4AAADhAQAAEwAAAAAA&#10;AAAAAAAAAAAAAAAAW0NvbnRlbnRfVHlwZXNdLnhtbFBLAQItABQABgAIAAAAIQA4/SH/1gAAAJQB&#10;AAALAAAAAAAAAAAAAAAAAC8BAABfcmVscy8ucmVsc1BLAQItABQABgAIAAAAIQBWtaiAtQIAALkF&#10;AAAOAAAAAAAAAAAAAAAAAC4CAABkcnMvZTJvRG9jLnhtbFBLAQItABQABgAIAAAAIQBxmg8o3gAA&#10;AAoBAAAPAAAAAAAAAAAAAAAAAA8FAABkcnMvZG93bnJldi54bWxQSwUGAAAAAAQABADzAAAAGgYA&#10;AAAA&#10;" filled="f" stroked="f">
              <v:textbox>
                <w:txbxContent>
                  <w:p w:rsidR="00DE7EF0" w:rsidRPr="009404BD" w:rsidRDefault="00DE7EF0" w:rsidP="00DE7EF0">
                    <w:pPr>
                      <w:spacing w:after="0"/>
                      <w:textAlignment w:val="baseline"/>
                      <w:rPr>
                        <w:sz w:val="16"/>
                        <w:szCs w:val="16"/>
                      </w:rPr>
                    </w:pPr>
                    <w:r w:rsidRPr="009404BD">
                      <w:rPr>
                        <w:rFonts w:ascii="Candara" w:hAnsi="Candara" w:cs="Candara"/>
                        <w:color w:val="000000"/>
                        <w:kern w:val="24"/>
                        <w:sz w:val="16"/>
                        <w:szCs w:val="16"/>
                      </w:rPr>
                      <w:t>МИНИСТ</w:t>
                    </w:r>
                    <w:r>
                      <w:rPr>
                        <w:rFonts w:ascii="Candara" w:hAnsi="Candara" w:cs="Candara"/>
                        <w:color w:val="000000"/>
                        <w:kern w:val="24"/>
                        <w:sz w:val="16"/>
                        <w:szCs w:val="16"/>
                      </w:rPr>
                      <w:t>ЕРСТВО НА ЗЕМЕДЕЛИЕТО И ХРАНИТЕ</w:t>
                    </w:r>
                  </w:p>
                  <w:p w:rsidR="00DE7EF0" w:rsidRDefault="00DE7EF0" w:rsidP="00DE7EF0">
                    <w:pPr>
                      <w:jc w:val="center"/>
                    </w:pPr>
                  </w:p>
                </w:txbxContent>
              </v:textbox>
              <w10:wrap anchorx="margin"/>
            </v:shape>
          </w:pict>
        </mc:Fallback>
      </mc:AlternateContent>
    </w:r>
    <w:r w:rsidRPr="00DE7EF0">
      <w:rPr>
        <w:rFonts w:ascii="Verdana" w:eastAsia="Calibri" w:hAnsi="Verdana" w:cs="Calibri"/>
        <w:b/>
        <w:noProof/>
        <w:lang w:val="en-US"/>
      </w:rPr>
      <w:drawing>
        <wp:inline distT="0" distB="0" distL="0" distR="0" wp14:anchorId="3738C62A" wp14:editId="3738C62B">
          <wp:extent cx="2121535" cy="453390"/>
          <wp:effectExtent l="0" t="0" r="0" b="381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1535" cy="453390"/>
                  </a:xfrm>
                  <a:prstGeom prst="rect">
                    <a:avLst/>
                  </a:prstGeom>
                  <a:noFill/>
                  <a:ln>
                    <a:noFill/>
                  </a:ln>
                </pic:spPr>
              </pic:pic>
            </a:graphicData>
          </a:graphic>
        </wp:inline>
      </w:drawing>
    </w:r>
  </w:p>
  <w:p w:rsidR="00DE7EF0" w:rsidRDefault="00DE7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D6"/>
    <w:multiLevelType w:val="hybridMultilevel"/>
    <w:tmpl w:val="18524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32F09"/>
    <w:multiLevelType w:val="hybridMultilevel"/>
    <w:tmpl w:val="1A988E92"/>
    <w:lvl w:ilvl="0" w:tplc="C3CA8F46">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BC"/>
    <w:rsid w:val="000408FA"/>
    <w:rsid w:val="000C3859"/>
    <w:rsid w:val="000D4B65"/>
    <w:rsid w:val="000F2492"/>
    <w:rsid w:val="000F5158"/>
    <w:rsid w:val="00103C94"/>
    <w:rsid w:val="00113267"/>
    <w:rsid w:val="001369DA"/>
    <w:rsid w:val="001B5313"/>
    <w:rsid w:val="001D6D2F"/>
    <w:rsid w:val="001D74D7"/>
    <w:rsid w:val="002068C8"/>
    <w:rsid w:val="0023199E"/>
    <w:rsid w:val="0023383D"/>
    <w:rsid w:val="0025661C"/>
    <w:rsid w:val="00261AEE"/>
    <w:rsid w:val="0028676C"/>
    <w:rsid w:val="002A5103"/>
    <w:rsid w:val="002C03EA"/>
    <w:rsid w:val="0031051F"/>
    <w:rsid w:val="003559F9"/>
    <w:rsid w:val="003E06A9"/>
    <w:rsid w:val="00407F18"/>
    <w:rsid w:val="0042508C"/>
    <w:rsid w:val="00480AAC"/>
    <w:rsid w:val="004A7B8B"/>
    <w:rsid w:val="004B367A"/>
    <w:rsid w:val="004D584A"/>
    <w:rsid w:val="00502ABD"/>
    <w:rsid w:val="00542740"/>
    <w:rsid w:val="00576910"/>
    <w:rsid w:val="005907C6"/>
    <w:rsid w:val="005C257F"/>
    <w:rsid w:val="006235FF"/>
    <w:rsid w:val="0065454C"/>
    <w:rsid w:val="00655055"/>
    <w:rsid w:val="006E3407"/>
    <w:rsid w:val="006E5CF7"/>
    <w:rsid w:val="006F1E88"/>
    <w:rsid w:val="00704CC5"/>
    <w:rsid w:val="00763C5F"/>
    <w:rsid w:val="007A5E5D"/>
    <w:rsid w:val="0082122B"/>
    <w:rsid w:val="00822728"/>
    <w:rsid w:val="00841EF9"/>
    <w:rsid w:val="00847681"/>
    <w:rsid w:val="00851A3F"/>
    <w:rsid w:val="00880A01"/>
    <w:rsid w:val="00886523"/>
    <w:rsid w:val="008930C0"/>
    <w:rsid w:val="008A42B3"/>
    <w:rsid w:val="009166C0"/>
    <w:rsid w:val="009214CF"/>
    <w:rsid w:val="00931761"/>
    <w:rsid w:val="009C370E"/>
    <w:rsid w:val="00A01436"/>
    <w:rsid w:val="00A75320"/>
    <w:rsid w:val="00AE7F9E"/>
    <w:rsid w:val="00AF5CB7"/>
    <w:rsid w:val="00B34BEE"/>
    <w:rsid w:val="00B5575F"/>
    <w:rsid w:val="00BA51E0"/>
    <w:rsid w:val="00BC1F71"/>
    <w:rsid w:val="00C308A4"/>
    <w:rsid w:val="00C560DC"/>
    <w:rsid w:val="00C8610B"/>
    <w:rsid w:val="00C918A0"/>
    <w:rsid w:val="00CD68E6"/>
    <w:rsid w:val="00D14DC3"/>
    <w:rsid w:val="00D16E9C"/>
    <w:rsid w:val="00D308E6"/>
    <w:rsid w:val="00DE7EF0"/>
    <w:rsid w:val="00E110BC"/>
    <w:rsid w:val="00E22DE4"/>
    <w:rsid w:val="00E328B7"/>
    <w:rsid w:val="00E51944"/>
    <w:rsid w:val="00E96650"/>
    <w:rsid w:val="00EA7D62"/>
    <w:rsid w:val="00EC1160"/>
    <w:rsid w:val="00FB05CA"/>
    <w:rsid w:val="00FF42B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238C57"/>
  <w15:docId w15:val="{14AD1291-176A-4F01-A41A-B49ED28B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E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7EF0"/>
  </w:style>
  <w:style w:type="paragraph" w:styleId="Footer">
    <w:name w:val="footer"/>
    <w:basedOn w:val="Normal"/>
    <w:link w:val="FooterChar"/>
    <w:uiPriority w:val="99"/>
    <w:unhideWhenUsed/>
    <w:rsid w:val="00DE7E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7EF0"/>
  </w:style>
  <w:style w:type="character" w:styleId="Hyperlink">
    <w:name w:val="Hyperlink"/>
    <w:basedOn w:val="DefaultParagraphFont"/>
    <w:uiPriority w:val="99"/>
    <w:unhideWhenUsed/>
    <w:rsid w:val="00A75320"/>
    <w:rPr>
      <w:color w:val="0563C1" w:themeColor="hyperlink"/>
      <w:u w:val="single"/>
    </w:rPr>
  </w:style>
  <w:style w:type="paragraph" w:styleId="BalloonText">
    <w:name w:val="Balloon Text"/>
    <w:basedOn w:val="Normal"/>
    <w:link w:val="BalloonTextChar"/>
    <w:uiPriority w:val="99"/>
    <w:semiHidden/>
    <w:unhideWhenUsed/>
    <w:rsid w:val="009214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4CF"/>
    <w:rPr>
      <w:rFonts w:ascii="Tahoma" w:hAnsi="Tahoma" w:cs="Tahoma"/>
      <w:sz w:val="16"/>
      <w:szCs w:val="16"/>
    </w:rPr>
  </w:style>
  <w:style w:type="paragraph" w:styleId="ListParagraph">
    <w:name w:val="List Paragraph"/>
    <w:basedOn w:val="Normal"/>
    <w:uiPriority w:val="34"/>
    <w:qFormat/>
    <w:rsid w:val="00D14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aid.minfin.bg/bg/5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9C48F-7A49-4F83-9FF7-46E3A469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Stoimen Yochev</dc:creator>
  <cp:lastModifiedBy>Borislava Mladenova</cp:lastModifiedBy>
  <cp:revision>14</cp:revision>
  <dcterms:created xsi:type="dcterms:W3CDTF">2025-09-18T08:05:00Z</dcterms:created>
  <dcterms:modified xsi:type="dcterms:W3CDTF">2025-09-29T13:42:00Z</dcterms:modified>
</cp:coreProperties>
</file>