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EB0F2" w14:textId="77777777" w:rsidR="00B34BEE" w:rsidRDefault="00B34BEE"/>
    <w:p w14:paraId="4A270224" w14:textId="77777777" w:rsidR="00DE7EF0" w:rsidRPr="00E80C72" w:rsidRDefault="00DE7EF0" w:rsidP="00DE7EF0">
      <w:pPr>
        <w:spacing w:before="120" w:after="120" w:line="240" w:lineRule="auto"/>
        <w:ind w:left="7371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14:paraId="5589EAD4" w14:textId="421DF40E" w:rsidR="00DE7EF0" w:rsidRPr="00E80C72" w:rsidRDefault="00DE7EF0" w:rsidP="00DE7EF0">
      <w:pPr>
        <w:spacing w:before="120" w:after="120" w:line="240" w:lineRule="auto"/>
        <w:ind w:left="7371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към заповед</w:t>
      </w:r>
      <w:r w:rsidR="0082122B" w:rsidRPr="00E80C72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F0588C" w:rsidRPr="00F0588C">
        <w:rPr>
          <w:rFonts w:ascii="Times New Roman" w:hAnsi="Times New Roman" w:cs="Times New Roman"/>
          <w:b/>
          <w:sz w:val="24"/>
          <w:szCs w:val="24"/>
        </w:rPr>
        <w:t>МДР-</w:t>
      </w:r>
      <w:r w:rsidR="00F0588C" w:rsidRPr="00F96D66">
        <w:rPr>
          <w:rFonts w:ascii="Times New Roman" w:hAnsi="Times New Roman" w:cs="Times New Roman"/>
          <w:b/>
          <w:sz w:val="24"/>
          <w:szCs w:val="24"/>
        </w:rPr>
        <w:t>ПП-09-</w:t>
      </w:r>
      <w:r w:rsidR="00467300">
        <w:rPr>
          <w:rFonts w:ascii="Times New Roman" w:hAnsi="Times New Roman" w:cs="Times New Roman"/>
          <w:b/>
          <w:sz w:val="24"/>
          <w:szCs w:val="24"/>
        </w:rPr>
        <w:t>48/31.08.</w:t>
      </w:r>
      <w:r w:rsidR="00F0588C" w:rsidRPr="00F96D66">
        <w:rPr>
          <w:rFonts w:ascii="Times New Roman" w:hAnsi="Times New Roman" w:cs="Times New Roman"/>
          <w:b/>
          <w:sz w:val="24"/>
          <w:szCs w:val="24"/>
        </w:rPr>
        <w:t>2026 г.</w:t>
      </w:r>
    </w:p>
    <w:p w14:paraId="2702B95C" w14:textId="77777777" w:rsidR="000C3859" w:rsidRPr="00E80C72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DB8F1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МИНИСТЕРСТВО НА ЗЕМЕДЕЛИЕТО И ХРАНИТЕ</w:t>
      </w:r>
    </w:p>
    <w:p w14:paraId="0DFCCA13" w14:textId="77777777" w:rsidR="00A75320" w:rsidRPr="00E80C72" w:rsidRDefault="00A7532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0EA2F" w14:textId="77777777" w:rsidR="000C3859" w:rsidRPr="00E80C72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084D828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 Б Я В А</w:t>
      </w:r>
    </w:p>
    <w:p w14:paraId="53652A28" w14:textId="77777777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за открита процедура чрез подбор на проекти</w:t>
      </w:r>
    </w:p>
    <w:p w14:paraId="6B0F2023" w14:textId="77777777" w:rsidR="000C3859" w:rsidRPr="00E80C72" w:rsidRDefault="000C3859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0D63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Дирекция „Морско дело и рибарство“ – Управляващ орган на Програмата за морско дело, рибарство и аквакултури 2021-2027</w:t>
      </w:r>
      <w:r w:rsidR="008A42B3" w:rsidRPr="00E80C72">
        <w:rPr>
          <w:rFonts w:ascii="Times New Roman" w:hAnsi="Times New Roman" w:cs="Times New Roman"/>
          <w:sz w:val="24"/>
          <w:szCs w:val="24"/>
        </w:rPr>
        <w:t xml:space="preserve"> (ПМДРА)</w:t>
      </w:r>
      <w:r w:rsidRPr="00E80C72">
        <w:rPr>
          <w:rFonts w:ascii="Times New Roman" w:hAnsi="Times New Roman" w:cs="Times New Roman"/>
          <w:sz w:val="24"/>
          <w:szCs w:val="24"/>
        </w:rPr>
        <w:t xml:space="preserve"> кани желаещите да представят проектни предложения по Приоритет: 2 „Насърчаване на устойчиви дейности в областта на аквакултурите, преработката и предлагането на пазара на продукти от риболов и аквакултури“, като по този начин допринася за продоволствената сигурност в Съюза, като</w:t>
      </w:r>
    </w:p>
    <w:p w14:paraId="0950AAC9" w14:textId="77777777" w:rsidR="00A0682B" w:rsidRDefault="00A0682B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373E1F" w14:textId="595E14CC" w:rsidR="00DE7EF0" w:rsidRPr="00E80C72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ОБЯВЯВА</w:t>
      </w:r>
    </w:p>
    <w:p w14:paraId="621D28B6" w14:textId="67A98126" w:rsidR="008E550D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процедура чрез подбор на проекти BG14MFPR001-</w:t>
      </w:r>
      <w:r w:rsidR="00173F47" w:rsidRPr="00173F47">
        <w:rPr>
          <w:rFonts w:ascii="Times New Roman" w:hAnsi="Times New Roman" w:cs="Times New Roman"/>
          <w:b/>
          <w:sz w:val="24"/>
          <w:szCs w:val="24"/>
        </w:rPr>
        <w:t>2.014 „Непродуктивни инвестиции в  стопанствата, свързани с прилагане на преки консервационни действия за ограничаване на конфликта между рибоядните видове и аквакултурите“</w:t>
      </w:r>
      <w:r w:rsidRPr="00E80C72">
        <w:rPr>
          <w:rFonts w:ascii="Times New Roman" w:hAnsi="Times New Roman" w:cs="Times New Roman"/>
          <w:b/>
          <w:sz w:val="24"/>
          <w:szCs w:val="24"/>
        </w:rPr>
        <w:t xml:space="preserve">, вид дейност </w:t>
      </w:r>
      <w:r w:rsidR="008E550D" w:rsidRPr="008E550D">
        <w:rPr>
          <w:rFonts w:ascii="Times New Roman" w:hAnsi="Times New Roman" w:cs="Times New Roman"/>
          <w:b/>
          <w:sz w:val="24"/>
          <w:szCs w:val="24"/>
        </w:rPr>
        <w:t xml:space="preserve">2.1.2 „Аквакултури, осигуряващи екологични услуги“  </w:t>
      </w:r>
    </w:p>
    <w:p w14:paraId="69602DF6" w14:textId="77777777" w:rsidR="008E550D" w:rsidRDefault="008E550D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4C408F" w14:textId="66DA8D00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Основната цел на процедурата</w:t>
      </w:r>
    </w:p>
    <w:p w14:paraId="675592F3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Изпълнението на дейностите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по </w:t>
      </w:r>
      <w:r w:rsidRPr="00E80C72">
        <w:rPr>
          <w:rFonts w:ascii="Times New Roman" w:hAnsi="Times New Roman" w:cs="Times New Roman"/>
          <w:sz w:val="24"/>
          <w:szCs w:val="24"/>
        </w:rPr>
        <w:t>настоящата процедура ще допринесе за постигане на специфичната цел: 2.1 „Насърчаване на устойчивите дейности, свързани с аквакултурите, по-специално чрез укрепване на  конкурентоспособността на производството на аквакултури, като същевременно се гарантира, че дейностите са екологично устойчиви в дългосрочен план“ от Приоритет: 2. „Насърчаване на устойчиви дейности в областта на аквакултурите, преработката и предлагането на пазара на продукти от риболов и аквакултури, като по този начин допринася за продоволствената сигурност в Съюза“.</w:t>
      </w:r>
    </w:p>
    <w:p w14:paraId="4A9F4DA2" w14:textId="7AC87096" w:rsidR="008E550D" w:rsidRDefault="008E550D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50D">
        <w:rPr>
          <w:rFonts w:ascii="Times New Roman" w:hAnsi="Times New Roman" w:cs="Times New Roman"/>
          <w:sz w:val="24"/>
          <w:szCs w:val="24"/>
        </w:rPr>
        <w:t>Целта на процедура за подб</w:t>
      </w:r>
      <w:r>
        <w:rPr>
          <w:rFonts w:ascii="Times New Roman" w:hAnsi="Times New Roman" w:cs="Times New Roman"/>
          <w:sz w:val="24"/>
          <w:szCs w:val="24"/>
        </w:rPr>
        <w:t>ор на проекти BG14MFPR001-2.014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E550D">
        <w:rPr>
          <w:rFonts w:ascii="Times New Roman" w:hAnsi="Times New Roman" w:cs="Times New Roman"/>
          <w:sz w:val="24"/>
          <w:szCs w:val="24"/>
        </w:rPr>
        <w:t xml:space="preserve">е насърчаването на производството на аквакултури, осигуряващи високо равнище на опазване на околната среда, на здравето на животните и хуманното отношение към тях, както и на общественото здраве и безопасност. Това включва инвестиции  и разходи, които не водят до пряко увеличение на производството, а са насочени към предотвратяване на щети и запазване на биологичното разнообразие. </w:t>
      </w:r>
    </w:p>
    <w:p w14:paraId="4F3FBD98" w14:textId="77777777" w:rsidR="008E550D" w:rsidRDefault="008E550D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EDEE30" w14:textId="05635851" w:rsidR="00DE7EF0" w:rsidRPr="004F149E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49E">
        <w:rPr>
          <w:rFonts w:ascii="Times New Roman" w:hAnsi="Times New Roman" w:cs="Times New Roman"/>
          <w:b/>
          <w:sz w:val="24"/>
          <w:szCs w:val="24"/>
        </w:rPr>
        <w:t>Приложими режими на държавни/минимални помощи</w:t>
      </w:r>
    </w:p>
    <w:p w14:paraId="7BD760C1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49E">
        <w:rPr>
          <w:rFonts w:ascii="Times New Roman" w:hAnsi="Times New Roman" w:cs="Times New Roman"/>
          <w:sz w:val="24"/>
          <w:szCs w:val="24"/>
        </w:rPr>
        <w:lastRenderedPageBreak/>
        <w:t>Подпомагането по настоящата процедура не представлява държавна помощ.</w:t>
      </w:r>
    </w:p>
    <w:p w14:paraId="10A7CA98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В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10, параграф 1 от Регламент (ЕС) 2021/1139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на Европейския парламент и на Съвета от 7 юли 2021 година за създаване на Европейския фонд за морско дело, рибарство и аквакултури и за изменение на Регламент (ЕС) 2017/1004 (Регламент (ЕС) 2021/1139) </w:t>
      </w:r>
      <w:r w:rsidRPr="00E80C72">
        <w:rPr>
          <w:rFonts w:ascii="Times New Roman" w:hAnsi="Times New Roman" w:cs="Times New Roman"/>
          <w:sz w:val="24"/>
          <w:szCs w:val="24"/>
        </w:rPr>
        <w:t xml:space="preserve">се посочва, че членове 107, 108 и 109 от ДФЕС се прилагат спрямо помощи, предоставени от държавите членки на предприятия от сектора на рибарството и аквакултурите. </w:t>
      </w:r>
    </w:p>
    <w:p w14:paraId="1013F413" w14:textId="77777777" w:rsidR="00DE7EF0" w:rsidRPr="00E80C72" w:rsidRDefault="00DE7EF0" w:rsidP="00D308E6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В </w:t>
      </w:r>
      <w:r w:rsidR="003559F9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10, параграф 2 от Регламент (ЕС) 2021/1139 обаче се предвижда изключение от това общо правило, съгласно което членове 107, 108 и 109 от ДФЕС не се прилагат за плащания, извършени от държавите членки съгласно Регламент (ЕС) 2021/1139 и попадащи в приложното поле на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42 от </w:t>
      </w:r>
      <w:r w:rsidR="00D308E6" w:rsidRPr="00E80C72">
        <w:rPr>
          <w:rFonts w:ascii="Times New Roman" w:hAnsi="Times New Roman" w:cs="Times New Roman"/>
          <w:sz w:val="24"/>
          <w:szCs w:val="24"/>
        </w:rPr>
        <w:t>Договора за функционирането на Европейския съюз (</w:t>
      </w:r>
      <w:r w:rsidRPr="00E80C72">
        <w:rPr>
          <w:rFonts w:ascii="Times New Roman" w:hAnsi="Times New Roman" w:cs="Times New Roman"/>
          <w:sz w:val="24"/>
          <w:szCs w:val="24"/>
        </w:rPr>
        <w:t>ДФЕС</w:t>
      </w:r>
      <w:r w:rsidR="00D308E6" w:rsidRPr="00E80C72">
        <w:rPr>
          <w:rFonts w:ascii="Times New Roman" w:hAnsi="Times New Roman" w:cs="Times New Roman"/>
          <w:sz w:val="24"/>
          <w:szCs w:val="24"/>
        </w:rPr>
        <w:t>)</w:t>
      </w:r>
      <w:r w:rsidRPr="00E80C72">
        <w:rPr>
          <w:rFonts w:ascii="Times New Roman" w:hAnsi="Times New Roman" w:cs="Times New Roman"/>
          <w:sz w:val="24"/>
          <w:szCs w:val="24"/>
        </w:rPr>
        <w:t xml:space="preserve">. Съгласно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10, параграф 3 от </w:t>
      </w:r>
      <w:r w:rsidR="00D308E6" w:rsidRPr="00E80C72">
        <w:rPr>
          <w:rFonts w:ascii="Times New Roman" w:hAnsi="Times New Roman" w:cs="Times New Roman"/>
          <w:sz w:val="24"/>
          <w:szCs w:val="24"/>
        </w:rPr>
        <w:t>същия регламент</w:t>
      </w:r>
      <w:r w:rsidRPr="00E80C72">
        <w:rPr>
          <w:rFonts w:ascii="Times New Roman" w:hAnsi="Times New Roman" w:cs="Times New Roman"/>
          <w:sz w:val="24"/>
          <w:szCs w:val="24"/>
        </w:rPr>
        <w:t xml:space="preserve"> членове 107, 108 и 109 от ДФЕС се прилагат, ако в националните разпоредби се предвижда публично финансиране по отношение на сектора на рибарството и аквакултурите, което надхвърля разпоредбите на Регламент (ЕС) 2021/1139. В този случай правилата за държавна помощ се прилагат по отношение на това публично финансиране като цяло.</w:t>
      </w:r>
    </w:p>
    <w:p w14:paraId="688741FC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Поради това правилата за държавна помощ се прилагат в рамките на Регламента на  ЕФМДРА за: </w:t>
      </w:r>
    </w:p>
    <w:p w14:paraId="27FB4C85" w14:textId="77777777" w:rsidR="00DE7EF0" w:rsidRPr="00E80C72" w:rsidRDefault="00DE7EF0" w:rsidP="00DE7EF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всяко публично финансиране, което надхвърля разпоредбите </w:t>
      </w:r>
      <w:r w:rsidR="00A75320" w:rsidRPr="00E80C72">
        <w:rPr>
          <w:rFonts w:ascii="Times New Roman" w:hAnsi="Times New Roman" w:cs="Times New Roman"/>
          <w:sz w:val="24"/>
          <w:szCs w:val="24"/>
        </w:rPr>
        <w:t xml:space="preserve">на Регламент (ЕС) 2021/1139, и </w:t>
      </w:r>
    </w:p>
    <w:p w14:paraId="6EB35A56" w14:textId="77777777" w:rsidR="00DE7EF0" w:rsidRPr="00E80C72" w:rsidRDefault="00DE7EF0" w:rsidP="00DE7EF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плащанията по Регламент (ЕС) 2021/1139, които попадат извън сектора на рибарството и аквакултурите по смисъла на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>42 от ДФЕС.</w:t>
      </w:r>
    </w:p>
    <w:p w14:paraId="719D9524" w14:textId="699ADBB9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Степента, в която разпоредбите на ДФЕС по отношение на държавната помощ се прилагат за помощи, предоставени в сектора на рибарството</w:t>
      </w:r>
      <w:r w:rsidR="004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149E">
        <w:rPr>
          <w:rFonts w:ascii="Times New Roman" w:hAnsi="Times New Roman" w:cs="Times New Roman"/>
          <w:sz w:val="24"/>
          <w:szCs w:val="24"/>
        </w:rPr>
        <w:t>и</w:t>
      </w:r>
      <w:r w:rsidRPr="00E80C72">
        <w:rPr>
          <w:rFonts w:ascii="Times New Roman" w:hAnsi="Times New Roman" w:cs="Times New Roman"/>
          <w:sz w:val="24"/>
          <w:szCs w:val="24"/>
        </w:rPr>
        <w:t xml:space="preserve"> аквакултурите, е определена в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 от Регламент (ЕС) № 2021/1139. Това е посочено в съображение (14) от Съобщение на Комисията 2023/C 107/01  „Насоки за държавна помощ за рибарството и аквакултурите“ (Насоките на ЕК). </w:t>
      </w:r>
    </w:p>
    <w:p w14:paraId="456F88AE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Като се вземе предвид гореизложеното, и следвайки съображения (14) от Съобщение на Комисията 2023/С107/01 „Насоки за държавна помощ за рибарството и а</w:t>
      </w:r>
      <w:r w:rsidR="00A75320" w:rsidRPr="00E80C72">
        <w:rPr>
          <w:rFonts w:ascii="Times New Roman" w:hAnsi="Times New Roman" w:cs="Times New Roman"/>
          <w:sz w:val="24"/>
          <w:szCs w:val="24"/>
        </w:rPr>
        <w:t>квакултурите“ (Насоките на ЕК):</w:t>
      </w:r>
    </w:p>
    <w:p w14:paraId="62DB45C3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условията по настоящата процедура не надхвърлят предвид</w:t>
      </w:r>
      <w:r w:rsidR="00A75320" w:rsidRPr="00E80C72">
        <w:rPr>
          <w:rFonts w:ascii="Times New Roman" w:hAnsi="Times New Roman" w:cs="Times New Roman"/>
          <w:sz w:val="24"/>
          <w:szCs w:val="24"/>
        </w:rPr>
        <w:t xml:space="preserve">еното в Регламент </w:t>
      </w:r>
      <w:r w:rsidR="00D308E6" w:rsidRPr="00E80C72">
        <w:rPr>
          <w:rFonts w:ascii="Times New Roman" w:hAnsi="Times New Roman" w:cs="Times New Roman"/>
          <w:sz w:val="24"/>
          <w:szCs w:val="24"/>
        </w:rPr>
        <w:t>(</w:t>
      </w:r>
      <w:r w:rsidR="00A75320" w:rsidRPr="00E80C72">
        <w:rPr>
          <w:rFonts w:ascii="Times New Roman" w:hAnsi="Times New Roman" w:cs="Times New Roman"/>
          <w:sz w:val="24"/>
          <w:szCs w:val="24"/>
        </w:rPr>
        <w:t>ЕС</w:t>
      </w:r>
      <w:r w:rsidR="00D308E6" w:rsidRPr="00E80C72">
        <w:rPr>
          <w:rFonts w:ascii="Times New Roman" w:hAnsi="Times New Roman" w:cs="Times New Roman"/>
          <w:sz w:val="24"/>
          <w:szCs w:val="24"/>
        </w:rPr>
        <w:t>)</w:t>
      </w:r>
      <w:r w:rsidR="00A75320" w:rsidRPr="00E80C72">
        <w:rPr>
          <w:rFonts w:ascii="Times New Roman" w:hAnsi="Times New Roman" w:cs="Times New Roman"/>
          <w:sz w:val="24"/>
          <w:szCs w:val="24"/>
        </w:rPr>
        <w:t xml:space="preserve"> 2021/1139;</w:t>
      </w:r>
    </w:p>
    <w:p w14:paraId="11103FC8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плащанията по процедурата попадат в сектора на рибарството и аквакултурите, с оглед на това, че подпомагането се отнася до дейност, която е предвидена в дял II, глава III, раздел I, чл. 26 от Регламент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 (ЕС)</w:t>
      </w:r>
      <w:r w:rsidRPr="00E80C72">
        <w:rPr>
          <w:rFonts w:ascii="Times New Roman" w:hAnsi="Times New Roman" w:cs="Times New Roman"/>
          <w:sz w:val="24"/>
          <w:szCs w:val="24"/>
        </w:rPr>
        <w:t xml:space="preserve"> 2021/1139 „Насърчаване на устойчивите дейности, свързани с аквакултурите, и на преработването и предлагането на пазара на продукти от риболов и аквакултури, като по този начин се допринася за продоволствената сигурност в Съюза“; </w:t>
      </w:r>
    </w:p>
    <w:p w14:paraId="376B8B63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в прилагане на дерогацията на чл. 10, параграф 2 от посочения регламент;</w:t>
      </w:r>
    </w:p>
    <w:p w14:paraId="33CF237E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ефектът от прилагане на мярката няма да доведе до нарушаване на конкуренцията на вътрешния пазар за БФП. </w:t>
      </w:r>
    </w:p>
    <w:p w14:paraId="2C915A0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 настоящата мярка </w:t>
      </w:r>
      <w:r w:rsidR="00D308E6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 xml:space="preserve">107, 108 и 109 от ДФЕС са неприложими и подпомагането по настоящата мярка не представлява държавна помощ. </w:t>
      </w:r>
    </w:p>
    <w:p w14:paraId="454F4571" w14:textId="567C3E57" w:rsidR="00F97C58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Допълнителна информация относно приложимото законодателство в областта на държавните помощи може да бъде открита на интернет страницата на Министерство на финансите </w:t>
      </w:r>
      <w:hyperlink r:id="rId6" w:history="1">
        <w:r w:rsidR="00F97C58" w:rsidRPr="001807CB">
          <w:rPr>
            <w:rStyle w:val="Hyperlink"/>
            <w:rFonts w:ascii="Times New Roman" w:hAnsi="Times New Roman" w:cs="Times New Roman"/>
            <w:sz w:val="24"/>
            <w:szCs w:val="24"/>
          </w:rPr>
          <w:t>https://stateaid.minfin.bg/bg/573</w:t>
        </w:r>
      </w:hyperlink>
    </w:p>
    <w:p w14:paraId="5F37ED20" w14:textId="54330B8F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90C701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lastRenderedPageBreak/>
        <w:t xml:space="preserve">Процедурата за безвъзмездна финансова помощ </w:t>
      </w:r>
      <w:r w:rsidRPr="00E80C72">
        <w:rPr>
          <w:rFonts w:ascii="Times New Roman" w:hAnsi="Times New Roman" w:cs="Times New Roman"/>
          <w:b/>
          <w:sz w:val="24"/>
          <w:szCs w:val="24"/>
        </w:rPr>
        <w:t>се реализира с финансовата подкрепа на Европейския съюз</w:t>
      </w:r>
      <w:r w:rsidR="0042508C" w:rsidRPr="00E80C72">
        <w:rPr>
          <w:rFonts w:ascii="Times New Roman" w:hAnsi="Times New Roman" w:cs="Times New Roman"/>
          <w:b/>
          <w:sz w:val="24"/>
          <w:szCs w:val="24"/>
        </w:rPr>
        <w:t xml:space="preserve"> (ЕС)</w:t>
      </w:r>
      <w:r w:rsidRPr="00E80C72">
        <w:rPr>
          <w:rFonts w:ascii="Times New Roman" w:hAnsi="Times New Roman" w:cs="Times New Roman"/>
          <w:b/>
          <w:sz w:val="24"/>
          <w:szCs w:val="24"/>
        </w:rPr>
        <w:t xml:space="preserve"> чрез Европейския фонд за морско дело, рибарство и аквакултури</w:t>
      </w:r>
      <w:r w:rsidR="00A75320" w:rsidRPr="00E80C72">
        <w:rPr>
          <w:rFonts w:ascii="Times New Roman" w:hAnsi="Times New Roman" w:cs="Times New Roman"/>
          <w:sz w:val="24"/>
          <w:szCs w:val="24"/>
        </w:rPr>
        <w:t>.</w:t>
      </w:r>
    </w:p>
    <w:p w14:paraId="702F5E28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Проектите следва да се изпълняват на тер</w:t>
      </w:r>
      <w:r w:rsidR="00A75320" w:rsidRPr="00E80C72">
        <w:rPr>
          <w:rFonts w:ascii="Times New Roman" w:hAnsi="Times New Roman" w:cs="Times New Roman"/>
          <w:sz w:val="24"/>
          <w:szCs w:val="24"/>
        </w:rPr>
        <w:t>иторията на Република България.</w:t>
      </w:r>
    </w:p>
    <w:p w14:paraId="643C1AD7" w14:textId="1286495D" w:rsidR="00DE7EF0" w:rsidRPr="007347BE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Общият размер на безвъзмездната финансова помощ по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 xml:space="preserve"> процедурата е </w:t>
      </w:r>
      <w:r w:rsidR="00017033" w:rsidRPr="00017033">
        <w:rPr>
          <w:rFonts w:ascii="Times New Roman" w:hAnsi="Times New Roman" w:cs="Times New Roman"/>
          <w:b/>
          <w:sz w:val="24"/>
          <w:szCs w:val="24"/>
        </w:rPr>
        <w:t>361 603,83</w:t>
      </w:r>
      <w:r w:rsidR="004940D6" w:rsidRPr="00017033">
        <w:rPr>
          <w:rFonts w:ascii="Times New Roman" w:hAnsi="Times New Roman" w:cs="Times New Roman"/>
          <w:b/>
          <w:sz w:val="24"/>
          <w:szCs w:val="24"/>
        </w:rPr>
        <w:t xml:space="preserve"> евро</w:t>
      </w:r>
      <w:r w:rsidR="00A75320" w:rsidRPr="00017033">
        <w:rPr>
          <w:rFonts w:ascii="Times New Roman" w:hAnsi="Times New Roman" w:cs="Times New Roman"/>
          <w:b/>
          <w:sz w:val="24"/>
          <w:szCs w:val="24"/>
        </w:rPr>
        <w:t>.</w:t>
      </w:r>
    </w:p>
    <w:p w14:paraId="70DEA31D" w14:textId="793B8D5C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Финансовата помощ по реда на настоящата процедура е безвъзмездна и се предоставя в рамките на определения бюджет за дейност</w:t>
      </w:r>
      <w:r w:rsidR="004F149E">
        <w:rPr>
          <w:rFonts w:ascii="Times New Roman" w:hAnsi="Times New Roman" w:cs="Times New Roman"/>
          <w:sz w:val="24"/>
          <w:szCs w:val="24"/>
        </w:rPr>
        <w:t>та</w:t>
      </w:r>
      <w:r w:rsidRPr="00E80C72">
        <w:rPr>
          <w:rFonts w:ascii="Times New Roman" w:hAnsi="Times New Roman" w:cs="Times New Roman"/>
          <w:sz w:val="24"/>
          <w:szCs w:val="24"/>
        </w:rPr>
        <w:t xml:space="preserve"> в ПМДРА, от които:</w:t>
      </w:r>
    </w:p>
    <w:p w14:paraId="282476CA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процент на съфинансиране от ЕФМДРА – 70%</w:t>
      </w:r>
    </w:p>
    <w:p w14:paraId="19EDE28D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процент на съфинансиране от националния бюджет – 30%. </w:t>
      </w:r>
    </w:p>
    <w:p w14:paraId="5618F36B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Максимален интензитет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безвъзмездната финансова помощ за дейности, осъществявани от предприятия, непопадащи в определението за микро, малки и средни предприятия по смисъла чл. 3 и чл. 4 на Закона за малките и средните предприятия - 50%.</w:t>
      </w:r>
    </w:p>
    <w:p w14:paraId="0E5F6FDD" w14:textId="77777777" w:rsidR="00F97C58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Максимален интензитет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безвъзмездната финансова помощ </w:t>
      </w:r>
      <w:r w:rsidR="00F97C58" w:rsidRPr="00F97C58">
        <w:rPr>
          <w:rFonts w:ascii="Times New Roman" w:hAnsi="Times New Roman" w:cs="Times New Roman"/>
          <w:sz w:val="24"/>
          <w:szCs w:val="24"/>
        </w:rPr>
        <w:t xml:space="preserve">за дейности в непродуктивни инвестиции в стопанствата за аквакултури, осъществявани от предприятия, попадащи в определението за микро, малки и средни предприятия по смисъла на чл. 3 и 4 от Закона за малките и средните предприятия е – 60%. </w:t>
      </w:r>
    </w:p>
    <w:p w14:paraId="2A46F69B" w14:textId="1C16C287" w:rsidR="004940D6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Минимален размер</w:t>
      </w:r>
      <w:r w:rsidRPr="00E80C72">
        <w:rPr>
          <w:rFonts w:ascii="Times New Roman" w:hAnsi="Times New Roman" w:cs="Times New Roman"/>
          <w:sz w:val="24"/>
          <w:szCs w:val="24"/>
        </w:rPr>
        <w:t xml:space="preserve"> на допустимата безвъзмездната финансова помощ за един проект – </w:t>
      </w:r>
      <w:r w:rsidR="00F97C58">
        <w:rPr>
          <w:rFonts w:ascii="Times New Roman" w:hAnsi="Times New Roman" w:cs="Times New Roman"/>
          <w:sz w:val="24"/>
          <w:szCs w:val="24"/>
        </w:rPr>
        <w:t>неприложимо.</w:t>
      </w:r>
    </w:p>
    <w:p w14:paraId="1D956E46" w14:textId="4206807C" w:rsidR="00F97C58" w:rsidRPr="00017033" w:rsidRDefault="00DE7EF0" w:rsidP="00DE7EF0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017033">
        <w:rPr>
          <w:rFonts w:ascii="Times New Roman" w:hAnsi="Times New Roman" w:cs="Times New Roman"/>
          <w:b/>
          <w:sz w:val="24"/>
          <w:szCs w:val="24"/>
        </w:rPr>
        <w:t xml:space="preserve">Максимален размер </w:t>
      </w:r>
      <w:r w:rsidRPr="00017033">
        <w:rPr>
          <w:rFonts w:ascii="Times New Roman" w:hAnsi="Times New Roman" w:cs="Times New Roman"/>
          <w:sz w:val="24"/>
          <w:szCs w:val="24"/>
        </w:rPr>
        <w:t>на допустимата безвъзмездната финансова помощ за един проект –</w:t>
      </w:r>
      <w:r w:rsidR="00F97C58" w:rsidRPr="00017033">
        <w:rPr>
          <w:rFonts w:ascii="Times New Roman" w:hAnsi="Times New Roman" w:cs="Times New Roman"/>
          <w:sz w:val="24"/>
          <w:szCs w:val="24"/>
        </w:rPr>
        <w:t xml:space="preserve"> 102 258,38 евро.</w:t>
      </w:r>
    </w:p>
    <w:p w14:paraId="0C2E3416" w14:textId="746D3BA0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033">
        <w:rPr>
          <w:rFonts w:ascii="Times New Roman" w:hAnsi="Times New Roman" w:cs="Times New Roman"/>
          <w:b/>
          <w:sz w:val="24"/>
          <w:szCs w:val="24"/>
        </w:rPr>
        <w:t xml:space="preserve">Съответствие с принципите </w:t>
      </w:r>
      <w:r w:rsidRPr="00E80C72">
        <w:rPr>
          <w:rFonts w:ascii="Times New Roman" w:hAnsi="Times New Roman" w:cs="Times New Roman"/>
          <w:b/>
          <w:sz w:val="24"/>
          <w:szCs w:val="24"/>
        </w:rPr>
        <w:t>на хоризонталните политики на ЕС</w:t>
      </w:r>
    </w:p>
    <w:p w14:paraId="6390DBF9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 настоящата процедура следва да е налице съответствие на проектните предложения със следните хоризонталните принципи на ЕС, заложени в чл. 9 на Регламент (ЕС) 2021/1060 </w:t>
      </w:r>
      <w:r w:rsidR="008A42B3" w:rsidRPr="00E80C72">
        <w:rPr>
          <w:rFonts w:ascii="Times New Roman" w:hAnsi="Times New Roman" w:cs="Times New Roman"/>
          <w:sz w:val="24"/>
          <w:szCs w:val="24"/>
        </w:rPr>
        <w:t>на Европейския парламент и на Съвета от 24 юни 2021 година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</w:r>
      <w:r w:rsidRPr="00E80C72">
        <w:rPr>
          <w:rFonts w:ascii="Times New Roman" w:hAnsi="Times New Roman" w:cs="Times New Roman"/>
          <w:sz w:val="24"/>
          <w:szCs w:val="24"/>
        </w:rPr>
        <w:t>:</w:t>
      </w:r>
    </w:p>
    <w:p w14:paraId="4753D133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равенството между мъжете и жените, интегрирането на принципа на равенство между половете и отчитането на социалните аспекти на пола;</w:t>
      </w:r>
    </w:p>
    <w:p w14:paraId="758D6106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- недопускане на всякаква дискриминация, основана на пол, расов или етнически произход, религия или вероизповедание, увреждане, възраст или сексуална ориентация,</w:t>
      </w:r>
    </w:p>
    <w:p w14:paraId="4BD018AB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проектното предложение следва да съблюдава принципите, заложени в „Хартата на основните права на ЕС (Хартата)  и „Конвенцията на ООН за правата на хората с увреждания (КПХУ) в съответствие с Решение 2010/48/ЕО на Съвета . </w:t>
      </w:r>
    </w:p>
    <w:p w14:paraId="094F2AC5" w14:textId="77777777" w:rsidR="00DE7EF0" w:rsidRPr="00E80C72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- целта за насърчаване на устойчивото развитие, посочена в </w:t>
      </w:r>
      <w:r w:rsidR="0042508C" w:rsidRPr="00E80C72">
        <w:rPr>
          <w:rFonts w:ascii="Times New Roman" w:hAnsi="Times New Roman" w:cs="Times New Roman"/>
          <w:sz w:val="24"/>
          <w:szCs w:val="24"/>
        </w:rPr>
        <w:t xml:space="preserve">чл. </w:t>
      </w:r>
      <w:r w:rsidRPr="00E80C72">
        <w:rPr>
          <w:rFonts w:ascii="Times New Roman" w:hAnsi="Times New Roman" w:cs="Times New Roman"/>
          <w:sz w:val="24"/>
          <w:szCs w:val="24"/>
        </w:rPr>
        <w:t>11 от ДФЕС, като се отчитат целите на ООН за устойчиво развитие, Парижкото споразумение и принципа за „ненанасяне на значителни вреди“.</w:t>
      </w:r>
    </w:p>
    <w:p w14:paraId="3D288874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Във Формуляра за кандидатстване, т. „Допълнителна информация, необходима за оценка на проектното предложение“, кандидатите следва да представят описание на съответствието на проектното предложение с посочените хоризонтални принципи на ЕС, вкл. принципите, заложени в Хартата на основните права на ЕС и КПХУ. </w:t>
      </w:r>
    </w:p>
    <w:p w14:paraId="7B0C0360" w14:textId="35B69AA3" w:rsidR="00F97C58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lastRenderedPageBreak/>
        <w:t xml:space="preserve">Насоки за прилагане на Хартата на основните права на ЕС могат да бъдат намерени на следния адрес: </w:t>
      </w:r>
      <w:hyperlink r:id="rId7" w:history="1">
        <w:r w:rsidR="00F97C58" w:rsidRPr="001807CB">
          <w:rPr>
            <w:rStyle w:val="Hyperlink"/>
            <w:rFonts w:ascii="Times New Roman" w:hAnsi="Times New Roman" w:cs="Times New Roman"/>
            <w:sz w:val="24"/>
            <w:szCs w:val="24"/>
          </w:rPr>
          <w:t>https://www.eufunds.bg/bg/node/8223</w:t>
        </w:r>
      </w:hyperlink>
    </w:p>
    <w:p w14:paraId="5CE551F0" w14:textId="352C2ECB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Насоки за прилагане на Конвенцията на ООН за правата на хората с увреждания могат да бъдат намерени на следния адрес: </w:t>
      </w:r>
      <w:hyperlink r:id="rId8" w:history="1">
        <w:r w:rsidR="00A7532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https://www.eufunds.bg/bg/node/8224</w:t>
        </w:r>
      </w:hyperlink>
      <w:r w:rsidR="005C257F" w:rsidRPr="00E80C72">
        <w:rPr>
          <w:rStyle w:val="Hyperlink"/>
          <w:rFonts w:ascii="Times New Roman" w:hAnsi="Times New Roman" w:cs="Times New Roman"/>
          <w:i/>
          <w:sz w:val="24"/>
          <w:szCs w:val="24"/>
        </w:rPr>
        <w:t>.</w:t>
      </w:r>
    </w:p>
    <w:p w14:paraId="64854F1C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C72">
        <w:rPr>
          <w:rFonts w:ascii="Times New Roman" w:hAnsi="Times New Roman" w:cs="Times New Roman"/>
          <w:b/>
          <w:sz w:val="24"/>
          <w:szCs w:val="24"/>
        </w:rPr>
        <w:t>Допустими за фи</w:t>
      </w:r>
      <w:r w:rsidR="00A75320" w:rsidRPr="00E80C72">
        <w:rPr>
          <w:rFonts w:ascii="Times New Roman" w:hAnsi="Times New Roman" w:cs="Times New Roman"/>
          <w:b/>
          <w:sz w:val="24"/>
          <w:szCs w:val="24"/>
        </w:rPr>
        <w:t>нансиране са следните дейности:</w:t>
      </w:r>
    </w:p>
    <w:p w14:paraId="6938C6BA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>Безвъзмездна финансова помощ по настоящата процедура се предоставя за подпомагане на инвестиции, които са свързани с:</w:t>
      </w:r>
    </w:p>
    <w:p w14:paraId="47CA71BB" w14:textId="509E99DA" w:rsidR="005E4A8E" w:rsidRPr="005E4A8E" w:rsidRDefault="005E4A8E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A8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4A8E">
        <w:rPr>
          <w:rFonts w:ascii="Times New Roman" w:hAnsi="Times New Roman" w:cs="Times New Roman"/>
          <w:sz w:val="24"/>
          <w:szCs w:val="24"/>
        </w:rPr>
        <w:t xml:space="preserve"> дейности, свързани с инвестиции в защитни съоръжения, които да предпазват стопанството от рибоядни видове, без да нараняват дивите животни и отглежданите видове;</w:t>
      </w:r>
    </w:p>
    <w:p w14:paraId="3C79E13C" w14:textId="2CE63A4E" w:rsidR="005E4A8E" w:rsidRPr="005E4A8E" w:rsidRDefault="005E4A8E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A8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4A8E">
        <w:rPr>
          <w:rFonts w:ascii="Times New Roman" w:hAnsi="Times New Roman" w:cs="Times New Roman"/>
          <w:sz w:val="24"/>
          <w:szCs w:val="24"/>
        </w:rPr>
        <w:t>дейности, свързани с инвестиции в  прогонващи или отблъскващи рибоядните видове от стопанствата, без да нараняват дивите животни и отглежданите видове;</w:t>
      </w:r>
    </w:p>
    <w:p w14:paraId="5D505A5D" w14:textId="77777777" w:rsidR="005E4A8E" w:rsidRDefault="005E4A8E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A8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4A8E">
        <w:rPr>
          <w:rFonts w:ascii="Times New Roman" w:hAnsi="Times New Roman" w:cs="Times New Roman"/>
          <w:sz w:val="24"/>
          <w:szCs w:val="24"/>
        </w:rPr>
        <w:t xml:space="preserve">дейности, свързани със инвестиции за укритие и убежища на рибите, които нямат негативен ефект върху дивите видове. </w:t>
      </w:r>
    </w:p>
    <w:p w14:paraId="288C84B0" w14:textId="77777777" w:rsidR="005E4A8E" w:rsidRDefault="005E4A8E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502F1" w14:textId="0691F5BA" w:rsidR="00DE7EF0" w:rsidRPr="00E80C72" w:rsidRDefault="00DE7EF0" w:rsidP="005E4A8E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Пълният пакет документи и условията за кандидатстване и условията за изпълнение по процедурата са публикувани в </w:t>
      </w:r>
      <w:r w:rsidR="00C918A0" w:rsidRPr="00E80C72">
        <w:rPr>
          <w:rFonts w:ascii="Times New Roman" w:hAnsi="Times New Roman" w:cs="Times New Roman"/>
          <w:sz w:val="24"/>
          <w:szCs w:val="24"/>
        </w:rPr>
        <w:t xml:space="preserve">Информационната система за управление и наблюдение на средствата от Европейските фондове при споделено управление </w:t>
      </w:r>
      <w:r w:rsidRPr="00E80C72">
        <w:rPr>
          <w:rFonts w:ascii="Times New Roman" w:hAnsi="Times New Roman" w:cs="Times New Roman"/>
          <w:sz w:val="24"/>
          <w:szCs w:val="24"/>
        </w:rPr>
        <w:t xml:space="preserve">(ИСУН) и на следния интернет адрес на </w:t>
      </w:r>
      <w:r w:rsidR="00C918A0" w:rsidRPr="00E80C72">
        <w:rPr>
          <w:rFonts w:ascii="Times New Roman" w:hAnsi="Times New Roman" w:cs="Times New Roman"/>
          <w:sz w:val="24"/>
          <w:szCs w:val="24"/>
        </w:rPr>
        <w:t>Единния информационен портал на Европейските структурни и инвестиционни фондове</w:t>
      </w:r>
      <w:r w:rsidRPr="00E80C72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C918A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www.eufunds.bg</w:t>
        </w:r>
      </w:hyperlink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2AEC4DF" w14:textId="77777777" w:rsidR="00DE7EF0" w:rsidRPr="00E80C72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0C72">
        <w:rPr>
          <w:rFonts w:ascii="Times New Roman" w:hAnsi="Times New Roman" w:cs="Times New Roman"/>
          <w:sz w:val="24"/>
          <w:szCs w:val="24"/>
        </w:rPr>
        <w:t xml:space="preserve">Подаването на проектното предложение по настоящата процедура се извършва </w:t>
      </w:r>
      <w:r w:rsidR="00C918A0" w:rsidRPr="00E80C72">
        <w:rPr>
          <w:rFonts w:ascii="Times New Roman" w:hAnsi="Times New Roman" w:cs="Times New Roman"/>
          <w:sz w:val="24"/>
          <w:szCs w:val="24"/>
        </w:rPr>
        <w:t xml:space="preserve">единствено </w:t>
      </w:r>
      <w:r w:rsidRPr="00E80C72">
        <w:rPr>
          <w:rFonts w:ascii="Times New Roman" w:hAnsi="Times New Roman" w:cs="Times New Roman"/>
          <w:sz w:val="24"/>
          <w:szCs w:val="24"/>
        </w:rPr>
        <w:t xml:space="preserve">по електронен път чрез ИСУН </w:t>
      </w:r>
      <w:r w:rsidR="00C918A0" w:rsidRPr="00E80C72">
        <w:rPr>
          <w:rFonts w:ascii="Times New Roman" w:hAnsi="Times New Roman" w:cs="Times New Roman"/>
          <w:sz w:val="24"/>
          <w:szCs w:val="24"/>
        </w:rPr>
        <w:t>с използването на к</w:t>
      </w:r>
      <w:r w:rsidRPr="00E80C72">
        <w:rPr>
          <w:rFonts w:ascii="Times New Roman" w:hAnsi="Times New Roman" w:cs="Times New Roman"/>
          <w:sz w:val="24"/>
          <w:szCs w:val="24"/>
        </w:rPr>
        <w:t xml:space="preserve">валифициран електронен подпис (КЕП), чрез модула „Е-кандидатстване“ на следния интернет адрес: </w:t>
      </w:r>
      <w:hyperlink r:id="rId10" w:history="1">
        <w:r w:rsidR="00C918A0" w:rsidRPr="00E80C7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https://eumis2020.government.bg</w:t>
        </w:r>
      </w:hyperlink>
      <w:r w:rsidRPr="00E80C72">
        <w:rPr>
          <w:rFonts w:ascii="Times New Roman" w:hAnsi="Times New Roman" w:cs="Times New Roman"/>
          <w:sz w:val="24"/>
          <w:szCs w:val="24"/>
        </w:rPr>
        <w:t>.</w:t>
      </w:r>
    </w:p>
    <w:p w14:paraId="65C37973" w14:textId="77777777" w:rsidR="00C918A0" w:rsidRPr="00E80C72" w:rsidRDefault="00C918A0" w:rsidP="00DE7EF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713D6" w14:textId="1125FB47" w:rsidR="004D584A" w:rsidRPr="005A4DF3" w:rsidRDefault="004D584A" w:rsidP="00FD450F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DF3">
        <w:rPr>
          <w:rFonts w:ascii="Times New Roman" w:hAnsi="Times New Roman" w:cs="Times New Roman"/>
          <w:sz w:val="24"/>
          <w:szCs w:val="24"/>
        </w:rPr>
        <w:t xml:space="preserve">Първи краен срок за подаване на проектни предложения: 17:00 часа на </w:t>
      </w:r>
      <w:r w:rsidR="00467300">
        <w:rPr>
          <w:rFonts w:ascii="Times New Roman" w:hAnsi="Times New Roman" w:cs="Times New Roman"/>
          <w:sz w:val="24"/>
          <w:szCs w:val="24"/>
          <w:lang w:val="en-US"/>
        </w:rPr>
        <w:t>01</w:t>
      </w:r>
      <w:r w:rsidR="00F96D66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="0046730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96D6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4DF3">
        <w:rPr>
          <w:rFonts w:ascii="Times New Roman" w:hAnsi="Times New Roman" w:cs="Times New Roman"/>
          <w:sz w:val="24"/>
          <w:szCs w:val="24"/>
        </w:rPr>
        <w:t>202</w:t>
      </w:r>
      <w:r w:rsidR="005E02E7" w:rsidRPr="005A4DF3">
        <w:rPr>
          <w:rFonts w:ascii="Times New Roman" w:hAnsi="Times New Roman" w:cs="Times New Roman"/>
          <w:sz w:val="24"/>
          <w:szCs w:val="24"/>
        </w:rPr>
        <w:t>6</w:t>
      </w:r>
      <w:r w:rsidRPr="005A4DF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B60B129" w14:textId="3E27A78D" w:rsidR="004D584A" w:rsidRPr="005A4DF3" w:rsidRDefault="004D584A" w:rsidP="004D584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DF3">
        <w:rPr>
          <w:rFonts w:ascii="Times New Roman" w:hAnsi="Times New Roman" w:cs="Times New Roman"/>
          <w:sz w:val="24"/>
          <w:szCs w:val="24"/>
        </w:rPr>
        <w:t xml:space="preserve">Втори краен срок за подаване на проектни предложения: 17:00 часа на </w:t>
      </w:r>
      <w:r w:rsidR="00467300">
        <w:rPr>
          <w:rFonts w:ascii="Times New Roman" w:hAnsi="Times New Roman" w:cs="Times New Roman"/>
          <w:sz w:val="24"/>
          <w:szCs w:val="24"/>
          <w:lang w:val="en-US"/>
        </w:rPr>
        <w:t>01.02</w:t>
      </w:r>
      <w:r w:rsidR="00F96D6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A4DF3">
        <w:rPr>
          <w:rFonts w:ascii="Times New Roman" w:hAnsi="Times New Roman" w:cs="Times New Roman"/>
          <w:sz w:val="24"/>
          <w:szCs w:val="24"/>
        </w:rPr>
        <w:t>202</w:t>
      </w:r>
      <w:r w:rsidR="00F96D66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5A4DF3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4D584A" w:rsidRPr="005A4DF3" w:rsidSect="00A75320">
      <w:footerReference w:type="default" r:id="rId11"/>
      <w:headerReference w:type="first" r:id="rId12"/>
      <w:pgSz w:w="12240" w:h="15840" w:code="1"/>
      <w:pgMar w:top="1134" w:right="1041" w:bottom="851" w:left="1134" w:header="567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FE424" w14:textId="77777777" w:rsidR="00210D1C" w:rsidRDefault="00210D1C" w:rsidP="00DE7EF0">
      <w:pPr>
        <w:spacing w:after="0" w:line="240" w:lineRule="auto"/>
      </w:pPr>
      <w:r>
        <w:separator/>
      </w:r>
    </w:p>
  </w:endnote>
  <w:endnote w:type="continuationSeparator" w:id="0">
    <w:p w14:paraId="038E5F26" w14:textId="77777777" w:rsidR="00210D1C" w:rsidRDefault="00210D1C" w:rsidP="00DE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-7542806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7FC366" w14:textId="0C38E6C4" w:rsidR="00DE7EF0" w:rsidRPr="00DE7EF0" w:rsidRDefault="00DE7EF0" w:rsidP="00DE7EF0">
            <w:pPr>
              <w:pStyle w:val="Footer"/>
              <w:jc w:val="right"/>
              <w:rPr>
                <w:rFonts w:ascii="Verdana" w:hAnsi="Verdana"/>
                <w:sz w:val="16"/>
                <w:szCs w:val="16"/>
              </w:rPr>
            </w:pP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467300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4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467300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4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81720" w14:textId="77777777" w:rsidR="00210D1C" w:rsidRDefault="00210D1C" w:rsidP="00DE7EF0">
      <w:pPr>
        <w:spacing w:after="0" w:line="240" w:lineRule="auto"/>
      </w:pPr>
      <w:r>
        <w:separator/>
      </w:r>
    </w:p>
  </w:footnote>
  <w:footnote w:type="continuationSeparator" w:id="0">
    <w:p w14:paraId="7D4E455D" w14:textId="77777777" w:rsidR="00210D1C" w:rsidRDefault="00210D1C" w:rsidP="00DE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57F3F" w14:textId="77777777"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eastAsia="bg-BG"/>
      </w:rPr>
      <w:drawing>
        <wp:anchor distT="0" distB="0" distL="114300" distR="114300" simplePos="0" relativeHeight="251656704" behindDoc="1" locked="0" layoutInCell="1" allowOverlap="1" wp14:anchorId="50B6782C" wp14:editId="032D04BB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EF0">
      <w:rPr>
        <w:rFonts w:ascii="Verdana" w:eastAsia="Calibri" w:hAnsi="Verdana" w:cs="Calibri"/>
        <w:noProof/>
        <w:lang w:eastAsia="bg-BG"/>
      </w:rPr>
      <w:drawing>
        <wp:anchor distT="0" distB="0" distL="114300" distR="114300" simplePos="0" relativeHeight="251657728" behindDoc="0" locked="0" layoutInCell="1" allowOverlap="1" wp14:anchorId="711B3E1E" wp14:editId="3D2AE9FB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0F7B36" w14:textId="77777777"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5F0DF0" wp14:editId="03A67C2B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2703A" w14:textId="77777777" w:rsidR="00DE7EF0" w:rsidRPr="009404BD" w:rsidRDefault="00DE7EF0" w:rsidP="00DE7EF0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3EF82C26" w14:textId="77777777" w:rsidR="00DE7EF0" w:rsidRDefault="00DE7EF0" w:rsidP="00DE7EF0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5F0DF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2.65pt;margin-top:43.7pt;width:207pt;height:18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" filled="f" stroked="f">
              <v:textbox>
                <w:txbxContent>
                  <w:p w14:paraId="39E2703A" w14:textId="77777777" w:rsidR="00DE7EF0" w:rsidRPr="009404BD" w:rsidRDefault="00DE7EF0" w:rsidP="00DE7EF0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3EF82C26" w14:textId="77777777" w:rsidR="00DE7EF0" w:rsidRDefault="00DE7EF0" w:rsidP="00DE7EF0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E7EF0">
      <w:rPr>
        <w:rFonts w:ascii="Verdana" w:eastAsia="Calibri" w:hAnsi="Verdana" w:cs="Calibri"/>
        <w:b/>
        <w:noProof/>
        <w:lang w:eastAsia="bg-BG"/>
      </w:rPr>
      <w:drawing>
        <wp:inline distT="0" distB="0" distL="0" distR="0" wp14:anchorId="24F63824" wp14:editId="14D4919A">
          <wp:extent cx="2121535" cy="453390"/>
          <wp:effectExtent l="0" t="0" r="0" b="381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6B30B" w14:textId="77777777" w:rsidR="00DE7EF0" w:rsidRDefault="00DE7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BC"/>
    <w:rsid w:val="00017033"/>
    <w:rsid w:val="000C3859"/>
    <w:rsid w:val="000D0599"/>
    <w:rsid w:val="000F5158"/>
    <w:rsid w:val="00113267"/>
    <w:rsid w:val="00173F47"/>
    <w:rsid w:val="001B5313"/>
    <w:rsid w:val="001E76BE"/>
    <w:rsid w:val="00210D1C"/>
    <w:rsid w:val="002A5103"/>
    <w:rsid w:val="003559F9"/>
    <w:rsid w:val="00407F18"/>
    <w:rsid w:val="0042508C"/>
    <w:rsid w:val="00467300"/>
    <w:rsid w:val="004940D6"/>
    <w:rsid w:val="004D584A"/>
    <w:rsid w:val="004F149E"/>
    <w:rsid w:val="005A4DF3"/>
    <w:rsid w:val="005C257F"/>
    <w:rsid w:val="005E02E7"/>
    <w:rsid w:val="005E4A8E"/>
    <w:rsid w:val="005E653A"/>
    <w:rsid w:val="007347BE"/>
    <w:rsid w:val="007A5E5D"/>
    <w:rsid w:val="0082122B"/>
    <w:rsid w:val="00822728"/>
    <w:rsid w:val="00851A3F"/>
    <w:rsid w:val="00882DC7"/>
    <w:rsid w:val="008930C0"/>
    <w:rsid w:val="008A42B3"/>
    <w:rsid w:val="008E550D"/>
    <w:rsid w:val="009214CF"/>
    <w:rsid w:val="00931761"/>
    <w:rsid w:val="00A0682B"/>
    <w:rsid w:val="00A75320"/>
    <w:rsid w:val="00B34BEE"/>
    <w:rsid w:val="00C07822"/>
    <w:rsid w:val="00C918A0"/>
    <w:rsid w:val="00D308E6"/>
    <w:rsid w:val="00DE7EF0"/>
    <w:rsid w:val="00E110BC"/>
    <w:rsid w:val="00E328B7"/>
    <w:rsid w:val="00E41F26"/>
    <w:rsid w:val="00E80C72"/>
    <w:rsid w:val="00EC1160"/>
    <w:rsid w:val="00F0588C"/>
    <w:rsid w:val="00F702FF"/>
    <w:rsid w:val="00F96D66"/>
    <w:rsid w:val="00F97C58"/>
    <w:rsid w:val="00FD450F"/>
    <w:rsid w:val="00FF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A6A3A"/>
  <w15:docId w15:val="{365EBE97-4D6A-49C2-91B3-0D4F1AD4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EF0"/>
  </w:style>
  <w:style w:type="paragraph" w:styleId="Footer">
    <w:name w:val="footer"/>
    <w:basedOn w:val="Normal"/>
    <w:link w:val="Foot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EF0"/>
  </w:style>
  <w:style w:type="character" w:styleId="Hyperlink">
    <w:name w:val="Hyperlink"/>
    <w:basedOn w:val="DefaultParagraphFont"/>
    <w:uiPriority w:val="99"/>
    <w:unhideWhenUsed/>
    <w:rsid w:val="00A753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C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1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1F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1F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F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funds.bg/bg/node/822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ufunds.bg/bg/node/8223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eaid.minfin.bg/bg/573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eumis2020.government.b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ufunds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Elena Aleksieva</cp:lastModifiedBy>
  <cp:revision>36</cp:revision>
  <dcterms:created xsi:type="dcterms:W3CDTF">2024-07-24T12:43:00Z</dcterms:created>
  <dcterms:modified xsi:type="dcterms:W3CDTF">2026-08-31T11:23:00Z</dcterms:modified>
</cp:coreProperties>
</file>