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EB0F2" w14:textId="77777777" w:rsidR="00B34BEE" w:rsidRDefault="00B34BEE" w:rsidP="00EB7133">
      <w:pPr>
        <w:spacing w:after="0" w:line="360" w:lineRule="auto"/>
      </w:pPr>
    </w:p>
    <w:p w14:paraId="1AD42000" w14:textId="77777777" w:rsidR="00693D55" w:rsidRDefault="00B56916" w:rsidP="00EB7133">
      <w:pPr>
        <w:spacing w:after="0" w:line="360" w:lineRule="auto"/>
        <w:ind w:left="5664" w:firstLine="708"/>
        <w:rPr>
          <w:rFonts w:ascii="Times New Roman" w:hAnsi="Times New Roman" w:cs="Times New Roman"/>
          <w:b/>
          <w:sz w:val="24"/>
          <w:szCs w:val="24"/>
        </w:rPr>
      </w:pPr>
      <w:r>
        <w:rPr>
          <w:rFonts w:ascii="Times New Roman" w:hAnsi="Times New Roman" w:cs="Times New Roman"/>
          <w:b/>
          <w:sz w:val="24"/>
          <w:szCs w:val="24"/>
        </w:rPr>
        <w:t xml:space="preserve">Приложение № </w:t>
      </w:r>
      <w:r>
        <w:rPr>
          <w:rFonts w:ascii="Times New Roman" w:hAnsi="Times New Roman" w:cs="Times New Roman"/>
          <w:b/>
          <w:sz w:val="24"/>
          <w:szCs w:val="24"/>
          <w:lang w:val="en-US"/>
        </w:rPr>
        <w:t>2</w:t>
      </w:r>
      <w:r w:rsidR="00693D55">
        <w:rPr>
          <w:rFonts w:ascii="Times New Roman" w:hAnsi="Times New Roman" w:cs="Times New Roman"/>
          <w:b/>
          <w:sz w:val="24"/>
          <w:szCs w:val="24"/>
        </w:rPr>
        <w:t xml:space="preserve"> </w:t>
      </w:r>
    </w:p>
    <w:p w14:paraId="2702B95C" w14:textId="4685441B" w:rsidR="000C3859" w:rsidRPr="00E80C72" w:rsidRDefault="00DE7EF0" w:rsidP="002E00D8">
      <w:pPr>
        <w:spacing w:after="0" w:line="360" w:lineRule="auto"/>
        <w:ind w:left="6372"/>
        <w:rPr>
          <w:rFonts w:ascii="Times New Roman" w:hAnsi="Times New Roman" w:cs="Times New Roman"/>
          <w:b/>
          <w:sz w:val="24"/>
          <w:szCs w:val="24"/>
        </w:rPr>
      </w:pPr>
      <w:r w:rsidRPr="00E80C72">
        <w:rPr>
          <w:rFonts w:ascii="Times New Roman" w:hAnsi="Times New Roman" w:cs="Times New Roman"/>
          <w:b/>
          <w:sz w:val="24"/>
          <w:szCs w:val="24"/>
        </w:rPr>
        <w:t>към заповед</w:t>
      </w:r>
      <w:r w:rsidR="0082122B" w:rsidRPr="00E80C72">
        <w:rPr>
          <w:rFonts w:ascii="Times New Roman" w:hAnsi="Times New Roman" w:cs="Times New Roman"/>
          <w:b/>
          <w:sz w:val="24"/>
          <w:szCs w:val="24"/>
        </w:rPr>
        <w:t xml:space="preserve"> № </w:t>
      </w:r>
      <w:r w:rsidR="00693D55">
        <w:rPr>
          <w:rFonts w:ascii="Times New Roman" w:hAnsi="Times New Roman" w:cs="Times New Roman"/>
          <w:b/>
          <w:sz w:val="24"/>
          <w:szCs w:val="24"/>
        </w:rPr>
        <w:t xml:space="preserve"> </w:t>
      </w:r>
      <w:r w:rsidR="002E00D8" w:rsidRPr="002E00D8">
        <w:rPr>
          <w:rFonts w:ascii="Times New Roman" w:hAnsi="Times New Roman" w:cs="Times New Roman"/>
          <w:b/>
          <w:sz w:val="24"/>
          <w:szCs w:val="24"/>
        </w:rPr>
        <w:t>МДР-ПП-09-49/18.09.2026</w:t>
      </w:r>
      <w:r w:rsidR="002E00D8">
        <w:rPr>
          <w:rFonts w:ascii="Times New Roman" w:hAnsi="Times New Roman" w:cs="Times New Roman"/>
          <w:b/>
          <w:sz w:val="24"/>
          <w:szCs w:val="24"/>
        </w:rPr>
        <w:t xml:space="preserve"> г.</w:t>
      </w:r>
    </w:p>
    <w:p w14:paraId="5905C98F" w14:textId="77777777" w:rsidR="002E00D8" w:rsidRDefault="002E00D8" w:rsidP="00EB7133">
      <w:pPr>
        <w:spacing w:after="0" w:line="360" w:lineRule="auto"/>
        <w:jc w:val="center"/>
        <w:rPr>
          <w:rFonts w:ascii="Times New Roman" w:hAnsi="Times New Roman" w:cs="Times New Roman"/>
          <w:b/>
          <w:sz w:val="24"/>
          <w:szCs w:val="24"/>
        </w:rPr>
      </w:pPr>
    </w:p>
    <w:p w14:paraId="2E8DB8F1" w14:textId="4B034F4B" w:rsidR="00DE7EF0" w:rsidRPr="00E80C72" w:rsidRDefault="00DE7EF0" w:rsidP="00EB7133">
      <w:pPr>
        <w:spacing w:after="0" w:line="360" w:lineRule="auto"/>
        <w:jc w:val="center"/>
        <w:rPr>
          <w:rFonts w:ascii="Times New Roman" w:hAnsi="Times New Roman" w:cs="Times New Roman"/>
          <w:b/>
          <w:sz w:val="24"/>
          <w:szCs w:val="24"/>
        </w:rPr>
      </w:pPr>
      <w:r w:rsidRPr="00E80C72">
        <w:rPr>
          <w:rFonts w:ascii="Times New Roman" w:hAnsi="Times New Roman" w:cs="Times New Roman"/>
          <w:b/>
          <w:sz w:val="24"/>
          <w:szCs w:val="24"/>
        </w:rPr>
        <w:t>МИНИСТЕРСТВО НА ЗЕМЕДЕЛИЕТО И ХРАНИТЕ</w:t>
      </w:r>
      <w:bookmarkStart w:id="0" w:name="_GoBack"/>
      <w:bookmarkEnd w:id="0"/>
    </w:p>
    <w:p w14:paraId="35E0EA2F" w14:textId="5D617ACB" w:rsidR="000C3859" w:rsidRPr="00E80C72" w:rsidRDefault="000C3859" w:rsidP="003909D3">
      <w:pPr>
        <w:spacing w:after="0" w:line="360" w:lineRule="auto"/>
        <w:rPr>
          <w:rFonts w:ascii="Times New Roman" w:hAnsi="Times New Roman" w:cs="Times New Roman"/>
          <w:b/>
          <w:sz w:val="24"/>
          <w:szCs w:val="24"/>
        </w:rPr>
      </w:pPr>
    </w:p>
    <w:p w14:paraId="1084D828" w14:textId="77777777" w:rsidR="00DE7EF0" w:rsidRPr="00E80C72" w:rsidRDefault="00DE7EF0" w:rsidP="00EB7133">
      <w:pPr>
        <w:spacing w:after="0" w:line="360" w:lineRule="auto"/>
        <w:jc w:val="center"/>
        <w:rPr>
          <w:rFonts w:ascii="Times New Roman" w:hAnsi="Times New Roman" w:cs="Times New Roman"/>
          <w:b/>
          <w:sz w:val="24"/>
          <w:szCs w:val="24"/>
        </w:rPr>
      </w:pPr>
      <w:r w:rsidRPr="00E80C72">
        <w:rPr>
          <w:rFonts w:ascii="Times New Roman" w:hAnsi="Times New Roman" w:cs="Times New Roman"/>
          <w:b/>
          <w:sz w:val="24"/>
          <w:szCs w:val="24"/>
        </w:rPr>
        <w:t>О Б Я В А</w:t>
      </w:r>
    </w:p>
    <w:p w14:paraId="53652A28" w14:textId="77777777" w:rsidR="00DE7EF0" w:rsidRPr="00E80C72" w:rsidRDefault="00DE7EF0" w:rsidP="00EB7133">
      <w:pPr>
        <w:spacing w:after="0" w:line="360" w:lineRule="auto"/>
        <w:jc w:val="center"/>
        <w:rPr>
          <w:rFonts w:ascii="Times New Roman" w:hAnsi="Times New Roman" w:cs="Times New Roman"/>
          <w:b/>
          <w:sz w:val="24"/>
          <w:szCs w:val="24"/>
        </w:rPr>
      </w:pPr>
      <w:r w:rsidRPr="00E80C72">
        <w:rPr>
          <w:rFonts w:ascii="Times New Roman" w:hAnsi="Times New Roman" w:cs="Times New Roman"/>
          <w:b/>
          <w:sz w:val="24"/>
          <w:szCs w:val="24"/>
        </w:rPr>
        <w:t>за открита процедура чрез подбор на проекти</w:t>
      </w:r>
    </w:p>
    <w:p w14:paraId="6B0F2023" w14:textId="77777777" w:rsidR="000C3859" w:rsidRPr="00E80C72" w:rsidRDefault="000C3859" w:rsidP="00EB7133">
      <w:pPr>
        <w:spacing w:after="0" w:line="360" w:lineRule="auto"/>
        <w:jc w:val="both"/>
        <w:rPr>
          <w:rFonts w:ascii="Times New Roman" w:hAnsi="Times New Roman" w:cs="Times New Roman"/>
          <w:sz w:val="24"/>
          <w:szCs w:val="24"/>
        </w:rPr>
      </w:pPr>
    </w:p>
    <w:p w14:paraId="3E50D63A" w14:textId="4AEF65CD" w:rsidR="00DE7EF0" w:rsidRPr="00E80C72" w:rsidRDefault="00DE7EF0" w:rsidP="00EB7133">
      <w:pPr>
        <w:spacing w:after="0" w:line="360" w:lineRule="auto"/>
        <w:jc w:val="both"/>
        <w:rPr>
          <w:rFonts w:ascii="Times New Roman" w:hAnsi="Times New Roman" w:cs="Times New Roman"/>
          <w:sz w:val="24"/>
          <w:szCs w:val="24"/>
        </w:rPr>
      </w:pPr>
      <w:r w:rsidRPr="00E80C72">
        <w:rPr>
          <w:rFonts w:ascii="Times New Roman" w:hAnsi="Times New Roman" w:cs="Times New Roman"/>
          <w:sz w:val="24"/>
          <w:szCs w:val="24"/>
        </w:rPr>
        <w:t>Дирекция „Морско дело и рибарство“ – Управляващ орган на Програмата за морско дело, рибарство и аквакултури 2021-2027</w:t>
      </w:r>
      <w:r w:rsidR="008A42B3" w:rsidRPr="00E80C72">
        <w:rPr>
          <w:rFonts w:ascii="Times New Roman" w:hAnsi="Times New Roman" w:cs="Times New Roman"/>
          <w:sz w:val="24"/>
          <w:szCs w:val="24"/>
        </w:rPr>
        <w:t xml:space="preserve"> (ПМДРА)</w:t>
      </w:r>
      <w:r w:rsidRPr="00E80C72">
        <w:rPr>
          <w:rFonts w:ascii="Times New Roman" w:hAnsi="Times New Roman" w:cs="Times New Roman"/>
          <w:sz w:val="24"/>
          <w:szCs w:val="24"/>
        </w:rPr>
        <w:t xml:space="preserve"> кани желаещите да представят проектни предложения по Приоритет: 2 „</w:t>
      </w:r>
      <w:r w:rsidR="00A672E4" w:rsidRPr="00A672E4">
        <w:rPr>
          <w:rFonts w:ascii="Times New Roman" w:hAnsi="Times New Roman" w:cs="Times New Roman"/>
          <w:sz w:val="24"/>
          <w:szCs w:val="24"/>
        </w:rPr>
        <w:t>Насърчаване на устойчивите дейности, свързани с аквакултурите, и на преработването и предлагането на пазара на продукти от риболов и аквакултури, като по този начин се допринася за продоволствената сигурност в Съюза“</w:t>
      </w:r>
      <w:r w:rsidRPr="00E80C72">
        <w:rPr>
          <w:rFonts w:ascii="Times New Roman" w:hAnsi="Times New Roman" w:cs="Times New Roman"/>
          <w:sz w:val="24"/>
          <w:szCs w:val="24"/>
        </w:rPr>
        <w:t>, като</w:t>
      </w:r>
    </w:p>
    <w:p w14:paraId="0950AAC9" w14:textId="77777777" w:rsidR="00A0682B" w:rsidRDefault="00A0682B" w:rsidP="00EB7133">
      <w:pPr>
        <w:spacing w:after="0" w:line="360" w:lineRule="auto"/>
        <w:jc w:val="center"/>
        <w:rPr>
          <w:rFonts w:ascii="Times New Roman" w:hAnsi="Times New Roman" w:cs="Times New Roman"/>
          <w:b/>
          <w:sz w:val="24"/>
          <w:szCs w:val="24"/>
        </w:rPr>
      </w:pPr>
    </w:p>
    <w:p w14:paraId="3E373E1F" w14:textId="595E14CC" w:rsidR="00DE7EF0" w:rsidRPr="00E80C72" w:rsidRDefault="00DE7EF0" w:rsidP="00EB7133">
      <w:pPr>
        <w:spacing w:after="0" w:line="360" w:lineRule="auto"/>
        <w:jc w:val="center"/>
        <w:rPr>
          <w:rFonts w:ascii="Times New Roman" w:hAnsi="Times New Roman" w:cs="Times New Roman"/>
          <w:b/>
          <w:sz w:val="24"/>
          <w:szCs w:val="24"/>
        </w:rPr>
      </w:pPr>
      <w:r w:rsidRPr="00E80C72">
        <w:rPr>
          <w:rFonts w:ascii="Times New Roman" w:hAnsi="Times New Roman" w:cs="Times New Roman"/>
          <w:b/>
          <w:sz w:val="24"/>
          <w:szCs w:val="24"/>
        </w:rPr>
        <w:t>ОБЯВЯВА</w:t>
      </w:r>
    </w:p>
    <w:p w14:paraId="621D28B6" w14:textId="57534E92" w:rsidR="008E550D" w:rsidRDefault="00DE7EF0" w:rsidP="00EB7133">
      <w:pPr>
        <w:spacing w:after="0" w:line="360" w:lineRule="auto"/>
        <w:jc w:val="center"/>
        <w:rPr>
          <w:rFonts w:ascii="Times New Roman" w:hAnsi="Times New Roman" w:cs="Times New Roman"/>
          <w:b/>
          <w:sz w:val="24"/>
          <w:szCs w:val="24"/>
        </w:rPr>
      </w:pPr>
      <w:r w:rsidRPr="00E80C72">
        <w:rPr>
          <w:rFonts w:ascii="Times New Roman" w:hAnsi="Times New Roman" w:cs="Times New Roman"/>
          <w:b/>
          <w:sz w:val="24"/>
          <w:szCs w:val="24"/>
        </w:rPr>
        <w:t xml:space="preserve">процедура чрез подбор на проекти </w:t>
      </w:r>
      <w:r w:rsidR="00B56916" w:rsidRPr="00B56916">
        <w:rPr>
          <w:rFonts w:ascii="Times New Roman" w:hAnsi="Times New Roman" w:cs="Times New Roman"/>
          <w:b/>
          <w:sz w:val="24"/>
          <w:szCs w:val="24"/>
        </w:rPr>
        <w:t xml:space="preserve">№ </w:t>
      </w:r>
      <w:r w:rsidR="00693D55" w:rsidRPr="00693D55">
        <w:rPr>
          <w:rFonts w:ascii="Times New Roman" w:hAnsi="Times New Roman" w:cs="Times New Roman"/>
          <w:b/>
          <w:sz w:val="24"/>
          <w:szCs w:val="24"/>
        </w:rPr>
        <w:t>BG14MFPR001-2.017 „Предлагане на пазара – компенсации -  подсектор „Преработка на продукти от риболов и аквакултури“</w:t>
      </w:r>
    </w:p>
    <w:p w14:paraId="69602DF6" w14:textId="77777777" w:rsidR="008E550D" w:rsidRDefault="008E550D" w:rsidP="00EB7133">
      <w:pPr>
        <w:spacing w:after="0" w:line="360" w:lineRule="auto"/>
        <w:jc w:val="both"/>
        <w:rPr>
          <w:rFonts w:ascii="Times New Roman" w:hAnsi="Times New Roman" w:cs="Times New Roman"/>
          <w:b/>
          <w:sz w:val="24"/>
          <w:szCs w:val="24"/>
        </w:rPr>
      </w:pPr>
    </w:p>
    <w:p w14:paraId="6B4C408F" w14:textId="66DA8D00" w:rsidR="00DE7EF0" w:rsidRPr="0050179A" w:rsidRDefault="00DE7EF0" w:rsidP="00EB7133">
      <w:pPr>
        <w:spacing w:after="0" w:line="360" w:lineRule="auto"/>
        <w:jc w:val="both"/>
        <w:rPr>
          <w:rFonts w:ascii="Times New Roman" w:hAnsi="Times New Roman" w:cs="Times New Roman"/>
          <w:b/>
          <w:sz w:val="24"/>
          <w:szCs w:val="24"/>
        </w:rPr>
      </w:pPr>
      <w:r w:rsidRPr="0050179A">
        <w:rPr>
          <w:rFonts w:ascii="Times New Roman" w:hAnsi="Times New Roman" w:cs="Times New Roman"/>
          <w:b/>
          <w:sz w:val="24"/>
          <w:szCs w:val="24"/>
        </w:rPr>
        <w:t>Основната цел на процедурата</w:t>
      </w:r>
    </w:p>
    <w:p w14:paraId="316792A9" w14:textId="459B1A20" w:rsidR="0050179A" w:rsidRPr="0050179A" w:rsidRDefault="0050179A" w:rsidP="00EB7133">
      <w:pPr>
        <w:spacing w:after="0" w:line="360" w:lineRule="auto"/>
        <w:jc w:val="both"/>
        <w:rPr>
          <w:rFonts w:ascii="Times New Roman" w:hAnsi="Times New Roman" w:cs="Times New Roman"/>
          <w:sz w:val="24"/>
          <w:szCs w:val="24"/>
        </w:rPr>
      </w:pPr>
      <w:r w:rsidRPr="0050179A">
        <w:rPr>
          <w:rFonts w:ascii="Times New Roman" w:hAnsi="Times New Roman" w:cs="Times New Roman"/>
          <w:sz w:val="24"/>
          <w:szCs w:val="24"/>
        </w:rPr>
        <w:t xml:space="preserve">Осигуряване на компенсации </w:t>
      </w:r>
      <w:r w:rsidR="00EB7133">
        <w:rPr>
          <w:rFonts w:ascii="Times New Roman" w:hAnsi="Times New Roman" w:cs="Times New Roman"/>
          <w:sz w:val="24"/>
          <w:szCs w:val="24"/>
        </w:rPr>
        <w:t xml:space="preserve">на </w:t>
      </w:r>
      <w:r w:rsidR="00EB7133" w:rsidRPr="00EB7133">
        <w:rPr>
          <w:rFonts w:ascii="Times New Roman" w:hAnsi="Times New Roman" w:cs="Times New Roman"/>
          <w:sz w:val="24"/>
          <w:szCs w:val="24"/>
        </w:rPr>
        <w:t xml:space="preserve">собствениците на предприятията за преработка на продукти от риболов и аквакултури </w:t>
      </w:r>
      <w:r w:rsidRPr="0050179A">
        <w:rPr>
          <w:rFonts w:ascii="Times New Roman" w:hAnsi="Times New Roman" w:cs="Times New Roman"/>
          <w:sz w:val="24"/>
          <w:szCs w:val="24"/>
        </w:rPr>
        <w:t>за пропуснатите доходи и допълнителните разходи, произтичащи от кризата в Близкия Изток във връзка с разпоредбите на чл. 26, параграф 2, буква а) от Регламент (ЕС) 2021/1139 на Европейския Парламент и на Съвета от 7 юли 2021 година за създаване на Европейския фонд за морско дело, рибарство и аквакултури (Регламент (ЕС) 2021/1139) и на основание на Решение за изпълнение (ЕС) 2026/889 на Комисията от 16 април 2026 година за констатиране, че положението в Близкия изток, възникнало на 28 февруари 2026 година, представлява настъпване на изключително събитие, водещо до значителни смущения на пазарите (Решение за изпълнение (ЕС) 2026/889).</w:t>
      </w:r>
    </w:p>
    <w:p w14:paraId="47589BB2" w14:textId="77777777" w:rsidR="00EE221B" w:rsidRDefault="00EE221B" w:rsidP="00EB7133">
      <w:pPr>
        <w:spacing w:after="0" w:line="360" w:lineRule="auto"/>
        <w:jc w:val="both"/>
        <w:rPr>
          <w:rFonts w:ascii="Times New Roman" w:hAnsi="Times New Roman" w:cs="Times New Roman"/>
          <w:b/>
          <w:sz w:val="24"/>
          <w:szCs w:val="24"/>
        </w:rPr>
      </w:pPr>
    </w:p>
    <w:p w14:paraId="0439B6B0" w14:textId="600BFF93" w:rsidR="00693D55" w:rsidRDefault="0050179A" w:rsidP="00EB7133">
      <w:pPr>
        <w:spacing w:after="0" w:line="360" w:lineRule="auto"/>
        <w:jc w:val="both"/>
        <w:rPr>
          <w:rFonts w:ascii="Times New Roman" w:hAnsi="Times New Roman" w:cs="Times New Roman"/>
          <w:sz w:val="24"/>
          <w:szCs w:val="24"/>
        </w:rPr>
      </w:pPr>
      <w:r w:rsidRPr="0050179A">
        <w:rPr>
          <w:rFonts w:ascii="Times New Roman" w:hAnsi="Times New Roman" w:cs="Times New Roman"/>
          <w:b/>
          <w:sz w:val="24"/>
          <w:szCs w:val="24"/>
        </w:rPr>
        <w:lastRenderedPageBreak/>
        <w:t>Очакваните резултати</w:t>
      </w:r>
      <w:r w:rsidRPr="0050179A">
        <w:rPr>
          <w:rFonts w:ascii="Times New Roman" w:hAnsi="Times New Roman" w:cs="Times New Roman"/>
          <w:sz w:val="24"/>
          <w:szCs w:val="24"/>
        </w:rPr>
        <w:t xml:space="preserve"> от подкрепата по процедурата се изразяват в постигане на</w:t>
      </w:r>
      <w:r w:rsidR="00693D55">
        <w:rPr>
          <w:rFonts w:ascii="Times New Roman" w:hAnsi="Times New Roman" w:cs="Times New Roman"/>
          <w:sz w:val="24"/>
          <w:szCs w:val="24"/>
        </w:rPr>
        <w:t xml:space="preserve"> положителен ефект по отношение на </w:t>
      </w:r>
      <w:r w:rsidR="00693D55" w:rsidRPr="00693D55">
        <w:rPr>
          <w:rFonts w:ascii="Times New Roman" w:hAnsi="Times New Roman" w:cs="Times New Roman"/>
          <w:sz w:val="24"/>
          <w:szCs w:val="24"/>
        </w:rPr>
        <w:t>дейността на предприятия, преработващи продукти от риболов и аквакултури, чрез компенсиране на пропуснатите доходи и допълнителните разходи, произтичащи от пазарните смущения, предизвикани от кризата в Близкия Изток.</w:t>
      </w:r>
    </w:p>
    <w:p w14:paraId="0DEDEE30" w14:textId="31437705" w:rsidR="00DE7EF0" w:rsidRPr="0050179A" w:rsidRDefault="00DE7EF0" w:rsidP="00EB7133">
      <w:pPr>
        <w:spacing w:after="0" w:line="360" w:lineRule="auto"/>
        <w:jc w:val="both"/>
        <w:rPr>
          <w:rFonts w:ascii="Times New Roman" w:hAnsi="Times New Roman" w:cs="Times New Roman"/>
          <w:sz w:val="24"/>
          <w:szCs w:val="24"/>
        </w:rPr>
      </w:pPr>
      <w:r w:rsidRPr="0050179A">
        <w:rPr>
          <w:rFonts w:ascii="Times New Roman" w:hAnsi="Times New Roman" w:cs="Times New Roman"/>
          <w:b/>
          <w:sz w:val="24"/>
          <w:szCs w:val="24"/>
        </w:rPr>
        <w:t>Приложими режими на държавни/минимални помощи</w:t>
      </w:r>
    </w:p>
    <w:p w14:paraId="02BB82E9" w14:textId="477F85D3" w:rsidR="00EC6DCA" w:rsidRPr="0050179A" w:rsidRDefault="00EC6DCA" w:rsidP="00EB7133">
      <w:pPr>
        <w:spacing w:after="0" w:line="360" w:lineRule="auto"/>
        <w:jc w:val="both"/>
        <w:rPr>
          <w:rFonts w:ascii="Times New Roman" w:eastAsia="Calibri" w:hAnsi="Times New Roman" w:cs="Times New Roman"/>
          <w:sz w:val="24"/>
          <w:szCs w:val="24"/>
        </w:rPr>
      </w:pPr>
      <w:r w:rsidRPr="0050179A">
        <w:rPr>
          <w:rFonts w:ascii="Times New Roman" w:eastAsia="Calibri" w:hAnsi="Times New Roman" w:cs="Times New Roman"/>
          <w:sz w:val="24"/>
          <w:szCs w:val="24"/>
        </w:rPr>
        <w:t>Подпомагането по процедура</w:t>
      </w:r>
      <w:r w:rsidR="00EB7133">
        <w:rPr>
          <w:rFonts w:ascii="Times New Roman" w:eastAsia="Calibri" w:hAnsi="Times New Roman" w:cs="Times New Roman"/>
          <w:sz w:val="24"/>
          <w:szCs w:val="24"/>
        </w:rPr>
        <w:t>та</w:t>
      </w:r>
      <w:r w:rsidRPr="0050179A">
        <w:rPr>
          <w:rFonts w:ascii="Times New Roman" w:eastAsia="Calibri" w:hAnsi="Times New Roman" w:cs="Times New Roman"/>
          <w:sz w:val="24"/>
          <w:szCs w:val="24"/>
        </w:rPr>
        <w:t xml:space="preserve"> е извън обхвата на чл. 107, параграф 1 от Договора за функционирането на Европейския съюз. </w:t>
      </w:r>
    </w:p>
    <w:p w14:paraId="5F37ED20" w14:textId="1151921E" w:rsidR="00DE7EF0" w:rsidRPr="00EB7133" w:rsidRDefault="00EC6DCA" w:rsidP="00EB7133">
      <w:pPr>
        <w:spacing w:after="0" w:line="360" w:lineRule="auto"/>
        <w:jc w:val="both"/>
        <w:rPr>
          <w:rFonts w:ascii="Times New Roman" w:eastAsia="Calibri" w:hAnsi="Times New Roman" w:cs="Times New Roman"/>
          <w:sz w:val="24"/>
          <w:szCs w:val="24"/>
        </w:rPr>
      </w:pPr>
      <w:r w:rsidRPr="0050179A">
        <w:rPr>
          <w:rFonts w:ascii="Times New Roman" w:eastAsia="Calibri" w:hAnsi="Times New Roman" w:cs="Times New Roman"/>
          <w:sz w:val="24"/>
          <w:szCs w:val="24"/>
        </w:rPr>
        <w:t>За подпомагането се прилага приложим режим „непомощ“.</w:t>
      </w:r>
    </w:p>
    <w:p w14:paraId="55D96F53" w14:textId="77777777" w:rsidR="00EE221B" w:rsidRDefault="00EE221B" w:rsidP="00EB7133">
      <w:pPr>
        <w:spacing w:after="0" w:line="360" w:lineRule="auto"/>
        <w:jc w:val="both"/>
        <w:rPr>
          <w:rFonts w:ascii="Times New Roman" w:hAnsi="Times New Roman" w:cs="Times New Roman"/>
          <w:sz w:val="24"/>
          <w:szCs w:val="24"/>
        </w:rPr>
      </w:pPr>
    </w:p>
    <w:p w14:paraId="7F90C701" w14:textId="30F58419" w:rsidR="00DE7EF0" w:rsidRPr="0050179A" w:rsidRDefault="00DE7EF0" w:rsidP="00EB7133">
      <w:pPr>
        <w:spacing w:after="0" w:line="360" w:lineRule="auto"/>
        <w:jc w:val="both"/>
        <w:rPr>
          <w:rFonts w:ascii="Times New Roman" w:hAnsi="Times New Roman" w:cs="Times New Roman"/>
          <w:sz w:val="24"/>
          <w:szCs w:val="24"/>
        </w:rPr>
      </w:pPr>
      <w:r w:rsidRPr="0050179A">
        <w:rPr>
          <w:rFonts w:ascii="Times New Roman" w:hAnsi="Times New Roman" w:cs="Times New Roman"/>
          <w:sz w:val="24"/>
          <w:szCs w:val="24"/>
        </w:rPr>
        <w:t xml:space="preserve">Процедурата за безвъзмездна финансова помощ </w:t>
      </w:r>
      <w:r w:rsidRPr="0050179A">
        <w:rPr>
          <w:rFonts w:ascii="Times New Roman" w:hAnsi="Times New Roman" w:cs="Times New Roman"/>
          <w:b/>
          <w:sz w:val="24"/>
          <w:szCs w:val="24"/>
        </w:rPr>
        <w:t>се реализира с финансовата подкрепа на Европейския съюз</w:t>
      </w:r>
      <w:r w:rsidR="0042508C" w:rsidRPr="0050179A">
        <w:rPr>
          <w:rFonts w:ascii="Times New Roman" w:hAnsi="Times New Roman" w:cs="Times New Roman"/>
          <w:b/>
          <w:sz w:val="24"/>
          <w:szCs w:val="24"/>
        </w:rPr>
        <w:t xml:space="preserve"> (ЕС)</w:t>
      </w:r>
      <w:r w:rsidRPr="0050179A">
        <w:rPr>
          <w:rFonts w:ascii="Times New Roman" w:hAnsi="Times New Roman" w:cs="Times New Roman"/>
          <w:b/>
          <w:sz w:val="24"/>
          <w:szCs w:val="24"/>
        </w:rPr>
        <w:t xml:space="preserve"> чрез Европейския фонд за морско дело, рибарство и аквакултури</w:t>
      </w:r>
      <w:r w:rsidR="00A75320" w:rsidRPr="0050179A">
        <w:rPr>
          <w:rFonts w:ascii="Times New Roman" w:hAnsi="Times New Roman" w:cs="Times New Roman"/>
          <w:sz w:val="24"/>
          <w:szCs w:val="24"/>
        </w:rPr>
        <w:t>.</w:t>
      </w:r>
    </w:p>
    <w:p w14:paraId="702F5E28" w14:textId="77777777" w:rsidR="00DE7EF0" w:rsidRPr="0050179A" w:rsidRDefault="00DE7EF0" w:rsidP="00EB7133">
      <w:pPr>
        <w:spacing w:after="0" w:line="360" w:lineRule="auto"/>
        <w:jc w:val="both"/>
        <w:rPr>
          <w:rFonts w:ascii="Times New Roman" w:hAnsi="Times New Roman" w:cs="Times New Roman"/>
          <w:sz w:val="24"/>
          <w:szCs w:val="24"/>
        </w:rPr>
      </w:pPr>
      <w:r w:rsidRPr="0050179A">
        <w:rPr>
          <w:rFonts w:ascii="Times New Roman" w:hAnsi="Times New Roman" w:cs="Times New Roman"/>
          <w:sz w:val="24"/>
          <w:szCs w:val="24"/>
        </w:rPr>
        <w:t>Проектите следва да се изпълняват на тер</w:t>
      </w:r>
      <w:r w:rsidR="00A75320" w:rsidRPr="0050179A">
        <w:rPr>
          <w:rFonts w:ascii="Times New Roman" w:hAnsi="Times New Roman" w:cs="Times New Roman"/>
          <w:sz w:val="24"/>
          <w:szCs w:val="24"/>
        </w:rPr>
        <w:t>иторията на Република България.</w:t>
      </w:r>
    </w:p>
    <w:p w14:paraId="643C1AD7" w14:textId="616E1DEA" w:rsidR="00DE7EF0" w:rsidRPr="0050179A" w:rsidRDefault="00DE7EF0" w:rsidP="00EB7133">
      <w:pPr>
        <w:spacing w:after="0" w:line="360" w:lineRule="auto"/>
        <w:jc w:val="both"/>
        <w:rPr>
          <w:rFonts w:ascii="Times New Roman" w:hAnsi="Times New Roman" w:cs="Times New Roman"/>
          <w:b/>
          <w:color w:val="7030A0"/>
          <w:sz w:val="24"/>
          <w:szCs w:val="24"/>
        </w:rPr>
      </w:pPr>
      <w:r w:rsidRPr="0050179A">
        <w:rPr>
          <w:rFonts w:ascii="Times New Roman" w:hAnsi="Times New Roman" w:cs="Times New Roman"/>
          <w:b/>
          <w:sz w:val="24"/>
          <w:szCs w:val="24"/>
        </w:rPr>
        <w:t xml:space="preserve">Общият размер на безвъзмездната </w:t>
      </w:r>
      <w:r w:rsidRPr="00E167FA">
        <w:rPr>
          <w:rFonts w:ascii="Times New Roman" w:hAnsi="Times New Roman" w:cs="Times New Roman"/>
          <w:b/>
          <w:sz w:val="24"/>
          <w:szCs w:val="24"/>
        </w:rPr>
        <w:t>финансова помощ по</w:t>
      </w:r>
      <w:r w:rsidR="00A75320" w:rsidRPr="00E167FA">
        <w:rPr>
          <w:rFonts w:ascii="Times New Roman" w:hAnsi="Times New Roman" w:cs="Times New Roman"/>
          <w:b/>
          <w:sz w:val="24"/>
          <w:szCs w:val="24"/>
        </w:rPr>
        <w:t xml:space="preserve"> процедурата е </w:t>
      </w:r>
      <w:r w:rsidR="00693D55" w:rsidRPr="00693D55">
        <w:rPr>
          <w:rFonts w:ascii="Times New Roman" w:hAnsi="Times New Roman" w:cs="Times New Roman"/>
          <w:b/>
          <w:sz w:val="24"/>
          <w:szCs w:val="24"/>
        </w:rPr>
        <w:t xml:space="preserve">5 084 055,71 </w:t>
      </w:r>
      <w:r w:rsidR="004940D6" w:rsidRPr="00E167FA">
        <w:rPr>
          <w:rFonts w:ascii="Times New Roman" w:hAnsi="Times New Roman" w:cs="Times New Roman"/>
          <w:b/>
          <w:sz w:val="24"/>
          <w:szCs w:val="24"/>
        </w:rPr>
        <w:t>евро</w:t>
      </w:r>
      <w:r w:rsidR="00A75320" w:rsidRPr="00E167FA">
        <w:rPr>
          <w:rFonts w:ascii="Times New Roman" w:hAnsi="Times New Roman" w:cs="Times New Roman"/>
          <w:b/>
          <w:sz w:val="24"/>
          <w:szCs w:val="24"/>
        </w:rPr>
        <w:t>.</w:t>
      </w:r>
    </w:p>
    <w:p w14:paraId="70DEA31D" w14:textId="7CB4DB45" w:rsidR="00DE7EF0" w:rsidRPr="00E167FA" w:rsidRDefault="00DE7EF0" w:rsidP="00EB7133">
      <w:pPr>
        <w:spacing w:after="0" w:line="360" w:lineRule="auto"/>
        <w:jc w:val="both"/>
        <w:rPr>
          <w:rFonts w:ascii="Times New Roman" w:hAnsi="Times New Roman" w:cs="Times New Roman"/>
          <w:sz w:val="24"/>
          <w:szCs w:val="24"/>
        </w:rPr>
      </w:pPr>
      <w:r w:rsidRPr="00E167FA">
        <w:rPr>
          <w:rFonts w:ascii="Times New Roman" w:hAnsi="Times New Roman" w:cs="Times New Roman"/>
          <w:sz w:val="24"/>
          <w:szCs w:val="24"/>
        </w:rPr>
        <w:t>Финансовата помощ по процедура</w:t>
      </w:r>
      <w:r w:rsidR="00EB7133">
        <w:rPr>
          <w:rFonts w:ascii="Times New Roman" w:hAnsi="Times New Roman" w:cs="Times New Roman"/>
          <w:sz w:val="24"/>
          <w:szCs w:val="24"/>
        </w:rPr>
        <w:t>та</w:t>
      </w:r>
      <w:r w:rsidRPr="00E167FA">
        <w:rPr>
          <w:rFonts w:ascii="Times New Roman" w:hAnsi="Times New Roman" w:cs="Times New Roman"/>
          <w:sz w:val="24"/>
          <w:szCs w:val="24"/>
        </w:rPr>
        <w:t xml:space="preserve"> е безвъзмездна и се предоставя в рамките на определения бюджет за дейност</w:t>
      </w:r>
      <w:r w:rsidR="004F149E" w:rsidRPr="00E167FA">
        <w:rPr>
          <w:rFonts w:ascii="Times New Roman" w:hAnsi="Times New Roman" w:cs="Times New Roman"/>
          <w:sz w:val="24"/>
          <w:szCs w:val="24"/>
        </w:rPr>
        <w:t>та</w:t>
      </w:r>
      <w:r w:rsidRPr="00E167FA">
        <w:rPr>
          <w:rFonts w:ascii="Times New Roman" w:hAnsi="Times New Roman" w:cs="Times New Roman"/>
          <w:sz w:val="24"/>
          <w:szCs w:val="24"/>
        </w:rPr>
        <w:t xml:space="preserve"> в ПМДРА, от които:</w:t>
      </w:r>
    </w:p>
    <w:p w14:paraId="282476CA" w14:textId="77777777" w:rsidR="00DE7EF0" w:rsidRPr="00E167FA" w:rsidRDefault="00DE7EF0" w:rsidP="00EB7133">
      <w:pPr>
        <w:spacing w:after="0" w:line="360" w:lineRule="auto"/>
        <w:ind w:firstLine="567"/>
        <w:jc w:val="both"/>
        <w:rPr>
          <w:rFonts w:ascii="Times New Roman" w:hAnsi="Times New Roman" w:cs="Times New Roman"/>
          <w:sz w:val="24"/>
          <w:szCs w:val="24"/>
        </w:rPr>
      </w:pPr>
      <w:r w:rsidRPr="00E167FA">
        <w:rPr>
          <w:rFonts w:ascii="Times New Roman" w:hAnsi="Times New Roman" w:cs="Times New Roman"/>
          <w:sz w:val="24"/>
          <w:szCs w:val="24"/>
        </w:rPr>
        <w:t>- процент на съфинансиране от ЕФМДРА – 70%</w:t>
      </w:r>
    </w:p>
    <w:p w14:paraId="19EDE28D" w14:textId="77777777" w:rsidR="00DE7EF0" w:rsidRPr="00E167FA" w:rsidRDefault="00DE7EF0" w:rsidP="00EB7133">
      <w:pPr>
        <w:spacing w:after="0" w:line="360" w:lineRule="auto"/>
        <w:ind w:firstLine="567"/>
        <w:jc w:val="both"/>
        <w:rPr>
          <w:rFonts w:ascii="Times New Roman" w:hAnsi="Times New Roman" w:cs="Times New Roman"/>
          <w:sz w:val="24"/>
          <w:szCs w:val="24"/>
        </w:rPr>
      </w:pPr>
      <w:r w:rsidRPr="00E167FA">
        <w:rPr>
          <w:rFonts w:ascii="Times New Roman" w:hAnsi="Times New Roman" w:cs="Times New Roman"/>
          <w:sz w:val="24"/>
          <w:szCs w:val="24"/>
        </w:rPr>
        <w:t xml:space="preserve">- процент на съфинансиране от националния бюджет – 30%. </w:t>
      </w:r>
    </w:p>
    <w:p w14:paraId="1B999880" w14:textId="77777777" w:rsidR="00EE221B" w:rsidRDefault="00EE221B" w:rsidP="00EB7133">
      <w:pPr>
        <w:spacing w:after="0" w:line="360" w:lineRule="auto"/>
        <w:jc w:val="both"/>
        <w:rPr>
          <w:rFonts w:ascii="Times New Roman" w:hAnsi="Times New Roman"/>
          <w:b/>
          <w:noProof/>
          <w:sz w:val="24"/>
          <w:szCs w:val="24"/>
        </w:rPr>
      </w:pPr>
    </w:p>
    <w:p w14:paraId="1A55CA6C" w14:textId="434A7C91" w:rsidR="003D6137" w:rsidRPr="00E167FA" w:rsidRDefault="003D6137" w:rsidP="00EB7133">
      <w:pPr>
        <w:spacing w:after="0" w:line="360" w:lineRule="auto"/>
        <w:jc w:val="both"/>
        <w:rPr>
          <w:rFonts w:ascii="Times New Roman" w:hAnsi="Times New Roman"/>
          <w:b/>
          <w:noProof/>
          <w:sz w:val="24"/>
          <w:szCs w:val="24"/>
        </w:rPr>
      </w:pPr>
      <w:r w:rsidRPr="00E167FA">
        <w:rPr>
          <w:rFonts w:ascii="Times New Roman" w:hAnsi="Times New Roman"/>
          <w:b/>
          <w:noProof/>
          <w:sz w:val="24"/>
          <w:szCs w:val="24"/>
        </w:rPr>
        <w:t>Максимален интензитет на безвъзмездната финансова помощ – до 100%</w:t>
      </w:r>
    </w:p>
    <w:p w14:paraId="2A46F69B" w14:textId="3A744A5E" w:rsidR="004940D6" w:rsidRPr="00E167FA" w:rsidRDefault="00DE7EF0" w:rsidP="00EB7133">
      <w:pPr>
        <w:spacing w:after="0" w:line="360" w:lineRule="auto"/>
        <w:jc w:val="both"/>
        <w:rPr>
          <w:rFonts w:ascii="Times New Roman" w:hAnsi="Times New Roman" w:cs="Times New Roman"/>
          <w:b/>
          <w:sz w:val="24"/>
          <w:szCs w:val="24"/>
        </w:rPr>
      </w:pPr>
      <w:r w:rsidRPr="00E167FA">
        <w:rPr>
          <w:rFonts w:ascii="Times New Roman" w:hAnsi="Times New Roman" w:cs="Times New Roman"/>
          <w:b/>
          <w:sz w:val="24"/>
          <w:szCs w:val="24"/>
        </w:rPr>
        <w:t>Минимален размер</w:t>
      </w:r>
      <w:r w:rsidRPr="00E167FA">
        <w:rPr>
          <w:rFonts w:ascii="Times New Roman" w:hAnsi="Times New Roman" w:cs="Times New Roman"/>
          <w:sz w:val="24"/>
          <w:szCs w:val="24"/>
        </w:rPr>
        <w:t xml:space="preserve"> на допустимата безвъзмездната финансова помощ за един проект – </w:t>
      </w:r>
      <w:r w:rsidR="00F97C58" w:rsidRPr="00E167FA">
        <w:rPr>
          <w:rFonts w:ascii="Times New Roman" w:hAnsi="Times New Roman" w:cs="Times New Roman"/>
          <w:sz w:val="24"/>
          <w:szCs w:val="24"/>
        </w:rPr>
        <w:t>неприложимо.</w:t>
      </w:r>
    </w:p>
    <w:p w14:paraId="529C783B" w14:textId="3FD9025F" w:rsidR="003D6137" w:rsidRDefault="00DE7EF0" w:rsidP="00EB7133">
      <w:pPr>
        <w:spacing w:after="0" w:line="360" w:lineRule="auto"/>
        <w:jc w:val="both"/>
        <w:rPr>
          <w:rFonts w:ascii="Times New Roman" w:hAnsi="Times New Roman" w:cs="Times New Roman"/>
          <w:sz w:val="24"/>
          <w:szCs w:val="24"/>
        </w:rPr>
      </w:pPr>
      <w:r w:rsidRPr="00E167FA">
        <w:rPr>
          <w:rFonts w:ascii="Times New Roman" w:hAnsi="Times New Roman" w:cs="Times New Roman"/>
          <w:b/>
          <w:sz w:val="24"/>
          <w:szCs w:val="24"/>
        </w:rPr>
        <w:t xml:space="preserve">Максимален размер </w:t>
      </w:r>
      <w:r w:rsidRPr="00E167FA">
        <w:rPr>
          <w:rFonts w:ascii="Times New Roman" w:hAnsi="Times New Roman" w:cs="Times New Roman"/>
          <w:sz w:val="24"/>
          <w:szCs w:val="24"/>
        </w:rPr>
        <w:t>на допустимата безвъзмездната финансова помощ за един проект –</w:t>
      </w:r>
      <w:r w:rsidR="00F97C58" w:rsidRPr="00E167FA">
        <w:rPr>
          <w:rFonts w:ascii="Times New Roman" w:hAnsi="Times New Roman" w:cs="Times New Roman"/>
          <w:sz w:val="24"/>
          <w:szCs w:val="24"/>
        </w:rPr>
        <w:t xml:space="preserve"> </w:t>
      </w:r>
      <w:r w:rsidR="003D6137" w:rsidRPr="00E167FA">
        <w:rPr>
          <w:rFonts w:ascii="Times New Roman" w:hAnsi="Times New Roman" w:cs="Times New Roman"/>
          <w:sz w:val="24"/>
          <w:szCs w:val="24"/>
        </w:rPr>
        <w:t>300 000 евро</w:t>
      </w:r>
      <w:r w:rsidR="00E167FA">
        <w:rPr>
          <w:rFonts w:ascii="Times New Roman" w:hAnsi="Times New Roman" w:cs="Times New Roman"/>
          <w:sz w:val="24"/>
          <w:szCs w:val="24"/>
        </w:rPr>
        <w:t>.</w:t>
      </w:r>
      <w:r w:rsidR="00EB7133">
        <w:rPr>
          <w:rFonts w:ascii="Times New Roman" w:hAnsi="Times New Roman" w:cs="Times New Roman"/>
          <w:sz w:val="24"/>
          <w:szCs w:val="24"/>
        </w:rPr>
        <w:t xml:space="preserve"> </w:t>
      </w:r>
    </w:p>
    <w:p w14:paraId="5F189707" w14:textId="7BA875F8" w:rsidR="00234CBF" w:rsidRDefault="00AD3D93" w:rsidP="00EB7133">
      <w:pPr>
        <w:spacing w:after="0" w:line="360" w:lineRule="auto"/>
        <w:jc w:val="both"/>
        <w:rPr>
          <w:rFonts w:ascii="Times New Roman" w:hAnsi="Times New Roman" w:cs="Times New Roman"/>
          <w:sz w:val="24"/>
          <w:szCs w:val="24"/>
        </w:rPr>
      </w:pPr>
      <w:r w:rsidRPr="00AD3D93">
        <w:rPr>
          <w:rFonts w:ascii="Times New Roman" w:hAnsi="Times New Roman" w:cs="Times New Roman"/>
          <w:sz w:val="24"/>
          <w:szCs w:val="24"/>
        </w:rPr>
        <w:t>Един кандидат, който извършва дейност в повече от един подсектор на рибарството е допустим да получи компенсация във всеки от подсекторите, при достоверно разделение на декларираните приходи, съгласно кодовете по КИД 2025. Общият размер на компенсацията на един бенефициент по различните подсектори не може да надхвърля 540 000 евро.</w:t>
      </w:r>
    </w:p>
    <w:p w14:paraId="08C29439" w14:textId="77777777" w:rsidR="00EE221B" w:rsidRPr="00EE221B" w:rsidRDefault="00EE221B" w:rsidP="00EB7133">
      <w:pPr>
        <w:spacing w:after="0" w:line="360" w:lineRule="auto"/>
        <w:jc w:val="both"/>
        <w:rPr>
          <w:rFonts w:ascii="Times New Roman" w:hAnsi="Times New Roman" w:cs="Times New Roman"/>
          <w:sz w:val="24"/>
          <w:szCs w:val="24"/>
        </w:rPr>
      </w:pPr>
    </w:p>
    <w:p w14:paraId="0C2E3416" w14:textId="0BA1F3F4" w:rsidR="00DE7EF0" w:rsidRPr="0050179A" w:rsidRDefault="00DE7EF0" w:rsidP="00EB7133">
      <w:pPr>
        <w:spacing w:after="0" w:line="360" w:lineRule="auto"/>
        <w:jc w:val="both"/>
        <w:rPr>
          <w:rFonts w:ascii="Times New Roman" w:hAnsi="Times New Roman" w:cs="Times New Roman"/>
          <w:b/>
          <w:color w:val="7030A0"/>
          <w:sz w:val="24"/>
          <w:szCs w:val="24"/>
        </w:rPr>
      </w:pPr>
      <w:r w:rsidRPr="009D2E18">
        <w:rPr>
          <w:rFonts w:ascii="Times New Roman" w:hAnsi="Times New Roman" w:cs="Times New Roman"/>
          <w:b/>
          <w:sz w:val="24"/>
          <w:szCs w:val="24"/>
        </w:rPr>
        <w:t>Съответствие с принципите на хоризонталните политики на ЕС</w:t>
      </w:r>
    </w:p>
    <w:p w14:paraId="56ED5E5B" w14:textId="77777777" w:rsidR="009D2E18" w:rsidRPr="009D2E18" w:rsidRDefault="009D2E18"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Процедурата се провежда при спазване на принципите на чл. 2, ал. 1 и чл. 29, ал. 1 от ЗУСЕФСУ – свободна и лоялна конкуренция, равнопоставеност и недопускане на дискриминация, публичност и прозрачност, спазване на основните права, устойчиво развитие, опазване на околната среда.</w:t>
      </w:r>
    </w:p>
    <w:p w14:paraId="6B49A79E" w14:textId="794A150C" w:rsidR="009D2E18" w:rsidRPr="009D2E18" w:rsidRDefault="009D2E18"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lastRenderedPageBreak/>
        <w:t>Изпълнението на дейностите по процедура</w:t>
      </w:r>
      <w:r w:rsidR="00EB7133">
        <w:rPr>
          <w:rFonts w:ascii="Times New Roman" w:hAnsi="Times New Roman" w:cs="Times New Roman"/>
          <w:sz w:val="24"/>
          <w:szCs w:val="24"/>
        </w:rPr>
        <w:t>та</w:t>
      </w:r>
      <w:r w:rsidRPr="009D2E18">
        <w:rPr>
          <w:rFonts w:ascii="Times New Roman" w:hAnsi="Times New Roman" w:cs="Times New Roman"/>
          <w:sz w:val="24"/>
          <w:szCs w:val="24"/>
        </w:rPr>
        <w:t xml:space="preserve"> следва да бъде съобразено със следните хоризонтални принципи съгласно и чл. 9 от Регламент (ЕС) 2021/1060:</w:t>
      </w:r>
    </w:p>
    <w:p w14:paraId="03B03B15" w14:textId="5FF8DA9F" w:rsidR="009D2E18" w:rsidRPr="009D2E18" w:rsidRDefault="009D2E18" w:rsidP="00EB7133">
      <w:pPr>
        <w:pStyle w:val="ListParagraph"/>
        <w:numPr>
          <w:ilvl w:val="0"/>
          <w:numId w:val="2"/>
        </w:num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Равенство на половете;</w:t>
      </w:r>
    </w:p>
    <w:p w14:paraId="1AD750A6" w14:textId="213965E7" w:rsidR="009D2E18" w:rsidRPr="009D2E18" w:rsidRDefault="009D2E18" w:rsidP="00EB7133">
      <w:pPr>
        <w:pStyle w:val="ListParagraph"/>
        <w:numPr>
          <w:ilvl w:val="0"/>
          <w:numId w:val="2"/>
        </w:num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Активно включване и приобщаване;</w:t>
      </w:r>
    </w:p>
    <w:p w14:paraId="513DB6BD" w14:textId="5C7DE383" w:rsidR="009D2E18" w:rsidRPr="009D2E18" w:rsidRDefault="009D2E18" w:rsidP="00EB7133">
      <w:pPr>
        <w:pStyle w:val="ListParagraph"/>
        <w:numPr>
          <w:ilvl w:val="0"/>
          <w:numId w:val="2"/>
        </w:num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Насърчаване на равните възможности и недопускането на дискриминация.</w:t>
      </w:r>
    </w:p>
    <w:p w14:paraId="3690562F" w14:textId="099DD603" w:rsidR="009D2E18" w:rsidRDefault="009D2E18"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По процедура</w:t>
      </w:r>
      <w:r w:rsidR="00EB7133">
        <w:rPr>
          <w:rFonts w:ascii="Times New Roman" w:hAnsi="Times New Roman" w:cs="Times New Roman"/>
          <w:sz w:val="24"/>
          <w:szCs w:val="24"/>
        </w:rPr>
        <w:t>та</w:t>
      </w:r>
      <w:r w:rsidRPr="009D2E18">
        <w:rPr>
          <w:rFonts w:ascii="Times New Roman" w:hAnsi="Times New Roman" w:cs="Times New Roman"/>
          <w:sz w:val="24"/>
          <w:szCs w:val="24"/>
        </w:rPr>
        <w:t xml:space="preserve"> следва да е налице съответствие на проектното предложение с принципите на хоризонталните политики на ЕС. Проектът трябва да се изпълнява в съответствие с политиката на ЕС за равенството между мъжете и жените, интегрирането на принципа на равенство между половете и отчитането на социалните аспекти на пола.</w:t>
      </w:r>
    </w:p>
    <w:p w14:paraId="15A234C5" w14:textId="51FB09C2" w:rsidR="009D2E18" w:rsidRDefault="009D2E18"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Във Формуляра за кандидатстване т.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посочените принципи на хоризонталните политики на ЕС и принципите, заложени в Хартата на основните права на ЕС и КПХУ</w:t>
      </w:r>
      <w:r>
        <w:rPr>
          <w:rFonts w:ascii="Times New Roman" w:hAnsi="Times New Roman" w:cs="Times New Roman"/>
          <w:sz w:val="24"/>
          <w:szCs w:val="24"/>
        </w:rPr>
        <w:t>.</w:t>
      </w:r>
    </w:p>
    <w:p w14:paraId="7B0C0360" w14:textId="779B2332" w:rsidR="00F97C58" w:rsidRPr="009D2E18" w:rsidRDefault="00DE7EF0"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 xml:space="preserve">Насоки за прилагане на Хартата на основните права на ЕС могат да бъдат намерени на следния адрес: </w:t>
      </w:r>
      <w:hyperlink r:id="rId7" w:history="1">
        <w:r w:rsidR="00F97C58" w:rsidRPr="009D2E18">
          <w:rPr>
            <w:rStyle w:val="Hyperlink"/>
            <w:rFonts w:ascii="Times New Roman" w:hAnsi="Times New Roman" w:cs="Times New Roman"/>
            <w:color w:val="auto"/>
            <w:sz w:val="24"/>
            <w:szCs w:val="24"/>
          </w:rPr>
          <w:t>https://www.eufunds.bg/bg/node/8223</w:t>
        </w:r>
      </w:hyperlink>
    </w:p>
    <w:p w14:paraId="5CE551F0" w14:textId="352C2ECB" w:rsidR="00DE7EF0" w:rsidRPr="009D2E18" w:rsidRDefault="00DE7EF0"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 xml:space="preserve">Насоки за прилагане на Конвенцията на ООН за правата на хората с увреждания могат да бъдат намерени на следния адрес: </w:t>
      </w:r>
      <w:hyperlink r:id="rId8" w:history="1">
        <w:r w:rsidR="00A75320" w:rsidRPr="009D2E18">
          <w:rPr>
            <w:rStyle w:val="Hyperlink"/>
            <w:rFonts w:ascii="Times New Roman" w:hAnsi="Times New Roman" w:cs="Times New Roman"/>
            <w:color w:val="auto"/>
            <w:sz w:val="24"/>
            <w:szCs w:val="24"/>
          </w:rPr>
          <w:t>https://www.eufunds.bg/bg/node/8224</w:t>
        </w:r>
      </w:hyperlink>
      <w:r w:rsidR="005C257F" w:rsidRPr="009D2E18">
        <w:rPr>
          <w:rStyle w:val="Hyperlink"/>
          <w:rFonts w:ascii="Times New Roman" w:hAnsi="Times New Roman" w:cs="Times New Roman"/>
          <w:color w:val="auto"/>
          <w:sz w:val="24"/>
          <w:szCs w:val="24"/>
        </w:rPr>
        <w:t>.</w:t>
      </w:r>
    </w:p>
    <w:p w14:paraId="5C9B4972" w14:textId="77777777" w:rsidR="00E167FA" w:rsidRDefault="00E167FA" w:rsidP="00EB7133">
      <w:pPr>
        <w:spacing w:after="0" w:line="360" w:lineRule="auto"/>
        <w:jc w:val="both"/>
        <w:rPr>
          <w:rFonts w:ascii="Times New Roman" w:hAnsi="Times New Roman" w:cs="Times New Roman"/>
          <w:b/>
          <w:color w:val="7030A0"/>
          <w:sz w:val="24"/>
          <w:szCs w:val="24"/>
        </w:rPr>
      </w:pPr>
    </w:p>
    <w:p w14:paraId="64854F1C" w14:textId="20DD15D5" w:rsidR="00DE7EF0" w:rsidRPr="00EB7133" w:rsidRDefault="00DE7EF0" w:rsidP="00EB7133">
      <w:pPr>
        <w:spacing w:after="0" w:line="360" w:lineRule="auto"/>
        <w:jc w:val="both"/>
        <w:rPr>
          <w:rFonts w:ascii="Times New Roman" w:hAnsi="Times New Roman" w:cs="Times New Roman"/>
          <w:b/>
          <w:sz w:val="24"/>
          <w:szCs w:val="24"/>
        </w:rPr>
      </w:pPr>
      <w:r w:rsidRPr="00EB7133">
        <w:rPr>
          <w:rFonts w:ascii="Times New Roman" w:hAnsi="Times New Roman" w:cs="Times New Roman"/>
          <w:b/>
          <w:sz w:val="24"/>
          <w:szCs w:val="24"/>
        </w:rPr>
        <w:t>Допустими за фи</w:t>
      </w:r>
      <w:r w:rsidR="00A75320" w:rsidRPr="00EB7133">
        <w:rPr>
          <w:rFonts w:ascii="Times New Roman" w:hAnsi="Times New Roman" w:cs="Times New Roman"/>
          <w:b/>
          <w:sz w:val="24"/>
          <w:szCs w:val="24"/>
        </w:rPr>
        <w:t>нансиране са следните дейности:</w:t>
      </w:r>
    </w:p>
    <w:p w14:paraId="288C84B0" w14:textId="7C9F0A60" w:rsidR="005E4A8E" w:rsidRPr="009D2E18" w:rsidRDefault="00DE7EF0"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Безвъзмездна финансова помощ по процедура</w:t>
      </w:r>
      <w:r w:rsidR="00693D55">
        <w:rPr>
          <w:rFonts w:ascii="Times New Roman" w:hAnsi="Times New Roman" w:cs="Times New Roman"/>
          <w:sz w:val="24"/>
          <w:szCs w:val="24"/>
        </w:rPr>
        <w:t>та</w:t>
      </w:r>
      <w:r w:rsidRPr="009D2E18">
        <w:rPr>
          <w:rFonts w:ascii="Times New Roman" w:hAnsi="Times New Roman" w:cs="Times New Roman"/>
          <w:sz w:val="24"/>
          <w:szCs w:val="24"/>
        </w:rPr>
        <w:t xml:space="preserve"> се предоставя </w:t>
      </w:r>
      <w:r w:rsidR="00EB7133">
        <w:rPr>
          <w:rFonts w:ascii="Times New Roman" w:hAnsi="Times New Roman" w:cs="Times New Roman"/>
          <w:sz w:val="24"/>
          <w:szCs w:val="24"/>
        </w:rPr>
        <w:t>под формата на</w:t>
      </w:r>
      <w:r w:rsidR="00A2615D" w:rsidRPr="009D2E18">
        <w:rPr>
          <w:rFonts w:ascii="Times New Roman" w:hAnsi="Times New Roman" w:cs="Times New Roman"/>
          <w:sz w:val="24"/>
          <w:szCs w:val="24"/>
        </w:rPr>
        <w:t xml:space="preserve"> компенсация за ограничаване на въздействието от сътресението на пазара, произтичащи от кризата в Близкия Изток във връзка с разпоредбите на чл. 26, параграф 2, буква а) от Регламент (ЕС) 2021/1139 и на основание на Решение за изпълнение (ЕС) 2026/889 на Комисията от 16 април 2026 година за констатиране, че положението в Близкия изток, възникнало на 28 февруари 2026 година, представлява настъпване на изключително събитие, водещо до значителни смущения на пазарите. Допустимият период на подпомагане е от 01.03.2026 – 31.12.2026 г.</w:t>
      </w:r>
    </w:p>
    <w:p w14:paraId="12A57B1B" w14:textId="08B3E3B9" w:rsidR="00A2615D" w:rsidRPr="009D2E18" w:rsidRDefault="00A2615D" w:rsidP="00EB7133">
      <w:pPr>
        <w:spacing w:after="0" w:line="360" w:lineRule="auto"/>
        <w:jc w:val="both"/>
        <w:rPr>
          <w:rFonts w:ascii="Times New Roman" w:hAnsi="Times New Roman" w:cs="Times New Roman"/>
          <w:sz w:val="24"/>
          <w:szCs w:val="24"/>
        </w:rPr>
      </w:pPr>
      <w:r w:rsidRPr="009D2E18">
        <w:rPr>
          <w:rFonts w:ascii="Times New Roman" w:hAnsi="Times New Roman" w:cs="Times New Roman"/>
          <w:sz w:val="24"/>
          <w:szCs w:val="24"/>
        </w:rPr>
        <w:t>Компенсации по процедура</w:t>
      </w:r>
      <w:r w:rsidR="00693D55">
        <w:rPr>
          <w:rFonts w:ascii="Times New Roman" w:hAnsi="Times New Roman" w:cs="Times New Roman"/>
          <w:sz w:val="24"/>
          <w:szCs w:val="24"/>
        </w:rPr>
        <w:t>та</w:t>
      </w:r>
      <w:r w:rsidRPr="009D2E18">
        <w:rPr>
          <w:rFonts w:ascii="Times New Roman" w:hAnsi="Times New Roman" w:cs="Times New Roman"/>
          <w:sz w:val="24"/>
          <w:szCs w:val="24"/>
        </w:rPr>
        <w:t xml:space="preserve"> се предоставят за повишаването на цените на следните разходи на операторите: </w:t>
      </w:r>
      <w:r w:rsidR="00EB7133">
        <w:rPr>
          <w:rFonts w:ascii="Times New Roman" w:hAnsi="Times New Roman" w:cs="Times New Roman"/>
          <w:sz w:val="24"/>
          <w:szCs w:val="24"/>
        </w:rPr>
        <w:t>разходи за е</w:t>
      </w:r>
      <w:r w:rsidR="00693D55" w:rsidRPr="00693D55">
        <w:rPr>
          <w:rFonts w:ascii="Times New Roman" w:hAnsi="Times New Roman" w:cs="Times New Roman"/>
          <w:sz w:val="24"/>
          <w:szCs w:val="24"/>
        </w:rPr>
        <w:t>лектроенергия</w:t>
      </w:r>
      <w:r w:rsidRPr="009D2E18">
        <w:rPr>
          <w:rFonts w:ascii="Times New Roman" w:hAnsi="Times New Roman" w:cs="Times New Roman"/>
          <w:sz w:val="24"/>
          <w:szCs w:val="24"/>
        </w:rPr>
        <w:t xml:space="preserve">, </w:t>
      </w:r>
      <w:r w:rsidR="00EB7133">
        <w:rPr>
          <w:rFonts w:ascii="Times New Roman" w:hAnsi="Times New Roman" w:cs="Times New Roman"/>
          <w:sz w:val="24"/>
          <w:szCs w:val="24"/>
        </w:rPr>
        <w:t>разходи за в</w:t>
      </w:r>
      <w:r w:rsidR="00693D55" w:rsidRPr="00693D55">
        <w:rPr>
          <w:rFonts w:ascii="Times New Roman" w:hAnsi="Times New Roman" w:cs="Times New Roman"/>
          <w:sz w:val="24"/>
          <w:szCs w:val="24"/>
        </w:rPr>
        <w:t xml:space="preserve">ъзнаграждения на персонал </w:t>
      </w:r>
      <w:r w:rsidR="00693D55">
        <w:rPr>
          <w:rFonts w:ascii="Times New Roman" w:hAnsi="Times New Roman" w:cs="Times New Roman"/>
          <w:sz w:val="24"/>
          <w:szCs w:val="24"/>
        </w:rPr>
        <w:t xml:space="preserve">и </w:t>
      </w:r>
      <w:r w:rsidR="00EB7133">
        <w:rPr>
          <w:rFonts w:ascii="Times New Roman" w:hAnsi="Times New Roman" w:cs="Times New Roman"/>
          <w:sz w:val="24"/>
          <w:szCs w:val="24"/>
        </w:rPr>
        <w:t xml:space="preserve">разходи за </w:t>
      </w:r>
      <w:r w:rsidR="00693D55">
        <w:rPr>
          <w:rFonts w:ascii="Times New Roman" w:hAnsi="Times New Roman" w:cs="Times New Roman"/>
          <w:sz w:val="24"/>
          <w:szCs w:val="24"/>
        </w:rPr>
        <w:t>суровини</w:t>
      </w:r>
      <w:r w:rsidR="00EB7133">
        <w:rPr>
          <w:rFonts w:ascii="Times New Roman" w:hAnsi="Times New Roman" w:cs="Times New Roman"/>
          <w:sz w:val="24"/>
          <w:szCs w:val="24"/>
        </w:rPr>
        <w:t xml:space="preserve"> и се изчислява</w:t>
      </w:r>
      <w:r w:rsidR="003909D3">
        <w:rPr>
          <w:rFonts w:ascii="Times New Roman" w:hAnsi="Times New Roman" w:cs="Times New Roman"/>
          <w:sz w:val="24"/>
          <w:szCs w:val="24"/>
        </w:rPr>
        <w:t>т</w:t>
      </w:r>
      <w:r w:rsidR="00EB7133">
        <w:rPr>
          <w:rFonts w:ascii="Times New Roman" w:hAnsi="Times New Roman" w:cs="Times New Roman"/>
          <w:sz w:val="24"/>
          <w:szCs w:val="24"/>
        </w:rPr>
        <w:t xml:space="preserve"> съгласно методика, приложение към условията за кандидатстване и изпълнение.</w:t>
      </w:r>
    </w:p>
    <w:p w14:paraId="6EE502F1" w14:textId="3DE58C93" w:rsidR="00DE7EF0" w:rsidRPr="00E167FA" w:rsidRDefault="00DE7EF0" w:rsidP="00EB7133">
      <w:pPr>
        <w:spacing w:after="0" w:line="360" w:lineRule="auto"/>
        <w:jc w:val="both"/>
        <w:rPr>
          <w:rFonts w:ascii="Times New Roman" w:hAnsi="Times New Roman" w:cs="Times New Roman"/>
          <w:sz w:val="24"/>
          <w:szCs w:val="24"/>
        </w:rPr>
      </w:pPr>
      <w:r w:rsidRPr="00E167FA">
        <w:rPr>
          <w:rFonts w:ascii="Times New Roman" w:hAnsi="Times New Roman" w:cs="Times New Roman"/>
          <w:sz w:val="24"/>
          <w:szCs w:val="24"/>
        </w:rPr>
        <w:t xml:space="preserve">Пълният пакет </w:t>
      </w:r>
      <w:r w:rsidR="00EB7133">
        <w:rPr>
          <w:rFonts w:ascii="Times New Roman" w:hAnsi="Times New Roman" w:cs="Times New Roman"/>
          <w:sz w:val="24"/>
          <w:szCs w:val="24"/>
        </w:rPr>
        <w:t xml:space="preserve">с </w:t>
      </w:r>
      <w:r w:rsidRPr="00E167FA">
        <w:rPr>
          <w:rFonts w:ascii="Times New Roman" w:hAnsi="Times New Roman" w:cs="Times New Roman"/>
          <w:sz w:val="24"/>
          <w:szCs w:val="24"/>
        </w:rPr>
        <w:t xml:space="preserve">документи по процедурата </w:t>
      </w:r>
      <w:r w:rsidR="00EB7133">
        <w:rPr>
          <w:rFonts w:ascii="Times New Roman" w:hAnsi="Times New Roman" w:cs="Times New Roman"/>
          <w:sz w:val="24"/>
          <w:szCs w:val="24"/>
        </w:rPr>
        <w:t>е публикуван</w:t>
      </w:r>
      <w:r w:rsidRPr="00E167FA">
        <w:rPr>
          <w:rFonts w:ascii="Times New Roman" w:hAnsi="Times New Roman" w:cs="Times New Roman"/>
          <w:sz w:val="24"/>
          <w:szCs w:val="24"/>
        </w:rPr>
        <w:t xml:space="preserve"> в </w:t>
      </w:r>
      <w:r w:rsidR="00C918A0" w:rsidRPr="00E167FA">
        <w:rPr>
          <w:rFonts w:ascii="Times New Roman" w:hAnsi="Times New Roman" w:cs="Times New Roman"/>
          <w:sz w:val="24"/>
          <w:szCs w:val="24"/>
        </w:rPr>
        <w:t xml:space="preserve">Информационната система за управление и наблюдение на средствата от Европейските фондове при споделено управление </w:t>
      </w:r>
      <w:r w:rsidRPr="00E167FA">
        <w:rPr>
          <w:rFonts w:ascii="Times New Roman" w:hAnsi="Times New Roman" w:cs="Times New Roman"/>
          <w:sz w:val="24"/>
          <w:szCs w:val="24"/>
        </w:rPr>
        <w:lastRenderedPageBreak/>
        <w:t xml:space="preserve">(ИСУН) и на следния интернет адрес на </w:t>
      </w:r>
      <w:r w:rsidR="00C918A0" w:rsidRPr="00E167FA">
        <w:rPr>
          <w:rFonts w:ascii="Times New Roman" w:hAnsi="Times New Roman" w:cs="Times New Roman"/>
          <w:sz w:val="24"/>
          <w:szCs w:val="24"/>
        </w:rPr>
        <w:t>Единния информационен портал на Европейските структурни и инвестиционни фондове</w:t>
      </w:r>
      <w:r w:rsidRPr="00E167FA">
        <w:rPr>
          <w:rFonts w:ascii="Times New Roman" w:hAnsi="Times New Roman" w:cs="Times New Roman"/>
          <w:sz w:val="24"/>
          <w:szCs w:val="24"/>
        </w:rPr>
        <w:t xml:space="preserve">: </w:t>
      </w:r>
      <w:hyperlink r:id="rId9" w:history="1">
        <w:r w:rsidR="00C918A0" w:rsidRPr="00E167FA">
          <w:rPr>
            <w:rStyle w:val="Hyperlink"/>
            <w:rFonts w:ascii="Times New Roman" w:hAnsi="Times New Roman" w:cs="Times New Roman"/>
            <w:i/>
            <w:color w:val="auto"/>
            <w:sz w:val="24"/>
            <w:szCs w:val="24"/>
          </w:rPr>
          <w:t>www.eufunds.bg</w:t>
        </w:r>
      </w:hyperlink>
      <w:r w:rsidRPr="00E167FA">
        <w:rPr>
          <w:rFonts w:ascii="Times New Roman" w:hAnsi="Times New Roman" w:cs="Times New Roman"/>
          <w:sz w:val="24"/>
          <w:szCs w:val="24"/>
        </w:rPr>
        <w:t>.</w:t>
      </w:r>
    </w:p>
    <w:p w14:paraId="62AEC4DF" w14:textId="3E08D033" w:rsidR="00DE7EF0" w:rsidRPr="00E167FA" w:rsidRDefault="00EB7133" w:rsidP="00EB71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Подаването на проектно</w:t>
      </w:r>
      <w:r w:rsidR="00DE7EF0" w:rsidRPr="00E167FA">
        <w:rPr>
          <w:rFonts w:ascii="Times New Roman" w:hAnsi="Times New Roman" w:cs="Times New Roman"/>
          <w:sz w:val="24"/>
          <w:szCs w:val="24"/>
        </w:rPr>
        <w:t xml:space="preserve"> предложение по процедура</w:t>
      </w:r>
      <w:r w:rsidR="00693D55">
        <w:rPr>
          <w:rFonts w:ascii="Times New Roman" w:hAnsi="Times New Roman" w:cs="Times New Roman"/>
          <w:sz w:val="24"/>
          <w:szCs w:val="24"/>
        </w:rPr>
        <w:t>та</w:t>
      </w:r>
      <w:r w:rsidR="00DE7EF0" w:rsidRPr="00E167FA">
        <w:rPr>
          <w:rFonts w:ascii="Times New Roman" w:hAnsi="Times New Roman" w:cs="Times New Roman"/>
          <w:sz w:val="24"/>
          <w:szCs w:val="24"/>
        </w:rPr>
        <w:t xml:space="preserve"> се извършва </w:t>
      </w:r>
      <w:r w:rsidR="00C918A0" w:rsidRPr="00E167FA">
        <w:rPr>
          <w:rFonts w:ascii="Times New Roman" w:hAnsi="Times New Roman" w:cs="Times New Roman"/>
          <w:sz w:val="24"/>
          <w:szCs w:val="24"/>
        </w:rPr>
        <w:t xml:space="preserve">единствено </w:t>
      </w:r>
      <w:r w:rsidR="00DE7EF0" w:rsidRPr="00E167FA">
        <w:rPr>
          <w:rFonts w:ascii="Times New Roman" w:hAnsi="Times New Roman" w:cs="Times New Roman"/>
          <w:sz w:val="24"/>
          <w:szCs w:val="24"/>
        </w:rPr>
        <w:t xml:space="preserve">по електронен път чрез ИСУН </w:t>
      </w:r>
      <w:r w:rsidR="00C918A0" w:rsidRPr="00E167FA">
        <w:rPr>
          <w:rFonts w:ascii="Times New Roman" w:hAnsi="Times New Roman" w:cs="Times New Roman"/>
          <w:sz w:val="24"/>
          <w:szCs w:val="24"/>
        </w:rPr>
        <w:t>с използването на к</w:t>
      </w:r>
      <w:r w:rsidR="00DE7EF0" w:rsidRPr="00E167FA">
        <w:rPr>
          <w:rFonts w:ascii="Times New Roman" w:hAnsi="Times New Roman" w:cs="Times New Roman"/>
          <w:sz w:val="24"/>
          <w:szCs w:val="24"/>
        </w:rPr>
        <w:t xml:space="preserve">валифициран електронен подпис (КЕП), чрез модула „Е-кандидатстване“ на следния интернет адрес: </w:t>
      </w:r>
      <w:hyperlink r:id="rId10" w:history="1">
        <w:r w:rsidR="00C918A0" w:rsidRPr="00E167FA">
          <w:rPr>
            <w:rStyle w:val="Hyperlink"/>
            <w:rFonts w:ascii="Times New Roman" w:hAnsi="Times New Roman" w:cs="Times New Roman"/>
            <w:i/>
            <w:color w:val="auto"/>
            <w:sz w:val="24"/>
            <w:szCs w:val="24"/>
          </w:rPr>
          <w:t>https://eumis2020.government.bg</w:t>
        </w:r>
      </w:hyperlink>
      <w:r w:rsidR="00DE7EF0" w:rsidRPr="00E167FA">
        <w:rPr>
          <w:rFonts w:ascii="Times New Roman" w:hAnsi="Times New Roman" w:cs="Times New Roman"/>
          <w:sz w:val="24"/>
          <w:szCs w:val="24"/>
        </w:rPr>
        <w:t>.</w:t>
      </w:r>
    </w:p>
    <w:p w14:paraId="65C37973" w14:textId="77777777" w:rsidR="00C918A0" w:rsidRPr="0050179A" w:rsidRDefault="00C918A0" w:rsidP="00EB7133">
      <w:pPr>
        <w:spacing w:after="0" w:line="360" w:lineRule="auto"/>
        <w:jc w:val="both"/>
        <w:rPr>
          <w:rFonts w:ascii="Times New Roman" w:hAnsi="Times New Roman" w:cs="Times New Roman"/>
          <w:color w:val="7030A0"/>
          <w:sz w:val="24"/>
          <w:szCs w:val="24"/>
        </w:rPr>
      </w:pPr>
    </w:p>
    <w:p w14:paraId="1634F6FC" w14:textId="229FE632" w:rsidR="00D91DDA" w:rsidRPr="00D91DDA" w:rsidRDefault="00EE221B" w:rsidP="00D91DD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Крайни</w:t>
      </w:r>
      <w:r w:rsidR="00D91DDA" w:rsidRPr="00D91DDA">
        <w:rPr>
          <w:rFonts w:ascii="Times New Roman" w:hAnsi="Times New Roman" w:cs="Times New Roman"/>
          <w:sz w:val="24"/>
          <w:szCs w:val="24"/>
        </w:rPr>
        <w:t xml:space="preserve"> срок</w:t>
      </w:r>
      <w:r>
        <w:rPr>
          <w:rFonts w:ascii="Times New Roman" w:hAnsi="Times New Roman" w:cs="Times New Roman"/>
          <w:sz w:val="24"/>
          <w:szCs w:val="24"/>
        </w:rPr>
        <w:t>ове</w:t>
      </w:r>
      <w:r w:rsidR="00D91DDA" w:rsidRPr="00D91DDA">
        <w:rPr>
          <w:rFonts w:ascii="Times New Roman" w:hAnsi="Times New Roman" w:cs="Times New Roman"/>
          <w:sz w:val="24"/>
          <w:szCs w:val="24"/>
        </w:rPr>
        <w:t xml:space="preserve"> за подаване на проектни предложения:</w:t>
      </w:r>
    </w:p>
    <w:p w14:paraId="08F3EC1B" w14:textId="6DB8AC79" w:rsidR="00D91DDA" w:rsidRPr="00D91DDA" w:rsidRDefault="00D91DDA" w:rsidP="00D91DDA">
      <w:pPr>
        <w:spacing w:after="0" w:line="360" w:lineRule="auto"/>
        <w:jc w:val="both"/>
        <w:rPr>
          <w:rFonts w:ascii="Times New Roman" w:hAnsi="Times New Roman" w:cs="Times New Roman"/>
          <w:sz w:val="24"/>
          <w:szCs w:val="24"/>
        </w:rPr>
      </w:pPr>
      <w:r w:rsidRPr="00D91DDA">
        <w:rPr>
          <w:rFonts w:ascii="Times New Roman" w:hAnsi="Times New Roman" w:cs="Times New Roman"/>
          <w:sz w:val="24"/>
          <w:szCs w:val="24"/>
        </w:rPr>
        <w:t xml:space="preserve">Първи </w:t>
      </w:r>
      <w:r w:rsidR="00EE221B">
        <w:rPr>
          <w:rFonts w:ascii="Times New Roman" w:hAnsi="Times New Roman" w:cs="Times New Roman"/>
          <w:sz w:val="24"/>
          <w:szCs w:val="24"/>
        </w:rPr>
        <w:t xml:space="preserve">краен </w:t>
      </w:r>
      <w:r w:rsidRPr="00D91DDA">
        <w:rPr>
          <w:rFonts w:ascii="Times New Roman" w:hAnsi="Times New Roman" w:cs="Times New Roman"/>
          <w:sz w:val="24"/>
          <w:szCs w:val="24"/>
        </w:rPr>
        <w:t xml:space="preserve">срок – 17:00 часа на 18.10.2026 г.  </w:t>
      </w:r>
    </w:p>
    <w:p w14:paraId="10B57106" w14:textId="37BB67C6" w:rsidR="00D91DDA" w:rsidRPr="00D91DDA" w:rsidRDefault="00D91DDA" w:rsidP="00D91DDA">
      <w:pPr>
        <w:spacing w:after="0" w:line="360" w:lineRule="auto"/>
        <w:jc w:val="both"/>
        <w:rPr>
          <w:rFonts w:ascii="Times New Roman" w:hAnsi="Times New Roman" w:cs="Times New Roman"/>
          <w:sz w:val="24"/>
          <w:szCs w:val="24"/>
        </w:rPr>
      </w:pPr>
      <w:r w:rsidRPr="00D91DDA">
        <w:rPr>
          <w:rFonts w:ascii="Times New Roman" w:hAnsi="Times New Roman" w:cs="Times New Roman"/>
          <w:sz w:val="24"/>
          <w:szCs w:val="24"/>
        </w:rPr>
        <w:t xml:space="preserve">Втори </w:t>
      </w:r>
      <w:r w:rsidR="00EE221B">
        <w:rPr>
          <w:rFonts w:ascii="Times New Roman" w:hAnsi="Times New Roman" w:cs="Times New Roman"/>
          <w:sz w:val="24"/>
          <w:szCs w:val="24"/>
        </w:rPr>
        <w:t xml:space="preserve">краен </w:t>
      </w:r>
      <w:r w:rsidRPr="00D91DDA">
        <w:rPr>
          <w:rFonts w:ascii="Times New Roman" w:hAnsi="Times New Roman" w:cs="Times New Roman"/>
          <w:sz w:val="24"/>
          <w:szCs w:val="24"/>
        </w:rPr>
        <w:t>срок – 17:00 часа на 17.11.2026 г.</w:t>
      </w:r>
    </w:p>
    <w:p w14:paraId="47B98EDC" w14:textId="220F85C3" w:rsidR="00A2615D" w:rsidRPr="00E167FA" w:rsidRDefault="00D91DDA" w:rsidP="00D91DDA">
      <w:pPr>
        <w:spacing w:after="0" w:line="360" w:lineRule="auto"/>
        <w:jc w:val="both"/>
        <w:rPr>
          <w:rFonts w:ascii="Times New Roman" w:hAnsi="Times New Roman" w:cs="Times New Roman"/>
          <w:sz w:val="24"/>
          <w:szCs w:val="24"/>
        </w:rPr>
      </w:pPr>
      <w:r w:rsidRPr="00D91DDA">
        <w:rPr>
          <w:rFonts w:ascii="Times New Roman" w:hAnsi="Times New Roman" w:cs="Times New Roman"/>
          <w:sz w:val="24"/>
          <w:szCs w:val="24"/>
        </w:rPr>
        <w:t xml:space="preserve">Трети </w:t>
      </w:r>
      <w:r w:rsidR="00EE221B">
        <w:rPr>
          <w:rFonts w:ascii="Times New Roman" w:hAnsi="Times New Roman" w:cs="Times New Roman"/>
          <w:sz w:val="24"/>
          <w:szCs w:val="24"/>
        </w:rPr>
        <w:t xml:space="preserve">краен </w:t>
      </w:r>
      <w:r w:rsidRPr="00D91DDA">
        <w:rPr>
          <w:rFonts w:ascii="Times New Roman" w:hAnsi="Times New Roman" w:cs="Times New Roman"/>
          <w:sz w:val="24"/>
          <w:szCs w:val="24"/>
        </w:rPr>
        <w:t xml:space="preserve">срок – 17:00 часа на 17.12.2026 г.  </w:t>
      </w:r>
    </w:p>
    <w:sectPr w:rsidR="00A2615D" w:rsidRPr="00E167FA" w:rsidSect="00A75320">
      <w:footerReference w:type="default" r:id="rId11"/>
      <w:headerReference w:type="first" r:id="rId12"/>
      <w:pgSz w:w="12240" w:h="15840" w:code="1"/>
      <w:pgMar w:top="1134" w:right="1041" w:bottom="851" w:left="1134" w:header="567"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F962C" w14:textId="77777777" w:rsidR="00FF42BA" w:rsidRDefault="00FF42BA" w:rsidP="00DE7EF0">
      <w:pPr>
        <w:spacing w:after="0" w:line="240" w:lineRule="auto"/>
      </w:pPr>
      <w:r>
        <w:separator/>
      </w:r>
    </w:p>
  </w:endnote>
  <w:endnote w:type="continuationSeparator" w:id="0">
    <w:p w14:paraId="51032A53" w14:textId="77777777" w:rsidR="00FF42BA" w:rsidRDefault="00FF42BA" w:rsidP="00DE7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6"/>
        <w:szCs w:val="16"/>
      </w:rPr>
      <w:id w:val="-754280622"/>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p w14:paraId="7B7FC366" w14:textId="4C38B84B" w:rsidR="00DE7EF0" w:rsidRPr="00DE7EF0" w:rsidRDefault="00DE7EF0" w:rsidP="00DE7EF0">
            <w:pPr>
              <w:pStyle w:val="Footer"/>
              <w:jc w:val="right"/>
              <w:rPr>
                <w:rFonts w:ascii="Verdana" w:hAnsi="Verdana"/>
                <w:sz w:val="16"/>
                <w:szCs w:val="16"/>
              </w:rPr>
            </w:pPr>
            <w:r w:rsidRPr="00A75320">
              <w:rPr>
                <w:rFonts w:ascii="Verdana" w:hAnsi="Verdana"/>
                <w:sz w:val="16"/>
                <w:szCs w:val="16"/>
                <w:lang w:val="en-US"/>
              </w:rPr>
              <w:t xml:space="preserve">Page </w:t>
            </w:r>
            <w:r w:rsidRPr="00A75320">
              <w:rPr>
                <w:rFonts w:ascii="Verdana" w:hAnsi="Verdana"/>
                <w:b/>
                <w:bCs/>
                <w:sz w:val="16"/>
                <w:szCs w:val="16"/>
                <w:lang w:val="en-US"/>
              </w:rPr>
              <w:fldChar w:fldCharType="begin"/>
            </w:r>
            <w:r w:rsidRPr="00A75320">
              <w:rPr>
                <w:rFonts w:ascii="Verdana" w:hAnsi="Verdana"/>
                <w:b/>
                <w:bCs/>
                <w:sz w:val="16"/>
                <w:szCs w:val="16"/>
                <w:lang w:val="en-US"/>
              </w:rPr>
              <w:instrText xml:space="preserve"> PAGE </w:instrText>
            </w:r>
            <w:r w:rsidRPr="00A75320">
              <w:rPr>
                <w:rFonts w:ascii="Verdana" w:hAnsi="Verdana"/>
                <w:b/>
                <w:bCs/>
                <w:sz w:val="16"/>
                <w:szCs w:val="16"/>
                <w:lang w:val="en-US"/>
              </w:rPr>
              <w:fldChar w:fldCharType="separate"/>
            </w:r>
            <w:r w:rsidR="002E00D8">
              <w:rPr>
                <w:rFonts w:ascii="Verdana" w:hAnsi="Verdana"/>
                <w:b/>
                <w:bCs/>
                <w:noProof/>
                <w:sz w:val="16"/>
                <w:szCs w:val="16"/>
                <w:lang w:val="en-US"/>
              </w:rPr>
              <w:t>2</w:t>
            </w:r>
            <w:r w:rsidRPr="00A75320">
              <w:rPr>
                <w:rFonts w:ascii="Verdana" w:hAnsi="Verdana"/>
                <w:b/>
                <w:bCs/>
                <w:sz w:val="16"/>
                <w:szCs w:val="16"/>
                <w:lang w:val="en-US"/>
              </w:rPr>
              <w:fldChar w:fldCharType="end"/>
            </w:r>
            <w:r w:rsidRPr="00A75320">
              <w:rPr>
                <w:rFonts w:ascii="Verdana" w:hAnsi="Verdana"/>
                <w:sz w:val="16"/>
                <w:szCs w:val="16"/>
                <w:lang w:val="en-US"/>
              </w:rPr>
              <w:t xml:space="preserve"> of </w:t>
            </w:r>
            <w:r w:rsidRPr="00A75320">
              <w:rPr>
                <w:rFonts w:ascii="Verdana" w:hAnsi="Verdana"/>
                <w:b/>
                <w:bCs/>
                <w:sz w:val="16"/>
                <w:szCs w:val="16"/>
                <w:lang w:val="en-US"/>
              </w:rPr>
              <w:fldChar w:fldCharType="begin"/>
            </w:r>
            <w:r w:rsidRPr="00A75320">
              <w:rPr>
                <w:rFonts w:ascii="Verdana" w:hAnsi="Verdana"/>
                <w:b/>
                <w:bCs/>
                <w:sz w:val="16"/>
                <w:szCs w:val="16"/>
                <w:lang w:val="en-US"/>
              </w:rPr>
              <w:instrText xml:space="preserve"> NUMPAGES  </w:instrText>
            </w:r>
            <w:r w:rsidRPr="00A75320">
              <w:rPr>
                <w:rFonts w:ascii="Verdana" w:hAnsi="Verdana"/>
                <w:b/>
                <w:bCs/>
                <w:sz w:val="16"/>
                <w:szCs w:val="16"/>
                <w:lang w:val="en-US"/>
              </w:rPr>
              <w:fldChar w:fldCharType="separate"/>
            </w:r>
            <w:r w:rsidR="002E00D8">
              <w:rPr>
                <w:rFonts w:ascii="Verdana" w:hAnsi="Verdana"/>
                <w:b/>
                <w:bCs/>
                <w:noProof/>
                <w:sz w:val="16"/>
                <w:szCs w:val="16"/>
                <w:lang w:val="en-US"/>
              </w:rPr>
              <w:t>4</w:t>
            </w:r>
            <w:r w:rsidRPr="00A75320">
              <w:rPr>
                <w:rFonts w:ascii="Verdana" w:hAnsi="Verdana"/>
                <w:b/>
                <w:bCs/>
                <w:sz w:val="16"/>
                <w:szCs w:val="16"/>
                <w:lang w:val="en-U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C59AC" w14:textId="77777777" w:rsidR="00FF42BA" w:rsidRDefault="00FF42BA" w:rsidP="00DE7EF0">
      <w:pPr>
        <w:spacing w:after="0" w:line="240" w:lineRule="auto"/>
      </w:pPr>
      <w:r>
        <w:separator/>
      </w:r>
    </w:p>
  </w:footnote>
  <w:footnote w:type="continuationSeparator" w:id="0">
    <w:p w14:paraId="6CD5DB14" w14:textId="77777777" w:rsidR="00FF42BA" w:rsidRDefault="00FF42BA" w:rsidP="00DE7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7F3F" w14:textId="77777777" w:rsidR="00DE7EF0" w:rsidRPr="00DE7EF0" w:rsidRDefault="00DE7EF0" w:rsidP="00DE7EF0">
    <w:pPr>
      <w:tabs>
        <w:tab w:val="center" w:pos="4536"/>
        <w:tab w:val="right" w:pos="9072"/>
      </w:tabs>
      <w:spacing w:after="0" w:line="240" w:lineRule="auto"/>
      <w:rPr>
        <w:rFonts w:ascii="Verdana" w:eastAsia="Calibri" w:hAnsi="Verdana" w:cs="Calibri"/>
        <w:b/>
        <w:bCs/>
      </w:rPr>
    </w:pPr>
    <w:r w:rsidRPr="00DE7EF0">
      <w:rPr>
        <w:rFonts w:ascii="Verdana" w:eastAsia="Calibri" w:hAnsi="Verdana" w:cs="Calibri"/>
        <w:noProof/>
        <w:lang w:val="en-US"/>
      </w:rPr>
      <w:drawing>
        <wp:anchor distT="0" distB="0" distL="114300" distR="114300" simplePos="0" relativeHeight="251656704" behindDoc="1" locked="0" layoutInCell="1" allowOverlap="1" wp14:anchorId="50B6782C" wp14:editId="032D04BB">
          <wp:simplePos x="0" y="0"/>
          <wp:positionH relativeFrom="column">
            <wp:posOffset>2385060</wp:posOffset>
          </wp:positionH>
          <wp:positionV relativeFrom="paragraph">
            <wp:posOffset>-46355</wp:posOffset>
          </wp:positionV>
          <wp:extent cx="1503045" cy="810895"/>
          <wp:effectExtent l="0" t="0" r="1905" b="8255"/>
          <wp:wrapTight wrapText="bothSides">
            <wp:wrapPolygon edited="0">
              <wp:start x="7665" y="0"/>
              <wp:lineTo x="548" y="8626"/>
              <wp:lineTo x="0" y="11164"/>
              <wp:lineTo x="0" y="19790"/>
              <wp:lineTo x="2190" y="20805"/>
              <wp:lineTo x="7392" y="21312"/>
              <wp:lineTo x="13962" y="21312"/>
              <wp:lineTo x="19163" y="20805"/>
              <wp:lineTo x="21354" y="19790"/>
              <wp:lineTo x="21080" y="14208"/>
              <wp:lineTo x="20532" y="9134"/>
              <wp:lineTo x="13688" y="0"/>
              <wp:lineTo x="7665"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7EF0">
      <w:rPr>
        <w:rFonts w:ascii="Verdana" w:eastAsia="Calibri" w:hAnsi="Verdana" w:cs="Calibri"/>
        <w:noProof/>
        <w:lang w:val="en-US"/>
      </w:rPr>
      <w:drawing>
        <wp:anchor distT="0" distB="0" distL="114300" distR="114300" simplePos="0" relativeHeight="251657728" behindDoc="0" locked="0" layoutInCell="1" allowOverlap="1" wp14:anchorId="711B3E1E" wp14:editId="3D2AE9FB">
          <wp:simplePos x="0" y="0"/>
          <wp:positionH relativeFrom="page">
            <wp:posOffset>5112385</wp:posOffset>
          </wp:positionH>
          <wp:positionV relativeFrom="paragraph">
            <wp:posOffset>8255</wp:posOffset>
          </wp:positionV>
          <wp:extent cx="2125980" cy="796925"/>
          <wp:effectExtent l="0" t="0" r="7620" b="317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5980" cy="79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F7B36" w14:textId="77777777" w:rsidR="00DE7EF0" w:rsidRPr="00DE7EF0" w:rsidRDefault="00DE7EF0" w:rsidP="00DE7EF0">
    <w:pPr>
      <w:tabs>
        <w:tab w:val="center" w:pos="4536"/>
        <w:tab w:val="right" w:pos="9072"/>
      </w:tabs>
      <w:spacing w:after="0" w:line="240" w:lineRule="auto"/>
      <w:rPr>
        <w:rFonts w:ascii="Verdana" w:eastAsia="Calibri" w:hAnsi="Verdana" w:cs="Calibri"/>
        <w:b/>
        <w:bCs/>
      </w:rPr>
    </w:pPr>
    <w:r w:rsidRPr="00DE7EF0">
      <w:rPr>
        <w:rFonts w:ascii="Verdana" w:eastAsia="Calibri" w:hAnsi="Verdana" w:cs="Calibri"/>
        <w:noProof/>
        <w:lang w:val="en-US"/>
      </w:rPr>
      <mc:AlternateContent>
        <mc:Choice Requires="wps">
          <w:drawing>
            <wp:anchor distT="0" distB="0" distL="114300" distR="114300" simplePos="0" relativeHeight="251658752" behindDoc="0" locked="0" layoutInCell="1" allowOverlap="1" wp14:anchorId="325F0DF0" wp14:editId="03A67C2B">
              <wp:simplePos x="0" y="0"/>
              <wp:positionH relativeFrom="margin">
                <wp:posOffset>1938655</wp:posOffset>
              </wp:positionH>
              <wp:positionV relativeFrom="paragraph">
                <wp:posOffset>554990</wp:posOffset>
              </wp:positionV>
              <wp:extent cx="2628900" cy="238760"/>
              <wp:effectExtent l="0" t="0" r="0"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2703A" w14:textId="77777777" w:rsidR="00DE7EF0" w:rsidRPr="009404BD" w:rsidRDefault="00DE7EF0" w:rsidP="00DE7EF0">
                          <w:pPr>
                            <w:spacing w:after="0"/>
                            <w:textAlignment w:val="baseline"/>
                            <w:rPr>
                              <w:sz w:val="16"/>
                              <w:szCs w:val="16"/>
                            </w:rPr>
                          </w:pPr>
                          <w:r w:rsidRPr="009404BD">
                            <w:rPr>
                              <w:rFonts w:ascii="Candara" w:hAnsi="Candara" w:cs="Candara"/>
                              <w:color w:val="000000"/>
                              <w:kern w:val="24"/>
                              <w:sz w:val="16"/>
                              <w:szCs w:val="16"/>
                            </w:rPr>
                            <w:t>МИНИСТ</w:t>
                          </w:r>
                          <w:r>
                            <w:rPr>
                              <w:rFonts w:ascii="Candara" w:hAnsi="Candara" w:cs="Candara"/>
                              <w:color w:val="000000"/>
                              <w:kern w:val="24"/>
                              <w:sz w:val="16"/>
                              <w:szCs w:val="16"/>
                            </w:rPr>
                            <w:t>ЕРСТВО НА ЗЕМЕДЕЛИЕТО И ХРАНИТЕ</w:t>
                          </w:r>
                        </w:p>
                        <w:p w14:paraId="3EF82C26" w14:textId="77777777" w:rsidR="00DE7EF0" w:rsidRDefault="00DE7EF0" w:rsidP="00DE7EF0">
                          <w:pPr>
                            <w:jc w:val="cente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5F0DF0" id="_x0000_t202" coordsize="21600,21600" o:spt="202" path="m,l,21600r21600,l21600,xe">
              <v:stroke joinstyle="miter"/>
              <v:path gradientshapeok="t" o:connecttype="rect"/>
            </v:shapetype>
            <v:shape id="Text Box 4" o:spid="_x0000_s1026" type="#_x0000_t202" style="position:absolute;margin-left:152.65pt;margin-top:43.7pt;width:207pt;height:18.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" filled="f" stroked="f">
              <v:textbox>
                <w:txbxContent>
                  <w:p w14:paraId="39E2703A" w14:textId="77777777" w:rsidR="00DE7EF0" w:rsidRPr="009404BD" w:rsidRDefault="00DE7EF0" w:rsidP="00DE7EF0">
                    <w:pPr>
                      <w:spacing w:after="0"/>
                      <w:textAlignment w:val="baseline"/>
                      <w:rPr>
                        <w:sz w:val="16"/>
                        <w:szCs w:val="16"/>
                      </w:rPr>
                    </w:pPr>
                    <w:r w:rsidRPr="009404BD">
                      <w:rPr>
                        <w:rFonts w:ascii="Candara" w:hAnsi="Candara" w:cs="Candara"/>
                        <w:color w:val="000000"/>
                        <w:kern w:val="24"/>
                        <w:sz w:val="16"/>
                        <w:szCs w:val="16"/>
                      </w:rPr>
                      <w:t>МИНИСТ</w:t>
                    </w:r>
                    <w:r>
                      <w:rPr>
                        <w:rFonts w:ascii="Candara" w:hAnsi="Candara" w:cs="Candara"/>
                        <w:color w:val="000000"/>
                        <w:kern w:val="24"/>
                        <w:sz w:val="16"/>
                        <w:szCs w:val="16"/>
                      </w:rPr>
                      <w:t>ЕРСТВО НА ЗЕМЕДЕЛИЕТО И ХРАНИТЕ</w:t>
                    </w:r>
                  </w:p>
                  <w:p w14:paraId="3EF82C26" w14:textId="77777777" w:rsidR="00DE7EF0" w:rsidRDefault="00DE7EF0" w:rsidP="00DE7EF0">
                    <w:pPr>
                      <w:jc w:val="center"/>
                    </w:pPr>
                  </w:p>
                </w:txbxContent>
              </v:textbox>
              <w10:wrap anchorx="margin"/>
            </v:shape>
          </w:pict>
        </mc:Fallback>
      </mc:AlternateContent>
    </w:r>
    <w:r w:rsidRPr="00DE7EF0">
      <w:rPr>
        <w:rFonts w:ascii="Verdana" w:eastAsia="Calibri" w:hAnsi="Verdana" w:cs="Calibri"/>
        <w:b/>
        <w:noProof/>
        <w:lang w:val="en-US"/>
      </w:rPr>
      <w:drawing>
        <wp:inline distT="0" distB="0" distL="0" distR="0" wp14:anchorId="24F63824" wp14:editId="14D4919A">
          <wp:extent cx="2121535" cy="453390"/>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21535" cy="453390"/>
                  </a:xfrm>
                  <a:prstGeom prst="rect">
                    <a:avLst/>
                  </a:prstGeom>
                  <a:noFill/>
                  <a:ln>
                    <a:noFill/>
                  </a:ln>
                </pic:spPr>
              </pic:pic>
            </a:graphicData>
          </a:graphic>
        </wp:inline>
      </w:drawing>
    </w:r>
  </w:p>
  <w:p w14:paraId="12F6B30B" w14:textId="77777777" w:rsidR="00DE7EF0" w:rsidRDefault="00DE7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310F"/>
    <w:multiLevelType w:val="hybridMultilevel"/>
    <w:tmpl w:val="709A21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5EEC6042"/>
    <w:multiLevelType w:val="hybridMultilevel"/>
    <w:tmpl w:val="FA983662"/>
    <w:lvl w:ilvl="0" w:tplc="04090005">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0BC"/>
    <w:rsid w:val="00005CE9"/>
    <w:rsid w:val="00017033"/>
    <w:rsid w:val="000C37A7"/>
    <w:rsid w:val="000C3859"/>
    <w:rsid w:val="000D0599"/>
    <w:rsid w:val="000D59C7"/>
    <w:rsid w:val="000F5158"/>
    <w:rsid w:val="00113267"/>
    <w:rsid w:val="00173F47"/>
    <w:rsid w:val="001B5313"/>
    <w:rsid w:val="001E76BE"/>
    <w:rsid w:val="00234CBF"/>
    <w:rsid w:val="002A5103"/>
    <w:rsid w:val="002B6CB1"/>
    <w:rsid w:val="002E00D8"/>
    <w:rsid w:val="003559F9"/>
    <w:rsid w:val="003909D3"/>
    <w:rsid w:val="003D6137"/>
    <w:rsid w:val="00407F18"/>
    <w:rsid w:val="0042508C"/>
    <w:rsid w:val="004940D6"/>
    <w:rsid w:val="004D584A"/>
    <w:rsid w:val="004F149E"/>
    <w:rsid w:val="0050179A"/>
    <w:rsid w:val="005A4DF3"/>
    <w:rsid w:val="005C257F"/>
    <w:rsid w:val="005E02E7"/>
    <w:rsid w:val="005E4A8E"/>
    <w:rsid w:val="005E653A"/>
    <w:rsid w:val="00693D55"/>
    <w:rsid w:val="006F0635"/>
    <w:rsid w:val="007347BE"/>
    <w:rsid w:val="007A5E5D"/>
    <w:rsid w:val="0082122B"/>
    <w:rsid w:val="00822728"/>
    <w:rsid w:val="00851A3F"/>
    <w:rsid w:val="00882DC7"/>
    <w:rsid w:val="008930C0"/>
    <w:rsid w:val="008A42B3"/>
    <w:rsid w:val="008C3016"/>
    <w:rsid w:val="008E550D"/>
    <w:rsid w:val="009214CF"/>
    <w:rsid w:val="00931761"/>
    <w:rsid w:val="009D2E18"/>
    <w:rsid w:val="00A0682B"/>
    <w:rsid w:val="00A2615D"/>
    <w:rsid w:val="00A672E4"/>
    <w:rsid w:val="00A75320"/>
    <w:rsid w:val="00AD3D93"/>
    <w:rsid w:val="00B34BEE"/>
    <w:rsid w:val="00B56916"/>
    <w:rsid w:val="00C07822"/>
    <w:rsid w:val="00C72238"/>
    <w:rsid w:val="00C918A0"/>
    <w:rsid w:val="00D308E6"/>
    <w:rsid w:val="00D91DDA"/>
    <w:rsid w:val="00DE7EF0"/>
    <w:rsid w:val="00E110BC"/>
    <w:rsid w:val="00E167FA"/>
    <w:rsid w:val="00E328B7"/>
    <w:rsid w:val="00E41F26"/>
    <w:rsid w:val="00E80C72"/>
    <w:rsid w:val="00E93EF2"/>
    <w:rsid w:val="00EB7133"/>
    <w:rsid w:val="00EC1160"/>
    <w:rsid w:val="00EC6DCA"/>
    <w:rsid w:val="00EE221B"/>
    <w:rsid w:val="00F0588C"/>
    <w:rsid w:val="00F702FF"/>
    <w:rsid w:val="00F96D66"/>
    <w:rsid w:val="00F97C58"/>
    <w:rsid w:val="00FD450F"/>
    <w:rsid w:val="00FF42B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88A6A3A"/>
  <w15:docId w15:val="{365EBE97-4D6A-49C2-91B3-0D4F1AD44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E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7EF0"/>
  </w:style>
  <w:style w:type="paragraph" w:styleId="Footer">
    <w:name w:val="footer"/>
    <w:basedOn w:val="Normal"/>
    <w:link w:val="FooterChar"/>
    <w:uiPriority w:val="99"/>
    <w:unhideWhenUsed/>
    <w:rsid w:val="00DE7E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7EF0"/>
  </w:style>
  <w:style w:type="character" w:styleId="Hyperlink">
    <w:name w:val="Hyperlink"/>
    <w:basedOn w:val="DefaultParagraphFont"/>
    <w:uiPriority w:val="99"/>
    <w:unhideWhenUsed/>
    <w:rsid w:val="00A75320"/>
    <w:rPr>
      <w:color w:val="0563C1" w:themeColor="hyperlink"/>
      <w:u w:val="single"/>
    </w:rPr>
  </w:style>
  <w:style w:type="paragraph" w:styleId="BalloonText">
    <w:name w:val="Balloon Text"/>
    <w:basedOn w:val="Normal"/>
    <w:link w:val="BalloonTextChar"/>
    <w:uiPriority w:val="99"/>
    <w:semiHidden/>
    <w:unhideWhenUsed/>
    <w:rsid w:val="00921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CF"/>
    <w:rPr>
      <w:rFonts w:ascii="Tahoma" w:hAnsi="Tahoma" w:cs="Tahoma"/>
      <w:sz w:val="16"/>
      <w:szCs w:val="16"/>
    </w:rPr>
  </w:style>
  <w:style w:type="character" w:styleId="CommentReference">
    <w:name w:val="annotation reference"/>
    <w:basedOn w:val="DefaultParagraphFont"/>
    <w:uiPriority w:val="99"/>
    <w:semiHidden/>
    <w:unhideWhenUsed/>
    <w:rsid w:val="00E41F26"/>
    <w:rPr>
      <w:sz w:val="16"/>
      <w:szCs w:val="16"/>
    </w:rPr>
  </w:style>
  <w:style w:type="paragraph" w:styleId="CommentText">
    <w:name w:val="annotation text"/>
    <w:basedOn w:val="Normal"/>
    <w:link w:val="CommentTextChar"/>
    <w:uiPriority w:val="99"/>
    <w:semiHidden/>
    <w:unhideWhenUsed/>
    <w:rsid w:val="00E41F26"/>
    <w:pPr>
      <w:spacing w:line="240" w:lineRule="auto"/>
    </w:pPr>
    <w:rPr>
      <w:sz w:val="20"/>
      <w:szCs w:val="20"/>
    </w:rPr>
  </w:style>
  <w:style w:type="character" w:customStyle="1" w:styleId="CommentTextChar">
    <w:name w:val="Comment Text Char"/>
    <w:basedOn w:val="DefaultParagraphFont"/>
    <w:link w:val="CommentText"/>
    <w:uiPriority w:val="99"/>
    <w:semiHidden/>
    <w:rsid w:val="00E41F26"/>
    <w:rPr>
      <w:sz w:val="20"/>
      <w:szCs w:val="20"/>
    </w:rPr>
  </w:style>
  <w:style w:type="paragraph" w:styleId="CommentSubject">
    <w:name w:val="annotation subject"/>
    <w:basedOn w:val="CommentText"/>
    <w:next w:val="CommentText"/>
    <w:link w:val="CommentSubjectChar"/>
    <w:uiPriority w:val="99"/>
    <w:semiHidden/>
    <w:unhideWhenUsed/>
    <w:rsid w:val="00E41F26"/>
    <w:rPr>
      <w:b/>
      <w:bCs/>
    </w:rPr>
  </w:style>
  <w:style w:type="character" w:customStyle="1" w:styleId="CommentSubjectChar">
    <w:name w:val="Comment Subject Char"/>
    <w:basedOn w:val="CommentTextChar"/>
    <w:link w:val="CommentSubject"/>
    <w:uiPriority w:val="99"/>
    <w:semiHidden/>
    <w:rsid w:val="00E41F26"/>
    <w:rPr>
      <w:b/>
      <w:bCs/>
      <w:sz w:val="20"/>
      <w:szCs w:val="20"/>
    </w:rPr>
  </w:style>
  <w:style w:type="paragraph" w:styleId="ListParagraph">
    <w:name w:val="List Paragraph"/>
    <w:aliases w:val="List Paragraph1111"/>
    <w:basedOn w:val="Normal"/>
    <w:uiPriority w:val="34"/>
    <w:qFormat/>
    <w:rsid w:val="00E167FA"/>
    <w:pPr>
      <w:ind w:left="72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funds.bg/bg/node/82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ufunds.bg/bg/node/822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umis2020.government.bg" TargetMode="External"/><Relationship Id="rId4" Type="http://schemas.openxmlformats.org/officeDocument/2006/relationships/webSettings" Target="webSettings.xml"/><Relationship Id="rId9" Type="http://schemas.openxmlformats.org/officeDocument/2006/relationships/hyperlink" Target="http://www.eufunds.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292</TotalTime>
  <Pages>4</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Stoimen Yochev</dc:creator>
  <cp:keywords/>
  <dc:description/>
  <cp:lastModifiedBy>Krasimira Dankova</cp:lastModifiedBy>
  <cp:revision>59</cp:revision>
  <dcterms:created xsi:type="dcterms:W3CDTF">2024-07-24T12:43:00Z</dcterms:created>
  <dcterms:modified xsi:type="dcterms:W3CDTF">2026-09-18T14:38:00Z</dcterms:modified>
</cp:coreProperties>
</file>