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B37" w:rsidRDefault="00EB1B37" w:rsidP="00D97F8A">
      <w:pPr>
        <w:spacing w:line="276" w:lineRule="auto"/>
        <w:jc w:val="center"/>
        <w:rPr>
          <w:b/>
          <w:lang w:val="bg-BG"/>
        </w:rPr>
      </w:pPr>
    </w:p>
    <w:p w:rsidR="00D97F8A" w:rsidRDefault="005F44E0" w:rsidP="00D97F8A">
      <w:pPr>
        <w:spacing w:line="276" w:lineRule="auto"/>
        <w:jc w:val="center"/>
        <w:rPr>
          <w:b/>
          <w:lang w:val="bg-BG"/>
        </w:rPr>
      </w:pPr>
      <w:r w:rsidRPr="005F44E0">
        <w:rPr>
          <w:b/>
          <w:lang w:val="bg-BG"/>
        </w:rPr>
        <w:t xml:space="preserve">СПИСЪК НА ПРОЕКТНИТЕ ПРЕДЛОЖЕНИЯ, КОИТО НЕ СЕ ДОПУСКАТ ДО </w:t>
      </w:r>
      <w:r w:rsidR="00D97F8A" w:rsidRPr="005F44E0">
        <w:rPr>
          <w:b/>
          <w:lang w:val="bg-BG"/>
        </w:rPr>
        <w:t>ТЕХНИЧЕСКА И ФИНАНСОВА ОЦЕНКА</w:t>
      </w:r>
      <w:r w:rsidR="00D97F8A">
        <w:rPr>
          <w:b/>
          <w:lang w:val="bg-BG"/>
        </w:rPr>
        <w:t xml:space="preserve"> </w:t>
      </w:r>
      <w:r w:rsidR="00D97F8A" w:rsidRPr="00CC762D">
        <w:rPr>
          <w:b/>
          <w:lang w:val="bg-BG"/>
        </w:rPr>
        <w:t xml:space="preserve">ПО </w:t>
      </w:r>
      <w:r w:rsidR="00D97F8A">
        <w:rPr>
          <w:b/>
          <w:lang w:val="bg-BG"/>
        </w:rPr>
        <w:t xml:space="preserve">ПРОЦЕДУРА </w:t>
      </w:r>
      <w:r w:rsidR="00D97F8A" w:rsidRPr="00CC762D">
        <w:rPr>
          <w:b/>
          <w:lang w:val="bg-BG"/>
        </w:rPr>
        <w:t>ЗА ПРЕДОСТАВЯНЕ НА БЕЗВЪЗМ</w:t>
      </w:r>
      <w:r w:rsidR="00D97F8A">
        <w:rPr>
          <w:b/>
          <w:lang w:val="bg-BG"/>
        </w:rPr>
        <w:t>Е</w:t>
      </w:r>
      <w:r w:rsidR="00D97F8A" w:rsidRPr="00CC762D">
        <w:rPr>
          <w:b/>
          <w:lang w:val="bg-BG"/>
        </w:rPr>
        <w:t>ЗДНА ФИНАНСОВА ПОМОЩ</w:t>
      </w:r>
      <w:r w:rsidR="00F8225D" w:rsidRPr="00D4145E">
        <w:rPr>
          <w:b/>
          <w:lang w:val="bg-BG"/>
        </w:rPr>
        <w:t xml:space="preserve"> </w:t>
      </w:r>
      <w:r w:rsidR="00B933E6" w:rsidRPr="00B933E6">
        <w:rPr>
          <w:b/>
          <w:lang w:val="bg-BG"/>
        </w:rPr>
        <w:t>№ BG14MFPR001-2.016 „ПРЕДЛАГАНЕ НА ПАЗАРА – КОМПЕНСАЦИИ - ПОДСЕКТОР „АКВАКУЛТУРИ"</w:t>
      </w:r>
      <w:r w:rsidR="00B933E6" w:rsidRPr="00D4145E">
        <w:rPr>
          <w:b/>
          <w:lang w:val="bg-BG"/>
        </w:rPr>
        <w:t xml:space="preserve"> </w:t>
      </w:r>
      <w:r w:rsidR="00D97F8A" w:rsidRPr="00D97F8A">
        <w:rPr>
          <w:b/>
          <w:lang w:val="bg-BG"/>
        </w:rPr>
        <w:t>ПО ПРОГРАМАТА ЗА МОРСКО ДЕЛО, РИБАРСТВО И АКВАКУЛТУРИ 2021-2027 (ПМДРА)</w:t>
      </w:r>
    </w:p>
    <w:p w:rsidR="00EB1B37" w:rsidRDefault="00EB1B37" w:rsidP="00D97F8A">
      <w:pPr>
        <w:spacing w:line="276" w:lineRule="auto"/>
        <w:jc w:val="center"/>
        <w:rPr>
          <w:b/>
          <w:lang w:val="bg-BG"/>
        </w:rPr>
      </w:pPr>
    </w:p>
    <w:p w:rsidR="00877A5F" w:rsidRDefault="00877A5F" w:rsidP="00A940B8">
      <w:pPr>
        <w:jc w:val="center"/>
        <w:rPr>
          <w:b/>
          <w:lang w:val="bg-BG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2015"/>
        <w:gridCol w:w="2268"/>
        <w:gridCol w:w="2551"/>
        <w:gridCol w:w="7229"/>
      </w:tblGrid>
      <w:tr w:rsidR="00091A0B" w:rsidRPr="00D4145E" w:rsidTr="005C2D40">
        <w:tc>
          <w:tcPr>
            <w:tcW w:w="674" w:type="dxa"/>
            <w:shd w:val="clear" w:color="auto" w:fill="auto"/>
          </w:tcPr>
          <w:p w:rsidR="00091A0B" w:rsidRPr="005D311A" w:rsidRDefault="00091A0B" w:rsidP="00E76FC7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5D311A">
              <w:rPr>
                <w:b/>
                <w:sz w:val="20"/>
                <w:szCs w:val="20"/>
                <w:lang w:val="bg-BG"/>
              </w:rPr>
              <w:t>№</w:t>
            </w:r>
          </w:p>
        </w:tc>
        <w:tc>
          <w:tcPr>
            <w:tcW w:w="2015" w:type="dxa"/>
            <w:shd w:val="clear" w:color="auto" w:fill="auto"/>
          </w:tcPr>
          <w:p w:rsidR="00091A0B" w:rsidRPr="005D311A" w:rsidRDefault="004A41E4" w:rsidP="004A41E4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5D311A">
              <w:rPr>
                <w:b/>
                <w:sz w:val="20"/>
                <w:szCs w:val="20"/>
                <w:lang w:val="bg-BG"/>
              </w:rPr>
              <w:t>Рег. № на п</w:t>
            </w:r>
            <w:r w:rsidR="00091A0B" w:rsidRPr="005D311A">
              <w:rPr>
                <w:b/>
                <w:sz w:val="20"/>
                <w:szCs w:val="20"/>
                <w:lang w:val="bg-BG"/>
              </w:rPr>
              <w:t>роектно</w:t>
            </w:r>
            <w:r w:rsidRPr="005D311A">
              <w:rPr>
                <w:b/>
                <w:sz w:val="20"/>
                <w:szCs w:val="20"/>
                <w:lang w:val="bg-BG"/>
              </w:rPr>
              <w:t>то</w:t>
            </w:r>
            <w:r w:rsidR="00091A0B" w:rsidRPr="005D311A">
              <w:rPr>
                <w:b/>
                <w:sz w:val="20"/>
                <w:szCs w:val="20"/>
                <w:lang w:val="bg-BG"/>
              </w:rPr>
              <w:t xml:space="preserve"> предложение </w:t>
            </w:r>
          </w:p>
        </w:tc>
        <w:tc>
          <w:tcPr>
            <w:tcW w:w="2268" w:type="dxa"/>
            <w:shd w:val="clear" w:color="auto" w:fill="auto"/>
          </w:tcPr>
          <w:p w:rsidR="00091A0B" w:rsidRPr="005D311A" w:rsidRDefault="00992D76" w:rsidP="00E76FC7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5D311A">
              <w:rPr>
                <w:b/>
                <w:sz w:val="20"/>
                <w:szCs w:val="20"/>
                <w:lang w:val="bg-BG"/>
              </w:rPr>
              <w:t>Наименование на кандидата</w:t>
            </w:r>
          </w:p>
        </w:tc>
        <w:tc>
          <w:tcPr>
            <w:tcW w:w="2551" w:type="dxa"/>
            <w:shd w:val="clear" w:color="auto" w:fill="auto"/>
          </w:tcPr>
          <w:p w:rsidR="00091A0B" w:rsidRPr="005D311A" w:rsidRDefault="00992D76" w:rsidP="00E76FC7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5D311A">
              <w:rPr>
                <w:b/>
                <w:sz w:val="20"/>
                <w:szCs w:val="20"/>
                <w:lang w:val="bg-BG"/>
              </w:rPr>
              <w:t>Наименование на проектното предложение</w:t>
            </w:r>
          </w:p>
        </w:tc>
        <w:tc>
          <w:tcPr>
            <w:tcW w:w="7229" w:type="dxa"/>
            <w:shd w:val="clear" w:color="auto" w:fill="auto"/>
          </w:tcPr>
          <w:p w:rsidR="00091A0B" w:rsidRPr="005D311A" w:rsidRDefault="002D157D" w:rsidP="00E76FC7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5D311A">
              <w:rPr>
                <w:b/>
                <w:sz w:val="20"/>
                <w:szCs w:val="20"/>
                <w:lang w:val="bg-BG"/>
              </w:rPr>
              <w:t>Основание за отхвър</w:t>
            </w:r>
            <w:r w:rsidR="00992D76" w:rsidRPr="005D311A">
              <w:rPr>
                <w:b/>
                <w:sz w:val="20"/>
                <w:szCs w:val="20"/>
                <w:lang w:val="bg-BG"/>
              </w:rPr>
              <w:t>ляне</w:t>
            </w:r>
          </w:p>
          <w:p w:rsidR="00331586" w:rsidRPr="00877A5F" w:rsidRDefault="00331586" w:rsidP="00E76FC7">
            <w:pPr>
              <w:jc w:val="center"/>
              <w:rPr>
                <w:b/>
                <w:i/>
                <w:sz w:val="20"/>
                <w:szCs w:val="20"/>
                <w:lang w:val="bg-BG"/>
              </w:rPr>
            </w:pPr>
            <w:r w:rsidRPr="00877A5F">
              <w:rPr>
                <w:b/>
                <w:i/>
                <w:sz w:val="20"/>
                <w:szCs w:val="20"/>
                <w:lang w:val="bg-BG"/>
              </w:rPr>
              <w:t xml:space="preserve">(посочват се конкретните основания, а не само препратки към документите и условията, които не са изпълнени) </w:t>
            </w:r>
          </w:p>
        </w:tc>
      </w:tr>
      <w:tr w:rsidR="00091A0B" w:rsidRPr="00D4145E" w:rsidTr="005C2D40">
        <w:tc>
          <w:tcPr>
            <w:tcW w:w="674" w:type="dxa"/>
            <w:shd w:val="clear" w:color="auto" w:fill="auto"/>
          </w:tcPr>
          <w:p w:rsidR="00091A0B" w:rsidRPr="0036790D" w:rsidRDefault="00290FBC" w:rsidP="00E76FC7">
            <w:pPr>
              <w:jc w:val="center"/>
              <w:rPr>
                <w:lang w:val="bg-BG"/>
              </w:rPr>
            </w:pPr>
            <w:r w:rsidRPr="0036790D">
              <w:rPr>
                <w:lang w:val="bg-BG"/>
              </w:rPr>
              <w:t>1.</w:t>
            </w:r>
          </w:p>
        </w:tc>
        <w:tc>
          <w:tcPr>
            <w:tcW w:w="2015" w:type="dxa"/>
            <w:shd w:val="clear" w:color="auto" w:fill="auto"/>
          </w:tcPr>
          <w:p w:rsidR="00091A0B" w:rsidRPr="0036790D" w:rsidRDefault="007E50BD" w:rsidP="00E76FC7">
            <w:pPr>
              <w:jc w:val="center"/>
              <w:rPr>
                <w:lang w:val="bg-BG"/>
              </w:rPr>
            </w:pPr>
            <w:r w:rsidRPr="0036790D">
              <w:rPr>
                <w:lang w:val="bg-BG"/>
              </w:rPr>
              <w:t>BG14MFPR001-2.016-0018</w:t>
            </w:r>
          </w:p>
        </w:tc>
        <w:tc>
          <w:tcPr>
            <w:tcW w:w="2268" w:type="dxa"/>
            <w:shd w:val="clear" w:color="auto" w:fill="auto"/>
          </w:tcPr>
          <w:p w:rsidR="00091A0B" w:rsidRPr="0036790D" w:rsidRDefault="007E50BD" w:rsidP="00E76FC7">
            <w:pPr>
              <w:jc w:val="center"/>
              <w:rPr>
                <w:lang w:val="bg-BG"/>
              </w:rPr>
            </w:pPr>
            <w:r w:rsidRPr="0036790D">
              <w:rPr>
                <w:lang w:val="bg-BG"/>
              </w:rPr>
              <w:t>„ВОДНО СТРОИТЕЛСТВО – ХАСКОВО“ АД</w:t>
            </w:r>
          </w:p>
        </w:tc>
        <w:tc>
          <w:tcPr>
            <w:tcW w:w="2551" w:type="dxa"/>
            <w:shd w:val="clear" w:color="auto" w:fill="auto"/>
          </w:tcPr>
          <w:p w:rsidR="00091A0B" w:rsidRPr="0036790D" w:rsidRDefault="0036790D" w:rsidP="00E76FC7">
            <w:pPr>
              <w:jc w:val="center"/>
              <w:rPr>
                <w:lang w:val="bg-BG"/>
              </w:rPr>
            </w:pPr>
            <w:r w:rsidRPr="0036790D">
              <w:rPr>
                <w:lang w:val="bg-BG"/>
              </w:rPr>
              <w:t>Осигуряване на компенсация на "ВОДНО СТРОИТЕЛСТВО - ХАСКОВО</w:t>
            </w:r>
            <w:bookmarkStart w:id="0" w:name="_GoBack"/>
            <w:bookmarkEnd w:id="0"/>
            <w:r w:rsidRPr="0036790D">
              <w:rPr>
                <w:lang w:val="bg-BG"/>
              </w:rPr>
              <w:t xml:space="preserve">" АД, заето с производство на аквакултури, за пропуснатите доходи и допълнителните разходи, произтичащи </w:t>
            </w:r>
            <w:r w:rsidRPr="0036790D">
              <w:rPr>
                <w:lang w:val="bg-BG"/>
              </w:rPr>
              <w:lastRenderedPageBreak/>
              <w:t>от кризата в Близкия Изток с цел запазване на икономическата устойчивост и непрекъснатостта на аквакултурното производство</w:t>
            </w:r>
          </w:p>
        </w:tc>
        <w:tc>
          <w:tcPr>
            <w:tcW w:w="7229" w:type="dxa"/>
            <w:shd w:val="clear" w:color="auto" w:fill="auto"/>
          </w:tcPr>
          <w:p w:rsidR="00F64E7D" w:rsidRPr="003A3850" w:rsidRDefault="00F64E7D" w:rsidP="00F64E7D">
            <w:pPr>
              <w:spacing w:before="200" w:line="360" w:lineRule="auto"/>
              <w:ind w:firstLine="720"/>
              <w:jc w:val="both"/>
              <w:rPr>
                <w:color w:val="000000"/>
                <w:lang w:val="bg-BG" w:eastAsia="en-GB"/>
              </w:rPr>
            </w:pPr>
            <w:r w:rsidRPr="003A3850">
              <w:rPr>
                <w:color w:val="000000"/>
                <w:lang w:val="bg-BG" w:eastAsia="en-GB"/>
              </w:rPr>
              <w:lastRenderedPageBreak/>
              <w:t xml:space="preserve">След извършване на оценка за административно съответствие и допустимост на проектно предложение № </w:t>
            </w:r>
            <w:r w:rsidRPr="00280A65">
              <w:t xml:space="preserve">BG14MFPR001-2.016-0018 </w:t>
            </w:r>
            <w:r w:rsidRPr="00C7624A">
              <w:rPr>
                <w:color w:val="000000"/>
                <w:lang w:val="bg-BG" w:eastAsia="en-GB"/>
              </w:rPr>
              <w:t>с</w:t>
            </w:r>
            <w:r w:rsidRPr="003A3850">
              <w:rPr>
                <w:color w:val="000000"/>
                <w:lang w:val="bg-BG" w:eastAsia="en-GB"/>
              </w:rPr>
              <w:t>ъгласно чл. 29, ал. 2, т. 1, б</w:t>
            </w:r>
            <w:r>
              <w:rPr>
                <w:color w:val="000000"/>
                <w:lang w:val="bg-BG" w:eastAsia="en-GB"/>
              </w:rPr>
              <w:t>уква</w:t>
            </w:r>
            <w:r w:rsidRPr="003A3850">
              <w:rPr>
                <w:color w:val="000000"/>
                <w:lang w:val="bg-BG" w:eastAsia="en-GB"/>
              </w:rPr>
              <w:t xml:space="preserve"> „а“ от </w:t>
            </w:r>
            <w:r>
              <w:rPr>
                <w:color w:val="000000"/>
                <w:lang w:val="bg-BG" w:eastAsia="en-GB"/>
              </w:rPr>
              <w:t>Закона за управление на средствата от европейските фондове при споделено управление (ЗУСЕФСУ)</w:t>
            </w:r>
            <w:r w:rsidRPr="003A3850">
              <w:rPr>
                <w:color w:val="000000"/>
                <w:lang w:val="bg-BG" w:eastAsia="en-GB"/>
              </w:rPr>
              <w:t xml:space="preserve"> е установено следното: </w:t>
            </w:r>
          </w:p>
          <w:p w:rsidR="00F64E7D" w:rsidRDefault="00F64E7D" w:rsidP="00F64E7D">
            <w:pPr>
              <w:spacing w:before="200" w:line="360" w:lineRule="auto"/>
              <w:ind w:firstLine="720"/>
              <w:jc w:val="both"/>
              <w:rPr>
                <w:color w:val="000000"/>
                <w:lang w:val="bg-BG" w:eastAsia="en-GB"/>
              </w:rPr>
            </w:pPr>
            <w:r w:rsidRPr="003A3850">
              <w:rPr>
                <w:color w:val="000000"/>
                <w:lang w:val="bg-BG" w:eastAsia="en-GB"/>
              </w:rPr>
              <w:t>Проектно предложение</w:t>
            </w:r>
            <w:r w:rsidRPr="00565DB9">
              <w:rPr>
                <w:color w:val="000000"/>
                <w:lang w:val="bg-BG" w:eastAsia="en-GB"/>
              </w:rPr>
              <w:t xml:space="preserve"> </w:t>
            </w:r>
            <w:r w:rsidRPr="009435D8">
              <w:rPr>
                <w:color w:val="000000"/>
                <w:lang w:val="bg-BG" w:eastAsia="en-GB"/>
              </w:rPr>
              <w:t xml:space="preserve">с № </w:t>
            </w:r>
            <w:r w:rsidRPr="00280A65">
              <w:t>BG14MFPR001-2.016-0018</w:t>
            </w:r>
            <w:r>
              <w:rPr>
                <w:lang w:val="bg-BG"/>
              </w:rPr>
              <w:t xml:space="preserve">, </w:t>
            </w:r>
            <w:r w:rsidRPr="009435D8">
              <w:rPr>
                <w:color w:val="000000"/>
                <w:lang w:val="bg-BG" w:eastAsia="en-GB"/>
              </w:rPr>
              <w:lastRenderedPageBreak/>
              <w:t xml:space="preserve">регистрирано в ИСУН на </w:t>
            </w:r>
            <w:r>
              <w:rPr>
                <w:color w:val="000000"/>
                <w:lang w:val="bg-BG" w:eastAsia="en-GB"/>
              </w:rPr>
              <w:t>01</w:t>
            </w:r>
            <w:r w:rsidRPr="00216D61">
              <w:rPr>
                <w:color w:val="000000"/>
                <w:lang w:val="bg-BG" w:eastAsia="en-GB"/>
              </w:rPr>
              <w:t>.</w:t>
            </w:r>
            <w:r>
              <w:rPr>
                <w:color w:val="000000"/>
                <w:lang w:val="bg-BG" w:eastAsia="en-GB"/>
              </w:rPr>
              <w:t>10</w:t>
            </w:r>
            <w:r w:rsidRPr="00216D61">
              <w:rPr>
                <w:color w:val="000000"/>
                <w:lang w:val="bg-BG" w:eastAsia="en-GB"/>
              </w:rPr>
              <w:t>.</w:t>
            </w:r>
            <w:r w:rsidRPr="00DA4C08">
              <w:rPr>
                <w:color w:val="000000"/>
                <w:lang w:val="bg-BG" w:eastAsia="en-GB"/>
              </w:rPr>
              <w:t>2026 г.</w:t>
            </w:r>
            <w:r>
              <w:rPr>
                <w:color w:val="000000"/>
                <w:lang w:val="bg-BG" w:eastAsia="en-GB"/>
              </w:rPr>
              <w:t>,</w:t>
            </w:r>
            <w:r w:rsidRPr="003A3850">
              <w:rPr>
                <w:color w:val="000000"/>
                <w:lang w:val="bg-BG" w:eastAsia="en-GB"/>
              </w:rPr>
              <w:t xml:space="preserve"> не отговаря </w:t>
            </w:r>
            <w:r>
              <w:rPr>
                <w:color w:val="000000"/>
                <w:lang w:val="bg-BG" w:eastAsia="en-GB"/>
              </w:rPr>
              <w:t>следните критерии за оценка</w:t>
            </w:r>
            <w:r w:rsidRPr="00565DB9">
              <w:rPr>
                <w:color w:val="000000"/>
                <w:lang w:val="bg-BG" w:eastAsia="en-GB"/>
              </w:rPr>
              <w:t xml:space="preserve"> </w:t>
            </w:r>
            <w:r>
              <w:rPr>
                <w:color w:val="000000"/>
                <w:lang w:val="bg-BG" w:eastAsia="en-GB"/>
              </w:rPr>
              <w:t xml:space="preserve">от </w:t>
            </w:r>
            <w:r w:rsidRPr="00280A65">
              <w:rPr>
                <w:color w:val="000000"/>
                <w:lang w:val="bg-BG" w:eastAsia="en-GB"/>
              </w:rPr>
              <w:t xml:space="preserve">Приложение № 4 </w:t>
            </w:r>
            <w:r w:rsidRPr="00280A65">
              <w:rPr>
                <w:i/>
                <w:color w:val="000000"/>
                <w:lang w:val="bg-BG" w:eastAsia="en-GB"/>
              </w:rPr>
              <w:t>Критерии и методология за оценка на проектни предложение по процедура чрез подбор на проекти № BG14MFPR001-2.016 „Предлагане на пазара – компенсации - подсектор „Аквакултури"</w:t>
            </w:r>
            <w:r>
              <w:rPr>
                <w:color w:val="000000"/>
                <w:lang w:val="bg-BG" w:eastAsia="en-GB"/>
              </w:rPr>
              <w:t xml:space="preserve"> към Условията за кандидатстване и изпълнение (УКИ):</w:t>
            </w:r>
          </w:p>
          <w:p w:rsidR="00F64E7D" w:rsidRDefault="00F64E7D" w:rsidP="00F64E7D">
            <w:pPr>
              <w:spacing w:before="200" w:line="360" w:lineRule="auto"/>
              <w:ind w:firstLine="706"/>
              <w:jc w:val="both"/>
              <w:rPr>
                <w:b/>
                <w:bCs/>
                <w:color w:val="000000"/>
                <w:lang w:val="en-US" w:eastAsia="en-GB"/>
              </w:rPr>
            </w:pPr>
            <w:r>
              <w:rPr>
                <w:b/>
                <w:bCs/>
                <w:color w:val="000000"/>
                <w:lang w:val="bg-BG" w:eastAsia="en-GB"/>
              </w:rPr>
              <w:t>1</w:t>
            </w:r>
            <w:r>
              <w:rPr>
                <w:b/>
                <w:bCs/>
                <w:color w:val="000000"/>
                <w:lang w:val="en-US" w:eastAsia="en-GB"/>
              </w:rPr>
              <w:t xml:space="preserve">. </w:t>
            </w:r>
            <w:r>
              <w:rPr>
                <w:b/>
                <w:bCs/>
                <w:color w:val="000000"/>
                <w:lang w:val="bg-BG" w:eastAsia="en-GB"/>
              </w:rPr>
              <w:t>Критерий № 6</w:t>
            </w:r>
            <w:r w:rsidRPr="00565DB9">
              <w:rPr>
                <w:b/>
                <w:bCs/>
                <w:color w:val="000000"/>
                <w:lang w:val="bg-BG" w:eastAsia="en-GB"/>
              </w:rPr>
              <w:t xml:space="preserve"> </w:t>
            </w:r>
            <w:r>
              <w:rPr>
                <w:b/>
                <w:bCs/>
                <w:color w:val="000000"/>
                <w:lang w:val="bg-BG" w:eastAsia="en-GB"/>
              </w:rPr>
              <w:t>„</w:t>
            </w:r>
            <w:r w:rsidRPr="00280A65">
              <w:rPr>
                <w:b/>
                <w:bCs/>
                <w:color w:val="000000"/>
                <w:lang w:val="bg-BG" w:eastAsia="en-GB"/>
              </w:rPr>
              <w:t xml:space="preserve">Удостоверение/я за регистрация на животновъден обект от БАБХ (от съответната ОДБХ), съгласно чл. 137 от Закона за </w:t>
            </w:r>
            <w:r>
              <w:rPr>
                <w:b/>
                <w:bCs/>
                <w:color w:val="000000"/>
                <w:lang w:val="bg-BG" w:eastAsia="en-GB"/>
              </w:rPr>
              <w:t>ветеринарномедицинската дейност</w:t>
            </w:r>
            <w:r w:rsidRPr="00565DB9">
              <w:rPr>
                <w:b/>
                <w:bCs/>
                <w:color w:val="000000"/>
                <w:lang w:val="bg-BG" w:eastAsia="en-GB"/>
              </w:rPr>
              <w:t>”</w:t>
            </w:r>
          </w:p>
          <w:p w:rsidR="00F64E7D" w:rsidRDefault="00F64E7D" w:rsidP="00F64E7D">
            <w:pPr>
              <w:spacing w:before="200" w:line="360" w:lineRule="auto"/>
              <w:ind w:firstLine="706"/>
              <w:jc w:val="both"/>
              <w:rPr>
                <w:color w:val="000000"/>
                <w:lang w:val="bg-BG" w:eastAsia="en-GB"/>
              </w:rPr>
            </w:pPr>
            <w:r>
              <w:rPr>
                <w:color w:val="000000"/>
                <w:lang w:val="bg-BG" w:eastAsia="en-GB"/>
              </w:rPr>
              <w:t xml:space="preserve">Съгласно т. 1.5. на раздел 11.1 </w:t>
            </w:r>
            <w:r w:rsidRPr="00A02A67">
              <w:rPr>
                <w:i/>
                <w:lang w:val="bg-BG"/>
              </w:rPr>
              <w:t>Критерии за допустимост на кандидатите</w:t>
            </w:r>
            <w:r>
              <w:rPr>
                <w:color w:val="000000"/>
                <w:lang w:val="bg-BG" w:eastAsia="en-GB"/>
              </w:rPr>
              <w:t xml:space="preserve"> от УКИ, </w:t>
            </w:r>
            <w:r w:rsidRPr="00280A65">
              <w:rPr>
                <w:color w:val="000000"/>
                <w:lang w:val="bg-BG" w:eastAsia="en-GB"/>
              </w:rPr>
              <w:t>допустими по процедурата чрез подбор на проекти са само кандидати</w:t>
            </w:r>
            <w:r>
              <w:rPr>
                <w:color w:val="000000"/>
                <w:lang w:val="bg-BG" w:eastAsia="en-GB"/>
              </w:rPr>
              <w:t xml:space="preserve">, които </w:t>
            </w:r>
            <w:r w:rsidRPr="00A02A67">
              <w:rPr>
                <w:color w:val="000000"/>
                <w:lang w:val="bg-BG" w:eastAsia="en-GB"/>
              </w:rPr>
              <w:t xml:space="preserve">са регистрирани по реда на чл. 137 от Закона за ветеринарномедицинската дейност (ЗВД) към </w:t>
            </w:r>
            <w:r w:rsidRPr="00A02A67">
              <w:rPr>
                <w:color w:val="000000"/>
                <w:lang w:val="bg-BG" w:eastAsia="en-GB"/>
              </w:rPr>
              <w:lastRenderedPageBreak/>
              <w:t xml:space="preserve">датата на подаване </w:t>
            </w:r>
            <w:r>
              <w:rPr>
                <w:color w:val="000000"/>
                <w:lang w:val="bg-BG" w:eastAsia="en-GB"/>
              </w:rPr>
              <w:t>на формуляра за кандидатстване.</w:t>
            </w:r>
          </w:p>
          <w:p w:rsidR="00F64E7D" w:rsidRDefault="00F64E7D" w:rsidP="00F64E7D">
            <w:pPr>
              <w:spacing w:before="200" w:line="360" w:lineRule="auto"/>
              <w:ind w:firstLine="706"/>
              <w:jc w:val="both"/>
              <w:rPr>
                <w:color w:val="000000"/>
                <w:lang w:val="bg-BG" w:eastAsia="en-GB"/>
              </w:rPr>
            </w:pPr>
            <w:r w:rsidRPr="00A02A67">
              <w:rPr>
                <w:color w:val="000000"/>
                <w:lang w:val="bg-BG" w:eastAsia="en-GB"/>
              </w:rPr>
              <w:t xml:space="preserve">Към Формуляра за кандидатстване </w:t>
            </w:r>
            <w:r>
              <w:rPr>
                <w:color w:val="000000"/>
                <w:lang w:val="bg-BG" w:eastAsia="en-GB"/>
              </w:rPr>
              <w:t xml:space="preserve">(ФК) </w:t>
            </w:r>
            <w:r w:rsidRPr="00A02A67">
              <w:rPr>
                <w:color w:val="000000"/>
                <w:lang w:val="bg-BG" w:eastAsia="en-GB"/>
              </w:rPr>
              <w:t xml:space="preserve">е представено Удостоверение за регистрация по реда на чл. 137 от ЗВД № 60/15.09.2014 г. за обект с ветеринарен регистрационен № 6349-0237, издадено от ОДБХ – гр. Хасково. След извършена служебна проверка чрез Българска агенция по безопасност на храните </w:t>
            </w:r>
            <w:r>
              <w:rPr>
                <w:color w:val="000000"/>
                <w:lang w:val="bg-BG" w:eastAsia="en-GB"/>
              </w:rPr>
              <w:t xml:space="preserve">(БАБХ) </w:t>
            </w:r>
            <w:r w:rsidRPr="00A02A67">
              <w:rPr>
                <w:color w:val="000000"/>
                <w:lang w:val="bg-BG" w:eastAsia="en-GB"/>
              </w:rPr>
              <w:t>е установено, че обектът е временно неактивен от 18.05.2026 г.</w:t>
            </w:r>
            <w:r>
              <w:rPr>
                <w:color w:val="000000"/>
                <w:lang w:val="bg-BG" w:eastAsia="en-GB"/>
              </w:rPr>
              <w:t>, т.е. към датата на подаване на ФК (01.10.2026 г.) кандидатът не притежава валидна регистрация по</w:t>
            </w:r>
            <w:r w:rsidRPr="00A02A67">
              <w:rPr>
                <w:color w:val="000000"/>
                <w:lang w:val="bg-BG" w:eastAsia="en-GB"/>
              </w:rPr>
              <w:t xml:space="preserve"> реда на чл. 137 от ЗВД</w:t>
            </w:r>
            <w:r>
              <w:rPr>
                <w:color w:val="000000"/>
                <w:lang w:val="bg-BG" w:eastAsia="en-GB"/>
              </w:rPr>
              <w:t>.</w:t>
            </w:r>
          </w:p>
          <w:p w:rsidR="00F64E7D" w:rsidRDefault="00F64E7D" w:rsidP="00F64E7D">
            <w:pPr>
              <w:spacing w:before="200" w:line="360" w:lineRule="auto"/>
              <w:ind w:firstLine="706"/>
              <w:jc w:val="both"/>
              <w:rPr>
                <w:b/>
                <w:bCs/>
                <w:color w:val="000000"/>
                <w:lang w:val="en-US" w:eastAsia="en-GB"/>
              </w:rPr>
            </w:pPr>
            <w:r>
              <w:rPr>
                <w:b/>
                <w:bCs/>
                <w:color w:val="000000"/>
                <w:lang w:val="bg-BG" w:eastAsia="en-GB"/>
              </w:rPr>
              <w:t>2</w:t>
            </w:r>
            <w:r>
              <w:rPr>
                <w:b/>
                <w:bCs/>
                <w:color w:val="000000"/>
                <w:lang w:val="en-US" w:eastAsia="en-GB"/>
              </w:rPr>
              <w:t xml:space="preserve">. </w:t>
            </w:r>
            <w:r>
              <w:rPr>
                <w:b/>
                <w:bCs/>
                <w:color w:val="000000"/>
                <w:lang w:val="bg-BG" w:eastAsia="en-GB"/>
              </w:rPr>
              <w:t>Критерий № 16</w:t>
            </w:r>
            <w:r w:rsidRPr="00565DB9">
              <w:rPr>
                <w:b/>
                <w:bCs/>
                <w:color w:val="000000"/>
                <w:lang w:val="bg-BG" w:eastAsia="en-GB"/>
              </w:rPr>
              <w:t xml:space="preserve"> </w:t>
            </w:r>
            <w:r>
              <w:rPr>
                <w:b/>
                <w:bCs/>
                <w:color w:val="000000"/>
                <w:lang w:val="bg-BG" w:eastAsia="en-GB"/>
              </w:rPr>
              <w:t>„</w:t>
            </w:r>
            <w:r w:rsidRPr="000D5FA2">
              <w:rPr>
                <w:b/>
                <w:bCs/>
                <w:color w:val="000000"/>
                <w:lang w:val="bg-BG" w:eastAsia="en-GB"/>
              </w:rPr>
              <w:t>Кандидатът е предприятие, извършващо дейност рибовъдство или еквивалентен в областта н</w:t>
            </w:r>
            <w:r>
              <w:rPr>
                <w:b/>
                <w:bCs/>
                <w:color w:val="000000"/>
                <w:lang w:val="bg-BG" w:eastAsia="en-GB"/>
              </w:rPr>
              <w:t>а производството на аквакултури</w:t>
            </w:r>
            <w:r w:rsidRPr="00565DB9">
              <w:rPr>
                <w:b/>
                <w:bCs/>
                <w:color w:val="000000"/>
                <w:lang w:val="bg-BG" w:eastAsia="en-GB"/>
              </w:rPr>
              <w:t>”</w:t>
            </w:r>
          </w:p>
          <w:p w:rsidR="00F64E7D" w:rsidRDefault="00F64E7D" w:rsidP="00F64E7D">
            <w:pPr>
              <w:spacing w:before="200" w:line="360" w:lineRule="auto"/>
              <w:ind w:firstLine="706"/>
              <w:jc w:val="both"/>
              <w:rPr>
                <w:color w:val="000000"/>
                <w:lang w:val="bg-BG" w:eastAsia="en-GB"/>
              </w:rPr>
            </w:pPr>
            <w:r>
              <w:rPr>
                <w:color w:val="000000"/>
                <w:lang w:val="bg-BG" w:eastAsia="en-GB"/>
              </w:rPr>
              <w:lastRenderedPageBreak/>
              <w:t>Кандидатът е о</w:t>
            </w:r>
            <w:r w:rsidRPr="009854AE">
              <w:rPr>
                <w:color w:val="000000"/>
                <w:lang w:val="bg-BG" w:eastAsia="en-GB"/>
              </w:rPr>
              <w:t>съществявал е стопанска дейност през 2025 г. - декларирани са нетни приходи от основна икономическа дейност на кандидата с код по КИД-2008 03.22 „Развъждане и отглеждане на риба и други водни организми в сладководни басейни“: 100% от нетни приходи от продажби. Към ФК са представени Счетоводен баланс към 31.08.2026 г. и Междинен Отчет за приходите и разходите (ОПР) за периода 01.03.</w:t>
            </w:r>
            <w:r>
              <w:rPr>
                <w:color w:val="000000"/>
                <w:lang w:val="bg-BG" w:eastAsia="en-GB"/>
              </w:rPr>
              <w:t>-</w:t>
            </w:r>
            <w:r w:rsidRPr="009854AE">
              <w:rPr>
                <w:color w:val="000000"/>
                <w:lang w:val="bg-BG" w:eastAsia="en-GB"/>
              </w:rPr>
              <w:t xml:space="preserve">31.08.2026 г., </w:t>
            </w:r>
            <w:r>
              <w:rPr>
                <w:color w:val="000000"/>
                <w:lang w:val="bg-BG" w:eastAsia="en-GB"/>
              </w:rPr>
              <w:t xml:space="preserve">съгласно които </w:t>
            </w:r>
            <w:r w:rsidRPr="009854AE">
              <w:rPr>
                <w:color w:val="000000"/>
                <w:lang w:val="bg-BG" w:eastAsia="en-GB"/>
              </w:rPr>
              <w:t>кандидатът е осъществявал стопанска дейност през 2026 г.</w:t>
            </w:r>
            <w:r>
              <w:rPr>
                <w:color w:val="000000"/>
                <w:lang w:val="bg-BG" w:eastAsia="en-GB"/>
              </w:rPr>
              <w:t xml:space="preserve"> </w:t>
            </w:r>
            <w:r w:rsidRPr="009854AE">
              <w:rPr>
                <w:color w:val="000000"/>
                <w:lang w:val="bg-BG" w:eastAsia="en-GB"/>
              </w:rPr>
              <w:t xml:space="preserve">Към датата на подаване на ПП (01.10.2026 г.) кандидатът притежава валидно Удостоверение за регистрация по чл. 25 от ЗРА, но </w:t>
            </w:r>
            <w:r>
              <w:rPr>
                <w:color w:val="000000"/>
                <w:lang w:val="bg-BG" w:eastAsia="en-GB"/>
              </w:rPr>
              <w:t>няма</w:t>
            </w:r>
            <w:r w:rsidRPr="009854AE">
              <w:rPr>
                <w:color w:val="000000"/>
                <w:lang w:val="bg-BG" w:eastAsia="en-GB"/>
              </w:rPr>
              <w:t xml:space="preserve"> валидно Удостоверение за регистрация на животновъден обект по чл. 137 от ЗВД за РС</w:t>
            </w:r>
            <w:r>
              <w:rPr>
                <w:color w:val="000000"/>
                <w:lang w:val="bg-BG" w:eastAsia="en-GB"/>
              </w:rPr>
              <w:t>. С</w:t>
            </w:r>
            <w:r w:rsidRPr="009854AE">
              <w:rPr>
                <w:color w:val="000000"/>
                <w:lang w:val="bg-BG" w:eastAsia="en-GB"/>
              </w:rPr>
              <w:t xml:space="preserve">ъгласно извършена служебна проверка от БАБХ от 18.05.2026 г. </w:t>
            </w:r>
            <w:r>
              <w:rPr>
                <w:color w:val="000000"/>
                <w:lang w:val="bg-BG" w:eastAsia="en-GB"/>
              </w:rPr>
              <w:t xml:space="preserve">регистрираният </w:t>
            </w:r>
            <w:r w:rsidRPr="009854AE">
              <w:rPr>
                <w:color w:val="000000"/>
                <w:lang w:val="bg-BG" w:eastAsia="en-GB"/>
              </w:rPr>
              <w:t>обект е временно неактив</w:t>
            </w:r>
            <w:r>
              <w:rPr>
                <w:color w:val="000000"/>
                <w:lang w:val="bg-BG" w:eastAsia="en-GB"/>
              </w:rPr>
              <w:t xml:space="preserve">ен. </w:t>
            </w:r>
            <w:r>
              <w:rPr>
                <w:color w:val="000000"/>
                <w:lang w:val="bg-BG" w:eastAsia="en-GB"/>
              </w:rPr>
              <w:lastRenderedPageBreak/>
              <w:t xml:space="preserve">В тази смисъл, към датата на подаване на ПП кандидатът не е </w:t>
            </w:r>
            <w:r w:rsidRPr="009854AE">
              <w:rPr>
                <w:color w:val="000000"/>
                <w:lang w:val="bg-BG" w:eastAsia="en-GB"/>
              </w:rPr>
              <w:t>предприятие, извършващо дейност рибовъдство или еквивалентен в областта на производството на аквакултури</w:t>
            </w:r>
            <w:r>
              <w:rPr>
                <w:color w:val="000000"/>
                <w:lang w:val="bg-BG" w:eastAsia="en-GB"/>
              </w:rPr>
              <w:t>, доколкото рибовъдното стопанство е с временно преустановена дейност.</w:t>
            </w:r>
          </w:p>
          <w:p w:rsidR="00F64E7D" w:rsidRPr="003A26BD" w:rsidRDefault="00F64E7D" w:rsidP="00F64E7D">
            <w:pPr>
              <w:spacing w:before="200" w:line="360" w:lineRule="auto"/>
              <w:ind w:firstLine="706"/>
              <w:jc w:val="both"/>
              <w:rPr>
                <w:color w:val="000000"/>
                <w:lang w:val="bg-BG" w:eastAsia="en-GB"/>
              </w:rPr>
            </w:pPr>
            <w:r w:rsidRPr="003A26BD">
              <w:rPr>
                <w:color w:val="000000"/>
                <w:lang w:val="bg-BG" w:eastAsia="en-GB"/>
              </w:rPr>
              <w:t>Във връзка с гореописаните констатации, съгласно чл. 34, ал. 2 от ЗУСЕФСУ на 28.10.2026</w:t>
            </w:r>
            <w:r>
              <w:rPr>
                <w:color w:val="000000"/>
                <w:lang w:val="en-US" w:eastAsia="en-GB"/>
              </w:rPr>
              <w:t xml:space="preserve"> </w:t>
            </w:r>
            <w:r>
              <w:rPr>
                <w:color w:val="000000"/>
                <w:lang w:val="bg-BG" w:eastAsia="en-GB"/>
              </w:rPr>
              <w:t>г.</w:t>
            </w:r>
            <w:r w:rsidRPr="003A26BD">
              <w:rPr>
                <w:color w:val="000000"/>
                <w:lang w:val="bg-BG" w:eastAsia="en-GB"/>
              </w:rPr>
              <w:t xml:space="preserve"> чрез Модул „Комуникация“ в ИСУН е изпратено уведомление до кандидата с рег. № BG14MFPR001-2.016-0018-M001</w:t>
            </w:r>
            <w:r>
              <w:rPr>
                <w:color w:val="000000"/>
                <w:lang w:val="bg-BG" w:eastAsia="en-GB"/>
              </w:rPr>
              <w:t xml:space="preserve"> </w:t>
            </w:r>
            <w:r w:rsidRPr="003A26BD">
              <w:rPr>
                <w:color w:val="000000"/>
                <w:lang w:val="bg-BG" w:eastAsia="en-GB"/>
              </w:rPr>
              <w:t>за предоставяне на допълнителна информация, документация</w:t>
            </w:r>
            <w:r>
              <w:rPr>
                <w:color w:val="000000"/>
                <w:lang w:val="bg-BG" w:eastAsia="en-GB"/>
              </w:rPr>
              <w:t xml:space="preserve"> и пояснения. Указан е срок до 04.11</w:t>
            </w:r>
            <w:r w:rsidRPr="003A26BD">
              <w:rPr>
                <w:color w:val="000000"/>
                <w:lang w:val="bg-BG" w:eastAsia="en-GB"/>
              </w:rPr>
              <w:t>.2026 г., в който да бъдат предоставени липсващите документи и информация.</w:t>
            </w:r>
          </w:p>
          <w:p w:rsidR="00F64E7D" w:rsidRPr="003A26BD" w:rsidRDefault="00F64E7D" w:rsidP="00F64E7D">
            <w:pPr>
              <w:spacing w:before="200" w:line="360" w:lineRule="auto"/>
              <w:ind w:firstLine="706"/>
              <w:jc w:val="both"/>
              <w:rPr>
                <w:color w:val="000000"/>
                <w:lang w:val="bg-BG" w:eastAsia="en-GB"/>
              </w:rPr>
            </w:pPr>
            <w:r w:rsidRPr="003A26BD">
              <w:rPr>
                <w:color w:val="000000"/>
                <w:lang w:val="bg-BG" w:eastAsia="en-GB"/>
              </w:rPr>
              <w:t xml:space="preserve">Кандидатът не е отговорил на комуникацията в регламентирания срок и не е предоставил изисканите допълнително </w:t>
            </w:r>
            <w:r w:rsidRPr="003A26BD">
              <w:rPr>
                <w:color w:val="000000"/>
                <w:lang w:val="bg-BG" w:eastAsia="en-GB"/>
              </w:rPr>
              <w:lastRenderedPageBreak/>
              <w:t>информация.</w:t>
            </w:r>
          </w:p>
          <w:p w:rsidR="00F64E7D" w:rsidRPr="000D5FA2" w:rsidRDefault="00F64E7D" w:rsidP="00F64E7D">
            <w:pPr>
              <w:spacing w:before="200" w:line="360" w:lineRule="auto"/>
              <w:ind w:firstLine="709"/>
              <w:jc w:val="both"/>
              <w:rPr>
                <w:i/>
                <w:lang w:val="bg-BG" w:eastAsia="en-GB"/>
              </w:rPr>
            </w:pPr>
            <w:r w:rsidRPr="000D5FA2">
              <w:rPr>
                <w:lang w:val="bg-BG" w:eastAsia="en-GB"/>
              </w:rPr>
              <w:t xml:space="preserve">Съгласно изискванията, посочени в раздел 24 на УКИ: </w:t>
            </w:r>
            <w:r w:rsidRPr="000D5FA2">
              <w:rPr>
                <w:i/>
                <w:lang w:val="bg-BG" w:eastAsia="en-GB"/>
              </w:rPr>
              <w:t>При непредставяне на изисканата допълнителна информация или разяснения в срок, проектното предложение може да бъде отхвърлено само и единствено на това основание.</w:t>
            </w:r>
          </w:p>
          <w:p w:rsidR="00F64E7D" w:rsidRPr="00AB3583" w:rsidRDefault="00F64E7D" w:rsidP="00F64E7D">
            <w:pPr>
              <w:spacing w:before="200" w:line="360" w:lineRule="auto"/>
              <w:ind w:firstLine="709"/>
              <w:jc w:val="both"/>
              <w:rPr>
                <w:lang w:val="bg-BG" w:eastAsia="en-GB"/>
              </w:rPr>
            </w:pPr>
            <w:r w:rsidRPr="000D5FA2">
              <w:rPr>
                <w:i/>
                <w:lang w:val="bg-BG" w:eastAsia="en-GB"/>
              </w:rPr>
              <w:t>Неотстраняването на нередовностите в срок може да доведе до прекратяване на производството по отношение на кандидата, до получаване на по-малък брой точки от проектното предложение или до редуциране на разходи в бюджета на проекта</w:t>
            </w:r>
            <w:r w:rsidRPr="00AB3583">
              <w:rPr>
                <w:i/>
                <w:lang w:val="bg-BG" w:eastAsia="en-GB"/>
              </w:rPr>
              <w:t>.</w:t>
            </w:r>
          </w:p>
          <w:p w:rsidR="00F64E7D" w:rsidRDefault="00F64E7D" w:rsidP="00F64E7D">
            <w:pPr>
              <w:spacing w:before="200" w:line="360" w:lineRule="auto"/>
              <w:ind w:firstLine="720"/>
              <w:jc w:val="both"/>
              <w:rPr>
                <w:lang w:val="bg-BG" w:eastAsia="en-GB"/>
              </w:rPr>
            </w:pPr>
            <w:r w:rsidRPr="00E50B7B">
              <w:rPr>
                <w:lang w:val="bg-BG" w:eastAsia="en-GB"/>
              </w:rPr>
              <w:t xml:space="preserve">Съгласно </w:t>
            </w:r>
            <w:r w:rsidRPr="00280A65">
              <w:rPr>
                <w:color w:val="000000"/>
                <w:lang w:val="bg-BG" w:eastAsia="en-GB"/>
              </w:rPr>
              <w:t xml:space="preserve">Приложение № 4 </w:t>
            </w:r>
            <w:r w:rsidRPr="00280A65">
              <w:rPr>
                <w:i/>
                <w:color w:val="000000"/>
                <w:lang w:val="bg-BG" w:eastAsia="en-GB"/>
              </w:rPr>
              <w:t xml:space="preserve">Критерии и методология за оценка на проектни предложение по процедура чрез подбор на проекти № BG14MFPR001-2.016 „Предлагане на пазара – </w:t>
            </w:r>
            <w:r w:rsidRPr="00280A65">
              <w:rPr>
                <w:i/>
                <w:color w:val="000000"/>
                <w:lang w:val="bg-BG" w:eastAsia="en-GB"/>
              </w:rPr>
              <w:lastRenderedPageBreak/>
              <w:t>компенсации - подсектор „Аквакултури"</w:t>
            </w:r>
            <w:r w:rsidRPr="005F524D">
              <w:rPr>
                <w:lang w:val="bg-BG" w:eastAsia="en-GB"/>
              </w:rPr>
              <w:t xml:space="preserve"> към УК</w:t>
            </w:r>
            <w:r>
              <w:rPr>
                <w:lang w:val="bg-BG" w:eastAsia="en-GB"/>
              </w:rPr>
              <w:t>И</w:t>
            </w:r>
            <w:r w:rsidRPr="005F524D">
              <w:rPr>
                <w:lang w:val="bg-BG" w:eastAsia="en-GB"/>
              </w:rPr>
              <w:t xml:space="preserve">, при несъответствие с някое от </w:t>
            </w:r>
            <w:r w:rsidRPr="009854AE">
              <w:rPr>
                <w:lang w:val="bg-BG" w:eastAsia="en-GB"/>
              </w:rPr>
              <w:t xml:space="preserve">изискванията по т. 13 </w:t>
            </w:r>
            <w:r>
              <w:rPr>
                <w:lang w:val="bg-BG" w:eastAsia="en-GB"/>
              </w:rPr>
              <w:t>-</w:t>
            </w:r>
            <w:r w:rsidRPr="009854AE">
              <w:rPr>
                <w:lang w:val="bg-BG" w:eastAsia="en-GB"/>
              </w:rPr>
              <w:t xml:space="preserve"> 17</w:t>
            </w:r>
            <w:r>
              <w:rPr>
                <w:lang w:val="bg-BG" w:eastAsia="en-GB"/>
              </w:rPr>
              <w:t xml:space="preserve"> и т. 20 от проверките на етап АСД, проектното предложение се отхвърля. </w:t>
            </w:r>
            <w:r w:rsidRPr="009854AE">
              <w:rPr>
                <w:lang w:val="bg-BG" w:eastAsia="en-GB"/>
              </w:rPr>
              <w:t xml:space="preserve">В случай че и след допълнителното изискване по установения ред на документите по т. 1 </w:t>
            </w:r>
            <w:r>
              <w:rPr>
                <w:lang w:val="bg-BG" w:eastAsia="en-GB"/>
              </w:rPr>
              <w:t>-</w:t>
            </w:r>
            <w:r w:rsidRPr="009854AE">
              <w:rPr>
                <w:lang w:val="bg-BG" w:eastAsia="en-GB"/>
              </w:rPr>
              <w:t xml:space="preserve"> 9 и т. 18 от проверките на етап АСД, те не бъдат предоставени от кандидата или са представени, но не съгласно изискванията, проектното предложение се отхвърля.</w:t>
            </w:r>
          </w:p>
          <w:p w:rsidR="00F64E7D" w:rsidRPr="00572313" w:rsidRDefault="00F64E7D" w:rsidP="00F64E7D">
            <w:pPr>
              <w:spacing w:before="200" w:line="360" w:lineRule="auto"/>
              <w:ind w:firstLine="720"/>
              <w:jc w:val="both"/>
              <w:rPr>
                <w:lang w:val="bg-BG" w:eastAsia="en-GB"/>
              </w:rPr>
            </w:pPr>
            <w:r w:rsidRPr="00572313">
              <w:rPr>
                <w:lang w:val="bg-BG" w:eastAsia="en-GB"/>
              </w:rPr>
              <w:t>Поради изложените по-горе аргументи, проектно предложение с рег. № BG14MFPR001-2.016-0018</w:t>
            </w:r>
            <w:r>
              <w:rPr>
                <w:lang w:val="bg-BG" w:eastAsia="en-GB"/>
              </w:rPr>
              <w:t xml:space="preserve"> </w:t>
            </w:r>
            <w:r w:rsidRPr="00572313">
              <w:rPr>
                <w:lang w:val="bg-BG" w:eastAsia="en-GB"/>
              </w:rPr>
              <w:t>е включено в Списъка на проектните предложения, които не се допускат до етап Техническа и финансова оценка, по настоящата процедура</w:t>
            </w:r>
            <w:r w:rsidRPr="005F524D">
              <w:rPr>
                <w:lang w:val="bg-BG" w:eastAsia="en-GB"/>
              </w:rPr>
              <w:t>.</w:t>
            </w:r>
          </w:p>
          <w:p w:rsidR="00091A0B" w:rsidRPr="009C273A" w:rsidRDefault="00091A0B" w:rsidP="00AF1D14">
            <w:pPr>
              <w:spacing w:after="160" w:line="259" w:lineRule="auto"/>
              <w:ind w:firstLine="720"/>
              <w:jc w:val="both"/>
              <w:rPr>
                <w:rFonts w:eastAsia="Calibri"/>
                <w:lang w:val="en-US"/>
              </w:rPr>
            </w:pPr>
          </w:p>
        </w:tc>
      </w:tr>
      <w:tr w:rsidR="001807AB" w:rsidRPr="00D4145E" w:rsidTr="005C2D40">
        <w:tc>
          <w:tcPr>
            <w:tcW w:w="674" w:type="dxa"/>
            <w:shd w:val="clear" w:color="auto" w:fill="auto"/>
          </w:tcPr>
          <w:p w:rsidR="001807AB" w:rsidRPr="00E76FC7" w:rsidRDefault="001807AB" w:rsidP="00E76FC7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015" w:type="dxa"/>
            <w:shd w:val="clear" w:color="auto" w:fill="auto"/>
          </w:tcPr>
          <w:p w:rsidR="001807AB" w:rsidRPr="00E76FC7" w:rsidRDefault="001807AB" w:rsidP="00E76FC7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268" w:type="dxa"/>
            <w:shd w:val="clear" w:color="auto" w:fill="auto"/>
          </w:tcPr>
          <w:p w:rsidR="001807AB" w:rsidRPr="00E76FC7" w:rsidRDefault="001807AB" w:rsidP="00E76FC7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2551" w:type="dxa"/>
            <w:shd w:val="clear" w:color="auto" w:fill="auto"/>
          </w:tcPr>
          <w:p w:rsidR="001807AB" w:rsidRPr="00E76FC7" w:rsidRDefault="001807AB" w:rsidP="00E76FC7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7229" w:type="dxa"/>
            <w:shd w:val="clear" w:color="auto" w:fill="auto"/>
          </w:tcPr>
          <w:p w:rsidR="001807AB" w:rsidRPr="009C273A" w:rsidRDefault="001807AB" w:rsidP="00AF1D14">
            <w:pPr>
              <w:spacing w:after="160" w:line="259" w:lineRule="auto"/>
              <w:ind w:firstLine="720"/>
              <w:jc w:val="both"/>
              <w:rPr>
                <w:rFonts w:eastAsia="Calibri"/>
                <w:lang w:val="en-US"/>
              </w:rPr>
            </w:pPr>
          </w:p>
        </w:tc>
      </w:tr>
    </w:tbl>
    <w:p w:rsidR="00EB1B37" w:rsidRDefault="00EB1B37" w:rsidP="00877A5F">
      <w:pPr>
        <w:rPr>
          <w:snapToGrid w:val="0"/>
          <w:lang w:val="bg-BG"/>
        </w:rPr>
      </w:pPr>
    </w:p>
    <w:p w:rsidR="00877A5F" w:rsidRPr="009E369F" w:rsidRDefault="00877A5F" w:rsidP="009E369F">
      <w:pPr>
        <w:spacing w:line="360" w:lineRule="auto"/>
        <w:rPr>
          <w:snapToGrid w:val="0"/>
          <w:lang w:val="bg-BG"/>
        </w:rPr>
      </w:pPr>
    </w:p>
    <w:sectPr w:rsidR="00877A5F" w:rsidRPr="009E369F" w:rsidSect="00EB1B37">
      <w:headerReference w:type="default" r:id="rId8"/>
      <w:footerReference w:type="default" r:id="rId9"/>
      <w:pgSz w:w="16838" w:h="11906" w:orient="landscape"/>
      <w:pgMar w:top="1418" w:right="1134" w:bottom="851" w:left="1134" w:header="709" w:footer="4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81C" w:rsidRDefault="007D081C">
      <w:r>
        <w:separator/>
      </w:r>
    </w:p>
  </w:endnote>
  <w:endnote w:type="continuationSeparator" w:id="0">
    <w:p w:rsidR="007D081C" w:rsidRDefault="007D0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05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1CB8" w:rsidRDefault="00C21C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79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21CB8" w:rsidRDefault="00C21C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81C" w:rsidRDefault="007D081C">
      <w:r>
        <w:separator/>
      </w:r>
    </w:p>
  </w:footnote>
  <w:footnote w:type="continuationSeparator" w:id="0">
    <w:p w:rsidR="007D081C" w:rsidRDefault="007D0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884" w:type="dxa"/>
      <w:tblInd w:w="-14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78"/>
      <w:gridCol w:w="1217"/>
      <w:gridCol w:w="6463"/>
      <w:gridCol w:w="2126"/>
    </w:tblGrid>
    <w:tr w:rsidR="00F95F33" w:rsidRPr="00144A1F" w:rsidTr="001B4A73">
      <w:trPr>
        <w:trHeight w:val="1256"/>
        <w:tblHeader/>
      </w:trPr>
      <w:tc>
        <w:tcPr>
          <w:tcW w:w="5078" w:type="dxa"/>
          <w:vMerge w:val="restart"/>
          <w:tcBorders>
            <w:top w:val="single" w:sz="1" w:space="0" w:color="000000"/>
            <w:left w:val="single" w:sz="1" w:space="0" w:color="000000"/>
          </w:tcBorders>
          <w:vAlign w:val="center"/>
        </w:tcPr>
        <w:p w:rsidR="00144A1F" w:rsidRPr="00144A1F" w:rsidRDefault="00144A1F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Министерство на </w:t>
          </w:r>
          <w:r w:rsidR="00A6323E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земеделието</w:t>
          </w:r>
          <w:r w:rsidR="00006334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 и храните</w:t>
          </w:r>
        </w:p>
        <w:p w:rsidR="00F95F33" w:rsidRPr="006B2ABC" w:rsidRDefault="001D7924" w:rsidP="00274FD3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Д</w:t>
          </w:r>
          <w:r w:rsidR="009E369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ирекция „</w:t>
          </w: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Морско дело и рибарство</w:t>
          </w:r>
          <w:r w:rsidR="00144A1F"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” – Управляващ орган на </w:t>
          </w: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ПМДР</w:t>
          </w:r>
          <w:r w:rsidR="00E14F0B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А</w:t>
          </w:r>
          <w:r w:rsidR="00877A5F" w:rsidRPr="006B2ABC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 20</w:t>
          </w:r>
          <w:r w:rsidR="00274FD3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21 - 2027</w:t>
          </w:r>
        </w:p>
      </w:tc>
      <w:tc>
        <w:tcPr>
          <w:tcW w:w="7680" w:type="dxa"/>
          <w:gridSpan w:val="2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center"/>
        </w:tcPr>
        <w:p w:rsidR="00F95F33" w:rsidRPr="00144A1F" w:rsidRDefault="003213FB" w:rsidP="003C6C1D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НАРЪЧНИК </w:t>
          </w:r>
          <w:r w:rsidR="00D4220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ПО</w:t>
          </w: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 </w:t>
          </w:r>
          <w:r w:rsidR="009E1864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ПРОГРАМА ЗА МОРСКО ДЕЛО, РИБАРСТВО И  АКВАКУЛТУРИ</w:t>
          </w:r>
          <w:r w:rsidR="00C36EA9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 2021 -2027</w:t>
          </w:r>
          <w:r w:rsidR="00F95F33"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 (</w:t>
          </w:r>
          <w:r w:rsidR="001D7924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ПМДР</w:t>
          </w:r>
          <w:r w:rsidR="00C36EA9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А</w:t>
          </w:r>
          <w:r w:rsidR="00F95F33"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)</w:t>
          </w:r>
        </w:p>
      </w:tc>
      <w:tc>
        <w:tcPr>
          <w:tcW w:w="2126" w:type="dxa"/>
          <w:tc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F95F33" w:rsidRPr="00144A1F" w:rsidRDefault="00144A1F" w:rsidP="009054CD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144A1F">
            <w:rPr>
              <w:rFonts w:eastAsia="HG Mincho Light J"/>
              <w:b/>
              <w:color w:val="000000"/>
              <w:sz w:val="20"/>
              <w:lang w:val="bg-BG"/>
            </w:rPr>
            <w:t xml:space="preserve">Вариант </w:t>
          </w:r>
          <w:r w:rsidR="00006334">
            <w:rPr>
              <w:rFonts w:eastAsia="HG Mincho Light J"/>
              <w:b/>
              <w:color w:val="000000"/>
              <w:sz w:val="20"/>
              <w:lang w:val="bg-BG"/>
            </w:rPr>
            <w:t>1</w:t>
          </w:r>
        </w:p>
      </w:tc>
    </w:tr>
    <w:tr w:rsidR="00F95F33" w:rsidRPr="00144A1F" w:rsidTr="001B4A73">
      <w:trPr>
        <w:trHeight w:val="747"/>
      </w:trPr>
      <w:tc>
        <w:tcPr>
          <w:tcW w:w="5078" w:type="dxa"/>
          <w:vMerge/>
          <w:tcBorders>
            <w:left w:val="single" w:sz="1" w:space="0" w:color="000000"/>
          </w:tcBorders>
          <w:vAlign w:val="center"/>
        </w:tcPr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</w:p>
      </w:tc>
      <w:tc>
        <w:tcPr>
          <w:tcW w:w="1217" w:type="dxa"/>
          <w:tcBorders>
            <w:left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F95F33" w:rsidRPr="00144A1F" w:rsidRDefault="006C23EE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Глава 4, раздел 2, </w:t>
          </w:r>
          <w:r w:rsidR="00F95F33"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Приложение </w:t>
          </w:r>
        </w:p>
        <w:p w:rsidR="00F95F33" w:rsidRPr="00144A1F" w:rsidRDefault="00F95F33" w:rsidP="002D643D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4.II.</w:t>
          </w:r>
          <w:r w:rsidR="00BE3CC1"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1</w:t>
          </w:r>
          <w:r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.</w:t>
          </w:r>
          <w:r w:rsidR="002D643D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13</w:t>
          </w:r>
          <w:r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.</w:t>
          </w:r>
        </w:p>
      </w:tc>
      <w:tc>
        <w:tcPr>
          <w:tcW w:w="6463" w:type="dxa"/>
          <w:tcBorders>
            <w:left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b/>
              <w:sz w:val="20"/>
              <w:szCs w:val="20"/>
              <w:lang w:val="bg-BG"/>
            </w:rPr>
          </w:pPr>
          <w:r w:rsidRPr="00144A1F">
            <w:rPr>
              <w:b/>
              <w:sz w:val="20"/>
              <w:szCs w:val="20"/>
              <w:lang w:val="bg-BG"/>
            </w:rPr>
            <w:t>ПРОЦЕДУРИ ЗА ПРЕДОСТАВЯНЕ НА БЕЗВЪЗМЕЗДНА ФИНАНСОВА ПОМОЩ</w:t>
          </w:r>
        </w:p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b/>
              <w:iCs/>
              <w:sz w:val="20"/>
              <w:szCs w:val="20"/>
              <w:lang w:val="bg-BG"/>
            </w:rPr>
          </w:pPr>
        </w:p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b/>
              <w:iCs/>
              <w:sz w:val="20"/>
              <w:szCs w:val="20"/>
              <w:lang w:val="bg-BG"/>
            </w:rPr>
          </w:pPr>
        </w:p>
        <w:p w:rsidR="00F95F33" w:rsidRPr="00F609C8" w:rsidRDefault="002D643D" w:rsidP="00F609C8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2D643D">
            <w:rPr>
              <w:b/>
              <w:iCs/>
              <w:sz w:val="20"/>
              <w:szCs w:val="20"/>
              <w:lang w:val="bg-BG"/>
            </w:rPr>
            <w:t>Образец на Списък на предложените за отхвърляне проектни предложения</w:t>
          </w:r>
        </w:p>
      </w:tc>
      <w:tc>
        <w:tcPr>
          <w:tcW w:w="2126" w:type="dxa"/>
          <w:tcBorders>
            <w:left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144A1F">
            <w:rPr>
              <w:b/>
              <w:sz w:val="20"/>
              <w:szCs w:val="20"/>
              <w:lang w:val="bg-BG"/>
            </w:rPr>
            <w:t xml:space="preserve">страница: </w:t>
          </w:r>
          <w:r w:rsidR="00C438E3" w:rsidRPr="00144A1F">
            <w:rPr>
              <w:rStyle w:val="PageNumber"/>
              <w:sz w:val="20"/>
              <w:szCs w:val="20"/>
              <w:lang w:val="bg-BG"/>
            </w:rPr>
            <w:fldChar w:fldCharType="begin"/>
          </w:r>
          <w:r w:rsidRPr="00144A1F">
            <w:rPr>
              <w:rStyle w:val="PageNumber"/>
              <w:sz w:val="20"/>
              <w:szCs w:val="20"/>
              <w:lang w:val="bg-BG"/>
            </w:rPr>
            <w:instrText xml:space="preserve"> PAGE </w:instrText>
          </w:r>
          <w:r w:rsidR="00C438E3" w:rsidRPr="00144A1F">
            <w:rPr>
              <w:rStyle w:val="PageNumber"/>
              <w:sz w:val="20"/>
              <w:szCs w:val="20"/>
              <w:lang w:val="bg-BG"/>
            </w:rPr>
            <w:fldChar w:fldCharType="separate"/>
          </w:r>
          <w:r w:rsidR="0036790D">
            <w:rPr>
              <w:rStyle w:val="PageNumber"/>
              <w:noProof/>
              <w:sz w:val="20"/>
              <w:szCs w:val="20"/>
              <w:lang w:val="bg-BG"/>
            </w:rPr>
            <w:t>2</w:t>
          </w:r>
          <w:r w:rsidR="00C438E3" w:rsidRPr="00144A1F">
            <w:rPr>
              <w:rStyle w:val="PageNumber"/>
              <w:sz w:val="20"/>
              <w:szCs w:val="20"/>
              <w:lang w:val="bg-BG"/>
            </w:rPr>
            <w:fldChar w:fldCharType="end"/>
          </w:r>
          <w:r w:rsidRPr="00144A1F">
            <w:rPr>
              <w:rStyle w:val="PageNumber"/>
              <w:sz w:val="20"/>
              <w:szCs w:val="20"/>
              <w:lang w:val="bg-BG"/>
            </w:rPr>
            <w:t>/</w:t>
          </w:r>
          <w:r w:rsidR="00C438E3" w:rsidRPr="00144A1F">
            <w:rPr>
              <w:rStyle w:val="PageNumber"/>
              <w:sz w:val="20"/>
              <w:szCs w:val="20"/>
              <w:lang w:val="bg-BG"/>
            </w:rPr>
            <w:fldChar w:fldCharType="begin"/>
          </w:r>
          <w:r w:rsidRPr="00144A1F">
            <w:rPr>
              <w:rStyle w:val="PageNumber"/>
              <w:sz w:val="20"/>
              <w:szCs w:val="20"/>
              <w:lang w:val="bg-BG"/>
            </w:rPr>
            <w:instrText xml:space="preserve"> NUMPAGES </w:instrText>
          </w:r>
          <w:r w:rsidR="00C438E3" w:rsidRPr="00144A1F">
            <w:rPr>
              <w:rStyle w:val="PageNumber"/>
              <w:sz w:val="20"/>
              <w:szCs w:val="20"/>
              <w:lang w:val="bg-BG"/>
            </w:rPr>
            <w:fldChar w:fldCharType="separate"/>
          </w:r>
          <w:r w:rsidR="0036790D">
            <w:rPr>
              <w:rStyle w:val="PageNumber"/>
              <w:noProof/>
              <w:sz w:val="20"/>
              <w:szCs w:val="20"/>
              <w:lang w:val="bg-BG"/>
            </w:rPr>
            <w:t>8</w:t>
          </w:r>
          <w:r w:rsidR="00C438E3" w:rsidRPr="00144A1F">
            <w:rPr>
              <w:rStyle w:val="PageNumber"/>
              <w:sz w:val="20"/>
              <w:szCs w:val="20"/>
              <w:lang w:val="bg-BG"/>
            </w:rPr>
            <w:fldChar w:fldCharType="end"/>
          </w:r>
        </w:p>
      </w:tc>
    </w:tr>
    <w:tr w:rsidR="00F95F33" w:rsidRPr="00144A1F" w:rsidTr="001B4A73">
      <w:trPr>
        <w:trHeight w:val="697"/>
      </w:trPr>
      <w:tc>
        <w:tcPr>
          <w:tcW w:w="5078" w:type="dxa"/>
          <w:vMerge/>
          <w:tcBorders>
            <w:left w:val="single" w:sz="1" w:space="0" w:color="000000"/>
          </w:tcBorders>
          <w:vAlign w:val="center"/>
        </w:tcPr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</w:p>
      </w:tc>
      <w:tc>
        <w:tcPr>
          <w:tcW w:w="7680" w:type="dxa"/>
          <w:gridSpan w:val="2"/>
          <w:tcBorders>
            <w:left w:val="single" w:sz="1" w:space="0" w:color="000000"/>
          </w:tcBorders>
          <w:vAlign w:val="center"/>
        </w:tcPr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Одобрен от: Ръководител на Управляващия орган</w:t>
          </w:r>
        </w:p>
      </w:tc>
      <w:tc>
        <w:tcPr>
          <w:tcW w:w="2126" w:type="dxa"/>
          <w:tcBorders>
            <w:left w:val="single" w:sz="1" w:space="0" w:color="000000"/>
            <w:bottom w:val="single" w:sz="4" w:space="0" w:color="auto"/>
            <w:right w:val="single" w:sz="1" w:space="0" w:color="000000"/>
          </w:tcBorders>
          <w:vAlign w:val="center"/>
        </w:tcPr>
        <w:p w:rsidR="00144A1F" w:rsidRPr="00144A1F" w:rsidRDefault="00144A1F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Дата:</w:t>
          </w:r>
        </w:p>
        <w:p w:rsidR="00F95F33" w:rsidRPr="00144A1F" w:rsidRDefault="00244742" w:rsidP="00A6323E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Ноември </w:t>
          </w:r>
          <w:r w:rsidR="00006334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2023</w:t>
          </w:r>
        </w:p>
      </w:tc>
    </w:tr>
    <w:tr w:rsidR="00D4220F" w:rsidRPr="00144A1F" w:rsidTr="001B4A73">
      <w:trPr>
        <w:trHeight w:val="697"/>
      </w:trPr>
      <w:tc>
        <w:tcPr>
          <w:tcW w:w="5078" w:type="dxa"/>
          <w:tcBorders>
            <w:left w:val="single" w:sz="1" w:space="0" w:color="000000"/>
            <w:bottom w:val="single" w:sz="1" w:space="0" w:color="000000"/>
          </w:tcBorders>
          <w:vAlign w:val="center"/>
        </w:tcPr>
        <w:p w:rsidR="00D4220F" w:rsidRPr="00144A1F" w:rsidRDefault="00D4220F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</w:p>
      </w:tc>
      <w:tc>
        <w:tcPr>
          <w:tcW w:w="7680" w:type="dxa"/>
          <w:gridSpan w:val="2"/>
          <w:tcBorders>
            <w:left w:val="single" w:sz="1" w:space="0" w:color="000000"/>
            <w:bottom w:val="single" w:sz="1" w:space="0" w:color="000000"/>
            <w:right w:val="single" w:sz="4" w:space="0" w:color="auto"/>
          </w:tcBorders>
          <w:vAlign w:val="center"/>
        </w:tcPr>
        <w:p w:rsidR="00D4220F" w:rsidRPr="00144A1F" w:rsidRDefault="00D4220F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4220F" w:rsidRPr="00D4220F" w:rsidRDefault="00D4220F" w:rsidP="00D4220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D4220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Версия:</w:t>
          </w:r>
        </w:p>
        <w:p w:rsidR="00D4220F" w:rsidRPr="00144A1F" w:rsidRDefault="00244742" w:rsidP="00006334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Ноември </w:t>
          </w:r>
          <w:r w:rsidR="00006334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2023</w:t>
          </w:r>
        </w:p>
      </w:tc>
    </w:tr>
  </w:tbl>
  <w:p w:rsidR="003F4A60" w:rsidRDefault="003F4A60" w:rsidP="00561E4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15BB4"/>
    <w:multiLevelType w:val="hybridMultilevel"/>
    <w:tmpl w:val="52C0DFF6"/>
    <w:lvl w:ilvl="0" w:tplc="681C814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021D9"/>
    <w:multiLevelType w:val="hybridMultilevel"/>
    <w:tmpl w:val="51FEF1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0F1"/>
    <w:rsid w:val="00002EA4"/>
    <w:rsid w:val="00006334"/>
    <w:rsid w:val="00011405"/>
    <w:rsid w:val="000129B7"/>
    <w:rsid w:val="00025790"/>
    <w:rsid w:val="00027265"/>
    <w:rsid w:val="000608C3"/>
    <w:rsid w:val="00091A0B"/>
    <w:rsid w:val="00093853"/>
    <w:rsid w:val="000955C9"/>
    <w:rsid w:val="000D7ED9"/>
    <w:rsid w:val="000E5E0B"/>
    <w:rsid w:val="000F2441"/>
    <w:rsid w:val="001047BE"/>
    <w:rsid w:val="00111412"/>
    <w:rsid w:val="001245DD"/>
    <w:rsid w:val="00132DEE"/>
    <w:rsid w:val="00144A1F"/>
    <w:rsid w:val="00173702"/>
    <w:rsid w:val="001807AB"/>
    <w:rsid w:val="00193A7A"/>
    <w:rsid w:val="001959F7"/>
    <w:rsid w:val="001B4A73"/>
    <w:rsid w:val="001C0B6A"/>
    <w:rsid w:val="001C3BE2"/>
    <w:rsid w:val="001D7924"/>
    <w:rsid w:val="001F0DA3"/>
    <w:rsid w:val="00244742"/>
    <w:rsid w:val="0024716F"/>
    <w:rsid w:val="00252824"/>
    <w:rsid w:val="00267933"/>
    <w:rsid w:val="00273151"/>
    <w:rsid w:val="00274FD3"/>
    <w:rsid w:val="002765CC"/>
    <w:rsid w:val="0028464A"/>
    <w:rsid w:val="00290FBC"/>
    <w:rsid w:val="0029326B"/>
    <w:rsid w:val="002D157D"/>
    <w:rsid w:val="002D643D"/>
    <w:rsid w:val="002E4382"/>
    <w:rsid w:val="002F75E1"/>
    <w:rsid w:val="0030728B"/>
    <w:rsid w:val="00311A88"/>
    <w:rsid w:val="003213FB"/>
    <w:rsid w:val="00331586"/>
    <w:rsid w:val="00335DE0"/>
    <w:rsid w:val="00347D47"/>
    <w:rsid w:val="00364692"/>
    <w:rsid w:val="0036790D"/>
    <w:rsid w:val="00376A60"/>
    <w:rsid w:val="003941DC"/>
    <w:rsid w:val="003A624D"/>
    <w:rsid w:val="003B27AC"/>
    <w:rsid w:val="003B5A55"/>
    <w:rsid w:val="003B5F2E"/>
    <w:rsid w:val="003C6C1D"/>
    <w:rsid w:val="003E0D49"/>
    <w:rsid w:val="003E2D2E"/>
    <w:rsid w:val="003F4A60"/>
    <w:rsid w:val="003F7B45"/>
    <w:rsid w:val="00411D7A"/>
    <w:rsid w:val="004322ED"/>
    <w:rsid w:val="00436A9D"/>
    <w:rsid w:val="00444D18"/>
    <w:rsid w:val="0047120E"/>
    <w:rsid w:val="004953B3"/>
    <w:rsid w:val="004A41E4"/>
    <w:rsid w:val="004A7303"/>
    <w:rsid w:val="004C574A"/>
    <w:rsid w:val="004E121F"/>
    <w:rsid w:val="004E4CA9"/>
    <w:rsid w:val="004F3330"/>
    <w:rsid w:val="004F42DA"/>
    <w:rsid w:val="004F5C87"/>
    <w:rsid w:val="005253D1"/>
    <w:rsid w:val="00545706"/>
    <w:rsid w:val="00561E4F"/>
    <w:rsid w:val="00586F61"/>
    <w:rsid w:val="005912C0"/>
    <w:rsid w:val="00592769"/>
    <w:rsid w:val="005A17D3"/>
    <w:rsid w:val="005A6A46"/>
    <w:rsid w:val="005C2D40"/>
    <w:rsid w:val="005C6F96"/>
    <w:rsid w:val="005D0C34"/>
    <w:rsid w:val="005D29B2"/>
    <w:rsid w:val="005D311A"/>
    <w:rsid w:val="005D6211"/>
    <w:rsid w:val="005D7EDC"/>
    <w:rsid w:val="005E52BD"/>
    <w:rsid w:val="005E678C"/>
    <w:rsid w:val="005F44E0"/>
    <w:rsid w:val="005F5ADF"/>
    <w:rsid w:val="00614F78"/>
    <w:rsid w:val="006439D5"/>
    <w:rsid w:val="0065252C"/>
    <w:rsid w:val="00654495"/>
    <w:rsid w:val="0068349E"/>
    <w:rsid w:val="00685D9D"/>
    <w:rsid w:val="006B2ABC"/>
    <w:rsid w:val="006B4949"/>
    <w:rsid w:val="006C23EE"/>
    <w:rsid w:val="00704F48"/>
    <w:rsid w:val="0071717D"/>
    <w:rsid w:val="007315F2"/>
    <w:rsid w:val="00775769"/>
    <w:rsid w:val="007A1130"/>
    <w:rsid w:val="007A1946"/>
    <w:rsid w:val="007D081C"/>
    <w:rsid w:val="007E50BD"/>
    <w:rsid w:val="00830920"/>
    <w:rsid w:val="008445E2"/>
    <w:rsid w:val="00845433"/>
    <w:rsid w:val="00861D8E"/>
    <w:rsid w:val="00877A5F"/>
    <w:rsid w:val="00886106"/>
    <w:rsid w:val="0088738B"/>
    <w:rsid w:val="008B15BD"/>
    <w:rsid w:val="008D0692"/>
    <w:rsid w:val="008E150A"/>
    <w:rsid w:val="008E1661"/>
    <w:rsid w:val="0090223F"/>
    <w:rsid w:val="009054CD"/>
    <w:rsid w:val="00932C29"/>
    <w:rsid w:val="0095005A"/>
    <w:rsid w:val="00954F89"/>
    <w:rsid w:val="00955C51"/>
    <w:rsid w:val="00960B4D"/>
    <w:rsid w:val="00963DF6"/>
    <w:rsid w:val="00970769"/>
    <w:rsid w:val="00980B41"/>
    <w:rsid w:val="00982377"/>
    <w:rsid w:val="00992D76"/>
    <w:rsid w:val="009A06E8"/>
    <w:rsid w:val="009A530C"/>
    <w:rsid w:val="009B26E1"/>
    <w:rsid w:val="009B334E"/>
    <w:rsid w:val="009C273A"/>
    <w:rsid w:val="009D5B0E"/>
    <w:rsid w:val="009D7E36"/>
    <w:rsid w:val="009E1864"/>
    <w:rsid w:val="009E369F"/>
    <w:rsid w:val="009E4C13"/>
    <w:rsid w:val="009F7AFB"/>
    <w:rsid w:val="00A15B65"/>
    <w:rsid w:val="00A25AE5"/>
    <w:rsid w:val="00A33334"/>
    <w:rsid w:val="00A339F3"/>
    <w:rsid w:val="00A40AC5"/>
    <w:rsid w:val="00A44549"/>
    <w:rsid w:val="00A6323E"/>
    <w:rsid w:val="00A6428E"/>
    <w:rsid w:val="00A70381"/>
    <w:rsid w:val="00A70F60"/>
    <w:rsid w:val="00A80ED9"/>
    <w:rsid w:val="00A940B8"/>
    <w:rsid w:val="00AA0DE1"/>
    <w:rsid w:val="00AC2ACC"/>
    <w:rsid w:val="00AC460E"/>
    <w:rsid w:val="00AC78E1"/>
    <w:rsid w:val="00AD048E"/>
    <w:rsid w:val="00AF1D14"/>
    <w:rsid w:val="00B03339"/>
    <w:rsid w:val="00B1699E"/>
    <w:rsid w:val="00B208BE"/>
    <w:rsid w:val="00B31E34"/>
    <w:rsid w:val="00B43EF2"/>
    <w:rsid w:val="00B45BDD"/>
    <w:rsid w:val="00B46079"/>
    <w:rsid w:val="00B5142E"/>
    <w:rsid w:val="00B776C7"/>
    <w:rsid w:val="00B933E6"/>
    <w:rsid w:val="00BB2C87"/>
    <w:rsid w:val="00BB5A62"/>
    <w:rsid w:val="00BD146C"/>
    <w:rsid w:val="00BE019F"/>
    <w:rsid w:val="00BE3CC1"/>
    <w:rsid w:val="00C21491"/>
    <w:rsid w:val="00C21CB8"/>
    <w:rsid w:val="00C36EA9"/>
    <w:rsid w:val="00C438E3"/>
    <w:rsid w:val="00C565C8"/>
    <w:rsid w:val="00C674EA"/>
    <w:rsid w:val="00C740F1"/>
    <w:rsid w:val="00CC762D"/>
    <w:rsid w:val="00CD5FF4"/>
    <w:rsid w:val="00CF7E34"/>
    <w:rsid w:val="00D0052E"/>
    <w:rsid w:val="00D1516E"/>
    <w:rsid w:val="00D215E9"/>
    <w:rsid w:val="00D34D64"/>
    <w:rsid w:val="00D4145E"/>
    <w:rsid w:val="00D4220F"/>
    <w:rsid w:val="00D42CDF"/>
    <w:rsid w:val="00D51D24"/>
    <w:rsid w:val="00D73123"/>
    <w:rsid w:val="00D874BF"/>
    <w:rsid w:val="00D97F8A"/>
    <w:rsid w:val="00DA1A24"/>
    <w:rsid w:val="00E071FD"/>
    <w:rsid w:val="00E14840"/>
    <w:rsid w:val="00E14F0B"/>
    <w:rsid w:val="00E639FE"/>
    <w:rsid w:val="00E700E3"/>
    <w:rsid w:val="00E7591F"/>
    <w:rsid w:val="00E76FC7"/>
    <w:rsid w:val="00E8791C"/>
    <w:rsid w:val="00E97664"/>
    <w:rsid w:val="00EA04AD"/>
    <w:rsid w:val="00EA416D"/>
    <w:rsid w:val="00EB135C"/>
    <w:rsid w:val="00EB1B37"/>
    <w:rsid w:val="00EB286A"/>
    <w:rsid w:val="00EC46AC"/>
    <w:rsid w:val="00F03EDF"/>
    <w:rsid w:val="00F1198E"/>
    <w:rsid w:val="00F21616"/>
    <w:rsid w:val="00F55D58"/>
    <w:rsid w:val="00F564F2"/>
    <w:rsid w:val="00F609C8"/>
    <w:rsid w:val="00F62177"/>
    <w:rsid w:val="00F64E7D"/>
    <w:rsid w:val="00F8225D"/>
    <w:rsid w:val="00F824A8"/>
    <w:rsid w:val="00F95F33"/>
    <w:rsid w:val="00FA66FF"/>
    <w:rsid w:val="00FA70DD"/>
    <w:rsid w:val="00FB10E4"/>
    <w:rsid w:val="00FC20F7"/>
    <w:rsid w:val="00FD3D91"/>
    <w:rsid w:val="00FD746D"/>
    <w:rsid w:val="00FE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567E4F70"/>
  <w15:docId w15:val="{B99E3702-4A6E-46DD-A9EC-EF681E749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A46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CharCharCharCharCharCharCharCharCharCharCharCharCharCharCharChar">
    <w:name w:val="Char Char1 Char Char Char Char Char Char Char Char Char Char Char Char Char Char Char Char"/>
    <w:basedOn w:val="Normal"/>
    <w:rsid w:val="005A6A46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customStyle="1" w:styleId="TableContents">
    <w:name w:val="Table Contents"/>
    <w:basedOn w:val="BodyText"/>
    <w:rsid w:val="005A6A46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 w:eastAsia="bg-BG"/>
    </w:rPr>
  </w:style>
  <w:style w:type="paragraph" w:customStyle="1" w:styleId="Index">
    <w:name w:val="Index"/>
    <w:basedOn w:val="Normal"/>
    <w:rsid w:val="005A6A46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 w:eastAsia="bg-BG"/>
    </w:rPr>
  </w:style>
  <w:style w:type="paragraph" w:styleId="BodyText">
    <w:name w:val="Body Text"/>
    <w:basedOn w:val="Normal"/>
    <w:rsid w:val="005A6A46"/>
    <w:pPr>
      <w:spacing w:after="120"/>
    </w:pPr>
  </w:style>
  <w:style w:type="paragraph" w:styleId="BalloonText">
    <w:name w:val="Balloon Text"/>
    <w:basedOn w:val="Normal"/>
    <w:semiHidden/>
    <w:rsid w:val="00A940B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91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4C574A"/>
    <w:rPr>
      <w:sz w:val="16"/>
      <w:szCs w:val="16"/>
    </w:rPr>
  </w:style>
  <w:style w:type="paragraph" w:styleId="CommentText">
    <w:name w:val="annotation text"/>
    <w:basedOn w:val="Normal"/>
    <w:semiHidden/>
    <w:rsid w:val="004C574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C574A"/>
    <w:rPr>
      <w:b/>
      <w:bCs/>
    </w:rPr>
  </w:style>
  <w:style w:type="paragraph" w:styleId="Header">
    <w:name w:val="header"/>
    <w:basedOn w:val="Normal"/>
    <w:rsid w:val="00561E4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561E4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61E4F"/>
  </w:style>
  <w:style w:type="paragraph" w:customStyle="1" w:styleId="Char">
    <w:name w:val="Char"/>
    <w:basedOn w:val="Normal"/>
    <w:rsid w:val="00561E4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link w:val="BodyTextIndentChar"/>
    <w:semiHidden/>
    <w:unhideWhenUsed/>
    <w:rsid w:val="00D97F8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D97F8A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97F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21CB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semiHidden/>
    <w:unhideWhenUsed/>
    <w:rsid w:val="005F5AD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5F5ADF"/>
    <w:rPr>
      <w:sz w:val="24"/>
      <w:szCs w:val="24"/>
      <w:lang w:val="en-GB"/>
    </w:rPr>
  </w:style>
  <w:style w:type="character" w:customStyle="1" w:styleId="filled-value">
    <w:name w:val="filled-value"/>
    <w:basedOn w:val="DefaultParagraphFont"/>
    <w:rsid w:val="009E3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084C3-135D-4C57-A99F-8FA6B150E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MEE</Company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Evgeniya Cherkezova</cp:lastModifiedBy>
  <cp:revision>9</cp:revision>
  <cp:lastPrinted>2016-12-14T14:51:00Z</cp:lastPrinted>
  <dcterms:created xsi:type="dcterms:W3CDTF">2025-05-13T11:34:00Z</dcterms:created>
  <dcterms:modified xsi:type="dcterms:W3CDTF">2026-11-06T09:09:00Z</dcterms:modified>
</cp:coreProperties>
</file>