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8FD4C" w14:textId="77777777" w:rsidR="00961002" w:rsidRDefault="00961002" w:rsidP="003B7745">
      <w:pPr>
        <w:ind w:left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1A9FA8B" w14:textId="77777777" w:rsidR="00647FE3" w:rsidRPr="003D5A33" w:rsidRDefault="00647FE3" w:rsidP="003B7745">
      <w:pPr>
        <w:ind w:left="708"/>
        <w:jc w:val="both"/>
        <w:rPr>
          <w:rFonts w:ascii="Times New Roman" w:hAnsi="Times New Roman"/>
          <w:sz w:val="28"/>
          <w:szCs w:val="28"/>
        </w:rPr>
      </w:pPr>
    </w:p>
    <w:p w14:paraId="10FD673D" w14:textId="77777777" w:rsidR="00F52DA7" w:rsidRPr="007C4ADC" w:rsidRDefault="00BA485B" w:rsidP="003A7A84">
      <w:pPr>
        <w:tabs>
          <w:tab w:val="left" w:pos="3045"/>
          <w:tab w:val="left" w:pos="7845"/>
        </w:tabs>
        <w:jc w:val="center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ПУБЛИЧНА ПОКАНА</w:t>
      </w:r>
    </w:p>
    <w:p w14:paraId="646E403C" w14:textId="719B06B4" w:rsidR="00E91E92" w:rsidRPr="00A32E03" w:rsidRDefault="00783620" w:rsidP="003A7A84">
      <w:pPr>
        <w:jc w:val="center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Наименование: </w:t>
      </w:r>
      <w:r w:rsidR="00D521D2">
        <w:rPr>
          <w:rFonts w:ascii="Trebuchet MS" w:hAnsi="Trebuchet MS"/>
          <w:b/>
          <w:szCs w:val="24"/>
        </w:rPr>
        <w:t>“</w:t>
      </w:r>
      <w:r w:rsidR="00E91E92" w:rsidRPr="00F537AC">
        <w:rPr>
          <w:rFonts w:ascii="Trebuchet MS" w:hAnsi="Trebuchet MS"/>
          <w:b/>
          <w:szCs w:val="24"/>
        </w:rPr>
        <w:t>ОСНОВЕН РЕМОНТ И РЕ</w:t>
      </w:r>
      <w:r w:rsidR="00E91E92">
        <w:rPr>
          <w:rFonts w:ascii="Trebuchet MS" w:hAnsi="Trebuchet MS"/>
          <w:b/>
          <w:szCs w:val="24"/>
        </w:rPr>
        <w:t>СТАВРАЦИЯ НА ЦЪРКВА "СВ. ГЕОРГИ</w:t>
      </w:r>
      <w:r w:rsidR="00C04B70">
        <w:rPr>
          <w:rFonts w:ascii="Trebuchet MS" w:hAnsi="Trebuchet MS"/>
          <w:b/>
          <w:szCs w:val="24"/>
        </w:rPr>
        <w:t xml:space="preserve"> – гр. Русе</w:t>
      </w:r>
      <w:r w:rsidR="00E91E92" w:rsidRPr="00A32E03">
        <w:rPr>
          <w:rFonts w:ascii="Trebuchet MS" w:hAnsi="Trebuchet MS"/>
          <w:b/>
          <w:szCs w:val="24"/>
        </w:rPr>
        <w:t>”</w:t>
      </w:r>
    </w:p>
    <w:p w14:paraId="74A33D06" w14:textId="77777777" w:rsidR="002C7422" w:rsidRPr="007C4ADC" w:rsidRDefault="002C7422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 </w:t>
      </w:r>
    </w:p>
    <w:p w14:paraId="3568F95B" w14:textId="77777777" w:rsidR="002A730C" w:rsidRPr="007C4ADC" w:rsidRDefault="00A47788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ab/>
      </w:r>
    </w:p>
    <w:p w14:paraId="1732DA5F" w14:textId="77777777" w:rsidR="002A730C" w:rsidRPr="007C4ADC" w:rsidRDefault="002A730C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1: ДАННИ ЗА БЕНЕФИЦИЕНТА</w:t>
      </w:r>
    </w:p>
    <w:p w14:paraId="14F03ED6" w14:textId="77777777" w:rsidR="002A730C" w:rsidRPr="007C4ADC" w:rsidRDefault="002A730C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5FA766C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  <w:lang w:val="en-US"/>
        </w:rPr>
      </w:pPr>
      <w:r w:rsidRPr="007C4ADC">
        <w:rPr>
          <w:rFonts w:ascii="Trebuchet MS" w:hAnsi="Trebuchet MS"/>
          <w:b/>
          <w:szCs w:val="24"/>
        </w:rPr>
        <w:t>I.1) Наименование, адреси и лица за контакт</w:t>
      </w:r>
    </w:p>
    <w:p w14:paraId="341F456D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7C4ADC" w14:paraId="4410BE50" w14:textId="77777777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2B9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Официално наименование:</w:t>
            </w:r>
            <w:r w:rsidR="00A74101" w:rsidRPr="007C4ADC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ЦЪРКВА „</w:t>
            </w:r>
            <w:r w:rsidR="00E91E92">
              <w:rPr>
                <w:rFonts w:ascii="Trebuchet MS" w:hAnsi="Trebuchet MS"/>
                <w:b/>
                <w:szCs w:val="24"/>
              </w:rPr>
              <w:t>СВЕТИ ГЕОРГИ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”</w:t>
            </w:r>
          </w:p>
        </w:tc>
      </w:tr>
      <w:tr w:rsidR="002A730C" w:rsidRPr="007C4ADC" w14:paraId="3189E56B" w14:textId="77777777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D735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Пълен а</w:t>
            </w:r>
            <w:r w:rsidR="002A730C" w:rsidRPr="007C4ADC">
              <w:rPr>
                <w:rFonts w:ascii="Trebuchet MS" w:hAnsi="Trebuchet MS"/>
                <w:b/>
                <w:bCs/>
                <w:szCs w:val="24"/>
              </w:rPr>
              <w:t>дрес:</w:t>
            </w:r>
            <w:r w:rsidR="003D5A33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bCs/>
                <w:szCs w:val="24"/>
              </w:rPr>
              <w:t xml:space="preserve">ул. </w:t>
            </w:r>
            <w:r w:rsidR="00E91E92">
              <w:rPr>
                <w:rFonts w:ascii="Trebuchet MS" w:hAnsi="Trebuchet MS"/>
                <w:b/>
                <w:bCs/>
                <w:szCs w:val="24"/>
              </w:rPr>
              <w:t xml:space="preserve">ШЕСТИ СЕПТЕМВРИ </w:t>
            </w:r>
            <w:r w:rsidR="009C5902" w:rsidRPr="007C4ADC">
              <w:rPr>
                <w:rFonts w:ascii="Trebuchet MS" w:hAnsi="Trebuchet MS"/>
                <w:b/>
                <w:bCs/>
                <w:szCs w:val="24"/>
              </w:rPr>
              <w:t xml:space="preserve"> №</w:t>
            </w:r>
            <w:r w:rsidR="00E91E92">
              <w:rPr>
                <w:rFonts w:ascii="Trebuchet MS" w:hAnsi="Trebuchet MS"/>
                <w:b/>
                <w:bCs/>
                <w:szCs w:val="24"/>
              </w:rPr>
              <w:t>69</w:t>
            </w:r>
          </w:p>
        </w:tc>
      </w:tr>
      <w:tr w:rsidR="004D1EE0" w:rsidRPr="007C4ADC" w14:paraId="31BAA83F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3198F" w14:textId="77777777" w:rsidR="004D1EE0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Град:</w:t>
            </w:r>
            <w:r w:rsidR="001C1843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9C5902" w:rsidRPr="007C4ADC">
              <w:rPr>
                <w:rFonts w:ascii="Trebuchet MS" w:hAnsi="Trebuchet MS"/>
                <w:b/>
                <w:szCs w:val="24"/>
              </w:rPr>
              <w:t>Русе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834B3" w14:textId="77777777" w:rsidR="004D1EE0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Пощенски код:</w:t>
            </w:r>
            <w:r w:rsidR="001C1843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623EB9" w:rsidRPr="007C4ADC">
              <w:rPr>
                <w:rFonts w:ascii="Trebuchet MS" w:hAnsi="Trebuchet MS"/>
                <w:b/>
                <w:szCs w:val="24"/>
              </w:rPr>
              <w:t>7000</w:t>
            </w:r>
          </w:p>
        </w:tc>
      </w:tr>
      <w:tr w:rsidR="002A730C" w:rsidRPr="007C4ADC" w14:paraId="63FB3F33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53DF8" w14:textId="128E7CF2" w:rsidR="002A730C" w:rsidRPr="00D521D2" w:rsidRDefault="002A730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Лице/а за контакт:</w:t>
            </w:r>
            <w:r w:rsidR="001C1843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="007F13C3" w:rsidRPr="007F13C3">
              <w:rPr>
                <w:rFonts w:ascii="Trebuchet MS" w:hAnsi="Trebuchet MS"/>
                <w:b/>
                <w:bCs/>
                <w:szCs w:val="24"/>
                <w:lang w:val="en-US"/>
              </w:rPr>
              <w:t>Владимир Костадинов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3F10" w14:textId="120F769F" w:rsidR="002A730C" w:rsidRPr="001E76A2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Телефон:</w:t>
            </w:r>
            <w:r w:rsidR="001C1843" w:rsidRPr="007C4ADC">
              <w:rPr>
                <w:rFonts w:ascii="Trebuchet MS" w:hAnsi="Trebuchet MS"/>
                <w:szCs w:val="24"/>
              </w:rPr>
              <w:t xml:space="preserve"> </w:t>
            </w:r>
            <w:r w:rsidR="005879A3" w:rsidRPr="005879A3">
              <w:rPr>
                <w:rFonts w:ascii="Trebuchet MS" w:hAnsi="Trebuchet MS"/>
                <w:b/>
                <w:szCs w:val="24"/>
              </w:rPr>
              <w:t>+359896820230</w:t>
            </w:r>
          </w:p>
        </w:tc>
      </w:tr>
      <w:tr w:rsidR="002A730C" w:rsidRPr="007C4ADC" w14:paraId="495FBE1E" w14:textId="77777777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46111" w14:textId="77777777" w:rsidR="002A730C" w:rsidRPr="00CF1389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highlight w:val="yellow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Електронна поща:</w:t>
            </w:r>
            <w:r w:rsidR="00D50738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="00CF1389" w:rsidRPr="00CF1389">
              <w:rPr>
                <w:rFonts w:ascii="Trebuchet MS" w:hAnsi="Trebuchet MS"/>
                <w:b/>
                <w:bCs/>
                <w:szCs w:val="24"/>
              </w:rPr>
              <w:t>svetigeorgichurchruse@mail.bg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A556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Факс</w:t>
            </w:r>
            <w:r w:rsidRPr="007C4ADC">
              <w:rPr>
                <w:rFonts w:ascii="Trebuchet MS" w:hAnsi="Trebuchet MS"/>
                <w:szCs w:val="24"/>
              </w:rPr>
              <w:t>:</w:t>
            </w:r>
            <w:r w:rsidR="00D50738" w:rsidRPr="007C4ADC">
              <w:rPr>
                <w:rFonts w:ascii="Trebuchet MS" w:hAnsi="Trebuchet MS"/>
                <w:szCs w:val="24"/>
              </w:rPr>
              <w:t>-</w:t>
            </w:r>
          </w:p>
        </w:tc>
      </w:tr>
      <w:tr w:rsidR="002A730C" w:rsidRPr="007C4ADC" w14:paraId="0F0420D7" w14:textId="77777777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51B2" w14:textId="3D8D11AA" w:rsidR="00B43F41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Интернет адрес</w:t>
            </w:r>
            <w:r w:rsidR="00D50738" w:rsidRPr="007C4ADC">
              <w:rPr>
                <w:rFonts w:ascii="Trebuchet MS" w:hAnsi="Trebuchet MS"/>
                <w:b/>
                <w:bCs/>
                <w:szCs w:val="24"/>
              </w:rPr>
              <w:t>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hyperlink r:id="rId8" w:history="1">
              <w:r w:rsidR="00340DA7" w:rsidRPr="00340DA7">
                <w:rPr>
                  <w:color w:val="0000FF"/>
                  <w:u w:val="single"/>
                </w:rPr>
                <w:t>http://christ-ro-bg.eu/</w:t>
              </w:r>
            </w:hyperlink>
          </w:p>
        </w:tc>
      </w:tr>
    </w:tbl>
    <w:p w14:paraId="2C6C7F4B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07313DD5" w14:textId="77777777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3A02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Допълнителна информация може да бъде получена на:</w:t>
            </w:r>
          </w:p>
          <w:p w14:paraId="422A4FCB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Съгласно І.1)</w:t>
            </w:r>
            <w:r w:rsidR="00D50738" w:rsidRPr="007C4ADC">
              <w:rPr>
                <w:rFonts w:ascii="Trebuchet MS" w:hAnsi="Trebuchet MS"/>
                <w:szCs w:val="24"/>
              </w:rPr>
              <w:t xml:space="preserve"> </w:t>
            </w:r>
          </w:p>
          <w:p w14:paraId="6C43FC41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Друго: </w:t>
            </w:r>
            <w:r w:rsidR="002A730C" w:rsidRPr="007C4ADC">
              <w:rPr>
                <w:rFonts w:ascii="Trebuchet MS" w:hAnsi="Trebuchet MS"/>
                <w:i/>
                <w:iCs/>
                <w:szCs w:val="24"/>
              </w:rPr>
              <w:t>моля, попълнете Приложение А.I</w:t>
            </w:r>
          </w:p>
        </w:tc>
      </w:tr>
      <w:tr w:rsidR="002A730C" w:rsidRPr="007C4ADC" w14:paraId="6DAA5E7D" w14:textId="77777777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BD5E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Публичната покана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и документация за участие (спецификации и допълнителни документи) могат да бъдат получени на:</w:t>
            </w:r>
          </w:p>
          <w:p w14:paraId="1AF68057" w14:textId="77777777" w:rsidR="00623EB9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Съгласно І.1)</w:t>
            </w:r>
            <w:r w:rsidR="00D50738" w:rsidRPr="007C4ADC">
              <w:rPr>
                <w:rFonts w:ascii="Trebuchet MS" w:hAnsi="Trebuchet MS"/>
                <w:szCs w:val="24"/>
              </w:rPr>
              <w:t xml:space="preserve"> </w:t>
            </w:r>
          </w:p>
          <w:p w14:paraId="7DA63E20" w14:textId="77777777" w:rsidR="002A730C" w:rsidRPr="007C4ADC" w:rsidRDefault="009D1BC0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  <w:lang w:val="ru-RU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 Друго: </w:t>
            </w:r>
            <w:r w:rsidR="002A730C" w:rsidRPr="007C4ADC">
              <w:rPr>
                <w:rFonts w:ascii="Trebuchet MS" w:hAnsi="Trebuchet MS"/>
                <w:i/>
                <w:iCs/>
                <w:szCs w:val="24"/>
              </w:rPr>
              <w:t>моля, попълнете Приложение А.ІІ</w:t>
            </w:r>
          </w:p>
        </w:tc>
      </w:tr>
      <w:tr w:rsidR="002A730C" w:rsidRPr="007C4ADC" w14:paraId="02420008" w14:textId="77777777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CDD5" w14:textId="77777777" w:rsidR="002A730C" w:rsidRPr="007C4ADC" w:rsidRDefault="004D1EE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Офертите </w:t>
            </w:r>
            <w:r w:rsidR="002A730C" w:rsidRPr="007C4ADC">
              <w:rPr>
                <w:rFonts w:ascii="Trebuchet MS" w:hAnsi="Trebuchet MS"/>
                <w:szCs w:val="24"/>
              </w:rPr>
              <w:t>трябва да бъдат изпратени на:</w:t>
            </w:r>
          </w:p>
          <w:p w14:paraId="2CA037ED" w14:textId="77777777" w:rsidR="00D50738" w:rsidRPr="007C4ADC" w:rsidRDefault="00E410E4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="00D50738" w:rsidRPr="007C4ADC">
              <w:rPr>
                <w:rFonts w:ascii="Trebuchet MS" w:hAnsi="Trebuchet MS"/>
                <w:szCs w:val="24"/>
              </w:rPr>
              <w:t>Съгласно І.1)</w:t>
            </w:r>
            <w:r w:rsidR="00D50738" w:rsidRPr="007C4ADC">
              <w:rPr>
                <w:rFonts w:ascii="Trebuchet MS" w:hAnsi="Trebuchet MS"/>
                <w:b/>
                <w:szCs w:val="24"/>
              </w:rPr>
              <w:t xml:space="preserve"> </w:t>
            </w:r>
          </w:p>
          <w:p w14:paraId="198E46E2" w14:textId="3B98E777" w:rsidR="002A730C" w:rsidRPr="002F76A6" w:rsidRDefault="00E410E4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="002A730C" w:rsidRPr="007C4ADC">
              <w:rPr>
                <w:rFonts w:ascii="Trebuchet MS" w:hAnsi="Trebuchet MS"/>
                <w:b/>
                <w:szCs w:val="24"/>
              </w:rPr>
              <w:t xml:space="preserve"> Друго: </w:t>
            </w:r>
            <w:r w:rsidRPr="007C4ADC">
              <w:rPr>
                <w:rFonts w:ascii="Trebuchet MS" w:hAnsi="Trebuchet MS"/>
                <w:b/>
                <w:szCs w:val="24"/>
              </w:rPr>
              <w:t>на адрес: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гр. </w:t>
            </w:r>
            <w:r w:rsidR="00623EB9" w:rsidRPr="007C4ADC">
              <w:rPr>
                <w:rFonts w:ascii="Trebuchet MS" w:hAnsi="Trebuchet MS"/>
                <w:b/>
                <w:szCs w:val="24"/>
              </w:rPr>
              <w:t>Русе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, </w:t>
            </w:r>
            <w:r w:rsidR="00EA020E" w:rsidRPr="00EA020E">
              <w:rPr>
                <w:rFonts w:ascii="Trebuchet MS" w:hAnsi="Trebuchet MS"/>
                <w:b/>
                <w:bCs/>
                <w:szCs w:val="24"/>
              </w:rPr>
              <w:t>пл. Света Троица 9 – Русенска Митрополия</w:t>
            </w:r>
          </w:p>
        </w:tc>
      </w:tr>
    </w:tbl>
    <w:p w14:paraId="3907E1A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90"/>
      </w:tblGrid>
      <w:tr w:rsidR="00623EB9" w:rsidRPr="007C4ADC" w14:paraId="1DC57492" w14:textId="77777777" w:rsidTr="00623EB9">
        <w:tc>
          <w:tcPr>
            <w:tcW w:w="4889" w:type="dxa"/>
          </w:tcPr>
          <w:p w14:paraId="7E68F76B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Вид на Бенефициента</w:t>
            </w:r>
          </w:p>
          <w:p w14:paraId="1BE8D1B6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DC2071C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797AEC4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  <w:tc>
          <w:tcPr>
            <w:tcW w:w="4890" w:type="dxa"/>
          </w:tcPr>
          <w:p w14:paraId="011856C5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Основна дейност на бенефициента</w:t>
            </w:r>
          </w:p>
        </w:tc>
      </w:tr>
      <w:tr w:rsidR="00623EB9" w:rsidRPr="007C4ADC" w14:paraId="2D3327A6" w14:textId="77777777" w:rsidTr="00623EB9">
        <w:tc>
          <w:tcPr>
            <w:tcW w:w="4889" w:type="dxa"/>
          </w:tcPr>
          <w:p w14:paraId="3B15D6F0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публичен орган</w:t>
            </w:r>
          </w:p>
          <w:p w14:paraId="4FE3889F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търговско дружество</w:t>
            </w:r>
          </w:p>
          <w:p w14:paraId="66FD0C3C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юлнц </w:t>
            </w:r>
          </w:p>
          <w:p w14:paraId="14CB36C9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3018074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друго:  </w:t>
            </w:r>
            <w:r w:rsidR="00B270A8" w:rsidRPr="007C4ADC">
              <w:rPr>
                <w:rFonts w:ascii="Trebuchet MS" w:hAnsi="Trebuchet MS"/>
                <w:b/>
                <w:bCs/>
                <w:szCs w:val="24"/>
              </w:rPr>
              <w:t>Местно поделение на БПЦ – Българска патриаршия и Русенска митрополия</w:t>
            </w:r>
          </w:p>
        </w:tc>
        <w:tc>
          <w:tcPr>
            <w:tcW w:w="4890" w:type="dxa"/>
          </w:tcPr>
          <w:p w14:paraId="7BA9CE42" w14:textId="77777777" w:rsidR="00623EB9" w:rsidRPr="007C4ADC" w:rsidRDefault="00623EB9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  <w:p w14:paraId="3C5ABE4D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обществени услуги</w:t>
            </w:r>
          </w:p>
          <w:p w14:paraId="0043616D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околна среда</w:t>
            </w:r>
          </w:p>
          <w:p w14:paraId="33FD30B8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</w:t>
            </w:r>
            <w:r w:rsidR="008E669C" w:rsidRPr="007C4ADC">
              <w:rPr>
                <w:rFonts w:ascii="Trebuchet MS" w:hAnsi="Trebuchet MS"/>
                <w:szCs w:val="24"/>
              </w:rPr>
              <w:t>икономическа и финансова дейност</w:t>
            </w:r>
          </w:p>
          <w:p w14:paraId="1342DD7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здравеопазване</w:t>
            </w:r>
          </w:p>
          <w:p w14:paraId="0735C458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настаняване/жилищно строителство и места за отдих и култура</w:t>
            </w:r>
          </w:p>
          <w:p w14:paraId="34BA0F5A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b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</w:rPr>
              <w:t>отдих, култура и религия</w:t>
            </w:r>
          </w:p>
          <w:p w14:paraId="60EBD00D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образование</w:t>
            </w:r>
          </w:p>
          <w:p w14:paraId="5199733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 търговска дейност </w:t>
            </w:r>
          </w:p>
          <w:p w14:paraId="06E4EAEF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171574EB" w14:textId="77777777" w:rsidR="00B270A8" w:rsidRPr="007C4ADC" w:rsidRDefault="00B270A8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1E84E1B3" w14:textId="77777777" w:rsidR="00623EB9" w:rsidRPr="007C4ADC" w:rsidRDefault="00623EB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6AD3540F" w14:textId="77777777" w:rsidR="002A730C" w:rsidRPr="007C4ADC" w:rsidRDefault="00370AF9" w:rsidP="003B7745">
      <w:pPr>
        <w:pStyle w:val="Heading3"/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</w:rPr>
      </w:pPr>
      <w:r w:rsidRPr="007C4ADC">
        <w:rPr>
          <w:rFonts w:ascii="Trebuchet MS" w:hAnsi="Trebuchet MS" w:cs="Times New Roman"/>
          <w:sz w:val="24"/>
          <w:szCs w:val="24"/>
        </w:rPr>
        <w:t>РАЗДЕЛ ІІ</w:t>
      </w:r>
      <w:r w:rsidR="002A730C" w:rsidRPr="007C4ADC">
        <w:rPr>
          <w:rFonts w:ascii="Trebuchet MS" w:hAnsi="Trebuchet MS" w:cs="Times New Roman"/>
          <w:sz w:val="24"/>
          <w:szCs w:val="24"/>
        </w:rPr>
        <w:t xml:space="preserve">: ОБЕКТ НА ПРОЦЕДУРАТА ЗА ОПРЕДЕЛЯНЕ НА ИЗПЪЛНИТЕЛ </w:t>
      </w:r>
    </w:p>
    <w:p w14:paraId="484CC0F4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43933412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ІІ.1) Описание</w:t>
      </w:r>
    </w:p>
    <w:p w14:paraId="014171CE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7C4ADC" w14:paraId="0EC641F6" w14:textId="77777777">
        <w:tc>
          <w:tcPr>
            <w:tcW w:w="9833" w:type="dxa"/>
            <w:gridSpan w:val="3"/>
          </w:tcPr>
          <w:p w14:paraId="46B7A874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ІІ.1.</w:t>
            </w:r>
            <w:r w:rsidR="00437731" w:rsidRPr="007C4ADC">
              <w:rPr>
                <w:rFonts w:ascii="Trebuchet MS" w:hAnsi="Trebuchet MS"/>
                <w:b/>
                <w:bCs/>
                <w:szCs w:val="24"/>
              </w:rPr>
              <w:t>1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7C4ADC">
              <w:rPr>
                <w:rFonts w:ascii="Trebuchet MS" w:hAnsi="Trebuchet MS"/>
                <w:szCs w:val="24"/>
              </w:rPr>
              <w:t>)</w:t>
            </w:r>
          </w:p>
        </w:tc>
      </w:tr>
      <w:tr w:rsidR="002A730C" w:rsidRPr="007C4ADC" w14:paraId="401103AD" w14:textId="77777777">
        <w:tc>
          <w:tcPr>
            <w:tcW w:w="3353" w:type="dxa"/>
            <w:vAlign w:val="center"/>
          </w:tcPr>
          <w:p w14:paraId="66DD34CF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Строителство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="008E669C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</w:tc>
        <w:tc>
          <w:tcPr>
            <w:tcW w:w="3240" w:type="dxa"/>
            <w:vAlign w:val="center"/>
          </w:tcPr>
          <w:p w14:paraId="4F3FDD1D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Доставки</w:t>
            </w:r>
            <w:r w:rsidRPr="007C4ADC">
              <w:rPr>
                <w:rFonts w:ascii="Trebuchet MS" w:hAnsi="Trebuchet MS"/>
                <w:szCs w:val="24"/>
              </w:rPr>
              <w:t xml:space="preserve">                 </w:t>
            </w:r>
            <w:r w:rsidR="008E669C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  <w:tc>
          <w:tcPr>
            <w:tcW w:w="3240" w:type="dxa"/>
            <w:vAlign w:val="center"/>
          </w:tcPr>
          <w:p w14:paraId="60127B4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Услуги   </w:t>
            </w:r>
            <w:r w:rsidR="004D1EE0" w:rsidRPr="007C4ADC">
              <w:rPr>
                <w:rFonts w:ascii="Trebuchet MS" w:hAnsi="Trebuchet MS"/>
                <w:b/>
                <w:bCs/>
                <w:szCs w:val="24"/>
              </w:rPr>
              <w:t xml:space="preserve">                     </w:t>
            </w:r>
            <w:r w:rsidR="004D1EE0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</w:tr>
      <w:tr w:rsidR="002A730C" w:rsidRPr="007C4ADC" w14:paraId="54993819" w14:textId="77777777">
        <w:tc>
          <w:tcPr>
            <w:tcW w:w="3353" w:type="dxa"/>
          </w:tcPr>
          <w:p w14:paraId="67C6E15B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строителството</w:t>
            </w:r>
            <w:r w:rsidR="004D1EE0" w:rsidRPr="007C4ADC">
              <w:rPr>
                <w:rFonts w:ascii="Trebuchet MS" w:hAnsi="Trebuchet MS"/>
                <w:szCs w:val="24"/>
              </w:rPr>
              <w:t xml:space="preserve"> (СМР)</w:t>
            </w:r>
            <w:r w:rsidR="002D5BC3" w:rsidRPr="007C4ADC">
              <w:rPr>
                <w:rFonts w:ascii="Trebuchet MS" w:hAnsi="Trebuchet MS"/>
                <w:szCs w:val="24"/>
                <w:lang w:val="ru-RU"/>
              </w:rPr>
              <w:t>:</w:t>
            </w:r>
          </w:p>
          <w:p w14:paraId="53C0544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146DD0B5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Изграждане</w:t>
            </w:r>
          </w:p>
          <w:p w14:paraId="53EC69F9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 Проектиране и изпълнение</w:t>
            </w:r>
          </w:p>
          <w:p w14:paraId="2FAA5478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Рехабилитация, реконструкция</w:t>
            </w:r>
          </w:p>
          <w:p w14:paraId="34773F5C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szCs w:val="24"/>
              </w:rPr>
              <w:t xml:space="preserve">Строитело-монтажни работи </w:t>
            </w:r>
          </w:p>
          <w:p w14:paraId="5DC67600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1A9C614" w14:textId="77777777" w:rsidR="008E669C" w:rsidRPr="007C4ADC" w:rsidRDefault="008E669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0920AC3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457B36E9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22F65154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  <w:p w14:paraId="5E9ABE55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ru-RU"/>
              </w:rPr>
            </w:pPr>
          </w:p>
        </w:tc>
        <w:tc>
          <w:tcPr>
            <w:tcW w:w="3240" w:type="dxa"/>
          </w:tcPr>
          <w:p w14:paraId="7184B345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доставка</w:t>
            </w:r>
            <w:r w:rsidR="002D5BC3" w:rsidRPr="007C4ADC">
              <w:rPr>
                <w:rFonts w:ascii="Trebuchet MS" w:hAnsi="Trebuchet MS"/>
                <w:szCs w:val="24"/>
              </w:rPr>
              <w:t>:</w:t>
            </w:r>
            <w:r w:rsidR="00356028" w:rsidRPr="007C4ADC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3240" w:type="dxa"/>
          </w:tcPr>
          <w:p w14:paraId="0ADE4998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услугата</w:t>
            </w:r>
            <w:r w:rsidR="002D5BC3" w:rsidRPr="007C4ADC">
              <w:rPr>
                <w:rFonts w:ascii="Trebuchet MS" w:hAnsi="Trebuchet MS"/>
                <w:szCs w:val="24"/>
              </w:rPr>
              <w:t>:</w:t>
            </w:r>
          </w:p>
          <w:p w14:paraId="0CB9F283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</w:p>
        </w:tc>
      </w:tr>
      <w:tr w:rsidR="008E669C" w:rsidRPr="007C4ADC" w14:paraId="69F63112" w14:textId="77777777">
        <w:tc>
          <w:tcPr>
            <w:tcW w:w="3353" w:type="dxa"/>
          </w:tcPr>
          <w:p w14:paraId="1509ECE1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8D12664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строителството:</w:t>
            </w:r>
          </w:p>
          <w:p w14:paraId="4ABA9C13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Град Русе</w:t>
            </w:r>
          </w:p>
          <w:p w14:paraId="74026542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Област Русе</w:t>
            </w:r>
          </w:p>
          <w:p w14:paraId="1AF38572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Република България</w:t>
            </w:r>
          </w:p>
          <w:p w14:paraId="0B53329F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Код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NUTS</w:t>
            </w:r>
            <w:r w:rsidRPr="007C4ADC">
              <w:rPr>
                <w:rFonts w:ascii="Trebuchet MS" w:hAnsi="Trebuchet MS"/>
                <w:szCs w:val="24"/>
              </w:rPr>
              <w:t xml:space="preserve">: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BG324</w:t>
            </w:r>
          </w:p>
          <w:p w14:paraId="11C9A6D3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011B4D0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2523FF7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86CCD9B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118A9D9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A38AAF3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B02D9D6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</w:tc>
        <w:tc>
          <w:tcPr>
            <w:tcW w:w="3240" w:type="dxa"/>
          </w:tcPr>
          <w:p w14:paraId="076BAB01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88C0B0C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Място на изпълнение на доставката:</w:t>
            </w:r>
          </w:p>
        </w:tc>
        <w:tc>
          <w:tcPr>
            <w:tcW w:w="3240" w:type="dxa"/>
          </w:tcPr>
          <w:p w14:paraId="3F90A25A" w14:textId="77777777" w:rsidR="008E669C" w:rsidRPr="007C4ADC" w:rsidRDefault="008E669C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2AB12C1D" w14:textId="77777777" w:rsidR="005466A8" w:rsidRPr="007C4ADC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Място на изпълнение на услугата: </w:t>
            </w:r>
          </w:p>
        </w:tc>
      </w:tr>
      <w:tr w:rsidR="002A730C" w:rsidRPr="007C4ADC" w14:paraId="6C126AC6" w14:textId="77777777">
        <w:tc>
          <w:tcPr>
            <w:tcW w:w="9833" w:type="dxa"/>
            <w:gridSpan w:val="3"/>
          </w:tcPr>
          <w:p w14:paraId="24C565E5" w14:textId="77777777" w:rsidR="00E91E92" w:rsidRDefault="002A730C" w:rsidP="003B7745">
            <w:pPr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ІІ.1.</w:t>
            </w:r>
            <w:r w:rsidR="00437731" w:rsidRPr="007C4ADC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Описание на предмета на процедурата: </w:t>
            </w:r>
            <w:r w:rsidR="005466A8" w:rsidRPr="007C4ADC">
              <w:rPr>
                <w:rFonts w:ascii="Trebuchet MS" w:hAnsi="Trebuchet MS"/>
                <w:bCs/>
                <w:szCs w:val="24"/>
              </w:rPr>
              <w:t>Изпълнение на стро</w:t>
            </w:r>
            <w:r w:rsidR="00E91E92">
              <w:rPr>
                <w:rFonts w:ascii="Trebuchet MS" w:hAnsi="Trebuchet MS"/>
                <w:bCs/>
                <w:szCs w:val="24"/>
              </w:rPr>
              <w:t>ително-монтажни работи на обект</w:t>
            </w:r>
            <w:r w:rsidR="005466A8" w:rsidRPr="007C4ADC">
              <w:rPr>
                <w:rFonts w:ascii="Trebuchet MS" w:hAnsi="Trebuchet MS"/>
                <w:bCs/>
                <w:szCs w:val="24"/>
              </w:rPr>
              <w:t>:</w:t>
            </w:r>
            <w:r w:rsidR="00E91E92">
              <w:rPr>
                <w:rFonts w:ascii="Trebuchet MS" w:hAnsi="Trebuchet MS"/>
                <w:b/>
                <w:szCs w:val="24"/>
              </w:rPr>
              <w:t>О</w:t>
            </w:r>
            <w:r w:rsidR="00E91E92" w:rsidRPr="00F537AC">
              <w:rPr>
                <w:rFonts w:ascii="Trebuchet MS" w:hAnsi="Trebuchet MS"/>
                <w:b/>
                <w:szCs w:val="24"/>
              </w:rPr>
              <w:t>сновен ремонт и ре</w:t>
            </w:r>
            <w:r w:rsidR="00E91E92">
              <w:rPr>
                <w:rFonts w:ascii="Trebuchet MS" w:hAnsi="Trebuchet MS"/>
                <w:b/>
                <w:szCs w:val="24"/>
              </w:rPr>
              <w:t>ставрация на църква "Св. Георги</w:t>
            </w:r>
            <w:r w:rsidR="00E91E92" w:rsidRPr="00A32E03">
              <w:rPr>
                <w:rFonts w:ascii="Trebuchet MS" w:hAnsi="Trebuchet MS"/>
                <w:b/>
                <w:szCs w:val="24"/>
              </w:rPr>
              <w:t>”</w:t>
            </w:r>
            <w:r w:rsidR="00E91E92">
              <w:rPr>
                <w:rFonts w:ascii="Trebuchet MS" w:hAnsi="Trebuchet MS"/>
                <w:b/>
                <w:szCs w:val="24"/>
              </w:rPr>
              <w:t>,</w:t>
            </w:r>
          </w:p>
          <w:p w14:paraId="43E2BA50" w14:textId="77777777" w:rsidR="004126BE" w:rsidRPr="007C4ADC" w:rsidRDefault="005466A8" w:rsidP="003B7745">
            <w:pPr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lastRenderedPageBreak/>
              <w:t xml:space="preserve">в  изпълнение на проект „Християнското наследство по протежение на културния коридор Русе – Гюргево”, съфинансиран от Програма Интеррег </w:t>
            </w:r>
            <w:r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Pr="007C4ADC">
              <w:rPr>
                <w:rFonts w:ascii="Trebuchet MS" w:hAnsi="Trebuchet MS"/>
                <w:szCs w:val="24"/>
              </w:rPr>
              <w:t>-А Румъния – България 2014-2020.</w:t>
            </w:r>
            <w:r w:rsidR="00996C4F" w:rsidRPr="007C4ADC">
              <w:rPr>
                <w:rFonts w:ascii="Trebuchet MS" w:hAnsi="Trebuchet MS"/>
                <w:szCs w:val="24"/>
              </w:rPr>
              <w:t xml:space="preserve"> </w:t>
            </w:r>
          </w:p>
        </w:tc>
      </w:tr>
      <w:tr w:rsidR="002A730C" w:rsidRPr="007C4ADC" w14:paraId="4E8871E8" w14:textId="77777777">
        <w:tc>
          <w:tcPr>
            <w:tcW w:w="9833" w:type="dxa"/>
            <w:gridSpan w:val="3"/>
          </w:tcPr>
          <w:p w14:paraId="1997145C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lastRenderedPageBreak/>
              <w:t>ІІ.1.</w:t>
            </w:r>
            <w:r w:rsidR="00437731" w:rsidRPr="007C4ADC">
              <w:rPr>
                <w:rFonts w:ascii="Trebuchet MS" w:hAnsi="Trebuchet MS"/>
                <w:b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szCs w:val="24"/>
              </w:rPr>
              <w:t>) Обособени позиции</w:t>
            </w:r>
            <w:r w:rsidR="00E40CE1" w:rsidRPr="007C4ADC">
              <w:rPr>
                <w:rFonts w:ascii="Trebuchet MS" w:hAnsi="Trebuchet MS"/>
                <w:b/>
                <w:szCs w:val="24"/>
              </w:rPr>
              <w:t xml:space="preserve">: 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да </w:t>
            </w:r>
            <w:r w:rsidR="00DA286E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не </w:t>
            </w:r>
            <w:r w:rsidR="0092690C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  <w:p w14:paraId="53F4CC96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(за информация относно обособените позиции използвайте Приложение Б толкова пъти, колкото е броят на обособените позиции)</w:t>
            </w:r>
          </w:p>
          <w:p w14:paraId="7159750D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Ако да,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szCs w:val="24"/>
              </w:rPr>
              <w:t>офертите трябва да бъдат подадени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i/>
                <w:szCs w:val="24"/>
              </w:rPr>
              <w:t>(отбележете само едно):</w:t>
            </w:r>
          </w:p>
          <w:p w14:paraId="0FEC5668" w14:textId="77777777" w:rsidR="004126BE" w:rsidRPr="007C4ADC" w:rsidRDefault="004126BE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 xml:space="preserve">само за една обособена позиция </w:t>
            </w: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78BB8FCC" w14:textId="77777777" w:rsidR="002A730C" w:rsidRPr="007C4ADC" w:rsidRDefault="004126BE" w:rsidP="003B7745">
            <w:pPr>
              <w:autoSpaceDE w:val="0"/>
              <w:snapToGrid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>за една или повече обособени позиции</w:t>
            </w:r>
            <w:r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</w:tc>
      </w:tr>
    </w:tbl>
    <w:p w14:paraId="6386A13A" w14:textId="77777777" w:rsidR="002D5BC3" w:rsidRPr="007C4ADC" w:rsidRDefault="002D5BC3" w:rsidP="003B7745">
      <w:pPr>
        <w:autoSpaceDE w:val="0"/>
        <w:jc w:val="both"/>
        <w:rPr>
          <w:rFonts w:ascii="Trebuchet MS" w:hAnsi="Trebuchet MS"/>
          <w:szCs w:val="24"/>
        </w:rPr>
      </w:pPr>
    </w:p>
    <w:p w14:paraId="3EE42701" w14:textId="77777777" w:rsidR="002A730C" w:rsidRPr="007C4ADC" w:rsidRDefault="002A730C" w:rsidP="003B7745">
      <w:pPr>
        <w:pStyle w:val="Heading3"/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</w:rPr>
      </w:pPr>
      <w:r w:rsidRPr="007C4ADC">
        <w:rPr>
          <w:rFonts w:ascii="Trebuchet MS" w:hAnsi="Trebuchet MS" w:cs="Times New Roman"/>
          <w:sz w:val="24"/>
          <w:szCs w:val="24"/>
        </w:rPr>
        <w:t>ІІ.2) Количество или обем на обекта на процедурата</w:t>
      </w:r>
    </w:p>
    <w:p w14:paraId="51B931A5" w14:textId="77777777" w:rsidR="002A730C" w:rsidRPr="007C4ADC" w:rsidRDefault="002A730C" w:rsidP="003B7745">
      <w:pPr>
        <w:jc w:val="both"/>
        <w:rPr>
          <w:rFonts w:ascii="Trebuchet MS" w:hAnsi="Trebuchet MS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21CC9C27" w14:textId="77777777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7071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i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Общо количество или обем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00906F4E" w14:textId="00408779" w:rsidR="0076654E" w:rsidRDefault="00996C4F" w:rsidP="003B7745">
            <w:pPr>
              <w:pStyle w:val="Default"/>
              <w:jc w:val="both"/>
              <w:rPr>
                <w:sz w:val="23"/>
                <w:szCs w:val="23"/>
              </w:rPr>
            </w:pPr>
            <w:r w:rsidRPr="007C4ADC">
              <w:rPr>
                <w:rFonts w:ascii="Trebuchet MS" w:hAnsi="Trebuchet MS"/>
                <w:shd w:val="clear" w:color="auto" w:fill="FFFFFF"/>
              </w:rPr>
              <w:t xml:space="preserve">Изпълнението на предвидените СМР е свързано </w:t>
            </w:r>
            <w:r w:rsidR="0076654E">
              <w:rPr>
                <w:rFonts w:ascii="Trebuchet MS" w:hAnsi="Trebuchet MS"/>
                <w:shd w:val="clear" w:color="auto" w:fill="FFFFFF"/>
              </w:rPr>
              <w:t xml:space="preserve">с </w:t>
            </w:r>
            <w:r w:rsidR="0076654E">
              <w:rPr>
                <w:sz w:val="23"/>
                <w:szCs w:val="23"/>
              </w:rPr>
              <w:t xml:space="preserve">реставрационни работи, главно по вътрешните пространства, най-вече на галерията, камбанарията и на параклиса, и основен ремонт на покрива. </w:t>
            </w:r>
          </w:p>
          <w:p w14:paraId="4699DA97" w14:textId="77777777" w:rsidR="00132500" w:rsidRPr="0076654E" w:rsidRDefault="00132500" w:rsidP="003B7745">
            <w:pPr>
              <w:pStyle w:val="Default"/>
              <w:jc w:val="both"/>
              <w:rPr>
                <w:rFonts w:ascii="Trebuchet MS" w:hAnsi="Trebuchet MS"/>
                <w:shd w:val="clear" w:color="auto" w:fill="FFFFFF"/>
                <w:lang w:val="en-US"/>
              </w:rPr>
            </w:pPr>
          </w:p>
          <w:p w14:paraId="400AA50E" w14:textId="17639E16" w:rsidR="00B47BF7" w:rsidRDefault="005466A8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632DE">
              <w:rPr>
                <w:rFonts w:ascii="Trebuchet MS" w:hAnsi="Trebuchet MS"/>
                <w:szCs w:val="24"/>
                <w:shd w:val="clear" w:color="auto" w:fill="FFFFFF"/>
              </w:rPr>
              <w:t xml:space="preserve">Количеството и обемът на обекта са подробно дадени в </w:t>
            </w:r>
            <w:r w:rsidR="00D231CA" w:rsidRPr="007632DE">
              <w:rPr>
                <w:rFonts w:ascii="Trebuchet MS" w:hAnsi="Trebuchet MS"/>
                <w:szCs w:val="24"/>
                <w:shd w:val="clear" w:color="auto" w:fill="FFFFFF"/>
              </w:rPr>
              <w:t xml:space="preserve">Техническото задание и приложената към него проектно-сметна документация, в т.ч. Количествените сметки, изготвени от проектанта. </w:t>
            </w:r>
          </w:p>
          <w:p w14:paraId="63B481F0" w14:textId="77777777" w:rsidR="00132500" w:rsidRPr="007632DE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094EC366" w14:textId="14FB1D61" w:rsidR="00132500" w:rsidRDefault="00D231CA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632DE">
              <w:rPr>
                <w:rFonts w:ascii="Trebuchet MS" w:hAnsi="Trebuchet MS"/>
                <w:szCs w:val="24"/>
                <w:shd w:val="clear" w:color="auto" w:fill="FFFFFF"/>
              </w:rPr>
              <w:t>Приложени са обяснителни записки, технически проекти и  спецификации.</w:t>
            </w:r>
          </w:p>
          <w:p w14:paraId="00A2BD1A" w14:textId="77777777" w:rsidR="00132500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0A6EFE8C" w14:textId="54C14183" w:rsidR="00132500" w:rsidRPr="00132500" w:rsidRDefault="00132500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</w:pPr>
            <w:r w:rsidRPr="00132500"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  <w:t>Обща информация</w:t>
            </w:r>
            <w:r>
              <w:rPr>
                <w:rFonts w:ascii="Trebuchet MS" w:hAnsi="Trebuchet MS"/>
                <w:b/>
                <w:bCs/>
                <w:szCs w:val="24"/>
                <w:shd w:val="clear" w:color="auto" w:fill="FFFFFF"/>
              </w:rPr>
              <w:t>:</w:t>
            </w:r>
          </w:p>
          <w:p w14:paraId="6535A990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Църквата е построена през втората половина на XIX век. Обектът е обявен за недвижима културна ценност в категория „местно значение“.Църквата се състои основно от едно етажно ниво в което са ра</w:t>
            </w:r>
            <w:r w:rsidR="007632DE">
              <w:rPr>
                <w:rFonts w:ascii="Trebuchet MS" w:hAnsi="Trebuchet MS"/>
              </w:rPr>
              <w:t>зположени: предверие, параклис ц</w:t>
            </w:r>
            <w:r w:rsidRPr="00D521D2">
              <w:rPr>
                <w:rFonts w:ascii="Trebuchet MS" w:hAnsi="Trebuchet MS"/>
              </w:rPr>
              <w:t xml:space="preserve">ърковен магазин, канцелария, основно храмово пространство, олтар. </w:t>
            </w:r>
          </w:p>
          <w:p w14:paraId="56B6D9E5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I</w:t>
            </w:r>
            <w:r w:rsidRPr="00132500">
              <w:rPr>
                <w:rFonts w:ascii="Trebuchet MS" w:hAnsi="Trebuchet MS"/>
                <w:b/>
                <w:bCs/>
              </w:rPr>
              <w:t>. Реставрационните работи се състоят от следните мероприятия :</w:t>
            </w:r>
            <w:r w:rsidRPr="00D521D2">
              <w:rPr>
                <w:rFonts w:ascii="Trebuchet MS" w:hAnsi="Trebuchet MS"/>
              </w:rPr>
              <w:t xml:space="preserve"> </w:t>
            </w:r>
          </w:p>
          <w:p w14:paraId="3FD20533" w14:textId="6F3B0579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на парапета на галерията; </w:t>
            </w:r>
          </w:p>
          <w:p w14:paraId="771E5BA7" w14:textId="02A34252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демонтиране и третиране на дюш</w:t>
            </w:r>
            <w:r w:rsidR="005A1B5B">
              <w:rPr>
                <w:rFonts w:ascii="Trebuchet MS" w:hAnsi="Trebuchet MS"/>
              </w:rPr>
              <w:t>е</w:t>
            </w:r>
            <w:r w:rsidRPr="00D521D2">
              <w:rPr>
                <w:rFonts w:ascii="Trebuchet MS" w:hAnsi="Trebuchet MS"/>
              </w:rPr>
              <w:t>мето с антисекти</w:t>
            </w:r>
            <w:r w:rsidR="00AA7C28">
              <w:rPr>
                <w:rFonts w:ascii="Trebuchet MS" w:hAnsi="Trebuchet MS"/>
              </w:rPr>
              <w:t>ц</w:t>
            </w:r>
            <w:r w:rsidR="005A1B5B">
              <w:rPr>
                <w:rFonts w:ascii="Trebuchet MS" w:hAnsi="Trebuchet MS"/>
              </w:rPr>
              <w:t>и</w:t>
            </w:r>
            <w:r w:rsidRPr="00D521D2">
              <w:rPr>
                <w:rFonts w:ascii="Trebuchet MS" w:hAnsi="Trebuchet MS"/>
              </w:rPr>
              <w:t xml:space="preserve">дни препарати ; </w:t>
            </w:r>
          </w:p>
          <w:p w14:paraId="62AF059C" w14:textId="58FA980D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на „асма“-таванът над галерията; </w:t>
            </w:r>
          </w:p>
          <w:p w14:paraId="6F7719E5" w14:textId="76945DEB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възстановяване на поди</w:t>
            </w:r>
            <w:r w:rsidR="005A1B5B">
              <w:rPr>
                <w:rFonts w:ascii="Trebuchet MS" w:hAnsi="Trebuchet MS"/>
              </w:rPr>
              <w:t>у</w:t>
            </w:r>
            <w:r w:rsidRPr="00D521D2">
              <w:rPr>
                <w:rFonts w:ascii="Trebuchet MS" w:hAnsi="Trebuchet MS"/>
              </w:rPr>
              <w:t>м</w:t>
            </w:r>
            <w:r w:rsidR="005A1B5B">
              <w:rPr>
                <w:rFonts w:ascii="Trebuchet MS" w:hAnsi="Trebuchet MS"/>
              </w:rPr>
              <w:t>а</w:t>
            </w:r>
            <w:r w:rsidRPr="00D521D2">
              <w:rPr>
                <w:rFonts w:ascii="Trebuchet MS" w:hAnsi="Trebuchet MS"/>
              </w:rPr>
              <w:t xml:space="preserve"> в левия ъгъл на галерията; </w:t>
            </w:r>
          </w:p>
          <w:p w14:paraId="4729596E" w14:textId="4C34080C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възстановяване изцяло на стълбата към галерията; </w:t>
            </w:r>
          </w:p>
          <w:p w14:paraId="1858B8E4" w14:textId="4DCB939E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spacing w:after="38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изкърпване на пукнатини и изпопадалата мазилка по стените. </w:t>
            </w:r>
          </w:p>
          <w:p w14:paraId="1EB9B3D5" w14:textId="77777777" w:rsidR="0076654E" w:rsidRPr="00D521D2" w:rsidRDefault="0076654E" w:rsidP="003B7745">
            <w:pPr>
              <w:pStyle w:val="Default"/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II. </w:t>
            </w:r>
            <w:r w:rsidRPr="00132500">
              <w:rPr>
                <w:rFonts w:ascii="Trebuchet MS" w:hAnsi="Trebuchet MS"/>
                <w:b/>
                <w:bCs/>
              </w:rPr>
              <w:t>Ремонт на Покрива:</w:t>
            </w:r>
            <w:r w:rsidRPr="00D521D2">
              <w:rPr>
                <w:rFonts w:ascii="Trebuchet MS" w:hAnsi="Trebuchet MS"/>
              </w:rPr>
              <w:t xml:space="preserve"> </w:t>
            </w:r>
          </w:p>
          <w:p w14:paraId="5534C446" w14:textId="34E3F795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подмяна и отс</w:t>
            </w:r>
            <w:r w:rsidR="0034785E">
              <w:rPr>
                <w:rFonts w:ascii="Trebuchet MS" w:hAnsi="Trebuchet MS"/>
              </w:rPr>
              <w:t>т</w:t>
            </w:r>
            <w:r w:rsidRPr="00D521D2">
              <w:rPr>
                <w:rFonts w:ascii="Trebuchet MS" w:hAnsi="Trebuchet MS"/>
              </w:rPr>
              <w:t xml:space="preserve">раняване на елементи от дървената конструкция; </w:t>
            </w:r>
          </w:p>
          <w:p w14:paraId="645A9FB9" w14:textId="13B1ACE6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>осъвременяване на покривните изолации, без да се нарушава неговата авт</w:t>
            </w:r>
            <w:r w:rsidR="0098050A">
              <w:rPr>
                <w:rFonts w:ascii="Trebuchet MS" w:hAnsi="Trebuchet MS"/>
              </w:rPr>
              <w:t>е</w:t>
            </w:r>
            <w:r w:rsidRPr="00D521D2">
              <w:rPr>
                <w:rFonts w:ascii="Trebuchet MS" w:hAnsi="Trebuchet MS"/>
              </w:rPr>
              <w:t xml:space="preserve">нтичност; </w:t>
            </w:r>
          </w:p>
          <w:p w14:paraId="03AE6470" w14:textId="5BBA3E52" w:rsidR="0076654E" w:rsidRPr="00D521D2" w:rsidRDefault="0076654E" w:rsidP="003B7745">
            <w:pPr>
              <w:pStyle w:val="Default"/>
              <w:numPr>
                <w:ilvl w:val="0"/>
                <w:numId w:val="26"/>
              </w:numPr>
              <w:jc w:val="both"/>
              <w:rPr>
                <w:rFonts w:ascii="Trebuchet MS" w:hAnsi="Trebuchet MS"/>
              </w:rPr>
            </w:pPr>
            <w:r w:rsidRPr="00D521D2">
              <w:rPr>
                <w:rFonts w:ascii="Trebuchet MS" w:hAnsi="Trebuchet MS"/>
              </w:rPr>
              <w:t xml:space="preserve">подмяна на олуци и водосточни тръби; </w:t>
            </w:r>
          </w:p>
          <w:p w14:paraId="544FC333" w14:textId="12F5BDDD" w:rsidR="0076654E" w:rsidRPr="00132500" w:rsidRDefault="0076654E" w:rsidP="003B7745">
            <w:pPr>
              <w:pStyle w:val="ListParagraph"/>
              <w:numPr>
                <w:ilvl w:val="0"/>
                <w:numId w:val="26"/>
              </w:num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  <w:lang w:val="en-US"/>
              </w:rPr>
            </w:pPr>
            <w:r w:rsidRPr="00132500">
              <w:rPr>
                <w:rFonts w:ascii="Trebuchet MS" w:hAnsi="Trebuchet MS"/>
                <w:szCs w:val="24"/>
              </w:rPr>
              <w:t>Осъвременяване на мълниезащитата.</w:t>
            </w:r>
          </w:p>
          <w:p w14:paraId="1300634E" w14:textId="77777777" w:rsidR="0076654E" w:rsidRPr="0076654E" w:rsidRDefault="0076654E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  <w:lang w:val="en-US"/>
              </w:rPr>
            </w:pPr>
          </w:p>
          <w:p w14:paraId="10EE70C5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i/>
                <w:i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Прогнозна стойност в лева, без ДДС </w:t>
            </w:r>
            <w:r w:rsidR="00BD565B" w:rsidRPr="007C4ADC">
              <w:rPr>
                <w:rFonts w:ascii="Trebuchet MS" w:hAnsi="Trebuchet MS"/>
                <w:i/>
                <w:szCs w:val="24"/>
              </w:rPr>
              <w:t>(ако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 xml:space="preserve"> е приложимо)</w:t>
            </w:r>
          </w:p>
          <w:p w14:paraId="2668E958" w14:textId="679C2381" w:rsidR="00DE3A03" w:rsidRPr="00340DA7" w:rsidRDefault="00DF4C10" w:rsidP="007107E6">
            <w:pPr>
              <w:autoSpaceDE w:val="0"/>
              <w:jc w:val="both"/>
              <w:rPr>
                <w:rFonts w:ascii="Trebuchet MS" w:hAnsi="Trebuchet MS"/>
                <w:b/>
                <w:szCs w:val="24"/>
                <w:lang w:val="en-US"/>
              </w:rPr>
            </w:pPr>
            <w:r w:rsidRPr="00E7607F">
              <w:rPr>
                <w:rFonts w:ascii="Trebuchet MS" w:hAnsi="Trebuchet MS"/>
                <w:szCs w:val="24"/>
              </w:rPr>
              <w:t>3</w:t>
            </w:r>
            <w:r w:rsidR="00DE2491">
              <w:rPr>
                <w:rFonts w:ascii="Trebuchet MS" w:hAnsi="Trebuchet MS"/>
                <w:szCs w:val="24"/>
                <w:lang w:val="en-US"/>
              </w:rPr>
              <w:t>22 414,23</w:t>
            </w:r>
            <w:r w:rsidR="000B0B65" w:rsidRPr="00E7607F">
              <w:rPr>
                <w:rFonts w:ascii="Trebuchet MS" w:hAnsi="Trebuchet MS"/>
                <w:szCs w:val="24"/>
              </w:rPr>
              <w:t xml:space="preserve"> (триста </w:t>
            </w:r>
            <w:r w:rsidR="00707B56">
              <w:rPr>
                <w:rFonts w:ascii="Trebuchet MS" w:hAnsi="Trebuchet MS"/>
                <w:szCs w:val="24"/>
              </w:rPr>
              <w:t xml:space="preserve">двадесет и две хиляди четиристотин </w:t>
            </w:r>
            <w:r w:rsidR="004E0D7A">
              <w:rPr>
                <w:rFonts w:ascii="Trebuchet MS" w:hAnsi="Trebuchet MS"/>
                <w:szCs w:val="24"/>
              </w:rPr>
              <w:t>и четиринадесет лева</w:t>
            </w:r>
            <w:r w:rsidR="00DE2491">
              <w:rPr>
                <w:rFonts w:ascii="Trebuchet MS" w:hAnsi="Trebuchet MS"/>
                <w:szCs w:val="24"/>
                <w:lang w:val="en-US"/>
              </w:rPr>
              <w:t xml:space="preserve"> </w:t>
            </w:r>
            <w:r w:rsidR="000B0B65" w:rsidRPr="00E7607F">
              <w:rPr>
                <w:rFonts w:ascii="Trebuchet MS" w:hAnsi="Trebuchet MS"/>
                <w:szCs w:val="24"/>
              </w:rPr>
              <w:t xml:space="preserve">и </w:t>
            </w:r>
            <w:r w:rsidR="000D1B07">
              <w:rPr>
                <w:rFonts w:ascii="Trebuchet MS" w:hAnsi="Trebuchet MS"/>
                <w:szCs w:val="24"/>
              </w:rPr>
              <w:t>23</w:t>
            </w:r>
            <w:r w:rsidR="00222D92" w:rsidRPr="00E7607F">
              <w:rPr>
                <w:rFonts w:ascii="Trebuchet MS" w:hAnsi="Trebuchet MS"/>
                <w:szCs w:val="24"/>
              </w:rPr>
              <w:t xml:space="preserve"> </w:t>
            </w:r>
            <w:r w:rsidR="00222D92" w:rsidRPr="00E7607F">
              <w:rPr>
                <w:rFonts w:ascii="Trebuchet MS" w:hAnsi="Trebuchet MS"/>
                <w:szCs w:val="24"/>
              </w:rPr>
              <w:lastRenderedPageBreak/>
              <w:t>стотинки</w:t>
            </w:r>
            <w:r w:rsidR="007107E6" w:rsidRPr="00E7607F">
              <w:rPr>
                <w:rFonts w:ascii="Trebuchet MS" w:hAnsi="Trebuchet MS"/>
                <w:szCs w:val="24"/>
              </w:rPr>
              <w:t>)</w:t>
            </w:r>
          </w:p>
        </w:tc>
      </w:tr>
    </w:tbl>
    <w:p w14:paraId="418F4D13" w14:textId="77777777" w:rsidR="002A730C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  <w:lang w:val="en-US"/>
        </w:rPr>
        <w:lastRenderedPageBreak/>
        <w:t xml:space="preserve">II.3) </w:t>
      </w:r>
      <w:r w:rsidRPr="007C4ADC">
        <w:rPr>
          <w:rFonts w:ascii="Trebuchet MS" w:hAnsi="Trebuchet MS"/>
          <w:b/>
          <w:bCs/>
          <w:szCs w:val="24"/>
        </w:rPr>
        <w:t xml:space="preserve">Срок на договора </w:t>
      </w:r>
    </w:p>
    <w:p w14:paraId="318CA1A1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p w14:paraId="7B215B27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39149E" w:rsidRPr="007C4ADC" w14:paraId="0E7D3919" w14:textId="77777777" w:rsidTr="0076654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D3D0" w14:textId="77777777" w:rsidR="0039149E" w:rsidRPr="007C4ADC" w:rsidRDefault="0039149E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</w:p>
          <w:p w14:paraId="6C74BB16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>Срок за изпълнение в месеци или дни:</w:t>
            </w:r>
          </w:p>
          <w:p w14:paraId="553A23BE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 xml:space="preserve">Съгласно предложения в офертата на избрания изпълнител срок, но не повече от </w:t>
            </w:r>
            <w:r w:rsidR="004B281B" w:rsidRPr="004B281B">
              <w:rPr>
                <w:rFonts w:ascii="Trebuchet MS" w:hAnsi="Trebuchet MS"/>
                <w:szCs w:val="24"/>
                <w:shd w:val="clear" w:color="auto" w:fill="FFFFFF"/>
              </w:rPr>
              <w:t xml:space="preserve">150 </w:t>
            </w:r>
            <w:r w:rsidRPr="004B281B">
              <w:rPr>
                <w:rFonts w:ascii="Trebuchet MS" w:hAnsi="Trebuchet MS"/>
                <w:szCs w:val="24"/>
                <w:shd w:val="clear" w:color="auto" w:fill="FFFFFF"/>
              </w:rPr>
              <w:t>календарни дни</w:t>
            </w:r>
            <w:r w:rsidRPr="007C4ADC">
              <w:rPr>
                <w:rFonts w:ascii="Trebuchet MS" w:hAnsi="Trebuchet MS"/>
                <w:szCs w:val="24"/>
                <w:shd w:val="clear" w:color="auto" w:fill="FFFFFF"/>
              </w:rPr>
              <w:t xml:space="preserve"> (от сключването на договора).</w:t>
            </w:r>
          </w:p>
          <w:p w14:paraId="327A0777" w14:textId="77777777" w:rsidR="0039149E" w:rsidRPr="007C4ADC" w:rsidRDefault="0039149E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750437E4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3DE10E6E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DF35B50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C030598" w14:textId="77777777" w:rsidR="0039149E" w:rsidRPr="007C4ADC" w:rsidRDefault="0039149E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1AFA8A0A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188E51D0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26E56A8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ІІІ.1) Условия свързани с изпълнението на обекта на процедурата</w:t>
      </w:r>
    </w:p>
    <w:p w14:paraId="4A34D8AB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4510BCCA" w14:textId="77777777" w:rsidTr="444D9277">
        <w:tc>
          <w:tcPr>
            <w:tcW w:w="9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8FC39" w14:textId="77777777" w:rsidR="00DE4EB9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ІІІ.1.1) Изискуеми гаранции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(когато е приложимо)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</w:p>
          <w:p w14:paraId="1EA10A53" w14:textId="77777777" w:rsidR="00D61CE9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1.1.</w:t>
            </w:r>
            <w:r w:rsidR="00101A60" w:rsidRPr="007C4ADC">
              <w:rPr>
                <w:rFonts w:ascii="Trebuchet MS" w:hAnsi="Trebuchet MS"/>
                <w:b/>
                <w:bCs/>
                <w:szCs w:val="24"/>
              </w:rPr>
              <w:t>а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Гаранция за добро изпълнение</w:t>
            </w:r>
            <w:r w:rsidR="00E46BF4"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="00E46BF4" w:rsidRPr="007C4ADC">
              <w:rPr>
                <w:rFonts w:ascii="Trebuchet MS" w:hAnsi="Trebuchet MS"/>
                <w:b/>
                <w:bCs/>
                <w:i/>
                <w:szCs w:val="24"/>
              </w:rPr>
              <w:t>(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 xml:space="preserve">не повече от </w:t>
            </w:r>
            <w:r w:rsidR="00101A60" w:rsidRPr="007C4ADC">
              <w:rPr>
                <w:rFonts w:ascii="Trebuchet MS" w:hAnsi="Trebuchet MS"/>
                <w:i/>
                <w:szCs w:val="24"/>
              </w:rPr>
              <w:t>5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 xml:space="preserve"> на сто от стойността на договора</w:t>
            </w:r>
            <w:r w:rsidR="00D61CE9" w:rsidRPr="007C4ADC">
              <w:rPr>
                <w:rFonts w:ascii="Trebuchet MS" w:hAnsi="Trebuchet MS"/>
                <w:i/>
                <w:szCs w:val="24"/>
              </w:rPr>
              <w:t xml:space="preserve"> за изпълнение</w:t>
            </w:r>
            <w:r w:rsidR="00E46BF4"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:</w:t>
            </w:r>
          </w:p>
          <w:p w14:paraId="2315D00C" w14:textId="77777777" w:rsidR="00013EB6" w:rsidRPr="007C4ADC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>Участникът, определен за изпълнител следва да предостави гаранция за добро изпълнение на договора</w:t>
            </w:r>
            <w:r w:rsidRPr="007C4ADC">
              <w:rPr>
                <w:rFonts w:ascii="Trebuchet MS" w:hAnsi="Trebuchet MS"/>
                <w:b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в размер на </w:t>
            </w:r>
            <w:r w:rsidR="00571E9A" w:rsidRPr="007C4ADC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% (</w:t>
            </w:r>
            <w:r w:rsidR="00571E9A" w:rsidRPr="007C4ADC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на сто)</w:t>
            </w:r>
            <w:r w:rsidRPr="007C4ADC">
              <w:rPr>
                <w:rFonts w:ascii="Trebuchet MS" w:hAnsi="Trebuchet MS"/>
                <w:bCs/>
                <w:szCs w:val="24"/>
              </w:rPr>
              <w:t xml:space="preserve"> от стойността на договора под формата на парична сума, внесена по банкова сметка на </w:t>
            </w:r>
            <w:r w:rsidR="00DE3A03" w:rsidRPr="007C4ADC">
              <w:rPr>
                <w:rFonts w:ascii="Trebuchet MS" w:hAnsi="Trebuchet MS"/>
                <w:bCs/>
                <w:szCs w:val="24"/>
              </w:rPr>
              <w:t xml:space="preserve">църква </w:t>
            </w:r>
            <w:r w:rsidR="0039149E" w:rsidRPr="007C4ADC">
              <w:rPr>
                <w:rFonts w:ascii="Trebuchet MS" w:hAnsi="Trebuchet MS"/>
                <w:bCs/>
                <w:szCs w:val="24"/>
              </w:rPr>
              <w:t>„</w:t>
            </w:r>
            <w:r w:rsidR="009E0426">
              <w:rPr>
                <w:rFonts w:ascii="Trebuchet MS" w:hAnsi="Trebuchet MS"/>
                <w:bCs/>
                <w:szCs w:val="24"/>
              </w:rPr>
              <w:t>Свети</w:t>
            </w:r>
            <w:r w:rsidR="00DE3A03" w:rsidRPr="007C4ADC">
              <w:rPr>
                <w:rFonts w:ascii="Trebuchet MS" w:hAnsi="Trebuchet MS"/>
                <w:bCs/>
                <w:szCs w:val="24"/>
              </w:rPr>
              <w:t xml:space="preserve"> </w:t>
            </w:r>
            <w:r w:rsidR="009E0426">
              <w:rPr>
                <w:rFonts w:ascii="Trebuchet MS" w:hAnsi="Trebuchet MS"/>
                <w:bCs/>
                <w:szCs w:val="24"/>
              </w:rPr>
              <w:t>Георги</w:t>
            </w:r>
            <w:r w:rsidR="0039149E" w:rsidRPr="007C4ADC">
              <w:rPr>
                <w:rFonts w:ascii="Trebuchet MS" w:hAnsi="Trebuchet MS"/>
                <w:bCs/>
                <w:szCs w:val="24"/>
              </w:rPr>
              <w:t>”</w:t>
            </w:r>
            <w:r w:rsidRPr="007C4ADC">
              <w:rPr>
                <w:rFonts w:ascii="Trebuchet MS" w:hAnsi="Trebuchet MS"/>
                <w:bCs/>
                <w:szCs w:val="24"/>
              </w:rPr>
              <w:t xml:space="preserve"> в:</w:t>
            </w:r>
          </w:p>
          <w:p w14:paraId="50467482" w14:textId="77777777" w:rsidR="00187F95" w:rsidRPr="00D640ED" w:rsidRDefault="00013EB6" w:rsidP="00187F95">
            <w:pPr>
              <w:ind w:left="431"/>
              <w:jc w:val="both"/>
              <w:rPr>
                <w:rFonts w:ascii="Trebuchet MS" w:hAnsi="Trebuchet MS"/>
                <w:szCs w:val="24"/>
              </w:rPr>
            </w:pPr>
            <w:r w:rsidRPr="00187F95">
              <w:rPr>
                <w:rFonts w:ascii="Trebuchet MS" w:hAnsi="Trebuchet MS"/>
                <w:szCs w:val="24"/>
              </w:rPr>
              <w:t xml:space="preserve">БАНКА: </w:t>
            </w:r>
            <w:r w:rsidR="00187F95" w:rsidRPr="00187F95">
              <w:rPr>
                <w:rFonts w:ascii="Trebuchet MS" w:hAnsi="Trebuchet MS"/>
                <w:szCs w:val="24"/>
              </w:rPr>
              <w:t>УниКредит</w:t>
            </w:r>
            <w:r w:rsidR="00187F95">
              <w:rPr>
                <w:rFonts w:ascii="Trebuchet MS" w:hAnsi="Trebuchet MS"/>
                <w:szCs w:val="24"/>
              </w:rPr>
              <w:t xml:space="preserve"> Булбанк</w:t>
            </w:r>
          </w:p>
          <w:p w14:paraId="39F0838E" w14:textId="77777777" w:rsidR="00187F95" w:rsidRPr="00D640ED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D640ED">
              <w:rPr>
                <w:rFonts w:ascii="Trebuchet MS" w:hAnsi="Trebuchet MS"/>
                <w:szCs w:val="24"/>
                <w:lang w:val="en-US"/>
              </w:rPr>
              <w:t>BIC</w:t>
            </w:r>
            <w:r w:rsidRPr="00D640ED">
              <w:rPr>
                <w:rFonts w:ascii="Trebuchet MS" w:hAnsi="Trebuchet MS"/>
                <w:szCs w:val="24"/>
              </w:rPr>
              <w:t xml:space="preserve">: </w:t>
            </w:r>
            <w:r>
              <w:rPr>
                <w:rFonts w:ascii="Trebuchet MS" w:hAnsi="Trebuchet MS"/>
                <w:szCs w:val="24"/>
                <w:lang w:val="en-US"/>
              </w:rPr>
              <w:t>UNCRBGSF</w:t>
            </w:r>
          </w:p>
          <w:p w14:paraId="5AF3C0BE" w14:textId="77777777" w:rsidR="00187F95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D640ED">
              <w:rPr>
                <w:rFonts w:ascii="Trebuchet MS" w:hAnsi="Trebuchet MS"/>
                <w:szCs w:val="24"/>
                <w:lang w:val="en-US"/>
              </w:rPr>
              <w:t>IBAN</w:t>
            </w:r>
            <w:r w:rsidRPr="00D640ED">
              <w:rPr>
                <w:rFonts w:ascii="Trebuchet MS" w:hAnsi="Trebuchet MS"/>
                <w:szCs w:val="24"/>
              </w:rPr>
              <w:t>: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>
              <w:rPr>
                <w:rFonts w:ascii="Trebuchet MS" w:hAnsi="Trebuchet MS"/>
                <w:szCs w:val="24"/>
                <w:lang w:val="en-US"/>
              </w:rPr>
              <w:t>BG26 UNCR 7000 1523 8041 27</w:t>
            </w:r>
          </w:p>
          <w:p w14:paraId="543610EA" w14:textId="77777777" w:rsidR="00187F95" w:rsidRPr="00C87EBF" w:rsidRDefault="00187F95" w:rsidP="00187F95">
            <w:pPr>
              <w:ind w:left="431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Сметката е в лева.</w:t>
            </w:r>
          </w:p>
          <w:p w14:paraId="3D935E81" w14:textId="77777777" w:rsidR="00EE59DD" w:rsidRPr="007C4ADC" w:rsidRDefault="00EE59DD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</w:p>
          <w:p w14:paraId="599D5AEC" w14:textId="77777777" w:rsidR="00013EB6" w:rsidRPr="007C4ADC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или</w:t>
            </w:r>
          </w:p>
          <w:p w14:paraId="04B5E455" w14:textId="77777777" w:rsidR="00013EB6" w:rsidRPr="007632DE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Cs/>
                <w:szCs w:val="24"/>
              </w:rPr>
              <w:t xml:space="preserve">банкова гаранция, издадена </w:t>
            </w:r>
            <w:r w:rsidR="001270FA" w:rsidRPr="007C4ADC">
              <w:rPr>
                <w:rFonts w:ascii="Trebuchet MS" w:hAnsi="Trebuchet MS"/>
                <w:bCs/>
                <w:szCs w:val="24"/>
              </w:rPr>
              <w:t xml:space="preserve">в полза на  </w:t>
            </w:r>
            <w:r w:rsidR="009E0426">
              <w:rPr>
                <w:rFonts w:ascii="Trebuchet MS" w:hAnsi="Trebuchet MS"/>
                <w:bCs/>
                <w:szCs w:val="24"/>
              </w:rPr>
              <w:t>Църква „Свети Георги”</w:t>
            </w:r>
            <w:r w:rsidRPr="007C4ADC">
              <w:rPr>
                <w:rFonts w:ascii="Trebuchet MS" w:hAnsi="Trebuchet MS"/>
                <w:bCs/>
                <w:szCs w:val="24"/>
              </w:rPr>
              <w:t>.</w:t>
            </w:r>
            <w:r w:rsidR="00FB140C" w:rsidRPr="007C4ADC">
              <w:rPr>
                <w:rFonts w:ascii="Trebuchet MS" w:hAnsi="Trebuchet MS"/>
                <w:bCs/>
                <w:szCs w:val="24"/>
              </w:rPr>
              <w:t xml:space="preserve"> </w:t>
            </w:r>
            <w:r w:rsidR="001270FA" w:rsidRPr="007632DE">
              <w:rPr>
                <w:rFonts w:ascii="Trebuchet MS" w:hAnsi="Trebuchet MS"/>
                <w:bCs/>
                <w:szCs w:val="24"/>
              </w:rPr>
              <w:t>Банковата гаранция трябва да е безусловна, неотменяема, с възможност да се усвои изцяло или на части и със срок на валидност не - по рано от 30 (тридесет) дни след окончателното (балансово) плащане и след изтичане на срока на договора.</w:t>
            </w:r>
            <w:r w:rsidR="00977EB5" w:rsidRPr="007632DE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Текстът в гаранцията относно безусловността е задължителен!!!</w:t>
            </w:r>
          </w:p>
          <w:p w14:paraId="51054720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  <w:u w:val="single"/>
              </w:rPr>
            </w:pPr>
            <w:r w:rsidRPr="007632DE">
              <w:rPr>
                <w:rFonts w:ascii="Trebuchet MS" w:hAnsi="Trebuchet MS"/>
                <w:bCs/>
                <w:szCs w:val="24"/>
                <w:u w:val="single"/>
              </w:rPr>
              <w:t>При представяне на гаранцията, изрично се посочва договорът, за който тя се представя.</w:t>
            </w:r>
          </w:p>
          <w:p w14:paraId="528683F2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Документът за гаранцията за добро изпълнение се представя при подписването на договора. </w:t>
            </w:r>
          </w:p>
          <w:p w14:paraId="0D80B548" w14:textId="77777777" w:rsidR="00013EB6" w:rsidRPr="007632DE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Възложителят освобождава гаранцията за изпълнение без да дължи лихви за периода, през който средствата законно са престояли при него.  </w:t>
            </w:r>
          </w:p>
          <w:p w14:paraId="1DB740E2" w14:textId="77777777" w:rsidR="00013EB6" w:rsidRPr="007632DE" w:rsidRDefault="00013EB6" w:rsidP="003B7745">
            <w:pPr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</w:rPr>
            </w:pPr>
            <w:r w:rsidRPr="007632DE">
              <w:rPr>
                <w:rFonts w:ascii="Trebuchet MS" w:hAnsi="Trebuchet MS"/>
                <w:color w:val="000000"/>
                <w:szCs w:val="24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1A40DAA5" w14:textId="77777777" w:rsidR="00013EB6" w:rsidRPr="007C4ADC" w:rsidRDefault="00977EB5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lastRenderedPageBreak/>
              <w:t>Участникът, определен за изпълнител, сам избира формата на гаранцията за изпълнение.</w:t>
            </w:r>
          </w:p>
        </w:tc>
      </w:tr>
      <w:tr w:rsidR="002A730C" w:rsidRPr="007C4ADC" w14:paraId="6B4DCE5B" w14:textId="77777777" w:rsidTr="444D9277">
        <w:tc>
          <w:tcPr>
            <w:tcW w:w="98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76AD9" w14:textId="77777777" w:rsidR="002A730C" w:rsidRPr="007C4ADC" w:rsidRDefault="002A730C" w:rsidP="003B7745">
            <w:pPr>
              <w:pStyle w:val="BodyText3"/>
              <w:snapToGrid w:val="0"/>
              <w:jc w:val="both"/>
              <w:rPr>
                <w:rFonts w:ascii="Trebuchet MS" w:hAnsi="Trebuchet MS"/>
                <w:i w:val="0"/>
                <w:color w:val="auto"/>
                <w:sz w:val="24"/>
              </w:rPr>
            </w:pPr>
            <w:r w:rsidRPr="007C4ADC">
              <w:rPr>
                <w:rFonts w:ascii="Trebuchet MS" w:hAnsi="Trebuchet MS"/>
                <w:i w:val="0"/>
                <w:color w:val="auto"/>
                <w:sz w:val="24"/>
              </w:rPr>
              <w:lastRenderedPageBreak/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 w:rsidRPr="007C4ADC">
              <w:rPr>
                <w:rFonts w:ascii="Trebuchet MS" w:hAnsi="Trebuchet MS"/>
                <w:i w:val="0"/>
                <w:color w:val="auto"/>
                <w:sz w:val="24"/>
              </w:rPr>
              <w:t>:</w:t>
            </w:r>
          </w:p>
          <w:p w14:paraId="393ADC07" w14:textId="77777777" w:rsidR="00F34970" w:rsidRPr="007C4ADC" w:rsidRDefault="00F34970" w:rsidP="003B7745">
            <w:pPr>
              <w:pStyle w:val="BodyText3"/>
              <w:snapToGrid w:val="0"/>
              <w:jc w:val="both"/>
              <w:rPr>
                <w:rFonts w:ascii="Trebuchet MS" w:hAnsi="Trebuchet MS"/>
                <w:i w:val="0"/>
                <w:color w:val="auto"/>
                <w:sz w:val="24"/>
              </w:rPr>
            </w:pPr>
            <w:r w:rsidRPr="007C4ADC">
              <w:rPr>
                <w:rFonts w:ascii="Trebuchet MS" w:hAnsi="Trebuchet MS"/>
                <w:i w:val="0"/>
                <w:color w:val="auto"/>
                <w:sz w:val="24"/>
              </w:rPr>
              <w:t>Не се предвижда авансово плащане.</w:t>
            </w:r>
          </w:p>
          <w:p w14:paraId="2217C02D" w14:textId="77777777" w:rsidR="007D13AA" w:rsidRDefault="00F34970" w:rsidP="003B7745">
            <w:pPr>
              <w:shd w:val="clear" w:color="auto" w:fill="FFFFFF"/>
              <w:jc w:val="both"/>
              <w:rPr>
                <w:rFonts w:ascii="Trebuchet MS" w:hAnsi="Trebuchet MS"/>
                <w:b/>
                <w:szCs w:val="24"/>
              </w:rPr>
            </w:pPr>
            <w:bookmarkStart w:id="1" w:name="_Hlk28615319"/>
            <w:r w:rsidRPr="007632DE">
              <w:rPr>
                <w:rFonts w:ascii="Trebuchet MS" w:hAnsi="Trebuchet MS"/>
                <w:b/>
                <w:szCs w:val="24"/>
              </w:rPr>
              <w:t xml:space="preserve">Плащанията се 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>извършват</w:t>
            </w:r>
            <w:r w:rsidRPr="007632DE">
              <w:rPr>
                <w:rFonts w:ascii="Trebuchet MS" w:hAnsi="Trebuchet MS"/>
                <w:b/>
                <w:szCs w:val="24"/>
              </w:rPr>
              <w:t xml:space="preserve"> 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по банков път в срок до </w:t>
            </w:r>
            <w:r w:rsidRPr="007632DE">
              <w:rPr>
                <w:rFonts w:ascii="Trebuchet MS" w:hAnsi="Trebuchet MS"/>
                <w:b/>
                <w:szCs w:val="24"/>
              </w:rPr>
              <w:t>5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 (</w:t>
            </w:r>
            <w:r w:rsidRPr="007632DE">
              <w:rPr>
                <w:rFonts w:ascii="Trebuchet MS" w:hAnsi="Trebuchet MS"/>
                <w:b/>
                <w:szCs w:val="24"/>
              </w:rPr>
              <w:t>пет</w:t>
            </w:r>
            <w:r w:rsidR="001270FA" w:rsidRPr="007632DE">
              <w:rPr>
                <w:rFonts w:ascii="Trebuchet MS" w:hAnsi="Trebuchet MS"/>
                <w:b/>
                <w:szCs w:val="24"/>
              </w:rPr>
              <w:t xml:space="preserve">) работни дни </w:t>
            </w:r>
            <w:r w:rsidRPr="007632DE">
              <w:rPr>
                <w:rFonts w:ascii="Trebuchet MS" w:hAnsi="Trebuchet MS"/>
                <w:b/>
                <w:szCs w:val="24"/>
              </w:rPr>
              <w:t>след представяне на одобрени от строителния контрол актове за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</w:t>
            </w:r>
            <w:r w:rsidR="004B281B">
              <w:rPr>
                <w:rFonts w:ascii="Trebuchet MS" w:hAnsi="Trebuchet MS"/>
                <w:b/>
                <w:szCs w:val="24"/>
              </w:rPr>
              <w:t xml:space="preserve">завършения 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>технологичен етап на строителството,</w:t>
            </w:r>
            <w:r w:rsidR="00E35403">
              <w:rPr>
                <w:rFonts w:ascii="Trebuchet MS" w:hAnsi="Trebuchet MS"/>
                <w:b/>
                <w:szCs w:val="24"/>
              </w:rPr>
              <w:t xml:space="preserve"> ведно с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протокол</w:t>
            </w:r>
            <w:r w:rsidR="007D13AA">
              <w:rPr>
                <w:rFonts w:ascii="Trebuchet MS" w:hAnsi="Trebuchet MS"/>
                <w:b/>
                <w:szCs w:val="24"/>
              </w:rPr>
              <w:t>и</w:t>
            </w:r>
            <w:r w:rsidR="00B26383" w:rsidRPr="007632DE">
              <w:rPr>
                <w:rFonts w:ascii="Trebuchet MS" w:hAnsi="Trebuchet MS"/>
                <w:b/>
                <w:szCs w:val="24"/>
              </w:rPr>
              <w:t xml:space="preserve"> за остойностяване на извършените СМР</w:t>
            </w:r>
            <w:r w:rsidR="007D13AA">
              <w:rPr>
                <w:rFonts w:ascii="Trebuchet MS" w:hAnsi="Trebuchet MS"/>
                <w:b/>
                <w:szCs w:val="24"/>
              </w:rPr>
              <w:t>, както следва:</w:t>
            </w:r>
          </w:p>
          <w:p w14:paraId="04344AB4" w14:textId="055681C5" w:rsidR="007D13AA" w:rsidRPr="009247F3" w:rsidRDefault="444D9277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 xml:space="preserve">Първо плащане – при представяне на протокол/и за остойностяване на извършените СМР на стойност минимум </w:t>
            </w:r>
            <w:r w:rsidR="004D04D8" w:rsidRPr="009247F3">
              <w:rPr>
                <w:rFonts w:ascii="Trebuchet MS" w:hAnsi="Trebuchet MS"/>
                <w:b/>
                <w:bCs/>
              </w:rPr>
              <w:t>1</w:t>
            </w:r>
            <w:r w:rsidRPr="009247F3">
              <w:rPr>
                <w:rFonts w:ascii="Trebuchet MS" w:hAnsi="Trebuchet MS"/>
                <w:b/>
                <w:bCs/>
              </w:rPr>
              <w:t>0% от стойността на договора (без ДДС)</w:t>
            </w:r>
            <w:r w:rsidR="004D04D8" w:rsidRPr="009247F3">
              <w:rPr>
                <w:rFonts w:ascii="Trebuchet MS" w:hAnsi="Trebuchet MS"/>
                <w:b/>
                <w:bCs/>
              </w:rPr>
              <w:t>;</w:t>
            </w:r>
          </w:p>
          <w:p w14:paraId="65229263" w14:textId="589504FC" w:rsidR="007D13AA" w:rsidRPr="009247F3" w:rsidRDefault="444D9277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 xml:space="preserve">Второ плащане – при представяне на протокол/и за остойностяване на извършените СМР на стойност минимум </w:t>
            </w:r>
            <w:r w:rsidR="004D04D8" w:rsidRPr="009247F3">
              <w:rPr>
                <w:rFonts w:ascii="Trebuchet MS" w:hAnsi="Trebuchet MS"/>
                <w:b/>
                <w:bCs/>
              </w:rPr>
              <w:t>20</w:t>
            </w:r>
            <w:r w:rsidRPr="009247F3">
              <w:rPr>
                <w:rFonts w:ascii="Trebuchet MS" w:hAnsi="Trebuchet MS"/>
                <w:b/>
                <w:bCs/>
              </w:rPr>
              <w:t>% от стойността на договора (без ДДС)</w:t>
            </w:r>
            <w:r w:rsidR="004D04D8" w:rsidRPr="009247F3">
              <w:rPr>
                <w:rFonts w:ascii="Trebuchet MS" w:hAnsi="Trebuchet MS"/>
                <w:b/>
                <w:bCs/>
              </w:rPr>
              <w:t>;</w:t>
            </w:r>
          </w:p>
          <w:p w14:paraId="67ED24DD" w14:textId="096C41C6" w:rsidR="004D04D8" w:rsidRPr="009247F3" w:rsidRDefault="004D04D8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>Трето плащане – при представяне на протокол/и за остойностяване на извършените СМР на стойност минимум 20% от стойността на договора (без ДДС);</w:t>
            </w:r>
          </w:p>
          <w:p w14:paraId="19240B9E" w14:textId="3ECF7CBA" w:rsidR="004D04D8" w:rsidRPr="009247F3" w:rsidRDefault="004D04D8" w:rsidP="009247F3">
            <w:pPr>
              <w:jc w:val="both"/>
              <w:rPr>
                <w:rFonts w:ascii="Trebuchet MS" w:hAnsi="Trebuchet MS"/>
                <w:b/>
                <w:bCs/>
              </w:rPr>
            </w:pPr>
            <w:r w:rsidRPr="009247F3">
              <w:rPr>
                <w:rFonts w:ascii="Trebuchet MS" w:hAnsi="Trebuchet MS"/>
                <w:b/>
                <w:bCs/>
              </w:rPr>
              <w:t>Четвърто плащане – при представяне на протокол/и за остойностяване на извършените СМР на стойност минимум 20% от стойността на договора (без ДДС);</w:t>
            </w:r>
          </w:p>
          <w:p w14:paraId="41A5D9D9" w14:textId="46F62687" w:rsidR="00675107" w:rsidRDefault="00675107" w:rsidP="003B7745">
            <w:pPr>
              <w:shd w:val="clear" w:color="auto" w:fill="FFFFFF"/>
              <w:jc w:val="both"/>
              <w:rPr>
                <w:rFonts w:ascii="Trebuchet MS" w:hAnsi="Trebuchet MS"/>
                <w:b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</w:rPr>
              <w:t>Балансово плащане - при представяне на протокол/и за остойностяване на извършените СМР и приемане на обекта от Възложителя;</w:t>
            </w:r>
            <w:bookmarkEnd w:id="1"/>
          </w:p>
          <w:p w14:paraId="6E00100A" w14:textId="77777777" w:rsidR="007D13AA" w:rsidRPr="007C4ADC" w:rsidRDefault="007D13AA" w:rsidP="003B7745">
            <w:pPr>
              <w:shd w:val="clear" w:color="auto" w:fill="FFFFFF"/>
              <w:jc w:val="both"/>
              <w:rPr>
                <w:rFonts w:ascii="Trebuchet MS" w:eastAsia="TimesNewRomanPSMT" w:hAnsi="Trebuchet MS"/>
                <w:szCs w:val="24"/>
                <w:lang w:eastAsia="bg-BG"/>
              </w:rPr>
            </w:pPr>
            <w:r>
              <w:rPr>
                <w:rFonts w:ascii="Trebuchet MS" w:hAnsi="Trebuchet MS"/>
                <w:b/>
                <w:szCs w:val="24"/>
              </w:rPr>
              <w:t>Всяко от исканията за плащания следва да бъде съпроводено от фактура с</w:t>
            </w:r>
          </w:p>
          <w:p w14:paraId="13742F78" w14:textId="77777777" w:rsidR="000D5121" w:rsidRPr="00CF1389" w:rsidRDefault="00B13BC7" w:rsidP="003B7745">
            <w:pPr>
              <w:autoSpaceDE w:val="0"/>
              <w:autoSpaceDN w:val="0"/>
              <w:adjustRightInd w:val="0"/>
              <w:jc w:val="both"/>
              <w:rPr>
                <w:rFonts w:ascii="Trebuchet MS" w:eastAsia="TimesNewRomanPSMT" w:hAnsi="Trebuchet MS"/>
                <w:szCs w:val="24"/>
                <w:lang w:eastAsia="bg-BG"/>
              </w:rPr>
            </w:pPr>
            <w:r w:rsidRPr="007C4ADC">
              <w:rPr>
                <w:rFonts w:ascii="Trebuchet MS" w:eastAsia="TimesNewRomanPSMT" w:hAnsi="Trebuchet MS"/>
                <w:szCs w:val="24"/>
                <w:lang w:eastAsia="bg-BG"/>
              </w:rPr>
              <w:t xml:space="preserve">вписан текст </w:t>
            </w:r>
            <w:r w:rsidR="00013EB6"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“Разходът е извършен  </w:t>
            </w:r>
            <w:r w:rsidR="008E66B0"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по </w:t>
            </w:r>
            <w:r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проект 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„Християнското наследство по протежение на културния коридор Русе – Гюргево”, съфинансиран от Програма Интеррег </w:t>
            </w:r>
            <w:r w:rsidR="008E66B0"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="008E66B0" w:rsidRPr="007C4ADC">
              <w:rPr>
                <w:rFonts w:ascii="Trebuchet MS" w:hAnsi="Trebuchet MS"/>
                <w:szCs w:val="24"/>
              </w:rPr>
              <w:t>-А Румъния – България 2014-2020.</w:t>
            </w:r>
            <w:r w:rsidRPr="007C4ADC">
              <w:rPr>
                <w:rFonts w:ascii="Trebuchet MS" w:eastAsia="TimesNewRomanPSMT" w:hAnsi="Trebuchet MS"/>
                <w:b/>
                <w:szCs w:val="24"/>
                <w:lang w:eastAsia="bg-BG"/>
              </w:rPr>
              <w:t xml:space="preserve"> </w:t>
            </w:r>
          </w:p>
        </w:tc>
      </w:tr>
      <w:tr w:rsidR="002A730C" w:rsidRPr="007C4ADC" w14:paraId="2A75628A" w14:textId="77777777" w:rsidTr="444D9277">
        <w:tc>
          <w:tcPr>
            <w:tcW w:w="983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26901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ІІІ.1.</w:t>
            </w:r>
            <w:r w:rsidRPr="007C4ADC">
              <w:rPr>
                <w:rFonts w:ascii="Trebuchet MS" w:hAnsi="Trebuchet MS"/>
                <w:b/>
                <w:bCs/>
                <w:szCs w:val="24"/>
                <w:lang w:val="ru-RU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Други особени условия 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bCs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 xml:space="preserve">  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да </w:t>
            </w:r>
            <w:r w:rsidR="00053D9B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  не </w:t>
            </w:r>
            <w:r w:rsidR="005A1694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48B30D3A" w14:textId="77777777" w:rsidR="002A730C" w:rsidRDefault="002A730C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Ако да, </w:t>
            </w:r>
            <w:r w:rsidRPr="007C4ADC">
              <w:rPr>
                <w:rFonts w:ascii="Trebuchet MS" w:hAnsi="Trebuchet MS"/>
                <w:bCs/>
                <w:szCs w:val="24"/>
              </w:rPr>
              <w:t>опишете ги:</w:t>
            </w:r>
          </w:p>
          <w:p w14:paraId="1ABBC9B1" w14:textId="3295D54A" w:rsidR="008E66B0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1</w:t>
            </w:r>
            <w:r w:rsidR="00397908">
              <w:rPr>
                <w:rFonts w:ascii="Trebuchet MS" w:hAnsi="Trebuchet MS"/>
                <w:szCs w:val="24"/>
              </w:rPr>
              <w:t xml:space="preserve">. </w:t>
            </w:r>
            <w:r w:rsidR="008E66B0" w:rsidRPr="007C4ADC">
              <w:rPr>
                <w:rFonts w:ascii="Trebuchet MS" w:hAnsi="Trebuchet MS"/>
                <w:szCs w:val="24"/>
              </w:rPr>
              <w:t>Изпълнителите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 следва да  спазват правилата за визуализация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 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по </w:t>
            </w:r>
            <w:r w:rsidR="008E66B0" w:rsidRPr="007C4ADC">
              <w:rPr>
                <w:rFonts w:ascii="Trebuchet MS" w:hAnsi="Trebuchet MS"/>
                <w:szCs w:val="24"/>
              </w:rPr>
              <w:t xml:space="preserve">Програма Интеррег </w:t>
            </w:r>
            <w:r w:rsidR="008E66B0" w:rsidRPr="007C4ADC">
              <w:rPr>
                <w:rFonts w:ascii="Trebuchet MS" w:hAnsi="Trebuchet MS"/>
                <w:szCs w:val="24"/>
                <w:lang w:val="en-US"/>
              </w:rPr>
              <w:t>V</w:t>
            </w:r>
            <w:r w:rsidR="008E66B0" w:rsidRPr="007C4ADC">
              <w:rPr>
                <w:rFonts w:ascii="Trebuchet MS" w:hAnsi="Trebuchet MS"/>
                <w:szCs w:val="24"/>
              </w:rPr>
              <w:t>-А Румъния – България 2014-2020</w:t>
            </w:r>
            <w:r w:rsidR="00397908">
              <w:rPr>
                <w:rFonts w:ascii="Trebuchet MS" w:hAnsi="Trebuchet MS"/>
                <w:szCs w:val="24"/>
              </w:rPr>
              <w:t>.</w:t>
            </w:r>
          </w:p>
          <w:p w14:paraId="313554BB" w14:textId="420F4FFD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szCs w:val="24"/>
              </w:rPr>
              <w:t>2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оферти. </w:t>
            </w:r>
          </w:p>
          <w:p w14:paraId="66006412" w14:textId="24657896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szCs w:val="24"/>
              </w:rPr>
              <w:t>3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Лице, което е дало съгласие и фигурира като подизпълнител в офертата на друг кандидат, не може да представи самостоятелна оферта. </w:t>
            </w:r>
          </w:p>
          <w:p w14:paraId="380BF416" w14:textId="351B6A91" w:rsidR="00013EB6" w:rsidRPr="007C4ADC" w:rsidRDefault="00322861" w:rsidP="003B7745">
            <w:pPr>
              <w:autoSpaceDE w:val="0"/>
              <w:spacing w:line="276" w:lineRule="auto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4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013EB6" w:rsidRPr="007C4ADC">
              <w:rPr>
                <w:rFonts w:ascii="Trebuchet MS" w:hAnsi="Trebuchet MS"/>
                <w:szCs w:val="24"/>
              </w:rPr>
              <w:t xml:space="preserve">Оферти, които са представени след изтичане на крайния срок за получаване, не се приемат от Бенефициента и не се разглеждат. </w:t>
            </w:r>
          </w:p>
          <w:p w14:paraId="3D9FB8E6" w14:textId="1F5F2CE5" w:rsidR="00BC6B6C" w:rsidRPr="007C4ADC" w:rsidRDefault="00322861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>5</w:t>
            </w:r>
            <w:r w:rsidR="00397908">
              <w:rPr>
                <w:rFonts w:ascii="Trebuchet MS" w:hAnsi="Trebuchet MS"/>
                <w:szCs w:val="24"/>
              </w:rPr>
              <w:t>.</w:t>
            </w:r>
            <w:r w:rsidR="00BC6B6C" w:rsidRPr="007C4ADC">
              <w:rPr>
                <w:rFonts w:ascii="Trebuchet MS" w:hAnsi="Trebuchet MS"/>
                <w:szCs w:val="24"/>
              </w:rPr>
              <w:t>При подписване на договор с кандидата, определен за изпълнител вследствие на</w:t>
            </w:r>
          </w:p>
          <w:p w14:paraId="33851F48" w14:textId="77777777" w:rsidR="00BC6B6C" w:rsidRPr="007C4ADC" w:rsidRDefault="00BC6B6C" w:rsidP="003B7745">
            <w:pPr>
              <w:autoSpaceDE w:val="0"/>
              <w:ind w:left="5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проведена процедура, същият е длъжен да представи на бенефициента документи за удостоверяване липсата на обстоятелствата, водещи до отстраняване от участие в избора за изпълнител, декларирани от него. </w:t>
            </w:r>
          </w:p>
          <w:p w14:paraId="150DCAD3" w14:textId="77777777" w:rsidR="00013EB6" w:rsidRPr="007C4ADC" w:rsidRDefault="00BC6B6C" w:rsidP="003B7745">
            <w:pPr>
              <w:autoSpaceDE w:val="0"/>
              <w:ind w:left="5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Съгласно българското законодателство тези документи са</w:t>
            </w:r>
            <w:r w:rsidR="00013EB6" w:rsidRPr="007C4ADC">
              <w:rPr>
                <w:rFonts w:ascii="Trebuchet MS" w:hAnsi="Trebuchet MS"/>
                <w:szCs w:val="24"/>
              </w:rPr>
              <w:t>:</w:t>
            </w:r>
          </w:p>
          <w:p w14:paraId="4D2AC6EF" w14:textId="77777777" w:rsidR="00013EB6" w:rsidRPr="007C4ADC" w:rsidRDefault="444D9277" w:rsidP="003B7745">
            <w:pPr>
              <w:spacing w:before="120"/>
              <w:ind w:left="708"/>
              <w:jc w:val="both"/>
              <w:rPr>
                <w:rFonts w:ascii="Trebuchet MS" w:hAnsi="Trebuchet MS"/>
                <w:b/>
                <w:bCs/>
              </w:rPr>
            </w:pPr>
            <w:r w:rsidRPr="444D9277">
              <w:rPr>
                <w:rFonts w:ascii="Trebuchet MS" w:hAnsi="Trebuchet MS"/>
              </w:rPr>
              <w:t>А) Свидетелство за съдимост на законния/те представител/и на кандидата, издадено от компетентен съд не по-рано от 6 месеца преди сключването на договор за изпълнение – оригинал или заверено с текст „Вярно с оригинала“, подпис и печат на кандидата.</w:t>
            </w:r>
          </w:p>
          <w:p w14:paraId="7D1EA732" w14:textId="77777777" w:rsidR="00013EB6" w:rsidRPr="007C4ADC" w:rsidRDefault="444D9277" w:rsidP="003B7745">
            <w:pPr>
              <w:spacing w:before="120"/>
              <w:ind w:left="708"/>
              <w:jc w:val="both"/>
              <w:rPr>
                <w:rFonts w:ascii="Trebuchet MS" w:hAnsi="Trebuchet MS"/>
                <w:b/>
                <w:bCs/>
              </w:rPr>
            </w:pPr>
            <w:r w:rsidRPr="444D9277">
              <w:rPr>
                <w:rFonts w:ascii="Trebuchet MS" w:hAnsi="Trebuchet MS"/>
              </w:rPr>
              <w:t>Б) Удостоверение от съответния орган, че кандидатът не е в процедура по несъстоятелност и или ликвидация, издадено не по-рано от 6 месеца преди крайния срок за предаване на оферти - оригинал или заверено с текст „Вярно с оригинала“, подпис и печат на кандидата.</w:t>
            </w:r>
          </w:p>
          <w:p w14:paraId="1C012A58" w14:textId="77777777" w:rsidR="00BC6B6C" w:rsidRPr="007C4ADC" w:rsidRDefault="444D9277" w:rsidP="003B7745">
            <w:pPr>
              <w:autoSpaceDE w:val="0"/>
              <w:ind w:left="708"/>
              <w:jc w:val="both"/>
              <w:rPr>
                <w:rFonts w:ascii="Trebuchet MS" w:hAnsi="Trebuchet MS"/>
                <w:color w:val="FF0000"/>
              </w:rPr>
            </w:pPr>
            <w:r w:rsidRPr="444D9277">
              <w:rPr>
                <w:rFonts w:ascii="Trebuchet MS" w:hAnsi="Trebuchet MS"/>
              </w:rPr>
              <w:t>В) Удостоверение от органите по приходите и удостоверение от общината по седалището на възложителя и на кандидата или участника за липса на задължения -  оригинал или заверено с текст „Вярно с оригинала“, подпис и печат на кандидата</w:t>
            </w:r>
          </w:p>
          <w:p w14:paraId="73C22B23" w14:textId="77777777" w:rsidR="00BC6B6C" w:rsidRPr="007C4ADC" w:rsidRDefault="00BC6B6C" w:rsidP="003B7745">
            <w:pPr>
              <w:autoSpaceDE w:val="0"/>
              <w:jc w:val="both"/>
              <w:rPr>
                <w:rFonts w:ascii="Trebuchet MS" w:hAnsi="Trebuchet MS"/>
                <w:color w:val="FF0000"/>
                <w:szCs w:val="24"/>
              </w:rPr>
            </w:pPr>
          </w:p>
          <w:p w14:paraId="7AFDCE41" w14:textId="77777777" w:rsidR="00013EB6" w:rsidRPr="007C4ADC" w:rsidRDefault="00013EB6" w:rsidP="003B7745">
            <w:pPr>
              <w:autoSpaceDE w:val="0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Когато избраният изпълнител е обединение, посочените документи се представят за всеки един член на обединението.</w:t>
            </w:r>
          </w:p>
          <w:p w14:paraId="75DE8D38" w14:textId="77777777" w:rsidR="00013EB6" w:rsidRPr="007C4ADC" w:rsidRDefault="00013EB6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При сключване на договор с кандидат чуждестранно физическо или юридическо лице, определен за изпълнител, същият е длъжен да представи документи за удостоверяване на горепосочените обстоятелства, издадени от компетентен орган, или извлечение от електронен регистър, или еквивалентен документ на съдебен или административен орган от държавата, в която е установен или регистриран. Когато в съответната чужда държава не се издават горепосочените документи или когато те не включат всички случаи по </w:t>
            </w:r>
            <w:r w:rsidR="00407562" w:rsidRPr="007C4ADC">
              <w:rPr>
                <w:rFonts w:ascii="Trebuchet MS" w:hAnsi="Trebuchet MS"/>
                <w:szCs w:val="24"/>
              </w:rPr>
              <w:t>чл. 12, ал.1, т.1 от ПМС 160/01.07.2016 г.</w:t>
            </w:r>
            <w:r w:rsidRPr="007C4ADC">
              <w:rPr>
                <w:rFonts w:ascii="Trebuchet MS" w:hAnsi="Trebuchet MS"/>
                <w:szCs w:val="24"/>
              </w:rPr>
              <w:t xml:space="preserve">, кандидатът представя декларация съгласно законодателството на държавата, в която е установен. </w:t>
            </w:r>
            <w:r w:rsidR="00407562" w:rsidRPr="007C4ADC">
              <w:rPr>
                <w:rFonts w:ascii="Trebuchet MS" w:hAnsi="Trebuchet MS"/>
                <w:szCs w:val="24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</w:rPr>
              <w:t>Всички упоменати документи следва да бъдат представени в превод на български език.</w:t>
            </w:r>
          </w:p>
          <w:p w14:paraId="75DC960D" w14:textId="77777777" w:rsidR="000D5121" w:rsidRPr="007C4ADC" w:rsidRDefault="000D5121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</w:tbl>
    <w:p w14:paraId="74521EAC" w14:textId="77777777" w:rsidR="002D5BC3" w:rsidRPr="007C4ADC" w:rsidRDefault="002D5BC3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0D6FA4D3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 xml:space="preserve">ІІІ.2) Условия за участие </w:t>
      </w:r>
    </w:p>
    <w:p w14:paraId="0F12DB57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7C4ADC" w14:paraId="6F950987" w14:textId="77777777" w:rsidTr="444D9277">
        <w:tc>
          <w:tcPr>
            <w:tcW w:w="98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56448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szCs w:val="24"/>
              </w:rPr>
              <w:t>ІІІ.2.</w:t>
            </w:r>
            <w:r w:rsidRPr="007C4ADC">
              <w:rPr>
                <w:rFonts w:ascii="Trebuchet MS" w:hAnsi="Trebuchet MS"/>
                <w:b/>
                <w:szCs w:val="24"/>
                <w:lang w:val="en-US"/>
              </w:rPr>
              <w:t>1</w:t>
            </w:r>
            <w:r w:rsidRPr="007C4ADC">
              <w:rPr>
                <w:rFonts w:ascii="Trebuchet MS" w:hAnsi="Trebuchet MS"/>
                <w:b/>
                <w:szCs w:val="24"/>
              </w:rPr>
              <w:t>) Правен статус</w:t>
            </w:r>
          </w:p>
        </w:tc>
      </w:tr>
      <w:tr w:rsidR="002A730C" w:rsidRPr="007C4ADC" w14:paraId="3B805181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B650C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Изискуеми документи:</w:t>
            </w:r>
          </w:p>
        </w:tc>
      </w:tr>
      <w:tr w:rsidR="002A730C" w:rsidRPr="007C4ADC" w14:paraId="5238BB82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39B07" w14:textId="77777777" w:rsidR="00356E1C" w:rsidRPr="007C4ADC" w:rsidRDefault="00356E1C" w:rsidP="003B774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Декларация на кандидата по чл. 12, ал.1, т.1 от ПМС 160/01.07.2016 г.</w:t>
            </w:r>
          </w:p>
          <w:p w14:paraId="1F1F3B3B" w14:textId="40C7DAD8" w:rsidR="00B03FDB" w:rsidRPr="007C4ADC" w:rsidRDefault="00B03FDB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Копие от 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удостоверение </w:t>
            </w:r>
            <w:r w:rsidRPr="007C4ADC">
              <w:rPr>
                <w:rFonts w:ascii="Trebuchet MS" w:hAnsi="Trebuchet MS"/>
                <w:szCs w:val="24"/>
              </w:rPr>
              <w:t>за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 вписване в Централен професионален регистър на строителя съгласно Закона за камарата на строителите</w:t>
            </w:r>
            <w:r w:rsidRPr="007C4ADC">
              <w:rPr>
                <w:rFonts w:ascii="Trebuchet MS" w:hAnsi="Trebuchet MS"/>
                <w:szCs w:val="24"/>
              </w:rPr>
              <w:t>, заверено с подпис, печат и текст „ Вярно с оригинала“</w:t>
            </w:r>
            <w:r w:rsidR="0058444E">
              <w:rPr>
                <w:rFonts w:ascii="Trebuchet MS" w:hAnsi="Trebuchet MS"/>
                <w:szCs w:val="24"/>
              </w:rPr>
              <w:t xml:space="preserve">  или еквивалент, съгласно законодателството на държавата членка на ЕС,</w:t>
            </w:r>
            <w:r w:rsidR="0058444E" w:rsidRPr="0058444E">
              <w:rPr>
                <w:rFonts w:ascii="Trebuchet MS" w:hAnsi="Trebuchet MS"/>
                <w:szCs w:val="24"/>
              </w:rPr>
              <w:t xml:space="preserve"> където е регистрирано </w:t>
            </w:r>
            <w:r w:rsidR="0058444E">
              <w:rPr>
                <w:rFonts w:ascii="Trebuchet MS" w:hAnsi="Trebuchet MS"/>
                <w:szCs w:val="24"/>
              </w:rPr>
              <w:t>чуждестранното юридическо лице</w:t>
            </w:r>
          </w:p>
          <w:p w14:paraId="0C2FF831" w14:textId="77777777" w:rsidR="00B11CCA" w:rsidRPr="007C4ADC" w:rsidRDefault="00B03FDB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Нерегистрираните по ЗТР местни и/или чуждестранни 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юридически </w:t>
            </w:r>
            <w:r w:rsidRPr="007C4ADC">
              <w:rPr>
                <w:rFonts w:ascii="Trebuchet MS" w:hAnsi="Trebuchet MS"/>
                <w:szCs w:val="24"/>
              </w:rPr>
              <w:t>лица представят удостоверение за вписване в регистър Булстат или съответно друг, преведен и легализиран документ за правосубектност съгласно националното законодателство на държавата, където е регистрирано лицето</w:t>
            </w:r>
            <w:r w:rsidR="00B11CCA" w:rsidRPr="007C4ADC">
              <w:rPr>
                <w:rFonts w:ascii="Trebuchet MS" w:hAnsi="Trebuchet MS"/>
                <w:szCs w:val="24"/>
              </w:rPr>
              <w:t xml:space="preserve"> - заверено с подпис, печат и текст „ Вярно с оригинала</w:t>
            </w:r>
          </w:p>
          <w:p w14:paraId="2751144B" w14:textId="77777777" w:rsidR="00B11CCA" w:rsidRPr="007C4ADC" w:rsidRDefault="00B11CCA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Обединения, които не са юридически лица представят договор за учредяване на гражданско дружество със задължително посочване на представяващия/ите или Заверено от кандидата копие на регистрация по БУЛСТАТ  - заверено с подпис, печат и текст „ Вярно с оригинала“</w:t>
            </w:r>
          </w:p>
          <w:p w14:paraId="6C844654" w14:textId="77777777" w:rsidR="00AE250C" w:rsidRPr="007C4ADC" w:rsidRDefault="00AE250C" w:rsidP="003B7745">
            <w:pPr>
              <w:numPr>
                <w:ilvl w:val="0"/>
                <w:numId w:val="3"/>
              </w:numPr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Пълномощно на лицето, подписващо офертата – представя се, когато офертата (или</w:t>
            </w:r>
          </w:p>
          <w:p w14:paraId="298AF07D" w14:textId="77777777" w:rsidR="002A730C" w:rsidRPr="007C4ADC" w:rsidRDefault="00AE250C" w:rsidP="003B7745">
            <w:pPr>
              <w:ind w:left="36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някой друг документ от нея) не е подписана от законния представител на участника, съгласно актуалната му регистрация, а от изрично упълномощен негово представител – оригинал с нотариална заверка на подписа.</w:t>
            </w:r>
          </w:p>
        </w:tc>
      </w:tr>
      <w:tr w:rsidR="002A730C" w:rsidRPr="007C4ADC" w14:paraId="20B8B964" w14:textId="77777777" w:rsidTr="444D9277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E4ABB" w14:textId="77777777" w:rsidR="0013087F" w:rsidRPr="00CF1389" w:rsidRDefault="002A730C" w:rsidP="003B7745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ІІІ.2.</w:t>
            </w:r>
            <w:r w:rsidRPr="007C4ADC">
              <w:rPr>
                <w:rFonts w:ascii="Trebuchet MS" w:hAnsi="Trebuchet MS"/>
                <w:b/>
                <w:bCs/>
                <w:szCs w:val="24"/>
                <w:lang w:val="ru-RU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) 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>Договор н</w:t>
            </w:r>
            <w:r w:rsidR="00437731" w:rsidRPr="007C4ADC">
              <w:rPr>
                <w:rFonts w:ascii="Trebuchet MS" w:hAnsi="Trebuchet MS"/>
                <w:b/>
                <w:szCs w:val="24"/>
              </w:rPr>
              <w:t>е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 xml:space="preserve"> може да се сключва с кандидат</w:t>
            </w:r>
            <w:r w:rsidR="007D13AA">
              <w:rPr>
                <w:rFonts w:ascii="Trebuchet MS" w:hAnsi="Trebuchet MS"/>
                <w:b/>
                <w:szCs w:val="24"/>
              </w:rPr>
              <w:t>,</w:t>
            </w:r>
            <w:r w:rsidR="00BC1A1E" w:rsidRPr="007C4ADC">
              <w:rPr>
                <w:rFonts w:ascii="Trebuchet MS" w:hAnsi="Trebuchet MS"/>
                <w:b/>
                <w:szCs w:val="24"/>
              </w:rPr>
              <w:t xml:space="preserve"> който е:</w:t>
            </w:r>
          </w:p>
          <w:p w14:paraId="3905E657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bCs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>Основания за задължително отстраняване</w:t>
            </w:r>
          </w:p>
          <w:p w14:paraId="32625B7E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 xml:space="preserve">Бенефициентът отстранява от участие в процедурата за </w:t>
            </w:r>
            <w:r w:rsidR="0006059F" w:rsidRPr="007C4ADC">
              <w:rPr>
                <w:rFonts w:ascii="Trebuchet MS" w:hAnsi="Trebuchet MS"/>
                <w:szCs w:val="24"/>
                <w:lang w:eastAsia="bg-BG"/>
              </w:rPr>
              <w:t>определяне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 xml:space="preserve"> на изпълнител кандидат или участник, когато:</w:t>
            </w:r>
            <w:r w:rsidR="007D13AA">
              <w:rPr>
                <w:rFonts w:ascii="Trebuchet MS" w:hAnsi="Trebuchet MS"/>
                <w:szCs w:val="24"/>
                <w:lang w:eastAsia="bg-BG"/>
              </w:rPr>
              <w:t xml:space="preserve"> </w:t>
            </w:r>
          </w:p>
          <w:p w14:paraId="3A57976B" w14:textId="7888C826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1. е осъден с влязла в сила присъда, освен ако е реабилитиран, за престъпление по чл.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108а, чл. 159а - 159г, чл. 172, чл. 192а, чл. 194 - 217, чл. 219 - 252, чл. 253 - 260, чл. 301 - 307, чл.321, 321а и чл. 352 - 353е от Наказателния кодекс;</w:t>
            </w:r>
          </w:p>
          <w:p w14:paraId="5F8162A7" w14:textId="30B68798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2. е осъден с влязла в сила присъда, освен ако е реабилитиран, за престъпление,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аналогично на тези по т. 1, в друга държава членка или трета страна;</w:t>
            </w:r>
          </w:p>
          <w:p w14:paraId="3B87CB8E" w14:textId="0B17D585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3. има задължения за данъци и задължителни осигурителни вноски по смисъла на чл.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162, ал.2, т.1 от Данъчно-осигурителния процесуален кодекс и лихвите по тях, към държавата или към общината по седалището на бенефициента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      </w:r>
          </w:p>
          <w:p w14:paraId="6398ED8A" w14:textId="77777777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4. е налице неравнопоставеност в случаите по чл. 44, ал. 5 от ЗОП;</w:t>
            </w:r>
          </w:p>
          <w:p w14:paraId="7CDDA7A3" w14:textId="77777777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5. е установено, че:</w:t>
            </w:r>
          </w:p>
          <w:p w14:paraId="4CF195B9" w14:textId="4CF6BEB5" w:rsidR="009C5211" w:rsidRPr="007C4ADC" w:rsidRDefault="009C5211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а) е представил документ с невярно съдържание, свързан с удостоверяване липсата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основания за отстраняване или изпълнението на критериите за подбор;</w:t>
            </w:r>
          </w:p>
          <w:p w14:paraId="6CDA32B6" w14:textId="429A50A4" w:rsidR="009C5211" w:rsidRPr="007C4ADC" w:rsidRDefault="009C5211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б) не е предоставил изискваща се информация, свързана с удостоверяване липсата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основания за отстраняване или изпълнението на критериите за подбор;</w:t>
            </w:r>
          </w:p>
          <w:p w14:paraId="296DE3A8" w14:textId="6932F1BB" w:rsidR="009C5211" w:rsidRPr="007C4ADC" w:rsidRDefault="009C5211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6. е установено с влязло в сила наказателно постановление или съдебно решение, че при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изпълнение на договор за обществена поръчка е нарушил чл. 118, чл. 128, чл. 245 и чл. 301 – 305 от Кодекса на труда или аналогични задължения, установени с акт на компетентен орган,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Pr="007C4ADC">
              <w:rPr>
                <w:rFonts w:ascii="Trebuchet MS" w:hAnsi="Trebuchet MS"/>
                <w:szCs w:val="24"/>
                <w:lang w:eastAsia="bg-BG"/>
              </w:rPr>
              <w:t>съгласно законодателството на държавата, в която кандидатът или участникът е установен; 7. е налице конфликт на интереси, който не може да бъде отстранен.</w:t>
            </w:r>
          </w:p>
          <w:p w14:paraId="77C37746" w14:textId="77777777" w:rsidR="009C5211" w:rsidRPr="007C4ADC" w:rsidRDefault="009C5211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</w:p>
          <w:p w14:paraId="20C3B111" w14:textId="62708B57" w:rsidR="0013087F" w:rsidRDefault="0013087F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i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>Основания за незадължително отстраняване</w:t>
            </w:r>
            <w:r w:rsidR="00692D4E" w:rsidRPr="007C4ADC">
              <w:rPr>
                <w:rFonts w:ascii="Trebuchet MS" w:hAnsi="Trebuchet MS"/>
                <w:b/>
                <w:bCs/>
                <w:szCs w:val="24"/>
                <w:lang w:eastAsia="bg-BG"/>
              </w:rPr>
              <w:t xml:space="preserve"> </w:t>
            </w:r>
            <w:r w:rsidR="00B24F9C" w:rsidRPr="007C4ADC">
              <w:rPr>
                <w:rFonts w:ascii="Trebuchet MS" w:hAnsi="Trebuchet MS"/>
                <w:bCs/>
                <w:i/>
                <w:szCs w:val="24"/>
                <w:lang w:eastAsia="bg-BG"/>
              </w:rPr>
              <w:t>(изтриват се ако не се посочат изрично от бенефициента)</w:t>
            </w:r>
          </w:p>
          <w:p w14:paraId="129E84D7" w14:textId="77777777" w:rsidR="003B7745" w:rsidRPr="007C4ADC" w:rsidRDefault="003B7745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i/>
                <w:szCs w:val="24"/>
                <w:lang w:eastAsia="bg-BG"/>
              </w:rPr>
            </w:pPr>
          </w:p>
          <w:p w14:paraId="77EC16DA" w14:textId="482BDE32" w:rsidR="0013087F" w:rsidRPr="007C4ADC" w:rsidRDefault="00692D4E" w:rsidP="003B7745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Cs w:val="24"/>
                <w:lang w:eastAsia="bg-BG"/>
              </w:rPr>
            </w:pPr>
            <w:r w:rsidRPr="007C4ADC">
              <w:rPr>
                <w:rFonts w:ascii="Trebuchet MS" w:hAnsi="Trebuchet MS"/>
                <w:szCs w:val="24"/>
                <w:lang w:eastAsia="bg-BG"/>
              </w:rPr>
              <w:t>Бенефициентът</w:t>
            </w:r>
            <w:r w:rsidR="0013087F" w:rsidRPr="007C4ADC">
              <w:rPr>
                <w:rFonts w:ascii="Trebuchet MS" w:hAnsi="Trebuchet MS"/>
                <w:szCs w:val="24"/>
                <w:lang w:eastAsia="bg-BG"/>
              </w:rPr>
              <w:t xml:space="preserve"> може да отстрани от участие в процедура за възлагане на</w:t>
            </w:r>
            <w:r w:rsidR="003B7745">
              <w:rPr>
                <w:rFonts w:ascii="Trebuchet MS" w:hAnsi="Trebuchet MS"/>
                <w:szCs w:val="24"/>
                <w:lang w:val="en-US" w:eastAsia="bg-BG"/>
              </w:rPr>
              <w:t xml:space="preserve"> </w:t>
            </w:r>
            <w:r w:rsidR="0013087F" w:rsidRPr="007C4ADC">
              <w:rPr>
                <w:rFonts w:ascii="Trebuchet MS" w:hAnsi="Trebuchet MS"/>
                <w:szCs w:val="24"/>
                <w:lang w:eastAsia="bg-BG"/>
              </w:rPr>
              <w:t>обществена поръчка кандидат или участник, за когото е налице някое от следните обстоятелства:</w:t>
            </w:r>
          </w:p>
          <w:p w14:paraId="5900D02B" w14:textId="04980D65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1. обявен е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чл.740 от Търговския закон, или е преустановил дейността си, а в случай че кандидатът или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      </w:r>
          </w:p>
          <w:p w14:paraId="7B5619F0" w14:textId="681EC3FE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2. лишен е от правото да упражнява определена професия или дейност съгласно законодателството на държавата, в която е извършено деянието;</w:t>
            </w:r>
          </w:p>
          <w:p w14:paraId="4EE606C4" w14:textId="66AD8E92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3. сключил е споразумение с други лица с цел нарушаване на конкуренцията, когато нарушението е установено с акт на компетентен орган;</w:t>
            </w:r>
          </w:p>
          <w:p w14:paraId="699E72A7" w14:textId="77777777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4. доказано е,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прекратяване,изплащане на обезщетения или други подобни санкции, с изключение на случаите, когатонеизпълнението засяга по-малко от 50 на сто от стойността или обема на договора;</w:t>
            </w:r>
          </w:p>
          <w:p w14:paraId="7EA16E9E" w14:textId="77777777" w:rsidR="0013087F" w:rsidRPr="007C4ADC" w:rsidRDefault="444D9277" w:rsidP="003B7745">
            <w:pPr>
              <w:autoSpaceDE w:val="0"/>
              <w:autoSpaceDN w:val="0"/>
              <w:adjustRightInd w:val="0"/>
              <w:ind w:left="708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5. опитал е да:</w:t>
            </w:r>
          </w:p>
          <w:p w14:paraId="085E41E0" w14:textId="4DB075B6" w:rsidR="0013087F" w:rsidRPr="007C4ADC" w:rsidRDefault="444D9277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      </w:r>
          </w:p>
          <w:p w14:paraId="024B6044" w14:textId="508B3E0A" w:rsidR="00122B5E" w:rsidRPr="007C4ADC" w:rsidRDefault="444D9277" w:rsidP="003B7745">
            <w:pPr>
              <w:autoSpaceDE w:val="0"/>
              <w:autoSpaceDN w:val="0"/>
              <w:adjustRightInd w:val="0"/>
              <w:ind w:left="1416"/>
              <w:jc w:val="both"/>
              <w:rPr>
                <w:rFonts w:ascii="Trebuchet MS" w:hAnsi="Trebuchet MS"/>
                <w:lang w:eastAsia="bg-BG"/>
              </w:rPr>
            </w:pPr>
            <w:r w:rsidRPr="444D9277">
              <w:rPr>
                <w:rFonts w:ascii="Trebuchet MS" w:hAnsi="Trebuchet MS"/>
                <w:lang w:eastAsia="bg-BG"/>
              </w:rPr>
              <w:t>б) получи информация, която може да му даде неоснователно предимство в процедурата за избор на изпълнител.</w:t>
            </w:r>
          </w:p>
        </w:tc>
      </w:tr>
      <w:tr w:rsidR="002A730C" w:rsidRPr="007C4ADC" w14:paraId="2C7311BD" w14:textId="77777777" w:rsidTr="444D9277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CFD01" w14:textId="77777777" w:rsidR="002A730C" w:rsidRPr="007C4ADC" w:rsidRDefault="002A730C" w:rsidP="003B7745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ІІІ.2.3) Икономически и финансови възможности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 xml:space="preserve"> (по чл. </w:t>
            </w:r>
            <w:r w:rsidR="000A158F" w:rsidRPr="007C4ADC">
              <w:rPr>
                <w:rFonts w:ascii="Trebuchet MS" w:hAnsi="Trebuchet MS"/>
                <w:b/>
                <w:bCs/>
                <w:szCs w:val="24"/>
              </w:rPr>
              <w:t>3 ал.11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>)</w:t>
            </w:r>
          </w:p>
        </w:tc>
      </w:tr>
      <w:tr w:rsidR="002A730C" w:rsidRPr="007C4ADC" w14:paraId="39CBAC35" w14:textId="77777777" w:rsidTr="444D9277">
        <w:trPr>
          <w:trHeight w:val="385"/>
        </w:trPr>
        <w:tc>
          <w:tcPr>
            <w:tcW w:w="44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57C5B99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ED2D18E" w14:textId="77777777" w:rsidR="002A730C" w:rsidRPr="0078435F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  <w:u w:val="single"/>
              </w:rPr>
            </w:pPr>
            <w:r w:rsidRPr="0078435F">
              <w:rPr>
                <w:rFonts w:ascii="Trebuchet MS" w:hAnsi="Trebuchet MS"/>
                <w:szCs w:val="24"/>
                <w:u w:val="single"/>
              </w:rPr>
              <w:t>Изискуеми документи и информация</w:t>
            </w:r>
            <w:r w:rsidR="002C40B2" w:rsidRPr="0078435F">
              <w:rPr>
                <w:rFonts w:ascii="Trebuchet MS" w:hAnsi="Trebuchet MS"/>
                <w:szCs w:val="24"/>
                <w:u w:val="single"/>
              </w:rPr>
              <w:t>:</w:t>
            </w:r>
          </w:p>
          <w:p w14:paraId="1C736E88" w14:textId="78F3E428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F84BB5B" w14:textId="62147064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4528A078" w14:textId="42A0E3E6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153D342" w14:textId="77777777" w:rsidR="0058444E" w:rsidRPr="007C4ADC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136421E3" w14:textId="498BA64C" w:rsidR="00B11CCA" w:rsidRPr="007C4ADC" w:rsidRDefault="5345EEC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1. Копие на Валидна застрахователна полица за застраховка „Професионална отговорност” за „Строител”, съгласно чл.171, ал.1 ЗУТ, в случай, че същата не е достъпна чрез пряк и безплатен достъп. Чуждестранен участник представя копие на еквивалентна застраховка на изискваната съгласно чл.171, ал.1 ЗУТ в случай, че същата не е достъпна чрез пряк и безплатен достъп до съответната национална база данни.</w:t>
            </w:r>
          </w:p>
          <w:p w14:paraId="0374CA13" w14:textId="77777777" w:rsidR="00CA7AEF" w:rsidRDefault="00CA7AE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278EEC1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46C3043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2584657D" w14:textId="284C42FE" w:rsidR="003B167B" w:rsidRDefault="5345EEC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2.</w:t>
            </w:r>
            <w:r w:rsidR="00FB111B">
              <w:rPr>
                <w:rFonts w:ascii="Trebuchet MS" w:hAnsi="Trebuchet MS"/>
              </w:rPr>
              <w:t>С</w:t>
            </w:r>
            <w:r w:rsidRPr="5345EECC">
              <w:rPr>
                <w:rFonts w:ascii="Trebuchet MS" w:hAnsi="Trebuchet MS"/>
              </w:rPr>
              <w:t>правка за общия оборот за последните 3 приключени финансови години, в зависимост от датата, на която кандидатът е учреден или е започнал дейността си – копие заверено от кандидата с подпис, печат и текст „Вярно с оригинала“.</w:t>
            </w:r>
          </w:p>
          <w:p w14:paraId="53EA07AA" w14:textId="16C04378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55C9730C" w14:textId="6ED370FE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63363C82" w14:textId="77777777" w:rsidR="0078435F" w:rsidRPr="007632DE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7421AC5B" w14:textId="4ADE0902" w:rsidR="00180F4F" w:rsidRDefault="003B167B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>Когато кандидатът е обединение (консорциум) изискваните в този раздел документи се представят от всеки един участник в обединението (консорци</w:t>
            </w:r>
            <w:r w:rsidR="00372BDC" w:rsidRPr="007632DE">
              <w:rPr>
                <w:rFonts w:ascii="Trebuchet MS" w:hAnsi="Trebuchet MS"/>
                <w:szCs w:val="24"/>
              </w:rPr>
              <w:t>ум</w:t>
            </w:r>
            <w:r w:rsidR="000730B8">
              <w:rPr>
                <w:rFonts w:ascii="Trebuchet MS" w:hAnsi="Trebuchet MS"/>
                <w:szCs w:val="24"/>
              </w:rPr>
              <w:t>)</w:t>
            </w:r>
            <w:r w:rsidR="00372BDC" w:rsidRPr="007632DE">
              <w:rPr>
                <w:rFonts w:ascii="Trebuchet MS" w:hAnsi="Trebuchet MS"/>
                <w:szCs w:val="24"/>
              </w:rPr>
              <w:t>.</w:t>
            </w:r>
          </w:p>
          <w:p w14:paraId="774D2F56" w14:textId="0DC25ACA" w:rsidR="000730B8" w:rsidRPr="007C4ADC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A0B22" w14:textId="77777777" w:rsidR="0078435F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5E12BCF1" w14:textId="47355FB9" w:rsidR="002A730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Минимални изисквания 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szCs w:val="24"/>
              </w:rPr>
              <w:t>:</w:t>
            </w:r>
          </w:p>
          <w:p w14:paraId="65A620E9" w14:textId="31496948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6858B271" w14:textId="4EB3AC96" w:rsidR="0058444E" w:rsidRDefault="0058444E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5DF0D2F4" w14:textId="77777777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0FE74FAE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</w:p>
          <w:p w14:paraId="37E88FCB" w14:textId="529CB820" w:rsidR="00174C37" w:rsidRPr="007632DE" w:rsidRDefault="003B167B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1.</w:t>
            </w:r>
            <w:r w:rsidR="00174C37" w:rsidRPr="5345EECC">
              <w:rPr>
                <w:rFonts w:ascii="Trebuchet MS" w:hAnsi="Trebuchet MS"/>
              </w:rPr>
              <w:t xml:space="preserve"> Кандидатът следва да е застрахован за дейността си като строител със застрахователно </w:t>
            </w:r>
            <w:r w:rsidR="005F3F55" w:rsidRPr="5345EECC">
              <w:rPr>
                <w:rFonts w:ascii="Trebuchet MS" w:hAnsi="Trebuchet MS"/>
              </w:rPr>
              <w:t>сума</w:t>
            </w:r>
            <w:r w:rsidR="00174C37" w:rsidRPr="5345EECC">
              <w:rPr>
                <w:rFonts w:ascii="Trebuchet MS" w:hAnsi="Trebuchet MS"/>
              </w:rPr>
              <w:t xml:space="preserve"> за </w:t>
            </w:r>
            <w:r w:rsidR="005F3F55" w:rsidRPr="5345EECC">
              <w:rPr>
                <w:rFonts w:ascii="Trebuchet MS" w:hAnsi="Trebuchet MS"/>
                <w:color w:val="000000"/>
                <w:shd w:val="clear" w:color="auto" w:fill="FEFEFE"/>
              </w:rPr>
              <w:t>мин. 100 000 лв</w:t>
            </w:r>
            <w:r w:rsidR="0058444E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, съгласно </w:t>
            </w:r>
            <w:r w:rsidR="000730B8" w:rsidRPr="5345EECC">
              <w:rPr>
                <w:rFonts w:ascii="Trebuchet MS" w:hAnsi="Trebuchet MS"/>
                <w:color w:val="000000"/>
                <w:shd w:val="clear" w:color="auto" w:fill="FEFEFE"/>
              </w:rPr>
              <w:t>НУРЗЗПС</w:t>
            </w:r>
            <w:r w:rsidR="00174C37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.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>Застраховката на участник извън България следва да бъде за еквивалентна</w:t>
            </w:r>
            <w:r w:rsidR="005F3F55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застрахователна сума на определената в </w:t>
            </w:r>
            <w:r w:rsidR="00372BDC" w:rsidRPr="5345EECC">
              <w:rPr>
                <w:rFonts w:ascii="Trebuchet MS" w:hAnsi="Trebuchet MS"/>
              </w:rPr>
              <w:t xml:space="preserve">Наредбата за </w:t>
            </w:r>
            <w:r w:rsidR="00372BDC" w:rsidRPr="5345EECC">
              <w:rPr>
                <w:rFonts w:ascii="Trebuchet MS" w:hAnsi="Trebuchet MS"/>
                <w:color w:val="000000"/>
                <w:shd w:val="clear" w:color="auto" w:fill="FEFEFE"/>
              </w:rPr>
              <w:t xml:space="preserve">условията и редът за задължително застраховане в проектирането и строителството за категорията на строежа – 4 категория. </w:t>
            </w:r>
          </w:p>
          <w:p w14:paraId="14D9BCD7" w14:textId="231A5310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1EDB1340" w14:textId="3734C37C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CC01322" w14:textId="739C4FDD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FE12075" w14:textId="77777777" w:rsidR="0078435F" w:rsidRDefault="0078435F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</w:p>
          <w:p w14:paraId="2D444AB0" w14:textId="75701FFE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8DFF917" w14:textId="4BB75956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43373439" w14:textId="57D70479" w:rsidR="000730B8" w:rsidRDefault="00372BDC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 xml:space="preserve">2.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 xml:space="preserve">Общият </w:t>
            </w:r>
            <w:r w:rsidR="00FB2D11">
              <w:rPr>
                <w:rFonts w:ascii="Trebuchet MS" w:hAnsi="Trebuchet MS"/>
                <w:bCs/>
                <w:szCs w:val="24"/>
              </w:rPr>
              <w:t xml:space="preserve">специфичен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 xml:space="preserve">оборот на кандидата за последните 3 приключени финансови години, в зависимост от датата, на която кандидатът е учреден или е започнал дейността си, да e най-малко равен </w:t>
            </w:r>
            <w:r w:rsidRPr="0078435F">
              <w:rPr>
                <w:rFonts w:ascii="Trebuchet MS" w:hAnsi="Trebuchet MS"/>
                <w:bCs/>
                <w:szCs w:val="24"/>
              </w:rPr>
              <w:t xml:space="preserve">на </w:t>
            </w:r>
            <w:r w:rsidR="007632DE" w:rsidRPr="0078435F">
              <w:rPr>
                <w:rFonts w:ascii="Trebuchet MS" w:hAnsi="Trebuchet MS"/>
                <w:bCs/>
                <w:szCs w:val="24"/>
              </w:rPr>
              <w:t xml:space="preserve">половината от </w:t>
            </w:r>
            <w:r w:rsidR="00CA7AEF" w:rsidRPr="0078435F">
              <w:rPr>
                <w:rFonts w:ascii="Trebuchet MS" w:hAnsi="Trebuchet MS"/>
                <w:bCs/>
                <w:szCs w:val="24"/>
              </w:rPr>
              <w:t>прогнозната стойност на настоящата процедура</w:t>
            </w:r>
            <w:r w:rsidRPr="0078435F">
              <w:rPr>
                <w:rFonts w:ascii="Trebuchet MS" w:hAnsi="Trebuchet MS"/>
                <w:bCs/>
                <w:szCs w:val="24"/>
              </w:rPr>
              <w:t xml:space="preserve">. </w:t>
            </w:r>
          </w:p>
          <w:p w14:paraId="700850B9" w14:textId="7777777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4A8ABA35" w14:textId="4A201773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4C30818D" w14:textId="7BE6D1D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610D1A37" w14:textId="77777777" w:rsidR="000730B8" w:rsidRDefault="000730B8" w:rsidP="003B7745">
            <w:pPr>
              <w:widowControl w:val="0"/>
              <w:autoSpaceDE w:val="0"/>
              <w:jc w:val="both"/>
              <w:rPr>
                <w:rFonts w:ascii="Trebuchet MS" w:hAnsi="Trebuchet MS"/>
              </w:rPr>
            </w:pPr>
          </w:p>
          <w:p w14:paraId="6856F113" w14:textId="1319FD13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555B5EE" w14:textId="6DB422F5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0CD73505" w14:textId="5E7B5088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6279831" w14:textId="058D7AE1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348695EA" w14:textId="3C07B8C2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6FBAD770" w14:textId="57A89382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8D7756A" w14:textId="4DB7AB93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AA70DCF" w14:textId="0A0DB2A2" w:rsidR="00372BDC" w:rsidRPr="007C4ADC" w:rsidRDefault="00372BDC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8435F">
              <w:rPr>
                <w:rFonts w:ascii="Trebuchet MS" w:hAnsi="Trebuchet MS"/>
                <w:szCs w:val="24"/>
              </w:rPr>
              <w:t>Когато кандидатът е обединение (консорциум), минималните изисквания се отнасят за обединението (консoрциума) като цяло.</w:t>
            </w:r>
          </w:p>
          <w:p w14:paraId="65C987DA" w14:textId="77777777" w:rsidR="00CA7AEF" w:rsidRPr="007C4ADC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  <w:p w14:paraId="7F6DA53C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2C68F658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51BF5812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34A29D08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5D6F045C" w14:textId="77777777" w:rsidR="003B167B" w:rsidRPr="007C4ADC" w:rsidRDefault="003B167B" w:rsidP="003B7745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szCs w:val="24"/>
              </w:rPr>
            </w:pPr>
          </w:p>
          <w:p w14:paraId="07073011" w14:textId="77777777" w:rsidR="00CA7AEF" w:rsidRPr="007C4ADC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1761BB07" w14:textId="77777777" w:rsidTr="444D9277">
        <w:tc>
          <w:tcPr>
            <w:tcW w:w="983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A314A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ІІІ.2.4) Технически възможности и квалификация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 xml:space="preserve"> (по чл. </w:t>
            </w:r>
            <w:r w:rsidR="000A158F" w:rsidRPr="007C4ADC">
              <w:rPr>
                <w:rFonts w:ascii="Trebuchet MS" w:hAnsi="Trebuchet MS"/>
                <w:b/>
                <w:bCs/>
                <w:szCs w:val="24"/>
              </w:rPr>
              <w:t>3 ал.13</w:t>
            </w:r>
            <w:r w:rsidR="00734C22" w:rsidRPr="007C4ADC">
              <w:rPr>
                <w:rFonts w:ascii="Trebuchet MS" w:hAnsi="Trebuchet MS"/>
                <w:b/>
                <w:bCs/>
                <w:szCs w:val="24"/>
              </w:rPr>
              <w:t>)</w:t>
            </w:r>
          </w:p>
        </w:tc>
      </w:tr>
      <w:tr w:rsidR="002A730C" w:rsidRPr="007C4ADC" w14:paraId="2A2C0F5A" w14:textId="77777777" w:rsidTr="444D9277">
        <w:trPr>
          <w:trHeight w:val="996"/>
        </w:trPr>
        <w:tc>
          <w:tcPr>
            <w:tcW w:w="44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B50B88A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>Изискуеми документи и информация</w:t>
            </w:r>
          </w:p>
          <w:p w14:paraId="02C43411" w14:textId="77777777" w:rsidR="002A730C" w:rsidRPr="007C4ADC" w:rsidRDefault="002A730C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3C0E30EA" w14:textId="33A04BF3" w:rsidR="00C77A5D" w:rsidRPr="00B17AE2" w:rsidRDefault="00CF55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szCs w:val="24"/>
              </w:rPr>
              <w:t>1.</w:t>
            </w:r>
            <w:r w:rsidR="00DB38CC">
              <w:rPr>
                <w:rFonts w:ascii="Trebuchet MS" w:hAnsi="Trebuchet MS"/>
                <w:szCs w:val="24"/>
              </w:rPr>
              <w:t xml:space="preserve"> </w:t>
            </w:r>
            <w:r w:rsidR="00652E6D" w:rsidRPr="007C4ADC">
              <w:rPr>
                <w:rFonts w:ascii="Trebuchet MS" w:hAnsi="Trebuchet MS"/>
                <w:szCs w:val="24"/>
              </w:rPr>
              <w:t xml:space="preserve">Списък </w:t>
            </w:r>
            <w:r w:rsidR="00372BDC" w:rsidRPr="007C4ADC">
              <w:rPr>
                <w:rFonts w:ascii="Trebuchet MS" w:hAnsi="Trebuchet MS"/>
                <w:szCs w:val="24"/>
              </w:rPr>
              <w:t>на изпълнените договори за стро</w:t>
            </w:r>
            <w:r w:rsidR="003F1F1F">
              <w:rPr>
                <w:rFonts w:ascii="Trebuchet MS" w:hAnsi="Trebuchet MS"/>
                <w:szCs w:val="24"/>
              </w:rPr>
              <w:t xml:space="preserve">ителство,  които са еднакви или </w:t>
            </w:r>
            <w:r w:rsidR="00652E6D" w:rsidRPr="007C4ADC">
              <w:rPr>
                <w:rFonts w:ascii="Trebuchet MS" w:hAnsi="Trebuchet MS"/>
                <w:szCs w:val="24"/>
              </w:rPr>
              <w:t xml:space="preserve">сходни с предмета на настоящата процедура </w:t>
            </w:r>
            <w:r w:rsidR="00B47BF7" w:rsidRPr="007C4ADC">
              <w:rPr>
                <w:rFonts w:ascii="Trebuchet MS" w:hAnsi="Trebuchet MS"/>
                <w:szCs w:val="24"/>
              </w:rPr>
              <w:t xml:space="preserve">за последните три години, </w:t>
            </w:r>
            <w:r w:rsidR="00B47BF7"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считано от крайната дата, определена за подаване на оферти по настоящата процедура, включително стойностите, датите и получателите, </w:t>
            </w:r>
            <w:r w:rsidR="00B47BF7" w:rsidRPr="00B17AE2">
              <w:rPr>
                <w:rFonts w:ascii="Trebuchet MS" w:hAnsi="Trebuchet MS"/>
                <w:szCs w:val="24"/>
                <w:shd w:val="clear" w:color="auto" w:fill="FFFFFF"/>
              </w:rPr>
              <w:t>придружен о</w:t>
            </w:r>
            <w:r w:rsidR="00C77A5D" w:rsidRPr="00B17AE2">
              <w:rPr>
                <w:rFonts w:ascii="Trebuchet MS" w:hAnsi="Trebuchet MS"/>
                <w:szCs w:val="24"/>
                <w:shd w:val="clear" w:color="auto" w:fill="FFFFFF"/>
              </w:rPr>
              <w:t xml:space="preserve">т </w:t>
            </w:r>
            <w:r w:rsidR="003F1F1F" w:rsidRPr="00B17AE2">
              <w:rPr>
                <w:rFonts w:ascii="Trebuchet MS" w:hAnsi="Trebuchet MS"/>
                <w:szCs w:val="24"/>
                <w:shd w:val="clear" w:color="auto" w:fill="FFFFFF"/>
              </w:rPr>
              <w:t>удостоверение</w:t>
            </w:r>
            <w:r w:rsidR="003F1F1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(</w:t>
            </w:r>
            <w:r w:rsidR="00C77A5D" w:rsidRPr="0078435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препоръки</w:t>
            </w:r>
            <w:r w:rsidR="003F1F1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)</w:t>
            </w:r>
            <w:r w:rsidR="00C77A5D" w:rsidRPr="0078435F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 за добро изпълнение</w:t>
            </w:r>
            <w:r w:rsidR="002F76A6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 xml:space="preserve">, </w:t>
            </w:r>
            <w:r w:rsidR="002F76A6" w:rsidRPr="41381BAF">
              <w:rPr>
                <w:rFonts w:ascii="Trebuchet MS" w:eastAsia="Trebuchet MS" w:hAnsi="Trebuchet MS" w:cs="Trebuchet MS"/>
              </w:rPr>
              <w:t>Констативен акт обр. 15 без забележки/</w:t>
            </w:r>
            <w:r w:rsidR="002F76A6">
              <w:rPr>
                <w:rFonts w:ascii="Trebuchet MS" w:eastAsia="Trebuchet MS" w:hAnsi="Trebuchet MS" w:cs="Trebuchet MS"/>
              </w:rPr>
              <w:t>,</w:t>
            </w:r>
            <w:r w:rsidR="002F76A6" w:rsidRPr="41381BAF">
              <w:rPr>
                <w:rFonts w:ascii="Trebuchet MS" w:eastAsia="Trebuchet MS" w:hAnsi="Trebuchet MS" w:cs="Trebuchet MS"/>
              </w:rPr>
              <w:t xml:space="preserve"> </w:t>
            </w:r>
            <w:r w:rsidR="002F76A6" w:rsidRPr="00B6019F">
              <w:rPr>
                <w:rFonts w:ascii="Trebuchet MS" w:eastAsia="Trebuchet MS" w:hAnsi="Trebuchet MS" w:cs="Trebuchet MS"/>
              </w:rPr>
              <w:t xml:space="preserve">Протокол обр. 16 </w:t>
            </w:r>
            <w:r w:rsidR="002F76A6" w:rsidRPr="00B17AE2">
              <w:rPr>
                <w:rFonts w:ascii="Trebuchet MS" w:eastAsia="Trebuchet MS" w:hAnsi="Trebuchet MS" w:cs="Trebuchet MS"/>
              </w:rPr>
              <w:t>и/или Удостоверение за въвеждане в експлоатация</w:t>
            </w:r>
            <w:r w:rsidR="00C77A5D" w:rsidRPr="00B17AE2">
              <w:rPr>
                <w:rFonts w:ascii="Trebuchet MS" w:hAnsi="Trebuchet MS"/>
                <w:szCs w:val="24"/>
                <w:shd w:val="clear" w:color="auto" w:fill="FFFFFF"/>
              </w:rPr>
              <w:t>.</w:t>
            </w:r>
          </w:p>
          <w:p w14:paraId="4DA175B1" w14:textId="462CF778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461E8D36" w14:textId="1D1C298F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5C731DBA" w14:textId="47484D0D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5AF12D55" w14:textId="0AFE23F1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7A87AB3" w14:textId="21174F9C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D4BDD24" w14:textId="1F5C08E3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4A9762A" w14:textId="214E0A48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D1262CC" w14:textId="30C90312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56B535E" w14:textId="0491F4F7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F7E8EF4" w14:textId="271657F9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37EAFDEC" w14:textId="35FE697B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01DD88C7" w14:textId="55CE72AF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16840273" w14:textId="57E7521A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3BC0B574" w14:textId="6AFDF2C9" w:rsidR="000730B8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2B580C72" w14:textId="77777777" w:rsidR="000730B8" w:rsidRPr="007C4ADC" w:rsidRDefault="000730B8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5A35F5DA" w14:textId="5450B455" w:rsidR="41381BAF" w:rsidRDefault="41381BAF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E0562A0" w14:textId="77777777" w:rsidR="000D15A0" w:rsidRDefault="000D15A0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4AC5B3E4" w14:textId="77777777" w:rsidR="000D15A0" w:rsidRDefault="000D15A0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07775875" w14:textId="3FA57D53" w:rsidR="00C77A5D" w:rsidRDefault="00C77A5D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2. Декларация с посочване на ЕИК за оферентите юридически лица от България или документ за правосубектност – за чуждестанните юридически лица.</w:t>
            </w:r>
          </w:p>
          <w:p w14:paraId="088923A6" w14:textId="77777777" w:rsidR="00752094" w:rsidRPr="007C4ADC" w:rsidRDefault="00752094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457EE4E7" w14:textId="77777777" w:rsidR="000D15A0" w:rsidRDefault="000D15A0" w:rsidP="003B7745">
            <w:pPr>
              <w:jc w:val="both"/>
              <w:rPr>
                <w:rFonts w:ascii="Trebuchet MS" w:eastAsia="Trebuchet MS" w:hAnsi="Trebuchet MS" w:cs="Trebuchet MS"/>
                <w:color w:val="000000" w:themeColor="text1"/>
                <w:szCs w:val="24"/>
              </w:rPr>
            </w:pPr>
          </w:p>
          <w:p w14:paraId="13C3BF23" w14:textId="7192E313" w:rsidR="5345EECC" w:rsidRDefault="5345EECC" w:rsidP="003B7745">
            <w:pPr>
              <w:jc w:val="both"/>
              <w:rPr>
                <w:rFonts w:ascii="Trebuchet MS" w:eastAsia="Trebuchet MS" w:hAnsi="Trebuchet MS" w:cs="Trebuchet MS"/>
                <w:color w:val="000000" w:themeColor="text1"/>
                <w:szCs w:val="24"/>
              </w:rPr>
            </w:pPr>
          </w:p>
          <w:p w14:paraId="43C3AF96" w14:textId="0AC11A98" w:rsidR="5345EECC" w:rsidRDefault="5345EECC" w:rsidP="003B7745">
            <w:pPr>
              <w:jc w:val="both"/>
              <w:rPr>
                <w:rFonts w:ascii="Trebuchet MS" w:hAnsi="Trebuchet MS"/>
                <w:color w:val="000000" w:themeColor="text1"/>
              </w:rPr>
            </w:pPr>
          </w:p>
          <w:p w14:paraId="6CB00E99" w14:textId="1CF522A3" w:rsidR="5345EECC" w:rsidRPr="00675107" w:rsidRDefault="00213B8E" w:rsidP="007F0D1A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  <w:shd w:val="clear" w:color="auto" w:fill="FFFFFF"/>
              </w:rPr>
              <w:t>3</w:t>
            </w:r>
            <w:r w:rsidR="00741A03" w:rsidRPr="5345EECC">
              <w:rPr>
                <w:rFonts w:ascii="Trebuchet MS" w:hAnsi="Trebuchet MS"/>
                <w:color w:val="000000"/>
                <w:shd w:val="clear" w:color="auto" w:fill="FFFFFF"/>
              </w:rPr>
              <w:t xml:space="preserve">. Валидно удостоверение за </w:t>
            </w:r>
            <w:r w:rsidR="00120099" w:rsidRPr="5345EECC">
              <w:rPr>
                <w:rFonts w:ascii="Trebuchet MS" w:hAnsi="Trebuchet MS"/>
                <w:color w:val="000000"/>
                <w:shd w:val="clear" w:color="auto" w:fill="FFFFFF"/>
              </w:rPr>
              <w:t>вписване в</w:t>
            </w:r>
            <w:r w:rsidR="00120099" w:rsidRPr="5345EECC">
              <w:rPr>
                <w:rFonts w:ascii="Trebuchet MS" w:hAnsi="Trebuchet MS"/>
              </w:rPr>
              <w:t xml:space="preserve"> Централен професионален регистър на строителя, съгласно Закон за камарата на строителите</w:t>
            </w:r>
            <w:r w:rsidR="00120099" w:rsidRPr="5345EECC">
              <w:rPr>
                <w:rFonts w:ascii="Trebuchet MS" w:hAnsi="Trebuchet MS"/>
                <w:color w:val="000000"/>
                <w:shd w:val="clear" w:color="auto" w:fill="FFFFFF"/>
              </w:rPr>
              <w:t xml:space="preserve"> </w:t>
            </w:r>
            <w:r w:rsidR="00120099" w:rsidRPr="5345EECC">
              <w:rPr>
                <w:rFonts w:ascii="Trebuchet MS" w:hAnsi="Trebuchet MS"/>
              </w:rPr>
              <w:t xml:space="preserve">за категориите на строеж съответстваща на  обекта – </w:t>
            </w:r>
            <w:r w:rsidR="00FB2662" w:rsidRPr="00B17AE2">
              <w:rPr>
                <w:rFonts w:ascii="Trebuchet MS" w:hAnsi="Trebuchet MS"/>
              </w:rPr>
              <w:t>минимум 4-та категория, строежи по чл.</w:t>
            </w:r>
            <w:r w:rsidR="007F0D1A">
              <w:rPr>
                <w:rFonts w:ascii="Trebuchet MS" w:hAnsi="Trebuchet MS"/>
              </w:rPr>
              <w:t xml:space="preserve"> 137, ал.1, т.4, буква „Е“</w:t>
            </w:r>
          </w:p>
          <w:p w14:paraId="04C51AE0" w14:textId="38A6A90C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272D64A4" w14:textId="7F862E4D" w:rsidR="5345EECC" w:rsidRDefault="5345EECC" w:rsidP="003B7745">
            <w:pPr>
              <w:jc w:val="both"/>
              <w:rPr>
                <w:rFonts w:ascii="Trebuchet MS" w:hAnsi="Trebuchet MS"/>
              </w:rPr>
            </w:pPr>
          </w:p>
          <w:p w14:paraId="1C3D7FC9" w14:textId="77777777" w:rsidR="00652E6D" w:rsidRPr="007C4ADC" w:rsidRDefault="00B47BF7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Документите се представят и за всяко лице, включено в обединение, което не е юридическо лице и чрез което об</w:t>
            </w:r>
            <w:r w:rsidR="00C77A5D"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е</w:t>
            </w:r>
            <w:r w:rsidRPr="007C4ADC"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  <w:t>динението доказва съответствието с изискванията за допустимост. При участие на обединения, които не са юридически лица, критериите за подбор се прилагат към обединението участник, а не към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      </w:r>
          </w:p>
          <w:p w14:paraId="7E5C0B4C" w14:textId="77777777" w:rsidR="00CA7AEF" w:rsidRDefault="00CA7AEF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2C2A552D" w14:textId="77777777" w:rsidR="009E0426" w:rsidRPr="007C4ADC" w:rsidRDefault="009E0426" w:rsidP="003B7745">
            <w:pPr>
              <w:widowControl w:val="0"/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26ED8" w14:textId="77777777" w:rsidR="002A730C" w:rsidRPr="007C4ADC" w:rsidRDefault="002A730C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szCs w:val="24"/>
              </w:rPr>
              <w:t xml:space="preserve">Минимални изисквания </w:t>
            </w: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Pr="007C4ADC">
              <w:rPr>
                <w:rFonts w:ascii="Trebuchet MS" w:hAnsi="Trebuchet MS"/>
                <w:i/>
                <w:iCs/>
                <w:szCs w:val="24"/>
              </w:rPr>
              <w:t>когато е приложимо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  <w:r w:rsidRPr="007C4ADC">
              <w:rPr>
                <w:rFonts w:ascii="Trebuchet MS" w:hAnsi="Trebuchet MS"/>
                <w:szCs w:val="24"/>
              </w:rPr>
              <w:t>:</w:t>
            </w:r>
          </w:p>
          <w:p w14:paraId="313349F5" w14:textId="1AF9E128" w:rsidR="00372BDC" w:rsidRPr="00B17AE2" w:rsidRDefault="00B47BF7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  <w:r w:rsidRPr="001E76A2">
              <w:rPr>
                <w:rFonts w:ascii="Trebuchet MS" w:hAnsi="Trebuchet MS"/>
                <w:szCs w:val="24"/>
              </w:rPr>
              <w:t xml:space="preserve">- </w:t>
            </w:r>
            <w:r w:rsidRPr="00B17AE2">
              <w:rPr>
                <w:rFonts w:ascii="Trebuchet MS" w:hAnsi="Trebuchet MS"/>
                <w:szCs w:val="24"/>
              </w:rPr>
              <w:t>Участникът следва да има изпълнен</w:t>
            </w:r>
            <w:r w:rsidR="0078435F" w:rsidRPr="00B17AE2">
              <w:rPr>
                <w:rFonts w:ascii="Trebuchet MS" w:hAnsi="Trebuchet MS"/>
                <w:szCs w:val="24"/>
              </w:rPr>
              <w:t>и</w:t>
            </w:r>
            <w:r w:rsidRPr="00B17AE2">
              <w:rPr>
                <w:rFonts w:ascii="Trebuchet MS" w:hAnsi="Trebuchet MS"/>
                <w:szCs w:val="24"/>
              </w:rPr>
              <w:t xml:space="preserve">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минимум 2 (два) </w:t>
            </w:r>
            <w:r w:rsidRPr="00B17AE2">
              <w:rPr>
                <w:rFonts w:ascii="Trebuchet MS" w:hAnsi="Trebuchet MS"/>
                <w:szCs w:val="24"/>
              </w:rPr>
              <w:t>договор</w:t>
            </w:r>
            <w:r w:rsidR="00E729C4" w:rsidRPr="00B17AE2">
              <w:rPr>
                <w:rFonts w:ascii="Trebuchet MS" w:hAnsi="Trebuchet MS"/>
                <w:szCs w:val="24"/>
              </w:rPr>
              <w:t>а</w:t>
            </w:r>
            <w:r w:rsidRPr="00B17AE2">
              <w:rPr>
                <w:rFonts w:ascii="Trebuchet MS" w:hAnsi="Trebuchet MS"/>
                <w:szCs w:val="24"/>
              </w:rPr>
              <w:t xml:space="preserve"> </w:t>
            </w:r>
            <w:r w:rsidR="00372BDC" w:rsidRPr="00B17AE2">
              <w:rPr>
                <w:rFonts w:ascii="Trebuchet MS" w:hAnsi="Trebuchet MS"/>
                <w:szCs w:val="24"/>
              </w:rPr>
              <w:t xml:space="preserve">за строителство, 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на обща стойност </w:t>
            </w:r>
            <w:r w:rsidR="00C03E16" w:rsidRPr="00B17AE2">
              <w:rPr>
                <w:rFonts w:ascii="Trebuchet MS" w:hAnsi="Trebuchet MS"/>
                <w:bCs/>
                <w:szCs w:val="24"/>
              </w:rPr>
              <w:t>равна или по-голяма от прогнозната стойност на настоящата процедура</w:t>
            </w:r>
            <w:r w:rsidR="0078435F" w:rsidRPr="00B17AE2">
              <w:rPr>
                <w:rFonts w:ascii="Trebuchet MS" w:hAnsi="Trebuchet MS"/>
                <w:szCs w:val="24"/>
              </w:rPr>
              <w:t xml:space="preserve">, </w:t>
            </w:r>
            <w:r w:rsidR="00E729C4" w:rsidRPr="00B17AE2">
              <w:rPr>
                <w:rFonts w:ascii="Trebuchet MS" w:hAnsi="Trebuchet MS"/>
                <w:szCs w:val="24"/>
              </w:rPr>
              <w:t>и изпълнени</w:t>
            </w:r>
            <w:r w:rsidR="00C03E16" w:rsidRPr="00B17AE2">
              <w:rPr>
                <w:rFonts w:ascii="Trebuchet MS" w:hAnsi="Trebuchet MS"/>
                <w:szCs w:val="24"/>
              </w:rPr>
              <w:t>те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обекти </w:t>
            </w:r>
            <w:r w:rsidR="00C03E16" w:rsidRPr="00B17AE2">
              <w:rPr>
                <w:rFonts w:ascii="Trebuchet MS" w:hAnsi="Trebuchet MS"/>
                <w:szCs w:val="24"/>
              </w:rPr>
              <w:t xml:space="preserve">да са </w:t>
            </w:r>
            <w:r w:rsidR="00213B8E" w:rsidRPr="00B17AE2">
              <w:rPr>
                <w:rFonts w:ascii="Trebuchet MS" w:hAnsi="Trebuchet MS"/>
                <w:szCs w:val="24"/>
              </w:rPr>
              <w:t>с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</w:t>
            </w:r>
            <w:r w:rsidR="00213B8E" w:rsidRPr="00B17AE2">
              <w:rPr>
                <w:rFonts w:ascii="Trebuchet MS" w:hAnsi="Trebuchet MS"/>
                <w:szCs w:val="24"/>
              </w:rPr>
              <w:t xml:space="preserve">обща 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застроена площ на сградите </w:t>
            </w:r>
            <w:r w:rsidR="00C03E16" w:rsidRPr="00B17AE2">
              <w:rPr>
                <w:rFonts w:ascii="Trebuchet MS" w:hAnsi="Trebuchet MS"/>
                <w:szCs w:val="24"/>
              </w:rPr>
              <w:t>не по-малко от</w:t>
            </w:r>
            <w:r w:rsidR="00E729C4" w:rsidRPr="00B17AE2">
              <w:rPr>
                <w:rFonts w:ascii="Trebuchet MS" w:hAnsi="Trebuchet MS"/>
                <w:szCs w:val="24"/>
              </w:rPr>
              <w:t xml:space="preserve"> 380 кв.м., които са еднакви или </w:t>
            </w:r>
            <w:r w:rsidR="00372BDC" w:rsidRPr="00B17AE2">
              <w:rPr>
                <w:rFonts w:ascii="Trebuchet MS" w:hAnsi="Trebuchet MS"/>
                <w:szCs w:val="24"/>
              </w:rPr>
              <w:t>сходни с предмета на настоящата процедура</w:t>
            </w:r>
            <w:r w:rsidR="0078435F" w:rsidRPr="00B17AE2">
              <w:rPr>
                <w:rFonts w:ascii="Trebuchet MS" w:hAnsi="Trebuchet MS"/>
                <w:szCs w:val="24"/>
              </w:rPr>
              <w:t>,</w:t>
            </w:r>
            <w:r w:rsidR="00372BDC" w:rsidRPr="00B17AE2">
              <w:rPr>
                <w:rFonts w:ascii="Trebuchet MS" w:hAnsi="Trebuchet MS"/>
                <w:szCs w:val="24"/>
              </w:rPr>
              <w:t xml:space="preserve"> за последните три години,</w:t>
            </w:r>
            <w:r w:rsidR="0078435F" w:rsidRPr="00B17AE2">
              <w:rPr>
                <w:rFonts w:ascii="Trebuchet MS" w:hAnsi="Trebuchet MS"/>
                <w:szCs w:val="24"/>
              </w:rPr>
              <w:t xml:space="preserve"> </w:t>
            </w:r>
            <w:r w:rsidR="00372BDC" w:rsidRPr="00B17AE2">
              <w:rPr>
                <w:rFonts w:ascii="Trebuchet MS" w:hAnsi="Trebuchet MS"/>
                <w:szCs w:val="24"/>
              </w:rPr>
              <w:t>преди датата на подаване на предложенията/офертите.</w:t>
            </w:r>
          </w:p>
          <w:p w14:paraId="0BF703E7" w14:textId="398A0259" w:rsidR="5345EECC" w:rsidRDefault="41381BAF" w:rsidP="003B7745">
            <w:pPr>
              <w:spacing w:after="200" w:line="276" w:lineRule="auto"/>
              <w:jc w:val="both"/>
              <w:rPr>
                <w:rFonts w:ascii="Trebuchet MS" w:eastAsia="Trebuchet MS" w:hAnsi="Trebuchet MS" w:cs="Trebuchet MS"/>
              </w:rPr>
            </w:pPr>
            <w:r w:rsidRPr="41381BAF">
              <w:rPr>
                <w:rFonts w:ascii="Trebuchet MS" w:hAnsi="Trebuchet MS"/>
              </w:rPr>
              <w:t xml:space="preserve">За целите на настоящата процедура под „еднаква” ли „сходна” поръчка се </w:t>
            </w:r>
            <w:r w:rsidRPr="41381BAF">
              <w:rPr>
                <w:rFonts w:ascii="Trebuchet MS" w:eastAsia="Trebuchet MS" w:hAnsi="Trebuchet MS" w:cs="Trebuchet MS"/>
              </w:rPr>
              <w:t xml:space="preserve">има предвид изпълнен договор </w:t>
            </w:r>
            <w:r w:rsidR="00C03E16">
              <w:rPr>
                <w:rFonts w:ascii="Trebuchet MS" w:eastAsia="Trebuchet MS" w:hAnsi="Trebuchet MS" w:cs="Trebuchet MS"/>
              </w:rPr>
              <w:t xml:space="preserve">от участника </w:t>
            </w:r>
            <w:r w:rsidR="003F1F1F" w:rsidRPr="00B17AE2">
              <w:rPr>
                <w:rFonts w:ascii="Trebuchet MS" w:eastAsia="Trebuchet MS" w:hAnsi="Trebuchet MS" w:cs="Trebuchet MS"/>
              </w:rPr>
              <w:t xml:space="preserve">като </w:t>
            </w:r>
            <w:r w:rsidR="00675107" w:rsidRPr="00B17AE2">
              <w:rPr>
                <w:rFonts w:ascii="Trebuchet MS" w:eastAsia="Trebuchet MS" w:hAnsi="Trebuchet MS" w:cs="Trebuchet MS"/>
              </w:rPr>
              <w:t xml:space="preserve">основен </w:t>
            </w:r>
            <w:r w:rsidR="003F1F1F" w:rsidRPr="00B17AE2">
              <w:rPr>
                <w:rFonts w:ascii="Trebuchet MS" w:eastAsia="Trebuchet MS" w:hAnsi="Trebuchet MS" w:cs="Trebuchet MS"/>
              </w:rPr>
              <w:t>изпълнител</w:t>
            </w:r>
            <w:r w:rsidR="003F1F1F" w:rsidRPr="00675107">
              <w:rPr>
                <w:rFonts w:ascii="Trebuchet MS" w:eastAsia="Trebuchet MS" w:hAnsi="Trebuchet MS" w:cs="Trebuchet MS"/>
              </w:rPr>
              <w:t xml:space="preserve"> </w:t>
            </w:r>
            <w:r w:rsidRPr="00675107">
              <w:rPr>
                <w:rFonts w:ascii="Trebuchet MS" w:eastAsia="Trebuchet MS" w:hAnsi="Trebuchet MS" w:cs="Trebuchet MS"/>
              </w:rPr>
              <w:t xml:space="preserve">за </w:t>
            </w:r>
            <w:r w:rsidRPr="00B17AE2">
              <w:rPr>
                <w:rFonts w:ascii="Trebuchet MS" w:eastAsia="Trebuchet MS" w:hAnsi="Trebuchet MS" w:cs="Trebuchet MS"/>
              </w:rPr>
              <w:t>изграждане на обществени сгради недвижими културни ценности, и/или реконструкция, и/или реставрация и адаптация на сгради недвижими културни ценности,</w:t>
            </w:r>
            <w:r w:rsidRPr="00675107">
              <w:rPr>
                <w:rFonts w:ascii="Trebuchet MS" w:eastAsia="Trebuchet MS" w:hAnsi="Trebuchet MS" w:cs="Trebuchet MS"/>
              </w:rPr>
              <w:t xml:space="preserve"> </w:t>
            </w:r>
            <w:r w:rsidRPr="00B17AE2">
              <w:rPr>
                <w:rFonts w:ascii="Trebuchet MS" w:eastAsia="Trebuchet MS" w:hAnsi="Trebuchet MS" w:cs="Trebuchet MS"/>
              </w:rPr>
              <w:t>както и сгради в границите и охранителните зони на археологическите резервати извън урбанизирани територии</w:t>
            </w:r>
          </w:p>
          <w:p w14:paraId="5D92CB6C" w14:textId="6AAAE4AE" w:rsidR="5345EECC" w:rsidRDefault="41381BAF" w:rsidP="003B7745">
            <w:pPr>
              <w:spacing w:after="200" w:line="276" w:lineRule="auto"/>
              <w:jc w:val="both"/>
              <w:rPr>
                <w:rFonts w:ascii="Trebuchet MS" w:eastAsia="Trebuchet MS" w:hAnsi="Trebuchet MS" w:cs="Trebuchet MS"/>
              </w:rPr>
            </w:pPr>
            <w:r w:rsidRPr="00B17AE2">
              <w:rPr>
                <w:rFonts w:ascii="Trebuchet MS" w:eastAsia="Trebuchet MS" w:hAnsi="Trebuchet MS" w:cs="Trebuchet MS"/>
              </w:rPr>
              <w:t>Забележка</w:t>
            </w:r>
            <w:r w:rsidRPr="00675107">
              <w:rPr>
                <w:rFonts w:ascii="Trebuchet MS" w:eastAsia="Trebuchet MS" w:hAnsi="Trebuchet MS" w:cs="Trebuchet MS"/>
              </w:rPr>
              <w:t xml:space="preserve">: </w:t>
            </w:r>
            <w:r w:rsidRPr="41381BAF">
              <w:rPr>
                <w:rFonts w:ascii="Trebuchet MS" w:eastAsia="Trebuchet MS" w:hAnsi="Trebuchet MS" w:cs="Trebuchet MS"/>
              </w:rPr>
              <w:t>Строителството се счита за изпълнено, когато за обекта има съставен и подписан Констативен акт обр. 15 без забележки/</w:t>
            </w:r>
            <w:r w:rsidR="002F76A6">
              <w:rPr>
                <w:rFonts w:ascii="Trebuchet MS" w:eastAsia="Trebuchet MS" w:hAnsi="Trebuchet MS" w:cs="Trebuchet MS"/>
              </w:rPr>
              <w:t>,</w:t>
            </w:r>
            <w:r w:rsidRPr="41381BAF">
              <w:rPr>
                <w:rFonts w:ascii="Trebuchet MS" w:eastAsia="Trebuchet MS" w:hAnsi="Trebuchet MS" w:cs="Trebuchet MS"/>
              </w:rPr>
              <w:t xml:space="preserve"> Протокол обр. 16 </w:t>
            </w:r>
            <w:r w:rsidR="003F1F1F" w:rsidRPr="00B17AE2">
              <w:rPr>
                <w:rFonts w:ascii="Trebuchet MS" w:eastAsia="Trebuchet MS" w:hAnsi="Trebuchet MS" w:cs="Trebuchet MS"/>
              </w:rPr>
              <w:t>и/</w:t>
            </w:r>
            <w:r w:rsidRPr="00B17AE2">
              <w:rPr>
                <w:rFonts w:ascii="Trebuchet MS" w:eastAsia="Trebuchet MS" w:hAnsi="Trebuchet MS" w:cs="Trebuchet MS"/>
              </w:rPr>
              <w:t xml:space="preserve">или </w:t>
            </w:r>
            <w:r w:rsidR="003F1F1F" w:rsidRPr="00B17AE2">
              <w:rPr>
                <w:rFonts w:ascii="Trebuchet MS" w:eastAsia="Trebuchet MS" w:hAnsi="Trebuchet MS" w:cs="Trebuchet MS"/>
              </w:rPr>
              <w:t>Удостоверение за въвеждане в експлоатация</w:t>
            </w:r>
            <w:r w:rsidRPr="00B17AE2">
              <w:rPr>
                <w:rFonts w:ascii="Trebuchet MS" w:eastAsia="Trebuchet MS" w:hAnsi="Trebuchet MS" w:cs="Trebuchet MS"/>
              </w:rPr>
              <w:t>.</w:t>
            </w:r>
          </w:p>
          <w:p w14:paraId="687775F6" w14:textId="77777777" w:rsidR="0078435F" w:rsidRPr="007C4ADC" w:rsidRDefault="0078435F" w:rsidP="003B7745">
            <w:pPr>
              <w:widowControl w:val="0"/>
              <w:autoSpaceDE w:val="0"/>
              <w:snapToGrid w:val="0"/>
              <w:jc w:val="both"/>
              <w:rPr>
                <w:rFonts w:ascii="Trebuchet MS" w:hAnsi="Trebuchet MS"/>
                <w:color w:val="000000"/>
                <w:szCs w:val="24"/>
                <w:shd w:val="clear" w:color="auto" w:fill="FFFFFF"/>
              </w:rPr>
            </w:pPr>
          </w:p>
          <w:p w14:paraId="3509BA7E" w14:textId="77777777" w:rsidR="000D15A0" w:rsidRDefault="5345EECC" w:rsidP="003B7745">
            <w:pPr>
              <w:spacing w:after="200" w:line="276" w:lineRule="auto"/>
              <w:jc w:val="both"/>
              <w:rPr>
                <w:rFonts w:ascii="Trebuchet MS" w:hAnsi="Trebuchet MS"/>
              </w:rPr>
            </w:pPr>
            <w:r w:rsidRPr="5345EECC">
              <w:rPr>
                <w:rFonts w:ascii="Trebuchet MS" w:hAnsi="Trebuchet MS"/>
              </w:rPr>
              <w:t>Оферентите, местни лица, трябва да са вписани в ТР на Агенция по вписванията. Оферентите, чуждестранни лица, следва да представят документ за правосубектност съгласно националното им законодателство.</w:t>
            </w:r>
          </w:p>
          <w:p w14:paraId="461042FF" w14:textId="5962C096" w:rsidR="00C77A5D" w:rsidRDefault="00C77A5D" w:rsidP="003B7745">
            <w:pPr>
              <w:spacing w:after="200" w:line="276" w:lineRule="auto"/>
              <w:ind w:left="45"/>
              <w:jc w:val="both"/>
              <w:rPr>
                <w:rFonts w:ascii="Trebuchet MS" w:hAnsi="Trebuchet MS"/>
              </w:rPr>
            </w:pPr>
          </w:p>
          <w:p w14:paraId="7B66B6F4" w14:textId="7FD5C6C1" w:rsidR="00AB212D" w:rsidRDefault="5345EECC" w:rsidP="007F0D1A">
            <w:pPr>
              <w:spacing w:after="200" w:line="276" w:lineRule="auto"/>
              <w:ind w:left="45"/>
              <w:jc w:val="both"/>
              <w:rPr>
                <w:rFonts w:ascii="Trebuchet MS" w:hAnsi="Trebuchet MS"/>
                <w:szCs w:val="24"/>
              </w:rPr>
            </w:pPr>
            <w:r w:rsidRPr="5345EECC">
              <w:rPr>
                <w:rFonts w:ascii="Trebuchet MS" w:hAnsi="Trebuchet MS"/>
              </w:rPr>
              <w:t xml:space="preserve">Оферентите, местни и чуждестранни лица, следва да бъдат вписани в Централен професионален регистър на строителя, съгласно Закон за камарата на строителите, за категориите на строеж съответстваща на  обекта – </w:t>
            </w:r>
            <w:r w:rsidR="00DB38CC" w:rsidRPr="00B17AE2">
              <w:rPr>
                <w:rFonts w:ascii="Trebuchet MS" w:hAnsi="Trebuchet MS"/>
              </w:rPr>
              <w:t xml:space="preserve">минимум 4-та категория, </w:t>
            </w:r>
            <w:r w:rsidR="004D40A1" w:rsidRPr="00B17AE2">
              <w:rPr>
                <w:rFonts w:ascii="Trebuchet MS" w:hAnsi="Trebuchet MS"/>
              </w:rPr>
              <w:t>с</w:t>
            </w:r>
            <w:r w:rsidR="00DB38CC" w:rsidRPr="00B17AE2">
              <w:rPr>
                <w:rFonts w:ascii="Trebuchet MS" w:hAnsi="Trebuchet MS"/>
              </w:rPr>
              <w:t>троежи п</w:t>
            </w:r>
            <w:r w:rsidR="007F0D1A">
              <w:rPr>
                <w:rFonts w:ascii="Trebuchet MS" w:hAnsi="Trebuchet MS"/>
              </w:rPr>
              <w:t>о чл. 137, ал.1, т.4</w:t>
            </w:r>
          </w:p>
          <w:p w14:paraId="2E859B83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56ABC795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1714748D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06C7FB66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4104380B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59E6DC7B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08A53666" w14:textId="77777777" w:rsid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  <w:p w14:paraId="4524A71E" w14:textId="77777777" w:rsidR="00AB212D" w:rsidRPr="00AB212D" w:rsidRDefault="00AB212D" w:rsidP="003B7745">
            <w:pPr>
              <w:spacing w:after="200" w:line="276" w:lineRule="auto"/>
              <w:jc w:val="both"/>
              <w:rPr>
                <w:rFonts w:ascii="Trebuchet MS" w:hAnsi="Trebuchet MS"/>
                <w:szCs w:val="24"/>
              </w:rPr>
            </w:pPr>
          </w:p>
        </w:tc>
      </w:tr>
    </w:tbl>
    <w:p w14:paraId="7755C749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30CB2253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7BF085B8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РАЗДЕЛ ІV ПРОЦЕДУРА</w:t>
      </w:r>
    </w:p>
    <w:p w14:paraId="5546CD31" w14:textId="77777777" w:rsidR="00EA5C82" w:rsidRPr="007C4ADC" w:rsidRDefault="00EA5C82" w:rsidP="003B7745">
      <w:pPr>
        <w:autoSpaceDE w:val="0"/>
        <w:jc w:val="both"/>
        <w:rPr>
          <w:rFonts w:ascii="Trebuchet MS" w:hAnsi="Trebuchet MS"/>
          <w:b/>
          <w:bCs/>
          <w:szCs w:val="24"/>
          <w:lang w:val="ru-RU"/>
        </w:rPr>
      </w:pPr>
    </w:p>
    <w:p w14:paraId="183AB9A1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ІV.</w:t>
      </w:r>
      <w:r w:rsidR="002C40B2" w:rsidRPr="007C4ADC">
        <w:rPr>
          <w:rFonts w:ascii="Trebuchet MS" w:hAnsi="Trebuchet MS"/>
          <w:b/>
          <w:bCs/>
          <w:szCs w:val="24"/>
        </w:rPr>
        <w:t>1</w:t>
      </w:r>
      <w:r w:rsidRPr="007C4ADC">
        <w:rPr>
          <w:rFonts w:ascii="Trebuchet MS" w:hAnsi="Trebuchet MS"/>
          <w:b/>
          <w:bCs/>
          <w:szCs w:val="24"/>
        </w:rPr>
        <w:t>) Критерий за оценка на офертите</w:t>
      </w:r>
    </w:p>
    <w:p w14:paraId="1FF00D63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7C4ADC" w14:paraId="0D6D595C" w14:textId="77777777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55C5" w14:textId="4FE09F6D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Критерий за  оценка на офертите</w:t>
            </w:r>
            <w:r w:rsidR="00213B8E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213B8E">
              <w:rPr>
                <w:rFonts w:ascii="Trebuchet MS" w:hAnsi="Trebuchet MS"/>
                <w:bCs/>
                <w:szCs w:val="24"/>
              </w:rPr>
              <w:t>(</w:t>
            </w:r>
            <w:r w:rsidRPr="00213B8E">
              <w:rPr>
                <w:rFonts w:ascii="Trebuchet MS" w:hAnsi="Trebuchet MS"/>
                <w:iCs/>
                <w:szCs w:val="24"/>
              </w:rPr>
              <w:t>моля, отбележете приложимото</w:t>
            </w:r>
            <w:r w:rsidRPr="00213B8E">
              <w:rPr>
                <w:rFonts w:ascii="Trebuchet MS" w:hAnsi="Trebuchet MS"/>
                <w:bCs/>
                <w:szCs w:val="24"/>
              </w:rPr>
              <w:t>)</w:t>
            </w:r>
          </w:p>
        </w:tc>
      </w:tr>
      <w:tr w:rsidR="002A730C" w:rsidRPr="007C4ADC" w14:paraId="6281FD21" w14:textId="77777777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DC63" w14:textId="77777777" w:rsidR="002A730C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 w:rsidRPr="007C4ADC">
              <w:rPr>
                <w:rFonts w:ascii="Trebuchet MS" w:hAnsi="Trebuchet MS"/>
                <w:b/>
                <w:bCs/>
                <w:szCs w:val="24"/>
              </w:rPr>
              <w:t xml:space="preserve">       </w:t>
            </w:r>
            <w:r w:rsidR="007D45C5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1058A420" w14:textId="77777777" w:rsidR="002A730C" w:rsidRPr="007C4ADC" w:rsidRDefault="00414886" w:rsidP="003B7745">
            <w:pPr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ниво на разходите                            </w:t>
            </w:r>
            <w:r w:rsidR="00190D71" w:rsidRPr="007C4ADC">
              <w:rPr>
                <w:rFonts w:ascii="Trebuchet MS" w:hAnsi="Trebuchet MS"/>
                <w:b/>
                <w:bCs/>
                <w:szCs w:val="24"/>
              </w:rPr>
              <w:t xml:space="preserve">        </w:t>
            </w:r>
            <w:r w:rsidR="002A730C" w:rsidRPr="007C4ADC">
              <w:rPr>
                <w:rFonts w:ascii="Trebuchet MS" w:hAnsi="Trebuchet MS"/>
                <w:b/>
                <w:bCs/>
                <w:szCs w:val="24"/>
              </w:rPr>
              <w:t xml:space="preserve"> 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       </w:t>
            </w:r>
            <w:r w:rsidR="002C40B2" w:rsidRPr="007C4ADC">
              <w:rPr>
                <w:rFonts w:ascii="Wingdings 2" w:eastAsia="Wingdings 2" w:hAnsi="Wingdings 2" w:cs="Wingdings 2"/>
                <w:szCs w:val="24"/>
              </w:rPr>
              <w:t></w:t>
            </w:r>
          </w:p>
          <w:p w14:paraId="339D1127" w14:textId="77777777" w:rsidR="00414886" w:rsidRPr="007C4ADC" w:rsidRDefault="00414886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оптимално съотношение качество - цена    </w:t>
            </w:r>
            <w:r w:rsidR="007D45C5" w:rsidRPr="007C4ADC">
              <w:rPr>
                <w:rFonts w:ascii="Wingdings 2" w:eastAsia="Wingdings 2" w:hAnsi="Wingdings 2" w:cs="Wingdings 2"/>
                <w:szCs w:val="24"/>
              </w:rPr>
              <w:t></w:t>
            </w:r>
          </w:p>
          <w:p w14:paraId="2BA7E17B" w14:textId="623F51AD" w:rsidR="002A730C" w:rsidRPr="00B17AE2" w:rsidRDefault="007D45C5" w:rsidP="00675107">
            <w:pPr>
              <w:autoSpaceDE w:val="0"/>
              <w:jc w:val="both"/>
              <w:rPr>
                <w:rFonts w:ascii="Trebuchet MS" w:hAnsi="Trebuchet MS"/>
                <w:szCs w:val="24"/>
                <w:lang w:val="en-US"/>
              </w:rPr>
            </w:pPr>
            <w:r w:rsidRPr="007C4ADC">
              <w:rPr>
                <w:rFonts w:ascii="Wingdings 2" w:eastAsia="Wingdings 2" w:hAnsi="Wingdings 2" w:cs="Wingdings 2"/>
                <w:szCs w:val="24"/>
              </w:rPr>
              <w:t></w:t>
            </w:r>
            <w:r w:rsidRPr="007C4ADC">
              <w:rPr>
                <w:rFonts w:ascii="Trebuchet MS" w:hAnsi="Trebuchet MS"/>
                <w:szCs w:val="24"/>
              </w:rPr>
              <w:t xml:space="preserve"> </w:t>
            </w:r>
            <w:r w:rsidR="002A730C" w:rsidRPr="007C4ADC">
              <w:rPr>
                <w:rFonts w:ascii="Trebuchet MS" w:hAnsi="Trebuchet MS"/>
                <w:szCs w:val="24"/>
              </w:rPr>
              <w:t xml:space="preserve">показатели, посочени в </w:t>
            </w:r>
            <w:r w:rsidR="00675107">
              <w:rPr>
                <w:rFonts w:ascii="Trebuchet MS" w:hAnsi="Trebuchet MS"/>
                <w:szCs w:val="24"/>
              </w:rPr>
              <w:t xml:space="preserve">методиката </w:t>
            </w:r>
          </w:p>
        </w:tc>
      </w:tr>
      <w:tr w:rsidR="00721F78" w:rsidRPr="007C4ADC" w14:paraId="6FF7981F" w14:textId="77777777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2FD8C5D6" w14:textId="77777777" w:rsidR="00721F78" w:rsidRPr="007632DE" w:rsidRDefault="00721F78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>Показатели</w:t>
            </w:r>
          </w:p>
          <w:p w14:paraId="2A2A7D55" w14:textId="77777777" w:rsidR="00335A29" w:rsidRPr="007632DE" w:rsidRDefault="007D45C5" w:rsidP="003B7745">
            <w:pPr>
              <w:tabs>
                <w:tab w:val="left" w:pos="1110"/>
              </w:tabs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Цена </w:t>
            </w:r>
            <w:r w:rsidR="007632DE" w:rsidRPr="007632DE">
              <w:rPr>
                <w:rFonts w:ascii="Trebuchet MS" w:hAnsi="Trebuchet MS"/>
                <w:b/>
                <w:bCs/>
                <w:szCs w:val="24"/>
              </w:rPr>
              <w:tab/>
            </w:r>
          </w:p>
          <w:p w14:paraId="3B16F082" w14:textId="77777777" w:rsidR="007D45C5" w:rsidRPr="007632DE" w:rsidRDefault="007D45C5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Срок за изпълнение </w:t>
            </w:r>
          </w:p>
          <w:p w14:paraId="7A1581C4" w14:textId="77777777" w:rsidR="00AD356F" w:rsidRPr="007632DE" w:rsidRDefault="00AD356F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348A" w14:textId="77777777" w:rsidR="00721F78" w:rsidRPr="007632DE" w:rsidRDefault="00721F78" w:rsidP="003B7745">
            <w:pPr>
              <w:autoSpaceDE w:val="0"/>
              <w:snapToGrid w:val="0"/>
              <w:jc w:val="both"/>
              <w:rPr>
                <w:rFonts w:ascii="Trebuchet MS" w:hAnsi="Trebuchet MS"/>
                <w:bCs/>
                <w:szCs w:val="24"/>
              </w:rPr>
            </w:pPr>
            <w:r w:rsidRPr="007632DE">
              <w:rPr>
                <w:rFonts w:ascii="Trebuchet MS" w:hAnsi="Trebuchet MS"/>
                <w:bCs/>
                <w:szCs w:val="24"/>
              </w:rPr>
              <w:t>Тежест</w:t>
            </w:r>
          </w:p>
          <w:p w14:paraId="3C8C612F" w14:textId="77777777" w:rsidR="008A37F1" w:rsidRPr="007632DE" w:rsidRDefault="00CF1389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bCs/>
                <w:szCs w:val="24"/>
              </w:rPr>
              <w:t>60</w:t>
            </w:r>
            <w:r w:rsidR="00335A29" w:rsidRPr="007632DE">
              <w:rPr>
                <w:rFonts w:ascii="Trebuchet MS" w:hAnsi="Trebuchet MS"/>
                <w:bCs/>
                <w:szCs w:val="24"/>
              </w:rPr>
              <w:t xml:space="preserve"> %</w:t>
            </w:r>
          </w:p>
          <w:p w14:paraId="707913C0" w14:textId="77777777" w:rsidR="007D45C5" w:rsidRPr="007632DE" w:rsidRDefault="00CF1389" w:rsidP="003B7745">
            <w:pPr>
              <w:autoSpaceDE w:val="0"/>
              <w:jc w:val="both"/>
              <w:rPr>
                <w:rFonts w:ascii="Trebuchet MS" w:hAnsi="Trebuchet MS"/>
                <w:bCs/>
                <w:szCs w:val="24"/>
              </w:rPr>
            </w:pPr>
            <w:r>
              <w:rPr>
                <w:rFonts w:ascii="Trebuchet MS" w:hAnsi="Trebuchet MS"/>
                <w:bCs/>
                <w:szCs w:val="24"/>
              </w:rPr>
              <w:t>40</w:t>
            </w:r>
            <w:r w:rsidR="007D45C5" w:rsidRPr="007632DE">
              <w:rPr>
                <w:rFonts w:ascii="Trebuchet MS" w:hAnsi="Trebuchet MS"/>
                <w:bCs/>
                <w:szCs w:val="24"/>
              </w:rPr>
              <w:t>%</w:t>
            </w:r>
          </w:p>
        </w:tc>
      </w:tr>
      <w:tr w:rsidR="008716E6" w:rsidRPr="007C4ADC" w14:paraId="27935E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0893C258" w14:textId="77777777" w:rsidR="008716E6" w:rsidRPr="007C4ADC" w:rsidRDefault="000373E1" w:rsidP="003B7745">
            <w:pPr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(</w:t>
            </w:r>
            <w:r w:rsidR="008716E6" w:rsidRPr="007C4ADC">
              <w:rPr>
                <w:rFonts w:ascii="Trebuchet MS" w:hAnsi="Trebuchet MS"/>
                <w:i/>
                <w:szCs w:val="24"/>
              </w:rPr>
              <w:t>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</w:t>
            </w:r>
            <w:r w:rsidRPr="007C4ADC">
              <w:rPr>
                <w:rFonts w:ascii="Trebuchet MS" w:hAnsi="Trebuchet MS"/>
                <w:i/>
                <w:szCs w:val="24"/>
              </w:rPr>
              <w:t>)</w:t>
            </w:r>
          </w:p>
        </w:tc>
      </w:tr>
    </w:tbl>
    <w:p w14:paraId="5BA86DC2" w14:textId="77777777" w:rsidR="008716E6" w:rsidRPr="007C4ADC" w:rsidRDefault="008716E6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6787876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  <w:r w:rsidRPr="007C4ADC">
        <w:rPr>
          <w:rFonts w:ascii="Trebuchet MS" w:hAnsi="Trebuchet MS"/>
          <w:b/>
          <w:bCs/>
          <w:szCs w:val="24"/>
        </w:rPr>
        <w:t>ІV.</w:t>
      </w:r>
      <w:r w:rsidR="00721F78" w:rsidRPr="007C4ADC">
        <w:rPr>
          <w:rFonts w:ascii="Trebuchet MS" w:hAnsi="Trebuchet MS"/>
          <w:b/>
          <w:bCs/>
          <w:szCs w:val="24"/>
        </w:rPr>
        <w:t>2</w:t>
      </w:r>
      <w:r w:rsidRPr="007C4ADC">
        <w:rPr>
          <w:rFonts w:ascii="Trebuchet MS" w:hAnsi="Trebuchet MS"/>
          <w:b/>
          <w:bCs/>
          <w:szCs w:val="24"/>
        </w:rPr>
        <w:t>) Административна информация</w:t>
      </w:r>
    </w:p>
    <w:p w14:paraId="5562C27A" w14:textId="77777777" w:rsidR="00370AF9" w:rsidRPr="007C4ADC" w:rsidRDefault="00370AF9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p w14:paraId="48CB9B69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7C4ADC" w14:paraId="54F72E5F" w14:textId="77777777" w:rsidTr="444D9277">
        <w:tc>
          <w:tcPr>
            <w:tcW w:w="9833" w:type="dxa"/>
          </w:tcPr>
          <w:p w14:paraId="4615E3DC" w14:textId="77777777" w:rsidR="00741A03" w:rsidRPr="007C4ADC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721F78" w:rsidRPr="007C4ADC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7C4ADC">
              <w:rPr>
                <w:rFonts w:ascii="Trebuchet MS" w:hAnsi="Trebuchet MS"/>
                <w:b/>
                <w:bCs/>
                <w:szCs w:val="24"/>
              </w:rPr>
              <w:t xml:space="preserve">1) </w:t>
            </w:r>
            <w:r w:rsidR="00741A03" w:rsidRPr="007C4ADC">
              <w:rPr>
                <w:rFonts w:ascii="Trebuchet MS" w:hAnsi="Trebuchet MS"/>
                <w:b/>
                <w:bCs/>
                <w:szCs w:val="24"/>
              </w:rPr>
              <w:t xml:space="preserve">Номер на договора за предоставяне на безвъзмездна помощ: </w:t>
            </w:r>
          </w:p>
          <w:p w14:paraId="50D34B28" w14:textId="77777777" w:rsidR="002A730C" w:rsidRPr="007C4ADC" w:rsidRDefault="002A730C" w:rsidP="003B7745">
            <w:pPr>
              <w:autoSpaceDE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4F7AA3BB" w14:textId="77777777" w:rsidTr="444D9277">
        <w:tc>
          <w:tcPr>
            <w:tcW w:w="9833" w:type="dxa"/>
          </w:tcPr>
          <w:p w14:paraId="29BAE17B" w14:textId="77777777" w:rsidR="00741A03" w:rsidRPr="00213B8E" w:rsidRDefault="002A730C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213B8E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483171" w:rsidRPr="00213B8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213B8E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213B8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213B8E">
              <w:rPr>
                <w:rFonts w:ascii="Trebuchet MS" w:hAnsi="Trebuchet MS"/>
                <w:b/>
                <w:bCs/>
                <w:szCs w:val="24"/>
              </w:rPr>
              <w:t xml:space="preserve">) </w:t>
            </w:r>
            <w:r w:rsidR="00741A03" w:rsidRPr="00213B8E">
              <w:rPr>
                <w:rFonts w:ascii="Trebuchet MS" w:hAnsi="Trebuchet MS"/>
                <w:b/>
                <w:bCs/>
                <w:szCs w:val="24"/>
              </w:rPr>
              <w:t>Срок за подаване на офертите</w:t>
            </w:r>
          </w:p>
          <w:p w14:paraId="016905E7" w14:textId="05EC2209" w:rsidR="00741A03" w:rsidRPr="00213B8E" w:rsidRDefault="444D927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</w:rPr>
            </w:pPr>
            <w:r w:rsidRPr="0075598E">
              <w:rPr>
                <w:rFonts w:ascii="Trebuchet MS" w:hAnsi="Trebuchet MS"/>
              </w:rPr>
              <w:t>До дата</w:t>
            </w:r>
            <w:r w:rsidR="00213B8E" w:rsidRPr="0075598E">
              <w:rPr>
                <w:rFonts w:ascii="Trebuchet MS" w:hAnsi="Trebuchet MS"/>
                <w:b/>
                <w:bCs/>
              </w:rPr>
              <w:t xml:space="preserve">: </w:t>
            </w:r>
            <w:r w:rsidR="00B17AE2" w:rsidRPr="0075598E">
              <w:rPr>
                <w:rFonts w:ascii="Trebuchet MS" w:hAnsi="Trebuchet MS"/>
                <w:b/>
                <w:bCs/>
              </w:rPr>
              <w:t>05</w:t>
            </w:r>
            <w:r w:rsidR="00213B8E" w:rsidRPr="0075598E">
              <w:rPr>
                <w:rFonts w:ascii="Trebuchet MS" w:hAnsi="Trebuchet MS"/>
                <w:b/>
                <w:bCs/>
              </w:rPr>
              <w:t>/</w:t>
            </w:r>
            <w:r w:rsidR="00B17AE2" w:rsidRPr="0075598E">
              <w:rPr>
                <w:rFonts w:ascii="Trebuchet MS" w:hAnsi="Trebuchet MS"/>
                <w:b/>
                <w:bCs/>
              </w:rPr>
              <w:t>03</w:t>
            </w:r>
            <w:r w:rsidRPr="0075598E">
              <w:rPr>
                <w:rFonts w:ascii="Trebuchet MS" w:hAnsi="Trebuchet MS"/>
                <w:b/>
                <w:bCs/>
              </w:rPr>
              <w:t>/ 2020 г</w:t>
            </w:r>
            <w:r w:rsidRPr="0075598E">
              <w:rPr>
                <w:rFonts w:ascii="Trebuchet MS" w:hAnsi="Trebuchet MS"/>
              </w:rPr>
              <w:t xml:space="preserve">       </w:t>
            </w:r>
            <w:r w:rsidRPr="0075598E">
              <w:rPr>
                <w:rFonts w:ascii="Trebuchet MS" w:hAnsi="Trebuchet MS"/>
                <w:iCs/>
              </w:rPr>
              <w:t>(дд/мм/гггг)</w:t>
            </w:r>
            <w:r w:rsidRPr="0075598E">
              <w:rPr>
                <w:rFonts w:ascii="Trebuchet MS" w:hAnsi="Trebuchet MS"/>
              </w:rPr>
              <w:t xml:space="preserve">                  Час: </w:t>
            </w:r>
            <w:r w:rsidRPr="0075598E">
              <w:rPr>
                <w:rFonts w:ascii="Trebuchet MS" w:hAnsi="Trebuchet MS"/>
                <w:b/>
                <w:bCs/>
              </w:rPr>
              <w:t>17:00 часа</w:t>
            </w:r>
            <w:r w:rsidRPr="00213B8E">
              <w:rPr>
                <w:rFonts w:ascii="Trebuchet MS" w:hAnsi="Trebuchet MS"/>
                <w:b/>
                <w:bCs/>
              </w:rPr>
              <w:t xml:space="preserve"> </w:t>
            </w:r>
          </w:p>
          <w:p w14:paraId="2C635C66" w14:textId="1079F865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2408A0B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Ще се приемат оферти до 17,00 часа на посочената крайна дата.</w:t>
            </w:r>
          </w:p>
          <w:p w14:paraId="2F128B37" w14:textId="6EE4EB90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Офертите се подават на адрес: гр. Русе, пл…………..</w:t>
            </w:r>
          </w:p>
          <w:p w14:paraId="080A264B" w14:textId="77777777" w:rsid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B17AE2">
              <w:rPr>
                <w:rFonts w:ascii="Trebuchet MS" w:hAnsi="Trebuchet MS"/>
                <w:b/>
                <w:bCs/>
                <w:szCs w:val="24"/>
                <w:highlight w:val="yellow"/>
              </w:rPr>
              <w:t>Църква Свети Георги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</w:p>
          <w:p w14:paraId="705E50CF" w14:textId="77777777" w:rsid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6A8668BE" w14:textId="09030F61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Офертите се представят в запечатан непрозрачен плик, лично от кандидата или от</w:t>
            </w:r>
            <w:r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 xml:space="preserve">упълномощен от него представител </w:t>
            </w:r>
            <w:r w:rsidRPr="00C90924">
              <w:rPr>
                <w:rFonts w:ascii="Trebuchet MS" w:hAnsi="Trebuchet MS"/>
                <w:b/>
                <w:bCs/>
                <w:szCs w:val="24"/>
              </w:rPr>
              <w:t>или с куриер или по пощата с препоръчано писмо с</w:t>
            </w:r>
            <w:r w:rsidRPr="00C90924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C90924">
              <w:rPr>
                <w:rFonts w:ascii="Trebuchet MS" w:hAnsi="Trebuchet MS"/>
                <w:b/>
                <w:bCs/>
                <w:szCs w:val="24"/>
              </w:rPr>
              <w:t>обратна разписка.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 xml:space="preserve"> Върху плика кандидатът посочва:</w:t>
            </w:r>
          </w:p>
          <w:p w14:paraId="416D2102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1. Име и адрес на бенефициента;</w:t>
            </w:r>
          </w:p>
          <w:p w14:paraId="1298175B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2. Име, адрес за кореспонденция, телефон и по възможност факс и електронен адрес</w:t>
            </w:r>
          </w:p>
          <w:p w14:paraId="6FC4B86D" w14:textId="77777777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на кандидата;</w:t>
            </w:r>
          </w:p>
          <w:p w14:paraId="11DB2489" w14:textId="18F32712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3. Наименованието на процедурата за която се подава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офертата;</w:t>
            </w:r>
          </w:p>
          <w:p w14:paraId="0F519847" w14:textId="6F3B7891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4. Следният надпис „Да не се отваря преди разглеждане от комисията за оценяване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и класиране”.</w:t>
            </w:r>
          </w:p>
          <w:p w14:paraId="172B6B93" w14:textId="6269A23A" w:rsidR="00675107" w:rsidRPr="00675107" w:rsidRDefault="00675107" w:rsidP="00675107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При приемане на офертата върху плика се отбелязват пореден номер, дата и час за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получаване и посочените данни се записват във входящ регистър.</w:t>
            </w:r>
          </w:p>
          <w:p w14:paraId="03ADFB44" w14:textId="6B59E786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675107">
              <w:rPr>
                <w:rFonts w:ascii="Trebuchet MS" w:hAnsi="Trebuchet MS"/>
                <w:b/>
                <w:bCs/>
                <w:szCs w:val="24"/>
              </w:rPr>
              <w:t>Оферти, които са представени след изтичане на к</w:t>
            </w:r>
            <w:r>
              <w:rPr>
                <w:rFonts w:ascii="Trebuchet MS" w:hAnsi="Trebuchet MS"/>
                <w:b/>
                <w:bCs/>
                <w:szCs w:val="24"/>
              </w:rPr>
              <w:t>райния срок за получаване или в</w:t>
            </w:r>
            <w:r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 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незапечатан или</w:t>
            </w:r>
            <w:r w:rsidR="00591350">
              <w:rPr>
                <w:rFonts w:ascii="Trebuchet MS" w:hAnsi="Trebuchet MS"/>
                <w:b/>
                <w:bCs/>
                <w:szCs w:val="24"/>
              </w:rPr>
              <w:t xml:space="preserve"> скъсан плик, не се приемат от В</w:t>
            </w:r>
            <w:r w:rsidRPr="00675107">
              <w:rPr>
                <w:rFonts w:ascii="Trebuchet MS" w:hAnsi="Trebuchet MS"/>
                <w:b/>
                <w:bCs/>
                <w:szCs w:val="24"/>
              </w:rPr>
              <w:t>ъзложителя и не се разглеждат.</w:t>
            </w:r>
          </w:p>
          <w:p w14:paraId="2BBC1900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D43D2F7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45C3387C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DC4F613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16EA09CA" w14:textId="77777777" w:rsidR="00675107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  <w:p w14:paraId="5EB7E28A" w14:textId="77777777" w:rsidR="00675107" w:rsidRPr="007C4ADC" w:rsidRDefault="00675107" w:rsidP="003B7745">
            <w:pPr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</w:p>
        </w:tc>
      </w:tr>
      <w:tr w:rsidR="002A730C" w:rsidRPr="007C4ADC" w14:paraId="22FC7F2D" w14:textId="77777777" w:rsidTr="444D9277">
        <w:tc>
          <w:tcPr>
            <w:tcW w:w="9833" w:type="dxa"/>
          </w:tcPr>
          <w:p w14:paraId="2EE82C21" w14:textId="77777777" w:rsidR="002A730C" w:rsidRPr="007C4ADC" w:rsidRDefault="00741A03" w:rsidP="003B7745">
            <w:pPr>
              <w:ind w:right="99"/>
              <w:jc w:val="both"/>
              <w:rPr>
                <w:rFonts w:ascii="Trebuchet MS" w:hAnsi="Trebuchet MS"/>
                <w:i/>
                <w:szCs w:val="24"/>
              </w:rPr>
            </w:pPr>
            <w:r w:rsidRPr="007C4ADC">
              <w:rPr>
                <w:rFonts w:ascii="Trebuchet MS" w:hAnsi="Trebuchet MS"/>
                <w:i/>
                <w:szCs w:val="24"/>
              </w:rPr>
              <w:t>Интернет адреси на които може да бъде намерена поканата:</w:t>
            </w:r>
          </w:p>
          <w:p w14:paraId="1BF1B6BF" w14:textId="77777777" w:rsidR="00741A03" w:rsidRPr="007C4ADC" w:rsidRDefault="00B76328" w:rsidP="003B7745">
            <w:pPr>
              <w:ind w:right="99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  <w:hyperlink r:id="rId9" w:history="1">
              <w:r w:rsidR="00741A03" w:rsidRPr="007C4ADC">
                <w:rPr>
                  <w:rStyle w:val="Hyperlink"/>
                  <w:rFonts w:ascii="Trebuchet MS" w:hAnsi="Trebuchet MS"/>
                  <w:i/>
                  <w:szCs w:val="24"/>
                  <w:lang w:val="en-US"/>
                </w:rPr>
                <w:t>www.eufunds.bg</w:t>
              </w:r>
            </w:hyperlink>
            <w:r w:rsidR="00741A03" w:rsidRPr="007C4ADC">
              <w:rPr>
                <w:rFonts w:ascii="Trebuchet MS" w:hAnsi="Trebuchet MS"/>
                <w:i/>
                <w:szCs w:val="24"/>
                <w:lang w:val="en-US"/>
              </w:rPr>
              <w:t xml:space="preserve"> </w:t>
            </w:r>
          </w:p>
        </w:tc>
      </w:tr>
      <w:tr w:rsidR="002A730C" w:rsidRPr="007C4ADC" w14:paraId="7B77889A" w14:textId="77777777" w:rsidTr="444D9277">
        <w:tc>
          <w:tcPr>
            <w:tcW w:w="9833" w:type="dxa"/>
          </w:tcPr>
          <w:p w14:paraId="4BA7A741" w14:textId="77777777" w:rsidR="002A730C" w:rsidRPr="007632DE" w:rsidRDefault="002A730C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632DE">
              <w:rPr>
                <w:rFonts w:ascii="Trebuchet MS" w:hAnsi="Trebuchet MS"/>
                <w:b/>
                <w:bCs/>
                <w:szCs w:val="24"/>
              </w:rPr>
              <w:t>ІV.</w:t>
            </w:r>
            <w:r w:rsidR="00483171" w:rsidRPr="007632DE">
              <w:rPr>
                <w:rFonts w:ascii="Trebuchet MS" w:hAnsi="Trebuchet MS"/>
                <w:b/>
                <w:bCs/>
                <w:szCs w:val="24"/>
              </w:rPr>
              <w:t>2</w:t>
            </w:r>
            <w:r w:rsidRPr="007632DE">
              <w:rPr>
                <w:rFonts w:ascii="Trebuchet MS" w:hAnsi="Trebuchet MS"/>
                <w:b/>
                <w:bCs/>
                <w:szCs w:val="24"/>
              </w:rPr>
              <w:t>.</w:t>
            </w:r>
            <w:r w:rsidR="00721F78" w:rsidRPr="007632DE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632DE">
              <w:rPr>
                <w:rFonts w:ascii="Trebuchet MS" w:hAnsi="Trebuchet MS"/>
                <w:b/>
                <w:bCs/>
                <w:szCs w:val="24"/>
              </w:rPr>
              <w:t xml:space="preserve">) Срок на валидност на офертите </w:t>
            </w:r>
          </w:p>
          <w:p w14:paraId="79C85482" w14:textId="784481E9" w:rsidR="002A730C" w:rsidRPr="007632DE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 xml:space="preserve">До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szCs w:val="24"/>
              </w:rPr>
              <w:t>/</w:t>
            </w:r>
            <w:r w:rsidR="00213B8E">
              <w:rPr>
                <w:rFonts w:ascii="Trebuchet MS" w:hAnsi="Trebuchet MS"/>
                <w:szCs w:val="24"/>
              </w:rPr>
              <w:t xml:space="preserve"> 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szCs w:val="24"/>
              </w:rPr>
              <w:t>/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      </w:t>
            </w:r>
            <w:r w:rsidRPr="007632DE">
              <w:rPr>
                <w:rFonts w:ascii="Trebuchet MS" w:hAnsi="Trebuchet MS"/>
                <w:szCs w:val="24"/>
              </w:rPr>
              <w:t xml:space="preserve"> </w:t>
            </w:r>
            <w:r w:rsidRPr="007632DE">
              <w:rPr>
                <w:rFonts w:ascii="Trebuchet MS" w:hAnsi="Trebuchet MS"/>
                <w:i/>
                <w:szCs w:val="24"/>
              </w:rPr>
              <w:t>(дд/мм/гггг)</w:t>
            </w:r>
          </w:p>
          <w:p w14:paraId="155EEEA6" w14:textId="77777777" w:rsidR="00483EC1" w:rsidRPr="007632DE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szCs w:val="24"/>
              </w:rPr>
            </w:pPr>
            <w:r w:rsidRPr="007632DE">
              <w:rPr>
                <w:rFonts w:ascii="Trebuchet MS" w:hAnsi="Trebuchet MS"/>
                <w:i/>
                <w:iCs/>
                <w:szCs w:val="24"/>
              </w:rPr>
              <w:t>или</w:t>
            </w:r>
            <w:r w:rsidRPr="007632DE">
              <w:rPr>
                <w:rFonts w:ascii="Trebuchet MS" w:hAnsi="Trebuchet MS"/>
                <w:szCs w:val="24"/>
              </w:rPr>
              <w:t xml:space="preserve"> </w:t>
            </w:r>
          </w:p>
          <w:p w14:paraId="75F60DAC" w14:textId="77777777" w:rsidR="00483EC1" w:rsidRPr="007C4ADC" w:rsidRDefault="002A730C" w:rsidP="003B7745">
            <w:pPr>
              <w:pStyle w:val="Footer"/>
              <w:autoSpaceDE w:val="0"/>
              <w:jc w:val="both"/>
              <w:rPr>
                <w:rFonts w:ascii="Trebuchet MS" w:hAnsi="Trebuchet MS"/>
                <w:i/>
                <w:szCs w:val="24"/>
              </w:rPr>
            </w:pPr>
            <w:r w:rsidRPr="007632DE">
              <w:rPr>
                <w:rFonts w:ascii="Trebuchet MS" w:hAnsi="Trebuchet MS"/>
                <w:szCs w:val="24"/>
              </w:rPr>
              <w:t xml:space="preserve">в месеци: 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="00FF40A0" w:rsidRPr="007632DE">
              <w:rPr>
                <w:rFonts w:ascii="Trebuchet MS" w:hAnsi="Trebuchet MS"/>
                <w:b/>
                <w:szCs w:val="24"/>
              </w:rPr>
              <w:t>2</w:t>
            </w:r>
            <w:r w:rsidR="00B15AB1" w:rsidRPr="007632DE">
              <w:rPr>
                <w:rFonts w:ascii="Trebuchet MS" w:hAnsi="Trebuchet MS"/>
                <w:b/>
                <w:szCs w:val="24"/>
              </w:rPr>
              <w:t xml:space="preserve"> месеца</w:t>
            </w:r>
            <w:r w:rsidR="00721F78" w:rsidRPr="007632DE">
              <w:rPr>
                <w:rFonts w:ascii="Trebuchet MS" w:hAnsi="Trebuchet MS"/>
                <w:szCs w:val="24"/>
              </w:rPr>
              <w:t xml:space="preserve">  </w:t>
            </w:r>
            <w:r w:rsidRPr="007632DE">
              <w:rPr>
                <w:rFonts w:ascii="Trebuchet MS" w:hAnsi="Trebuchet MS"/>
                <w:i/>
                <w:szCs w:val="24"/>
              </w:rPr>
              <w:t>(от крайния срок за получаване на оферти)</w:t>
            </w:r>
          </w:p>
        </w:tc>
      </w:tr>
      <w:tr w:rsidR="00741A03" w:rsidRPr="007C4ADC" w14:paraId="7ADD2633" w14:textId="77777777" w:rsidTr="444D9277">
        <w:tc>
          <w:tcPr>
            <w:tcW w:w="9833" w:type="dxa"/>
          </w:tcPr>
          <w:p w14:paraId="33C0655F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  <w:p w14:paraId="76FDB6DD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ІV.2</w:t>
            </w:r>
            <w:r w:rsidRPr="007C4ADC">
              <w:rPr>
                <w:rFonts w:ascii="Trebuchet MS" w:hAnsi="Trebuchet MS"/>
                <w:b/>
                <w:bCs/>
                <w:szCs w:val="24"/>
                <w:lang w:val="en-US"/>
              </w:rPr>
              <w:t xml:space="preserve">.4) 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Условия при отваряне на офертите</w:t>
            </w:r>
          </w:p>
          <w:p w14:paraId="7E5D35D1" w14:textId="48A883E4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 xml:space="preserve">Дата: </w:t>
            </w:r>
            <w:r w:rsidR="00F26FB8">
              <w:rPr>
                <w:rFonts w:ascii="Trebuchet MS" w:hAnsi="Trebuchet MS"/>
                <w:b/>
                <w:bCs/>
                <w:szCs w:val="24"/>
              </w:rPr>
              <w:t>0</w:t>
            </w:r>
            <w:r w:rsidR="00B17AE2">
              <w:rPr>
                <w:rFonts w:ascii="Trebuchet MS" w:hAnsi="Trebuchet MS"/>
                <w:b/>
                <w:bCs/>
                <w:szCs w:val="24"/>
              </w:rPr>
              <w:t>6</w:t>
            </w:r>
            <w:r w:rsidR="000B6737">
              <w:rPr>
                <w:rFonts w:ascii="Trebuchet MS" w:hAnsi="Trebuchet MS"/>
                <w:b/>
                <w:bCs/>
                <w:szCs w:val="24"/>
              </w:rPr>
              <w:t>.0</w:t>
            </w:r>
            <w:r w:rsidR="00B17AE2">
              <w:rPr>
                <w:rFonts w:ascii="Trebuchet MS" w:hAnsi="Trebuchet MS"/>
                <w:b/>
                <w:bCs/>
                <w:szCs w:val="24"/>
              </w:rPr>
              <w:t>3</w:t>
            </w:r>
            <w:r w:rsidRPr="007C4ADC">
              <w:rPr>
                <w:rFonts w:ascii="Trebuchet MS" w:hAnsi="Trebuchet MS"/>
                <w:b/>
                <w:bCs/>
                <w:szCs w:val="24"/>
              </w:rPr>
              <w:t>.20</w:t>
            </w:r>
            <w:r w:rsidR="000B6737">
              <w:rPr>
                <w:rFonts w:ascii="Trebuchet MS" w:hAnsi="Trebuchet MS"/>
                <w:b/>
                <w:bCs/>
                <w:szCs w:val="24"/>
              </w:rPr>
              <w:t>20</w:t>
            </w:r>
          </w:p>
          <w:p w14:paraId="58E684BE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7C4ADC">
              <w:rPr>
                <w:rFonts w:ascii="Trebuchet MS" w:hAnsi="Trebuchet MS"/>
                <w:b/>
                <w:bCs/>
                <w:szCs w:val="24"/>
              </w:rPr>
              <w:t>Час: 10.30 часа</w:t>
            </w:r>
          </w:p>
          <w:p w14:paraId="1E7F4391" w14:textId="19244411" w:rsidR="00741A03" w:rsidRPr="00CF1389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</w:rPr>
            </w:pPr>
            <w:r w:rsidRPr="00921D95">
              <w:rPr>
                <w:rFonts w:ascii="Trebuchet MS" w:hAnsi="Trebuchet MS"/>
                <w:b/>
                <w:bCs/>
                <w:szCs w:val="24"/>
              </w:rPr>
              <w:t xml:space="preserve">Място: </w:t>
            </w:r>
            <w:r w:rsidR="00921D95" w:rsidRPr="00921D95">
              <w:rPr>
                <w:rFonts w:ascii="Trebuchet MS" w:hAnsi="Trebuchet MS"/>
                <w:b/>
                <w:bCs/>
                <w:szCs w:val="24"/>
              </w:rPr>
              <w:t>гр. Русе, пл. Света Троица 9 – Русенска Митрополия</w:t>
            </w:r>
          </w:p>
          <w:p w14:paraId="134FE3A6" w14:textId="77777777" w:rsidR="00741A03" w:rsidRPr="007C4ADC" w:rsidRDefault="00741A03" w:rsidP="003B7745">
            <w:pPr>
              <w:pStyle w:val="Footer"/>
              <w:autoSpaceDE w:val="0"/>
              <w:snapToGrid w:val="0"/>
              <w:jc w:val="both"/>
              <w:rPr>
                <w:rFonts w:ascii="Trebuchet MS" w:hAnsi="Trebuchet MS"/>
                <w:b/>
                <w:bCs/>
                <w:szCs w:val="24"/>
                <w:lang w:val="en-US"/>
              </w:rPr>
            </w:pPr>
          </w:p>
        </w:tc>
      </w:tr>
    </w:tbl>
    <w:p w14:paraId="110F7CFF" w14:textId="77777777" w:rsidR="005773E2" w:rsidRPr="007C4ADC" w:rsidRDefault="005773E2" w:rsidP="003B7745">
      <w:pPr>
        <w:autoSpaceDE w:val="0"/>
        <w:jc w:val="both"/>
        <w:rPr>
          <w:rFonts w:ascii="Trebuchet MS" w:hAnsi="Trebuchet MS"/>
          <w:b/>
          <w:szCs w:val="24"/>
        </w:rPr>
      </w:pPr>
    </w:p>
    <w:p w14:paraId="1A3B0FE4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66DD5BB8" w14:textId="77777777" w:rsidR="002A730C" w:rsidRPr="007C4ADC" w:rsidRDefault="002A730C" w:rsidP="003B7745">
      <w:pPr>
        <w:autoSpaceDE w:val="0"/>
        <w:jc w:val="both"/>
        <w:rPr>
          <w:rFonts w:ascii="Trebuchet MS" w:hAnsi="Trebuchet MS"/>
          <w:b/>
          <w:szCs w:val="24"/>
        </w:rPr>
      </w:pPr>
    </w:p>
    <w:p w14:paraId="55147D08" w14:textId="7B3FCD09" w:rsidR="002A730C" w:rsidRPr="007C4ADC" w:rsidRDefault="009E58AE" w:rsidP="004D40A1">
      <w:pPr>
        <w:numPr>
          <w:ilvl w:val="0"/>
          <w:numId w:val="16"/>
        </w:numPr>
        <w:ind w:hanging="294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Оферта</w:t>
      </w:r>
      <w:r w:rsidR="00360936" w:rsidRPr="007C4ADC">
        <w:rPr>
          <w:rFonts w:ascii="Trebuchet MS" w:hAnsi="Trebuchet MS"/>
          <w:szCs w:val="24"/>
        </w:rPr>
        <w:t xml:space="preserve"> по чл. </w:t>
      </w:r>
      <w:r w:rsidR="00567EB1" w:rsidRPr="007C4ADC">
        <w:rPr>
          <w:rFonts w:ascii="Trebuchet MS" w:hAnsi="Trebuchet MS"/>
          <w:szCs w:val="24"/>
        </w:rPr>
        <w:t>5</w:t>
      </w:r>
      <w:r w:rsidR="00985A17" w:rsidRPr="007C4ADC">
        <w:rPr>
          <w:rFonts w:ascii="Trebuchet MS" w:hAnsi="Trebuchet MS"/>
          <w:szCs w:val="24"/>
        </w:rPr>
        <w:t xml:space="preserve"> от ПМС 160/01/07.2016 г.</w:t>
      </w:r>
      <w:r w:rsidR="001F22D4">
        <w:rPr>
          <w:rFonts w:ascii="Trebuchet MS" w:hAnsi="Trebuchet MS"/>
          <w:szCs w:val="24"/>
        </w:rPr>
        <w:t xml:space="preserve"> попълнена съгласно изизсванията на Възложителя</w:t>
      </w:r>
      <w:r w:rsidR="002A730C" w:rsidRPr="007C4ADC">
        <w:rPr>
          <w:rFonts w:ascii="Trebuchet MS" w:hAnsi="Trebuchet MS"/>
          <w:szCs w:val="24"/>
        </w:rPr>
        <w:t>;</w:t>
      </w:r>
    </w:p>
    <w:p w14:paraId="1815D585" w14:textId="693C5661" w:rsidR="004D40A1" w:rsidRDefault="009E58AE" w:rsidP="004D40A1">
      <w:pPr>
        <w:numPr>
          <w:ilvl w:val="0"/>
          <w:numId w:val="16"/>
        </w:numPr>
        <w:ind w:hanging="294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 xml:space="preserve">Декларация </w:t>
      </w:r>
      <w:r w:rsidR="00944EF9" w:rsidRPr="007C4ADC">
        <w:rPr>
          <w:rFonts w:ascii="Trebuchet MS" w:hAnsi="Trebuchet MS"/>
          <w:szCs w:val="24"/>
        </w:rPr>
        <w:t>на кандидата по чл. 12, ал.1, т.1 от ПМС 160/01.07.2016 г.</w:t>
      </w:r>
      <w:r w:rsidR="00D42CBB">
        <w:rPr>
          <w:rFonts w:ascii="Trebuchet MS" w:hAnsi="Trebuchet MS"/>
          <w:szCs w:val="24"/>
        </w:rPr>
        <w:t xml:space="preserve"> (Образец № 1)</w:t>
      </w:r>
    </w:p>
    <w:p w14:paraId="35BE4E4F" w14:textId="033E8855" w:rsidR="00120099" w:rsidRPr="004D40A1" w:rsidRDefault="00120099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4D40A1">
        <w:rPr>
          <w:rFonts w:ascii="Trebuchet MS" w:hAnsi="Trebuchet MS"/>
          <w:color w:val="000000"/>
          <w:szCs w:val="24"/>
          <w:shd w:val="clear" w:color="auto" w:fill="FFFFFF"/>
        </w:rPr>
        <w:t>Удостоверение за вписване в</w:t>
      </w:r>
      <w:r w:rsidRPr="004D40A1">
        <w:rPr>
          <w:rFonts w:ascii="Trebuchet MS" w:hAnsi="Trebuchet MS"/>
          <w:szCs w:val="24"/>
        </w:rPr>
        <w:t xml:space="preserve"> Централен професионален регистър на строителя, съгласно Закон за камарата на строителите</w:t>
      </w:r>
      <w:r w:rsidRPr="004D40A1">
        <w:rPr>
          <w:rFonts w:ascii="Trebuchet MS" w:hAnsi="Trebuchet MS"/>
          <w:color w:val="000000"/>
          <w:szCs w:val="24"/>
          <w:shd w:val="clear" w:color="auto" w:fill="FFFFFF"/>
        </w:rPr>
        <w:t xml:space="preserve"> </w:t>
      </w:r>
      <w:r w:rsidRPr="004D40A1">
        <w:rPr>
          <w:rFonts w:ascii="Trebuchet MS" w:hAnsi="Trebuchet MS"/>
          <w:szCs w:val="24"/>
        </w:rPr>
        <w:t>за категориите на строеж съответстваща на  обекта –</w:t>
      </w:r>
      <w:r w:rsidR="004D40A1" w:rsidRPr="004D40A1">
        <w:rPr>
          <w:rFonts w:ascii="Trebuchet MS" w:hAnsi="Trebuchet MS"/>
          <w:color w:val="4F81BD" w:themeColor="accent1"/>
        </w:rPr>
        <w:t xml:space="preserve"> </w:t>
      </w:r>
      <w:r w:rsidR="004D40A1" w:rsidRPr="004D40A1">
        <w:rPr>
          <w:rFonts w:ascii="Trebuchet MS" w:hAnsi="Trebuchet MS"/>
        </w:rPr>
        <w:t xml:space="preserve">4-та категория, строежи по чл. 137, ал.1, т.4, буква „Е“. </w:t>
      </w:r>
    </w:p>
    <w:p w14:paraId="60CF01AB" w14:textId="5D32EFAC" w:rsidR="00120099" w:rsidRPr="007C4ADC" w:rsidRDefault="00120099" w:rsidP="004D40A1">
      <w:pPr>
        <w:pStyle w:val="ListParagraph"/>
        <w:widowControl w:val="0"/>
        <w:numPr>
          <w:ilvl w:val="0"/>
          <w:numId w:val="16"/>
        </w:numPr>
        <w:tabs>
          <w:tab w:val="clear" w:pos="720"/>
          <w:tab w:val="num" w:pos="426"/>
        </w:tabs>
        <w:autoSpaceDE w:val="0"/>
        <w:snapToGrid w:val="0"/>
        <w:ind w:left="426" w:firstLine="0"/>
        <w:jc w:val="both"/>
        <w:rPr>
          <w:rFonts w:ascii="Trebuchet MS" w:hAnsi="Trebuchet MS"/>
          <w:color w:val="000000"/>
          <w:szCs w:val="24"/>
          <w:shd w:val="clear" w:color="auto" w:fill="FFFFFF"/>
        </w:rPr>
      </w:pPr>
      <w:r w:rsidRPr="007C4ADC">
        <w:rPr>
          <w:rFonts w:ascii="Trebuchet MS" w:hAnsi="Trebuchet MS"/>
          <w:color w:val="000000"/>
          <w:szCs w:val="24"/>
          <w:shd w:val="clear" w:color="auto" w:fill="FFFFFF"/>
        </w:rPr>
        <w:t xml:space="preserve">Декларация с посочване на ЕИК за оферентите юридически лица от България </w:t>
      </w:r>
      <w:r w:rsidR="00D42CBB">
        <w:rPr>
          <w:rFonts w:ascii="Trebuchet MS" w:hAnsi="Trebuchet MS"/>
          <w:color w:val="000000"/>
          <w:szCs w:val="24"/>
          <w:shd w:val="clear" w:color="auto" w:fill="FFFFFF"/>
        </w:rPr>
        <w:t xml:space="preserve">(Образец № 2) </w:t>
      </w:r>
      <w:r w:rsidRPr="007C4ADC">
        <w:rPr>
          <w:rFonts w:ascii="Trebuchet MS" w:hAnsi="Trebuchet MS"/>
          <w:color w:val="000000"/>
          <w:szCs w:val="24"/>
          <w:shd w:val="clear" w:color="auto" w:fill="FFFFFF"/>
        </w:rPr>
        <w:t>или документ за правосубектност – за чуждестанните юридически лица.</w:t>
      </w:r>
    </w:p>
    <w:p w14:paraId="007FD637" w14:textId="77777777" w:rsidR="00832A96" w:rsidRPr="007C4ADC" w:rsidRDefault="00832A96" w:rsidP="004D40A1">
      <w:pPr>
        <w:pStyle w:val="ListParagraph"/>
        <w:widowControl w:val="0"/>
        <w:numPr>
          <w:ilvl w:val="0"/>
          <w:numId w:val="16"/>
        </w:numPr>
        <w:tabs>
          <w:tab w:val="clear" w:pos="720"/>
          <w:tab w:val="num" w:pos="426"/>
        </w:tabs>
        <w:autoSpaceDE w:val="0"/>
        <w:snapToGrid w:val="0"/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Валидна застрахователна полица за застраховка „Професионална отговорност” за „Строител”, съгласно чл.171, ал.1 ЗУТ. Чуждестранен участник представя копие на еквивалентна застраховка на изискваната съгласно чл.171, ал.1 ЗУТ.</w:t>
      </w:r>
    </w:p>
    <w:p w14:paraId="4349AE55" w14:textId="77777777" w:rsidR="00120099" w:rsidRPr="007C4ADC" w:rsidRDefault="00120099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Обединения, които не са юридически лица представят договор за учредяване на гражданско дружество със задължително посочване на представяващия/ите или Заверено от кандидата копие на регистрация по БУЛСТАТ  - заверено с подпис, печат и текст „ Вярно с оригинала“</w:t>
      </w:r>
    </w:p>
    <w:p w14:paraId="7CB1CF1D" w14:textId="77777777" w:rsidR="00120099" w:rsidRPr="007C4ADC" w:rsidRDefault="00C3043E" w:rsidP="004D40A1">
      <w:pPr>
        <w:numPr>
          <w:ilvl w:val="0"/>
          <w:numId w:val="16"/>
        </w:numPr>
        <w:tabs>
          <w:tab w:val="clear" w:pos="720"/>
          <w:tab w:val="num" w:pos="426"/>
        </w:tabs>
        <w:ind w:left="426" w:firstLine="0"/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 xml:space="preserve">Нерегистрираните по ЗТР местни и/или чуждестранни лица представят удостоверение за вписване в регистър Булстат или съответно друг, преведен и легализиран документ за правосубектност съгласно националното законодателство на държавата, където е регистрирано лицето. </w:t>
      </w:r>
    </w:p>
    <w:p w14:paraId="215F2A22" w14:textId="519CDDF7" w:rsidR="00C3043E" w:rsidRPr="00FB111B" w:rsidRDefault="004263C9" w:rsidP="00B17AE2">
      <w:pPr>
        <w:ind w:left="426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8. </w:t>
      </w:r>
      <w:r w:rsidR="00C3043E" w:rsidRPr="007C4ADC">
        <w:rPr>
          <w:rFonts w:ascii="Trebuchet MS" w:hAnsi="Trebuchet MS"/>
          <w:szCs w:val="24"/>
        </w:rPr>
        <w:t>Пълномощно на лицето, подписващо офертата – представя се, когато офертата (или</w:t>
      </w:r>
      <w:r w:rsidR="00FB111B">
        <w:rPr>
          <w:rFonts w:ascii="Trebuchet MS" w:hAnsi="Trebuchet MS"/>
          <w:szCs w:val="24"/>
        </w:rPr>
        <w:t xml:space="preserve"> </w:t>
      </w:r>
      <w:r w:rsidR="00FB111B" w:rsidRPr="00FB111B">
        <w:rPr>
          <w:rFonts w:ascii="Trebuchet MS" w:hAnsi="Trebuchet MS"/>
          <w:szCs w:val="24"/>
        </w:rPr>
        <w:t>някой друг документ от нея) не е подписана от законния представител на участника, съгласно актуалната му регистрация, а от изрично упълномощен негово представител – с нотариална заверка на подписа и съдържанието</w:t>
      </w:r>
      <w:r w:rsidR="00C3043E" w:rsidRPr="00FB111B">
        <w:rPr>
          <w:rFonts w:ascii="Trebuchet MS" w:hAnsi="Trebuchet MS"/>
          <w:szCs w:val="24"/>
        </w:rPr>
        <w:t>.</w:t>
      </w:r>
    </w:p>
    <w:p w14:paraId="5AE02AD3" w14:textId="7E31B584" w:rsidR="00832A96" w:rsidRDefault="00832A96" w:rsidP="003B7745">
      <w:pPr>
        <w:ind w:left="360"/>
        <w:jc w:val="both"/>
        <w:rPr>
          <w:rFonts w:ascii="Trebuchet MS" w:eastAsia="Trebuchet MS" w:hAnsi="Trebuchet MS" w:cs="Trebuchet MS"/>
        </w:rPr>
      </w:pPr>
      <w:r w:rsidRPr="5345EECC">
        <w:rPr>
          <w:rFonts w:ascii="Trebuchet MS" w:hAnsi="Trebuchet MS"/>
        </w:rPr>
        <w:t>9. Списък на изпълнените договори за строителство</w:t>
      </w:r>
      <w:r w:rsidR="00E35403" w:rsidRPr="5345EECC">
        <w:rPr>
          <w:rFonts w:ascii="Trebuchet MS" w:hAnsi="Trebuchet MS"/>
        </w:rPr>
        <w:t xml:space="preserve"> (</w:t>
      </w:r>
      <w:r w:rsidR="00D42CBB">
        <w:rPr>
          <w:rFonts w:ascii="Trebuchet MS" w:hAnsi="Trebuchet MS"/>
        </w:rPr>
        <w:t>О</w:t>
      </w:r>
      <w:r w:rsidR="00E35403" w:rsidRPr="5345EECC">
        <w:rPr>
          <w:rFonts w:ascii="Trebuchet MS" w:hAnsi="Trebuchet MS"/>
        </w:rPr>
        <w:t>бразец</w:t>
      </w:r>
      <w:r w:rsidR="00D42CBB">
        <w:rPr>
          <w:rFonts w:ascii="Trebuchet MS" w:hAnsi="Trebuchet MS"/>
        </w:rPr>
        <w:t xml:space="preserve"> №3</w:t>
      </w:r>
      <w:r w:rsidR="00E35403" w:rsidRPr="5345EECC">
        <w:rPr>
          <w:rFonts w:ascii="Trebuchet MS" w:hAnsi="Trebuchet MS"/>
        </w:rPr>
        <w:t>)</w:t>
      </w:r>
      <w:r w:rsidRPr="5345EECC">
        <w:rPr>
          <w:rFonts w:ascii="Trebuchet MS" w:hAnsi="Trebuchet MS"/>
        </w:rPr>
        <w:t xml:space="preserve">,  които са еднакви или  сходни с предмета на настоящата процедура за последните три години, </w:t>
      </w:r>
      <w:r w:rsidRPr="5345EECC">
        <w:rPr>
          <w:rFonts w:ascii="Trebuchet MS" w:hAnsi="Trebuchet MS"/>
          <w:color w:val="000000"/>
          <w:shd w:val="clear" w:color="auto" w:fill="FFFFFF"/>
        </w:rPr>
        <w:t>считано от крайната дата, определена за подаване на оферти по настоящата процедура, включително стойностите, датите и получателите, придружен о</w:t>
      </w:r>
      <w:r w:rsidR="00E35403" w:rsidRPr="5345EECC">
        <w:rPr>
          <w:rFonts w:ascii="Trebuchet MS" w:hAnsi="Trebuchet MS"/>
          <w:color w:val="000000"/>
          <w:shd w:val="clear" w:color="auto" w:fill="FFFFFF"/>
        </w:rPr>
        <w:t>т препоръки за добро изпълнение</w:t>
      </w:r>
      <w:r w:rsidRPr="5345EECC">
        <w:rPr>
          <w:rFonts w:ascii="Trebuchet MS" w:hAnsi="Trebuchet MS"/>
          <w:color w:val="000000"/>
          <w:shd w:val="clear" w:color="auto" w:fill="FFFFFF"/>
        </w:rPr>
        <w:t xml:space="preserve"> (оригинал с подпис и печат на кандидата)</w:t>
      </w:r>
      <w:r w:rsidR="00FB2662">
        <w:rPr>
          <w:rFonts w:ascii="Trebuchet MS" w:hAnsi="Trebuchet MS"/>
          <w:color w:val="000000"/>
          <w:shd w:val="clear" w:color="auto" w:fill="FFFFFF"/>
        </w:rPr>
        <w:t xml:space="preserve">, </w:t>
      </w:r>
      <w:r w:rsidR="00FB2662" w:rsidRPr="41381BAF">
        <w:rPr>
          <w:rFonts w:ascii="Trebuchet MS" w:eastAsia="Trebuchet MS" w:hAnsi="Trebuchet MS" w:cs="Trebuchet MS"/>
        </w:rPr>
        <w:t>Констативен акт обр. 15 без забележки/</w:t>
      </w:r>
      <w:r w:rsidR="00FB2662">
        <w:rPr>
          <w:rFonts w:ascii="Trebuchet MS" w:eastAsia="Trebuchet MS" w:hAnsi="Trebuchet MS" w:cs="Trebuchet MS"/>
        </w:rPr>
        <w:t>,</w:t>
      </w:r>
      <w:r w:rsidR="00FB2662" w:rsidRPr="41381BAF">
        <w:rPr>
          <w:rFonts w:ascii="Trebuchet MS" w:eastAsia="Trebuchet MS" w:hAnsi="Trebuchet MS" w:cs="Trebuchet MS"/>
        </w:rPr>
        <w:t xml:space="preserve"> </w:t>
      </w:r>
      <w:r w:rsidR="00FB2662" w:rsidRPr="00675107">
        <w:rPr>
          <w:rFonts w:ascii="Trebuchet MS" w:eastAsia="Trebuchet MS" w:hAnsi="Trebuchet MS" w:cs="Trebuchet MS"/>
        </w:rPr>
        <w:t xml:space="preserve">Протокол обр. 16 </w:t>
      </w:r>
      <w:r w:rsidR="00FB2662" w:rsidRPr="00B17AE2">
        <w:rPr>
          <w:rFonts w:ascii="Trebuchet MS" w:eastAsia="Trebuchet MS" w:hAnsi="Trebuchet MS" w:cs="Trebuchet MS"/>
        </w:rPr>
        <w:t>и/или Удостоверение за въвеждане в експлоатация.</w:t>
      </w:r>
    </w:p>
    <w:p w14:paraId="6657FB1E" w14:textId="28BFCBB6" w:rsidR="00FB111B" w:rsidRDefault="00FB111B" w:rsidP="00FB111B">
      <w:pPr>
        <w:ind w:left="360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10. Справка за общия оборот, съгл</w:t>
      </w:r>
      <w:r w:rsidRPr="00FB111B">
        <w:rPr>
          <w:rFonts w:ascii="Trebuchet MS" w:hAnsi="Trebuchet MS"/>
          <w:szCs w:val="24"/>
        </w:rPr>
        <w:t>асно чл.3, ал.11, т.3 от ПМС 160/2016г. за последните</w:t>
      </w:r>
      <w:r>
        <w:rPr>
          <w:rFonts w:ascii="Trebuchet MS" w:hAnsi="Trebuchet MS"/>
          <w:szCs w:val="24"/>
        </w:rPr>
        <w:t xml:space="preserve"> </w:t>
      </w:r>
      <w:r w:rsidRPr="00FB111B">
        <w:rPr>
          <w:rFonts w:ascii="Trebuchet MS" w:hAnsi="Trebuchet MS"/>
          <w:szCs w:val="24"/>
        </w:rPr>
        <w:t>три финансови години</w:t>
      </w:r>
      <w:r w:rsidR="00D42CBB">
        <w:rPr>
          <w:rFonts w:ascii="Trebuchet MS" w:hAnsi="Trebuchet MS"/>
          <w:szCs w:val="24"/>
        </w:rPr>
        <w:t xml:space="preserve"> (Образец №4)</w:t>
      </w:r>
    </w:p>
    <w:p w14:paraId="64D7BDA3" w14:textId="2556A0A9" w:rsidR="00832A96" w:rsidRPr="007C4ADC" w:rsidRDefault="00FB111B" w:rsidP="003B7745">
      <w:pPr>
        <w:ind w:left="360"/>
        <w:jc w:val="both"/>
        <w:rPr>
          <w:rFonts w:ascii="Trebuchet MS" w:hAnsi="Trebuchet MS"/>
        </w:rPr>
      </w:pPr>
      <w:r w:rsidRPr="5345EECC">
        <w:rPr>
          <w:rFonts w:ascii="Trebuchet MS" w:hAnsi="Trebuchet MS"/>
        </w:rPr>
        <w:t>1</w:t>
      </w:r>
      <w:r>
        <w:rPr>
          <w:rFonts w:ascii="Trebuchet MS" w:hAnsi="Trebuchet MS"/>
        </w:rPr>
        <w:t>1</w:t>
      </w:r>
      <w:r w:rsidR="5345EECC" w:rsidRPr="5345EECC">
        <w:rPr>
          <w:rFonts w:ascii="Trebuchet MS" w:hAnsi="Trebuchet MS"/>
        </w:rPr>
        <w:t>. Декларация за подизпълнителите, които ще участват в изпълнението на предмета на процедурата и дела на тяхното участие (ако кандидатът декларира, че ще ползва подизпълнители)</w:t>
      </w:r>
      <w:r w:rsidR="00D42CBB">
        <w:rPr>
          <w:rFonts w:ascii="Trebuchet MS" w:hAnsi="Trebuchet MS"/>
        </w:rPr>
        <w:t xml:space="preserve"> – Образец №5</w:t>
      </w:r>
      <w:r w:rsidR="5345EECC" w:rsidRPr="5345EECC">
        <w:rPr>
          <w:rFonts w:ascii="Trebuchet MS" w:hAnsi="Trebuchet MS"/>
        </w:rPr>
        <w:t>.</w:t>
      </w:r>
    </w:p>
    <w:p w14:paraId="43930004" w14:textId="459B016E" w:rsidR="00832A96" w:rsidRPr="007C4ADC" w:rsidRDefault="00FB111B" w:rsidP="003B7745">
      <w:pPr>
        <w:ind w:left="360"/>
        <w:jc w:val="both"/>
        <w:rPr>
          <w:rFonts w:ascii="Trebuchet MS" w:hAnsi="Trebuchet MS"/>
        </w:rPr>
      </w:pPr>
      <w:r w:rsidRPr="5345EECC">
        <w:rPr>
          <w:rFonts w:ascii="Trebuchet MS" w:hAnsi="Trebuchet MS"/>
        </w:rPr>
        <w:t>1</w:t>
      </w:r>
      <w:r>
        <w:rPr>
          <w:rFonts w:ascii="Trebuchet MS" w:hAnsi="Trebuchet MS"/>
        </w:rPr>
        <w:t>2</w:t>
      </w:r>
      <w:r w:rsidR="5345EECC" w:rsidRPr="5345EECC">
        <w:rPr>
          <w:rFonts w:ascii="Trebuchet MS" w:hAnsi="Trebuchet MS"/>
        </w:rPr>
        <w:t>.</w:t>
      </w:r>
      <w:r w:rsidR="004D40A1">
        <w:rPr>
          <w:rFonts w:ascii="Trebuchet MS" w:hAnsi="Trebuchet MS"/>
        </w:rPr>
        <w:t xml:space="preserve"> </w:t>
      </w:r>
      <w:r w:rsidR="5345EECC" w:rsidRPr="5345EECC">
        <w:rPr>
          <w:rFonts w:ascii="Trebuchet MS" w:hAnsi="Trebuchet MS"/>
        </w:rPr>
        <w:t xml:space="preserve">Документите по т.3 и т.5 за подизпълнителите (когато такива се предвиждат) </w:t>
      </w:r>
    </w:p>
    <w:p w14:paraId="79745F35" w14:textId="77777777" w:rsidR="00944EF9" w:rsidRPr="007C4ADC" w:rsidRDefault="009A5B8B" w:rsidP="003B7745">
      <w:pPr>
        <w:jc w:val="both"/>
        <w:rPr>
          <w:rFonts w:ascii="Trebuchet MS" w:hAnsi="Trebuchet MS"/>
          <w:b/>
          <w:szCs w:val="24"/>
          <w:lang w:val="en-US"/>
        </w:rPr>
      </w:pPr>
      <w:r w:rsidRPr="007C4ADC">
        <w:rPr>
          <w:rFonts w:ascii="Trebuchet MS" w:hAnsi="Trebuchet MS"/>
          <w:b/>
          <w:szCs w:val="24"/>
        </w:rPr>
        <w:t>Други изискуеми от кандидата документи</w:t>
      </w:r>
    </w:p>
    <w:p w14:paraId="00757895" w14:textId="77777777" w:rsidR="009A5B8B" w:rsidRPr="007C4ADC" w:rsidRDefault="009A5B8B" w:rsidP="003B7745">
      <w:pPr>
        <w:numPr>
          <w:ilvl w:val="0"/>
          <w:numId w:val="21"/>
        </w:numPr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Образец на договора - Кандидатът трябва да заяви съгласието си с предоставения в документацията за участие Образец на договор като го подаде заедно с останалите документи за участие в процедурата, подписан на всяка страница (Образецът на договора не е задължително да бъде попълнен на етапа на подаване на документите.)</w:t>
      </w:r>
    </w:p>
    <w:p w14:paraId="359F9737" w14:textId="77777777" w:rsidR="009A5B8B" w:rsidRPr="007C4ADC" w:rsidRDefault="009A5B8B" w:rsidP="003B7745">
      <w:pPr>
        <w:numPr>
          <w:ilvl w:val="0"/>
          <w:numId w:val="21"/>
        </w:numPr>
        <w:jc w:val="both"/>
        <w:rPr>
          <w:rFonts w:ascii="Trebuchet MS" w:hAnsi="Trebuchet MS"/>
          <w:szCs w:val="24"/>
        </w:rPr>
      </w:pPr>
      <w:r w:rsidRPr="007C4ADC">
        <w:rPr>
          <w:rFonts w:ascii="Trebuchet MS" w:hAnsi="Trebuchet MS"/>
          <w:szCs w:val="24"/>
        </w:rPr>
        <w:t>Списък – опис на документите, съдържащи се в офертата (поставен най-горе).</w:t>
      </w:r>
    </w:p>
    <w:p w14:paraId="4678DD77" w14:textId="77777777" w:rsidR="00BF03E2" w:rsidRPr="007C4ADC" w:rsidRDefault="00BF03E2" w:rsidP="003B7745">
      <w:pPr>
        <w:jc w:val="both"/>
        <w:rPr>
          <w:rFonts w:ascii="Trebuchet MS" w:hAnsi="Trebuchet MS"/>
          <w:b/>
          <w:szCs w:val="24"/>
        </w:rPr>
      </w:pPr>
    </w:p>
    <w:p w14:paraId="78122721" w14:textId="3065B0D6" w:rsidR="0066052E" w:rsidRPr="009E0426" w:rsidRDefault="00BF03E2" w:rsidP="00736B11">
      <w:pPr>
        <w:ind w:firstLine="36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V</w:t>
      </w:r>
      <w:r w:rsidRPr="007C4ADC">
        <w:rPr>
          <w:rFonts w:ascii="Trebuchet MS" w:hAnsi="Trebuchet MS"/>
          <w:b/>
          <w:szCs w:val="24"/>
          <w:lang w:val="en-US"/>
        </w:rPr>
        <w:t>I</w:t>
      </w:r>
      <w:r w:rsidR="00736B11">
        <w:rPr>
          <w:rFonts w:ascii="Trebuchet MS" w:hAnsi="Trebuchet MS"/>
          <w:b/>
          <w:szCs w:val="24"/>
        </w:rPr>
        <w:t xml:space="preserve">    </w:t>
      </w:r>
      <w:r w:rsidR="0066052E" w:rsidRPr="009E0426">
        <w:rPr>
          <w:rFonts w:ascii="Trebuchet MS" w:hAnsi="Trebuchet MS"/>
          <w:b/>
          <w:szCs w:val="24"/>
        </w:rPr>
        <w:t>ПРИЛОЖЕНИЯ КЪМ НАСТОЯЩАТА ПУБЛИЧНА ПОКАНА:</w:t>
      </w:r>
    </w:p>
    <w:p w14:paraId="6B74092F" w14:textId="77777777" w:rsidR="0066052E" w:rsidRPr="009E0426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>Форма на оферта.</w:t>
      </w:r>
    </w:p>
    <w:p w14:paraId="5D913500" w14:textId="43F9C5DE" w:rsidR="009A5B8B" w:rsidRPr="009E0426" w:rsidRDefault="009A5B8B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>Декларация на кандидата по чл. 12, ал.1, т.1 от ПМС 160/01.07.2016 г.</w:t>
      </w:r>
      <w:r w:rsidR="00D42CBB">
        <w:rPr>
          <w:rFonts w:ascii="Trebuchet MS" w:hAnsi="Trebuchet MS"/>
          <w:szCs w:val="24"/>
          <w:lang w:val="en-US"/>
        </w:rPr>
        <w:t xml:space="preserve"> </w:t>
      </w:r>
      <w:r w:rsidR="00D42CBB">
        <w:rPr>
          <w:rFonts w:ascii="Trebuchet MS" w:hAnsi="Trebuchet MS"/>
          <w:szCs w:val="24"/>
        </w:rPr>
        <w:t>(Образец №1)</w:t>
      </w:r>
    </w:p>
    <w:p w14:paraId="26AB349E" w14:textId="77777777" w:rsidR="0066052E" w:rsidRPr="009E0426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 xml:space="preserve">Технически </w:t>
      </w:r>
      <w:r w:rsidR="00B241A1" w:rsidRPr="009E0426">
        <w:rPr>
          <w:rFonts w:ascii="Trebuchet MS" w:hAnsi="Trebuchet MS"/>
          <w:szCs w:val="24"/>
        </w:rPr>
        <w:t>проект</w:t>
      </w:r>
    </w:p>
    <w:p w14:paraId="110E4F4B" w14:textId="77777777" w:rsidR="00B241A1" w:rsidRPr="009E0426" w:rsidRDefault="009E0426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>Техническо задание</w:t>
      </w:r>
    </w:p>
    <w:p w14:paraId="6D04A511" w14:textId="77777777" w:rsidR="00ED3F4E" w:rsidRDefault="0066052E" w:rsidP="004D40A1">
      <w:pPr>
        <w:numPr>
          <w:ilvl w:val="1"/>
          <w:numId w:val="9"/>
        </w:numPr>
        <w:tabs>
          <w:tab w:val="clear" w:pos="2070"/>
          <w:tab w:val="num" w:pos="993"/>
        </w:tabs>
        <w:ind w:left="993" w:hanging="284"/>
        <w:jc w:val="both"/>
        <w:rPr>
          <w:rFonts w:ascii="Trebuchet MS" w:hAnsi="Trebuchet MS"/>
          <w:szCs w:val="24"/>
        </w:rPr>
      </w:pPr>
      <w:r w:rsidRPr="009E0426">
        <w:rPr>
          <w:rFonts w:ascii="Trebuchet MS" w:hAnsi="Trebuchet MS"/>
          <w:szCs w:val="24"/>
        </w:rPr>
        <w:t>Проект на договор.</w:t>
      </w:r>
    </w:p>
    <w:p w14:paraId="6F9A9BEC" w14:textId="63C3A661" w:rsidR="00FB111B" w:rsidRDefault="00FB111B" w:rsidP="00FB111B">
      <w:pPr>
        <w:numPr>
          <w:ilvl w:val="1"/>
          <w:numId w:val="9"/>
        </w:num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Списък на изпълнените договори за строителство</w:t>
      </w:r>
      <w:r>
        <w:rPr>
          <w:rFonts w:ascii="Trebuchet MS" w:hAnsi="Trebuchet MS"/>
          <w:szCs w:val="24"/>
        </w:rPr>
        <w:t xml:space="preserve"> </w:t>
      </w:r>
      <w:r w:rsidR="00D42CBB">
        <w:rPr>
          <w:rFonts w:ascii="Trebuchet MS" w:hAnsi="Trebuchet MS"/>
          <w:szCs w:val="24"/>
        </w:rPr>
        <w:t>(Образец №3)</w:t>
      </w:r>
    </w:p>
    <w:p w14:paraId="4278586D" w14:textId="77777777" w:rsidR="00FB111B" w:rsidRDefault="00FB111B" w:rsidP="00FB111B">
      <w:pPr>
        <w:numPr>
          <w:ilvl w:val="1"/>
          <w:numId w:val="9"/>
        </w:num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Справка за общия оборот, с</w:t>
      </w:r>
      <w:r>
        <w:rPr>
          <w:rFonts w:ascii="Trebuchet MS" w:hAnsi="Trebuchet MS"/>
          <w:szCs w:val="24"/>
        </w:rPr>
        <w:t>ъграсно чл.3, ал.11, т.3 от ПМС</w:t>
      </w:r>
    </w:p>
    <w:p w14:paraId="30325C94" w14:textId="1BD18C4E" w:rsidR="00FB111B" w:rsidRDefault="00FB111B" w:rsidP="00B17AE2">
      <w:pPr>
        <w:jc w:val="both"/>
        <w:rPr>
          <w:rFonts w:ascii="Trebuchet MS" w:hAnsi="Trebuchet MS"/>
          <w:szCs w:val="24"/>
        </w:rPr>
      </w:pPr>
      <w:r w:rsidRPr="00FB111B">
        <w:rPr>
          <w:rFonts w:ascii="Trebuchet MS" w:hAnsi="Trebuchet MS"/>
          <w:szCs w:val="24"/>
        </w:rPr>
        <w:t>160/2016г. за последните</w:t>
      </w:r>
      <w:r>
        <w:rPr>
          <w:rFonts w:ascii="Trebuchet MS" w:hAnsi="Trebuchet MS"/>
          <w:szCs w:val="24"/>
        </w:rPr>
        <w:t xml:space="preserve"> </w:t>
      </w:r>
      <w:r w:rsidRPr="00FB111B">
        <w:rPr>
          <w:rFonts w:ascii="Trebuchet MS" w:hAnsi="Trebuchet MS"/>
          <w:szCs w:val="24"/>
        </w:rPr>
        <w:t>три финансови години</w:t>
      </w:r>
    </w:p>
    <w:p w14:paraId="3B3EB637" w14:textId="7283D9F4" w:rsidR="00D42CBB" w:rsidRDefault="00D42CBB" w:rsidP="00B17A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     8.Декларация с посочване на ЕИК (Образец №2)</w:t>
      </w:r>
    </w:p>
    <w:p w14:paraId="219C3E09" w14:textId="2E3ECEB6" w:rsidR="00D42CBB" w:rsidRDefault="00D42CBB" w:rsidP="00B17AE2">
      <w:pPr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szCs w:val="24"/>
        </w:rPr>
        <w:t xml:space="preserve">9. Декларация за подизпълнителите (Образец №5) </w:t>
      </w:r>
    </w:p>
    <w:p w14:paraId="3A8CEB64" w14:textId="77777777" w:rsidR="00D42CBB" w:rsidRPr="00B17AE2" w:rsidRDefault="00D42CBB" w:rsidP="00B17AE2">
      <w:pPr>
        <w:jc w:val="both"/>
        <w:rPr>
          <w:rFonts w:ascii="Trebuchet MS" w:hAnsi="Trebuchet MS"/>
          <w:szCs w:val="24"/>
          <w:lang w:val="en-US"/>
        </w:rPr>
      </w:pPr>
    </w:p>
    <w:p w14:paraId="663D7F8D" w14:textId="77777777" w:rsidR="00BF03E2" w:rsidRPr="007C4ADC" w:rsidRDefault="00BF03E2" w:rsidP="003B7745">
      <w:pPr>
        <w:ind w:firstLine="360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>РАЗДЕЛ V</w:t>
      </w:r>
      <w:r w:rsidRPr="007C4ADC">
        <w:rPr>
          <w:rFonts w:ascii="Trebuchet MS" w:hAnsi="Trebuchet MS"/>
          <w:b/>
          <w:szCs w:val="24"/>
          <w:lang w:val="en-US"/>
        </w:rPr>
        <w:t>II</w:t>
      </w:r>
      <w:r w:rsidRPr="007C4ADC">
        <w:rPr>
          <w:rFonts w:ascii="Trebuchet MS" w:hAnsi="Trebuchet MS"/>
          <w:b/>
          <w:szCs w:val="24"/>
        </w:rPr>
        <w:t>: ДРУГА ИНФОРМАЦИЯ</w:t>
      </w:r>
    </w:p>
    <w:p w14:paraId="60532028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700599DC" w14:textId="77777777" w:rsidR="00BF03E2" w:rsidRPr="007C4ADC" w:rsidRDefault="00BF03E2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1. До 4 календарни дни преди изтичане на срока за подаване на офертите, заинтересованите лица могат да поискат писмено от Възложителя разяснения по Публичната покана. </w:t>
      </w:r>
      <w:r w:rsidRPr="009E0426">
        <w:rPr>
          <w:rFonts w:ascii="Trebuchet MS" w:hAnsi="Trebuchet MS"/>
          <w:b/>
          <w:szCs w:val="24"/>
        </w:rPr>
        <w:t>Разясненията се публикуват по реда на чл.2, ал.1 от ПМС 160/01.07.2016 г., в тридневен срок от датата на постъпване на искането.</w:t>
      </w:r>
    </w:p>
    <w:p w14:paraId="21EC8C61" w14:textId="77777777" w:rsidR="00BF03E2" w:rsidRPr="007C4ADC" w:rsidRDefault="00BF03E2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2. 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писмени доказателства за обстоятелствата, посочени в офертата, като представените разяснения не следва да включват промени в техническото и ценово предложение на кандидатите.  </w:t>
      </w:r>
    </w:p>
    <w:p w14:paraId="38E2B7F7" w14:textId="6DDD79AE" w:rsidR="00832A96" w:rsidRPr="007C4ADC" w:rsidRDefault="00220879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 w:rsidRPr="007C4ADC">
        <w:rPr>
          <w:rFonts w:ascii="Trebuchet MS" w:hAnsi="Trebuchet MS"/>
          <w:b/>
          <w:szCs w:val="24"/>
        </w:rPr>
        <w:t xml:space="preserve">3. </w:t>
      </w:r>
      <w:r w:rsidR="00832A96" w:rsidRPr="007C4ADC">
        <w:rPr>
          <w:rFonts w:ascii="Trebuchet MS" w:hAnsi="Trebuchet MS"/>
          <w:b/>
          <w:szCs w:val="24"/>
        </w:rPr>
        <w:t>Кандидатът в процедурата има право да предостави само една оферта.</w:t>
      </w:r>
      <w:r w:rsidR="008D3327" w:rsidRPr="007C4ADC">
        <w:rPr>
          <w:rFonts w:ascii="Trebuchet MS" w:hAnsi="Trebuchet MS"/>
          <w:b/>
          <w:szCs w:val="24"/>
        </w:rPr>
        <w:t xml:space="preserve"> Лице което участва в офертата на друг кандидат, не може да предостави самостоятелна оферта.</w:t>
      </w:r>
    </w:p>
    <w:p w14:paraId="6CB84516" w14:textId="4D7A2128" w:rsidR="008D3327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4</w:t>
      </w:r>
      <w:r w:rsidR="008D3327" w:rsidRPr="007C4ADC">
        <w:rPr>
          <w:rFonts w:ascii="Trebuchet MS" w:hAnsi="Trebuchet MS"/>
          <w:b/>
          <w:szCs w:val="24"/>
        </w:rPr>
        <w:t>. Всички документ</w:t>
      </w:r>
      <w:r>
        <w:rPr>
          <w:rFonts w:ascii="Trebuchet MS" w:hAnsi="Trebuchet MS"/>
          <w:b/>
          <w:szCs w:val="24"/>
        </w:rPr>
        <w:t>и</w:t>
      </w:r>
      <w:r w:rsidR="008D3327" w:rsidRPr="007C4ADC">
        <w:rPr>
          <w:rFonts w:ascii="Trebuchet MS" w:hAnsi="Trebuchet MS"/>
          <w:b/>
          <w:szCs w:val="24"/>
        </w:rPr>
        <w:t xml:space="preserve">, които не са в оригинал следва да са заверени от кандидата с текст, вярно с оригинала, подпис и печат освен когато друго не е указано в предходен раздел. </w:t>
      </w:r>
    </w:p>
    <w:p w14:paraId="743F4C55" w14:textId="5E666B1A" w:rsidR="008D3327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5</w:t>
      </w:r>
      <w:r w:rsidR="008D3327" w:rsidRPr="007C4ADC">
        <w:rPr>
          <w:rFonts w:ascii="Trebuchet MS" w:hAnsi="Trebuchet MS"/>
          <w:b/>
          <w:szCs w:val="24"/>
        </w:rPr>
        <w:t>. В случай, че кандидатът е чуждестранн</w:t>
      </w:r>
      <w:r>
        <w:rPr>
          <w:rFonts w:ascii="Trebuchet MS" w:hAnsi="Trebuchet MS"/>
          <w:b/>
          <w:szCs w:val="24"/>
        </w:rPr>
        <w:t>о физическо или юридическо лице</w:t>
      </w:r>
      <w:r w:rsidR="008D3327" w:rsidRPr="007C4ADC">
        <w:rPr>
          <w:rFonts w:ascii="Trebuchet MS" w:hAnsi="Trebuchet MS"/>
          <w:b/>
          <w:szCs w:val="24"/>
        </w:rPr>
        <w:t>, следва да представи заверени копия или оригинали на аналогични документи и удостоверения от съответната страна</w:t>
      </w:r>
      <w:r w:rsidR="00B241A1" w:rsidRPr="007C4ADC">
        <w:rPr>
          <w:rFonts w:ascii="Trebuchet MS" w:hAnsi="Trebuchet MS"/>
          <w:b/>
          <w:szCs w:val="24"/>
        </w:rPr>
        <w:t>. В слу</w:t>
      </w:r>
      <w:r w:rsidR="008D3327" w:rsidRPr="007C4ADC">
        <w:rPr>
          <w:rFonts w:ascii="Trebuchet MS" w:hAnsi="Trebuchet MS"/>
          <w:b/>
          <w:szCs w:val="24"/>
        </w:rPr>
        <w:t>чай, че в съответната страна не се издават аналогични документи,</w:t>
      </w:r>
      <w:r w:rsidR="00900D9B">
        <w:rPr>
          <w:rFonts w:ascii="Trebuchet MS" w:hAnsi="Trebuchet MS"/>
          <w:b/>
          <w:szCs w:val="24"/>
          <w:lang w:val="en-US"/>
        </w:rPr>
        <w:t xml:space="preserve"> </w:t>
      </w:r>
      <w:r w:rsidR="008D3327" w:rsidRPr="007C4ADC">
        <w:rPr>
          <w:rFonts w:ascii="Trebuchet MS" w:hAnsi="Trebuchet MS"/>
          <w:b/>
          <w:szCs w:val="24"/>
        </w:rPr>
        <w:t xml:space="preserve">кандидатът представя клетвена декларация за обстоятелствата, ако такава декларация има стойност според </w:t>
      </w:r>
      <w:r w:rsidR="00900D9B" w:rsidRPr="007C4ADC">
        <w:rPr>
          <w:rFonts w:ascii="Trebuchet MS" w:hAnsi="Trebuchet MS"/>
          <w:b/>
          <w:szCs w:val="24"/>
        </w:rPr>
        <w:t>законодателството</w:t>
      </w:r>
      <w:r w:rsidR="008D3327" w:rsidRPr="007C4ADC">
        <w:rPr>
          <w:rFonts w:ascii="Trebuchet MS" w:hAnsi="Trebuchet MS"/>
          <w:b/>
          <w:szCs w:val="24"/>
        </w:rPr>
        <w:t xml:space="preserve"> на </w:t>
      </w:r>
      <w:r w:rsidR="00B241A1" w:rsidRPr="007C4ADC">
        <w:rPr>
          <w:rFonts w:ascii="Trebuchet MS" w:hAnsi="Trebuchet MS"/>
          <w:b/>
          <w:szCs w:val="24"/>
        </w:rPr>
        <w:t xml:space="preserve">страната, в която е регистриран или установен; В случай, че в съответната страна на регистрация или установяване на кандидата клетвената  декларация няма правна стойност, кандидатът представя официално заявление направено пред съдебен или административен орган, нотариус или компетентен орган в същата държава. </w:t>
      </w:r>
    </w:p>
    <w:p w14:paraId="3B605616" w14:textId="1A279EF6" w:rsidR="00B241A1" w:rsidRPr="007C4ADC" w:rsidRDefault="00B72B0D" w:rsidP="00900D9B">
      <w:pPr>
        <w:ind w:left="567" w:hanging="425"/>
        <w:jc w:val="both"/>
        <w:rPr>
          <w:rFonts w:ascii="Trebuchet MS" w:hAnsi="Trebuchet MS"/>
          <w:b/>
          <w:szCs w:val="24"/>
        </w:rPr>
      </w:pPr>
      <w:r>
        <w:rPr>
          <w:rFonts w:ascii="Trebuchet MS" w:hAnsi="Trebuchet MS"/>
          <w:b/>
          <w:szCs w:val="24"/>
        </w:rPr>
        <w:t>6</w:t>
      </w:r>
      <w:r w:rsidR="00B241A1" w:rsidRPr="007C4ADC">
        <w:rPr>
          <w:rFonts w:ascii="Trebuchet MS" w:hAnsi="Trebuchet MS"/>
          <w:b/>
          <w:szCs w:val="24"/>
        </w:rPr>
        <w:t xml:space="preserve">. Всички документи, които кандидатът представя при кандидатстването следва да бъдат на български език или придружени с превод на български език, извършен от заклет преводач. </w:t>
      </w:r>
    </w:p>
    <w:p w14:paraId="79D3518C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3AEC539B" w14:textId="77777777" w:rsidR="00370AF9" w:rsidRPr="007C4ADC" w:rsidRDefault="00370AF9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p w14:paraId="6C96EDBB" w14:textId="77777777" w:rsidR="0035315A" w:rsidRPr="007C4ADC" w:rsidRDefault="0035315A" w:rsidP="003B7745">
      <w:pPr>
        <w:tabs>
          <w:tab w:val="left" w:pos="3045"/>
          <w:tab w:val="left" w:pos="7845"/>
        </w:tabs>
        <w:jc w:val="both"/>
        <w:rPr>
          <w:rFonts w:ascii="Trebuchet MS" w:hAnsi="Trebuchet MS"/>
          <w:b/>
          <w:szCs w:val="24"/>
        </w:rPr>
      </w:pPr>
    </w:p>
    <w:sectPr w:rsidR="0035315A" w:rsidRPr="007C4ADC" w:rsidSect="00370A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344" w:right="1134" w:bottom="426" w:left="1134" w:header="30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1EC4A" w14:textId="77777777" w:rsidR="00B76328" w:rsidRDefault="00B76328">
      <w:r>
        <w:separator/>
      </w:r>
    </w:p>
  </w:endnote>
  <w:endnote w:type="continuationSeparator" w:id="0">
    <w:p w14:paraId="4CFAC6CF" w14:textId="77777777" w:rsidR="00B76328" w:rsidRDefault="00B7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algun Gothic Semilight"/>
    <w:panose1 w:val="00000000000000000000"/>
    <w:charset w:val="86"/>
    <w:family w:val="auto"/>
    <w:notTrueType/>
    <w:pitch w:val="default"/>
    <w:sig w:usb0="00000203" w:usb1="080F0000" w:usb2="00000010" w:usb3="00000000" w:csb0="0006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81C62" w14:textId="77777777" w:rsidR="0076654E" w:rsidRDefault="00A31016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65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A5A927" w14:textId="77777777" w:rsidR="0076654E" w:rsidRDefault="0076654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79986" w14:textId="7C764DCD" w:rsidR="0076654E" w:rsidRPr="00370AF9" w:rsidRDefault="00A31016" w:rsidP="00745D52">
    <w:pPr>
      <w:pStyle w:val="Footer"/>
      <w:framePr w:wrap="around" w:vAnchor="text" w:hAnchor="margin" w:xAlign="right" w:y="1"/>
      <w:rPr>
        <w:rStyle w:val="PageNumber"/>
        <w:b/>
        <w:sz w:val="18"/>
        <w:szCs w:val="18"/>
      </w:rPr>
    </w:pPr>
    <w:r w:rsidRPr="00370AF9">
      <w:rPr>
        <w:rStyle w:val="PageNumber"/>
        <w:b/>
        <w:sz w:val="18"/>
        <w:szCs w:val="18"/>
      </w:rPr>
      <w:fldChar w:fldCharType="begin"/>
    </w:r>
    <w:r w:rsidR="0076654E" w:rsidRPr="00370AF9">
      <w:rPr>
        <w:rStyle w:val="PageNumber"/>
        <w:b/>
        <w:sz w:val="18"/>
        <w:szCs w:val="18"/>
      </w:rPr>
      <w:instrText xml:space="preserve">PAGE  </w:instrText>
    </w:r>
    <w:r w:rsidRPr="00370AF9">
      <w:rPr>
        <w:rStyle w:val="PageNumber"/>
        <w:b/>
        <w:sz w:val="18"/>
        <w:szCs w:val="18"/>
      </w:rPr>
      <w:fldChar w:fldCharType="separate"/>
    </w:r>
    <w:r w:rsidR="00557D24">
      <w:rPr>
        <w:rStyle w:val="PageNumber"/>
        <w:b/>
        <w:noProof/>
        <w:sz w:val="18"/>
        <w:szCs w:val="18"/>
      </w:rPr>
      <w:t>2</w:t>
    </w:r>
    <w:r w:rsidRPr="00370AF9">
      <w:rPr>
        <w:rStyle w:val="PageNumber"/>
        <w:b/>
        <w:sz w:val="18"/>
        <w:szCs w:val="18"/>
      </w:rPr>
      <w:fldChar w:fldCharType="end"/>
    </w:r>
  </w:p>
  <w:p w14:paraId="5469AD8D" w14:textId="77777777" w:rsidR="0076654E" w:rsidRPr="00952127" w:rsidRDefault="0076654E" w:rsidP="00952127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Съдържанието на този документ не представя непременно позицията на Европейския съюз, отговорността за неговото съдържание е изцяло на Църква „Свет</w:t>
    </w:r>
    <w:r w:rsidR="007921C9">
      <w:rPr>
        <w:rFonts w:ascii="Times New Roman" w:hAnsi="Times New Roman"/>
        <w:sz w:val="18"/>
        <w:szCs w:val="18"/>
      </w:rPr>
      <w:t>и Георги</w:t>
    </w:r>
    <w:r>
      <w:rPr>
        <w:rFonts w:ascii="Times New Roman" w:hAnsi="Times New Roman"/>
        <w:sz w:val="18"/>
        <w:szCs w:val="18"/>
      </w:rPr>
      <w:t>”</w:t>
    </w:r>
  </w:p>
  <w:p w14:paraId="7533EE6F" w14:textId="77777777" w:rsidR="0076654E" w:rsidRPr="00952127" w:rsidRDefault="0076654E" w:rsidP="007712F8">
    <w:pPr>
      <w:pStyle w:val="Footer"/>
      <w:ind w:right="360"/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4A16C" w14:textId="77777777" w:rsidR="0076654E" w:rsidRDefault="0076654E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DBC27" w14:textId="77777777" w:rsidR="00B76328" w:rsidRDefault="00B76328">
      <w:r>
        <w:separator/>
      </w:r>
    </w:p>
  </w:footnote>
  <w:footnote w:type="continuationSeparator" w:id="0">
    <w:p w14:paraId="4DBD71D9" w14:textId="77777777" w:rsidR="00B76328" w:rsidRDefault="00B7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5BF95" w14:textId="77777777" w:rsidR="0076654E" w:rsidRDefault="00A31016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65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F3AE90" w14:textId="77777777" w:rsidR="0076654E" w:rsidRDefault="007665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B9A26" w14:textId="77777777" w:rsidR="0076654E" w:rsidRPr="002239F7" w:rsidRDefault="0076654E" w:rsidP="002239F7">
    <w:pPr>
      <w:pBdr>
        <w:bottom w:val="double" w:sz="4" w:space="1" w:color="auto"/>
      </w:pBdr>
      <w:tabs>
        <w:tab w:val="center" w:pos="4153"/>
        <w:tab w:val="right" w:pos="8306"/>
      </w:tabs>
      <w:jc w:val="center"/>
      <w:rPr>
        <w:b/>
        <w:noProof/>
        <w:sz w:val="20"/>
        <w:lang w:val="en-US"/>
      </w:rPr>
    </w:pPr>
    <w:bookmarkStart w:id="2" w:name="OLE_LINK1"/>
  </w:p>
  <w:p w14:paraId="31E56452" w14:textId="77777777" w:rsidR="0076654E" w:rsidRDefault="0076654E" w:rsidP="00767D3E">
    <w:pPr>
      <w:tabs>
        <w:tab w:val="left" w:pos="910"/>
      </w:tabs>
      <w:jc w:val="both"/>
      <w:rPr>
        <w:b/>
        <w:noProof/>
        <w:sz w:val="20"/>
        <w:lang w:val="ru-RU"/>
      </w:rPr>
    </w:pPr>
    <w:r>
      <w:rPr>
        <w:b/>
        <w:noProof/>
        <w:sz w:val="20"/>
        <w:lang w:eastAsia="bg-BG"/>
      </w:rPr>
      <w:drawing>
        <wp:inline distT="0" distB="0" distL="0" distR="0" wp14:anchorId="563D1ECF" wp14:editId="01D3C92A">
          <wp:extent cx="2781300" cy="847725"/>
          <wp:effectExtent l="19050" t="0" r="0" b="0"/>
          <wp:docPr id="3" name="Picture 0" descr="Logo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 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  <w:sz w:val="20"/>
        <w:lang w:eastAsia="bg-BG"/>
      </w:rPr>
      <w:t xml:space="preserve">           </w:t>
    </w:r>
    <w:r>
      <w:rPr>
        <w:b/>
        <w:noProof/>
        <w:sz w:val="20"/>
        <w:lang w:eastAsia="bg-BG"/>
      </w:rPr>
      <w:drawing>
        <wp:inline distT="0" distB="0" distL="0" distR="0" wp14:anchorId="34D8FB31" wp14:editId="032963B8">
          <wp:extent cx="2152650" cy="1009650"/>
          <wp:effectExtent l="19050" t="0" r="0" b="0"/>
          <wp:docPr id="7" name="Picture 1" descr="F:\porachka\Visual Identity Manual 04.08.2016\Visual Identity Manual 04.08.2016\BG_JPEG\Logo Interreg_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orachka\Visual Identity Manual 04.08.2016\Visual Identity Manual 04.08.2016\BG_JPEG\Logo Interreg_b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466053" w14:textId="77777777" w:rsidR="0076654E" w:rsidRDefault="0076654E" w:rsidP="00767D3E">
    <w:pPr>
      <w:tabs>
        <w:tab w:val="left" w:pos="910"/>
      </w:tabs>
      <w:jc w:val="both"/>
      <w:rPr>
        <w:b/>
        <w:noProof/>
        <w:sz w:val="20"/>
        <w:lang w:val="ru-RU"/>
      </w:rPr>
    </w:pPr>
    <w:r w:rsidRPr="0067788E">
      <w:rPr>
        <w:b/>
        <w:noProof/>
        <w:sz w:val="20"/>
        <w:lang w:val="ru-RU"/>
      </w:rPr>
      <w:t xml:space="preserve">                   </w:t>
    </w:r>
    <w:r>
      <w:rPr>
        <w:color w:val="000000"/>
      </w:rPr>
      <w:t xml:space="preserve"> </w:t>
    </w:r>
    <w:r>
      <w:rPr>
        <w:rFonts w:ascii="Trebuchet MS" w:hAnsi="Trebuchet MS"/>
        <w:b/>
        <w:color w:val="000000"/>
        <w:sz w:val="18"/>
      </w:rPr>
      <w:t xml:space="preserve">                                                                                                                                          </w:t>
    </w:r>
    <w:r w:rsidRPr="0067788E">
      <w:rPr>
        <w:b/>
        <w:noProof/>
        <w:sz w:val="20"/>
        <w:lang w:val="ru-RU"/>
      </w:rPr>
      <w:t xml:space="preserve">                                                                                                                         </w:t>
    </w:r>
  </w:p>
  <w:p w14:paraId="4EEA3561" w14:textId="77777777" w:rsidR="0076654E" w:rsidRPr="002239F7" w:rsidRDefault="0076654E" w:rsidP="002239F7">
    <w:pPr>
      <w:pBdr>
        <w:bottom w:val="double" w:sz="4" w:space="1" w:color="auto"/>
      </w:pBdr>
      <w:tabs>
        <w:tab w:val="center" w:pos="4153"/>
        <w:tab w:val="right" w:pos="8306"/>
      </w:tabs>
      <w:jc w:val="center"/>
      <w:rPr>
        <w:b/>
        <w:noProof/>
        <w:sz w:val="20"/>
        <w:lang w:val="ru-RU"/>
      </w:rPr>
    </w:pPr>
  </w:p>
  <w:bookmarkEnd w:id="2"/>
  <w:p w14:paraId="0A0EB34B" w14:textId="77777777" w:rsidR="0076654E" w:rsidRPr="002239F7" w:rsidRDefault="0076654E" w:rsidP="00745D52">
    <w:pPr>
      <w:tabs>
        <w:tab w:val="left" w:pos="910"/>
      </w:tabs>
      <w:jc w:val="both"/>
      <w:rPr>
        <w:i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77719" w14:textId="77777777" w:rsidR="0076654E" w:rsidRPr="00364620" w:rsidRDefault="0076654E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3000E707" w14:textId="77777777" w:rsidR="0076654E" w:rsidRPr="00BA485B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  <w:lang w:eastAsia="bg-BG"/>
      </w:rPr>
      <w:drawing>
        <wp:anchor distT="0" distB="0" distL="114300" distR="114300" simplePos="0" relativeHeight="251656704" behindDoc="0" locked="0" layoutInCell="1" allowOverlap="1" wp14:anchorId="65E336F3" wp14:editId="58BFEF74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19050" t="0" r="0" b="0"/>
          <wp:wrapSquare wrapText="bothSides"/>
          <wp:docPr id="1" name="Picture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0"/>
        <w:lang w:eastAsia="bg-BG"/>
      </w:rPr>
      <w:drawing>
        <wp:anchor distT="0" distB="0" distL="114300" distR="114300" simplePos="0" relativeHeight="251657728" behindDoc="0" locked="0" layoutInCell="1" allowOverlap="1" wp14:anchorId="56522A8D" wp14:editId="29375544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1905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2DABD56E" w14:textId="77777777" w:rsidR="0076654E" w:rsidRPr="00BA485B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3427A74A" w14:textId="77777777" w:rsidR="0076654E" w:rsidRPr="0092690C" w:rsidRDefault="0076654E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7049A2EA" w14:textId="77777777" w:rsidR="0076654E" w:rsidRPr="00BA485B" w:rsidRDefault="0076654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53FBCD76" w14:textId="77777777" w:rsidR="0076654E" w:rsidRPr="00BA485B" w:rsidRDefault="0076654E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077E"/>
    <w:multiLevelType w:val="hybridMultilevel"/>
    <w:tmpl w:val="437EAFE4"/>
    <w:lvl w:ilvl="0" w:tplc="D3C47EC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F50731"/>
    <w:multiLevelType w:val="hybridMultilevel"/>
    <w:tmpl w:val="8D184E9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E6C52"/>
    <w:multiLevelType w:val="hybridMultilevel"/>
    <w:tmpl w:val="2368BD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DA3"/>
    <w:multiLevelType w:val="hybridMultilevel"/>
    <w:tmpl w:val="A3A6C2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A720E"/>
    <w:multiLevelType w:val="hybridMultilevel"/>
    <w:tmpl w:val="CB2C097C"/>
    <w:lvl w:ilvl="0" w:tplc="BB74FAA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370C"/>
    <w:multiLevelType w:val="hybridMultilevel"/>
    <w:tmpl w:val="D2301B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530DA"/>
    <w:multiLevelType w:val="hybridMultilevel"/>
    <w:tmpl w:val="F022FF0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1" w15:restartNumberingAfterBreak="0">
    <w:nsid w:val="24BD2F20"/>
    <w:multiLevelType w:val="hybridMultilevel"/>
    <w:tmpl w:val="55481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73EF9"/>
    <w:multiLevelType w:val="hybridMultilevel"/>
    <w:tmpl w:val="E3F822C0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 w15:restartNumberingAfterBreak="0">
    <w:nsid w:val="3DFF1550"/>
    <w:multiLevelType w:val="hybridMultilevel"/>
    <w:tmpl w:val="4446BB4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8C372E"/>
    <w:multiLevelType w:val="hybridMultilevel"/>
    <w:tmpl w:val="3806CFD6"/>
    <w:lvl w:ilvl="0" w:tplc="AA368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B0495"/>
    <w:multiLevelType w:val="hybridMultilevel"/>
    <w:tmpl w:val="428C79E4"/>
    <w:lvl w:ilvl="0" w:tplc="ECB818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D34EC"/>
    <w:multiLevelType w:val="hybridMultilevel"/>
    <w:tmpl w:val="DB56F55C"/>
    <w:lvl w:ilvl="0" w:tplc="BB74FAA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E281A"/>
    <w:multiLevelType w:val="hybridMultilevel"/>
    <w:tmpl w:val="59C443F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A56D50"/>
    <w:multiLevelType w:val="hybridMultilevel"/>
    <w:tmpl w:val="B6EC01F8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332B1"/>
    <w:multiLevelType w:val="hybridMultilevel"/>
    <w:tmpl w:val="6A6ACEC8"/>
    <w:lvl w:ilvl="0" w:tplc="8BBE80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11E7D"/>
    <w:multiLevelType w:val="hybridMultilevel"/>
    <w:tmpl w:val="163A2B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25D3A"/>
    <w:multiLevelType w:val="hybridMultilevel"/>
    <w:tmpl w:val="2A80E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F4AEC"/>
    <w:multiLevelType w:val="hybridMultilevel"/>
    <w:tmpl w:val="2368BDD0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2"/>
  </w:num>
  <w:num w:numId="4">
    <w:abstractNumId w:val="19"/>
  </w:num>
  <w:num w:numId="5">
    <w:abstractNumId w:val="13"/>
  </w:num>
  <w:num w:numId="6">
    <w:abstractNumId w:val="24"/>
  </w:num>
  <w:num w:numId="7">
    <w:abstractNumId w:val="14"/>
  </w:num>
  <w:num w:numId="8">
    <w:abstractNumId w:val="3"/>
  </w:num>
  <w:num w:numId="9">
    <w:abstractNumId w:val="8"/>
  </w:num>
  <w:num w:numId="10">
    <w:abstractNumId w:val="2"/>
  </w:num>
  <w:num w:numId="11">
    <w:abstractNumId w:val="21"/>
  </w:num>
  <w:num w:numId="12">
    <w:abstractNumId w:val="1"/>
  </w:num>
  <w:num w:numId="13">
    <w:abstractNumId w:val="9"/>
  </w:num>
  <w:num w:numId="14">
    <w:abstractNumId w:val="23"/>
  </w:num>
  <w:num w:numId="15">
    <w:abstractNumId w:val="5"/>
  </w:num>
  <w:num w:numId="16">
    <w:abstractNumId w:val="4"/>
  </w:num>
  <w:num w:numId="17">
    <w:abstractNumId w:val="7"/>
  </w:num>
  <w:num w:numId="18">
    <w:abstractNumId w:val="20"/>
  </w:num>
  <w:num w:numId="19">
    <w:abstractNumId w:val="15"/>
  </w:num>
  <w:num w:numId="20">
    <w:abstractNumId w:val="18"/>
  </w:num>
  <w:num w:numId="21">
    <w:abstractNumId w:val="22"/>
  </w:num>
  <w:num w:numId="22">
    <w:abstractNumId w:val="0"/>
  </w:num>
  <w:num w:numId="23">
    <w:abstractNumId w:val="25"/>
  </w:num>
  <w:num w:numId="24">
    <w:abstractNumId w:val="16"/>
  </w:num>
  <w:num w:numId="25">
    <w:abstractNumId w:val="11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K0sDA1MbI0MDG3NDRW0lEKTi0uzszPAykwrQUAUcH4gywAAAA="/>
  </w:docVars>
  <w:rsids>
    <w:rsidRoot w:val="00B273C2"/>
    <w:rsid w:val="00007BB2"/>
    <w:rsid w:val="00012C31"/>
    <w:rsid w:val="00013EB6"/>
    <w:rsid w:val="00014AFC"/>
    <w:rsid w:val="000202FD"/>
    <w:rsid w:val="000315FE"/>
    <w:rsid w:val="0003356F"/>
    <w:rsid w:val="000373E1"/>
    <w:rsid w:val="00042B34"/>
    <w:rsid w:val="000436EA"/>
    <w:rsid w:val="00050650"/>
    <w:rsid w:val="00050E6F"/>
    <w:rsid w:val="00053D9B"/>
    <w:rsid w:val="00055EFC"/>
    <w:rsid w:val="00060055"/>
    <w:rsid w:val="0006059F"/>
    <w:rsid w:val="000730B8"/>
    <w:rsid w:val="00073219"/>
    <w:rsid w:val="000850FE"/>
    <w:rsid w:val="000956E1"/>
    <w:rsid w:val="000A158F"/>
    <w:rsid w:val="000A6C5D"/>
    <w:rsid w:val="000B0B65"/>
    <w:rsid w:val="000B251F"/>
    <w:rsid w:val="000B319A"/>
    <w:rsid w:val="000B520D"/>
    <w:rsid w:val="000B57D1"/>
    <w:rsid w:val="000B6737"/>
    <w:rsid w:val="000C0F21"/>
    <w:rsid w:val="000D0BF6"/>
    <w:rsid w:val="000D15A0"/>
    <w:rsid w:val="000D1B07"/>
    <w:rsid w:val="000D474F"/>
    <w:rsid w:val="000D5121"/>
    <w:rsid w:val="000E3B0B"/>
    <w:rsid w:val="00101A60"/>
    <w:rsid w:val="00106787"/>
    <w:rsid w:val="001109DE"/>
    <w:rsid w:val="00115B48"/>
    <w:rsid w:val="00120099"/>
    <w:rsid w:val="00122B5E"/>
    <w:rsid w:val="001253B4"/>
    <w:rsid w:val="001270FA"/>
    <w:rsid w:val="0013087F"/>
    <w:rsid w:val="00131BC0"/>
    <w:rsid w:val="00132500"/>
    <w:rsid w:val="00137360"/>
    <w:rsid w:val="00137D08"/>
    <w:rsid w:val="00142F1E"/>
    <w:rsid w:val="00143B71"/>
    <w:rsid w:val="00146F26"/>
    <w:rsid w:val="0014781B"/>
    <w:rsid w:val="00151C10"/>
    <w:rsid w:val="00154BA5"/>
    <w:rsid w:val="001742BC"/>
    <w:rsid w:val="00174C37"/>
    <w:rsid w:val="00180B3B"/>
    <w:rsid w:val="00180F4F"/>
    <w:rsid w:val="00185764"/>
    <w:rsid w:val="00187F95"/>
    <w:rsid w:val="00190D71"/>
    <w:rsid w:val="001952D6"/>
    <w:rsid w:val="001A6E5E"/>
    <w:rsid w:val="001C1843"/>
    <w:rsid w:val="001C7477"/>
    <w:rsid w:val="001D617E"/>
    <w:rsid w:val="001D7CF0"/>
    <w:rsid w:val="001E1995"/>
    <w:rsid w:val="001E276A"/>
    <w:rsid w:val="001E2B97"/>
    <w:rsid w:val="001E4DAB"/>
    <w:rsid w:val="001E76A2"/>
    <w:rsid w:val="001F22D4"/>
    <w:rsid w:val="00213B8E"/>
    <w:rsid w:val="00220879"/>
    <w:rsid w:val="00222D92"/>
    <w:rsid w:val="002239F7"/>
    <w:rsid w:val="002255E2"/>
    <w:rsid w:val="00231C3E"/>
    <w:rsid w:val="00240821"/>
    <w:rsid w:val="00245404"/>
    <w:rsid w:val="00250578"/>
    <w:rsid w:val="00252229"/>
    <w:rsid w:val="00255F17"/>
    <w:rsid w:val="00261353"/>
    <w:rsid w:val="0027017A"/>
    <w:rsid w:val="00270F6D"/>
    <w:rsid w:val="00276DE6"/>
    <w:rsid w:val="0028163A"/>
    <w:rsid w:val="00281AB8"/>
    <w:rsid w:val="00285FB2"/>
    <w:rsid w:val="00286834"/>
    <w:rsid w:val="00291D79"/>
    <w:rsid w:val="002966C1"/>
    <w:rsid w:val="002A730C"/>
    <w:rsid w:val="002A7EBC"/>
    <w:rsid w:val="002B3A80"/>
    <w:rsid w:val="002C40B2"/>
    <w:rsid w:val="002C6E99"/>
    <w:rsid w:val="002C7422"/>
    <w:rsid w:val="002D5BC3"/>
    <w:rsid w:val="002E6435"/>
    <w:rsid w:val="002F2BFB"/>
    <w:rsid w:val="002F76A6"/>
    <w:rsid w:val="002F791A"/>
    <w:rsid w:val="0030359B"/>
    <w:rsid w:val="00303DBC"/>
    <w:rsid w:val="003077F5"/>
    <w:rsid w:val="00313308"/>
    <w:rsid w:val="00320D26"/>
    <w:rsid w:val="00322694"/>
    <w:rsid w:val="00322861"/>
    <w:rsid w:val="00324A19"/>
    <w:rsid w:val="00325DF6"/>
    <w:rsid w:val="00330768"/>
    <w:rsid w:val="00335A29"/>
    <w:rsid w:val="00336E5F"/>
    <w:rsid w:val="00340C6C"/>
    <w:rsid w:val="00340DA7"/>
    <w:rsid w:val="00341A17"/>
    <w:rsid w:val="0034297E"/>
    <w:rsid w:val="003459BA"/>
    <w:rsid w:val="0034785E"/>
    <w:rsid w:val="0035214A"/>
    <w:rsid w:val="00352DF8"/>
    <w:rsid w:val="0035315A"/>
    <w:rsid w:val="00356028"/>
    <w:rsid w:val="00356E1C"/>
    <w:rsid w:val="00357684"/>
    <w:rsid w:val="00360936"/>
    <w:rsid w:val="0036506D"/>
    <w:rsid w:val="003701E9"/>
    <w:rsid w:val="00370AF9"/>
    <w:rsid w:val="00372BDC"/>
    <w:rsid w:val="0037405E"/>
    <w:rsid w:val="00375F08"/>
    <w:rsid w:val="00381A84"/>
    <w:rsid w:val="00382A30"/>
    <w:rsid w:val="0038346E"/>
    <w:rsid w:val="00386689"/>
    <w:rsid w:val="0039149E"/>
    <w:rsid w:val="00397908"/>
    <w:rsid w:val="003A7A84"/>
    <w:rsid w:val="003B0D2F"/>
    <w:rsid w:val="003B167B"/>
    <w:rsid w:val="003B3B9C"/>
    <w:rsid w:val="003B48A8"/>
    <w:rsid w:val="003B7745"/>
    <w:rsid w:val="003C255B"/>
    <w:rsid w:val="003C50B4"/>
    <w:rsid w:val="003D33C0"/>
    <w:rsid w:val="003D3B62"/>
    <w:rsid w:val="003D5A33"/>
    <w:rsid w:val="003D6D08"/>
    <w:rsid w:val="003D7C8D"/>
    <w:rsid w:val="003E00AA"/>
    <w:rsid w:val="003E08D8"/>
    <w:rsid w:val="003E2486"/>
    <w:rsid w:val="003E33F3"/>
    <w:rsid w:val="003E346E"/>
    <w:rsid w:val="003F1F1F"/>
    <w:rsid w:val="003F6930"/>
    <w:rsid w:val="00407562"/>
    <w:rsid w:val="0041246E"/>
    <w:rsid w:val="004126BE"/>
    <w:rsid w:val="00414886"/>
    <w:rsid w:val="00415197"/>
    <w:rsid w:val="004200E7"/>
    <w:rsid w:val="004214FA"/>
    <w:rsid w:val="004263C9"/>
    <w:rsid w:val="00430725"/>
    <w:rsid w:val="00434A7B"/>
    <w:rsid w:val="00437731"/>
    <w:rsid w:val="00437B28"/>
    <w:rsid w:val="004456A7"/>
    <w:rsid w:val="0046265B"/>
    <w:rsid w:val="00483171"/>
    <w:rsid w:val="004838EB"/>
    <w:rsid w:val="00483EC1"/>
    <w:rsid w:val="00484F33"/>
    <w:rsid w:val="00491D12"/>
    <w:rsid w:val="00493CF0"/>
    <w:rsid w:val="0049571C"/>
    <w:rsid w:val="00495D41"/>
    <w:rsid w:val="0049738C"/>
    <w:rsid w:val="004B281B"/>
    <w:rsid w:val="004B2B47"/>
    <w:rsid w:val="004B7B0F"/>
    <w:rsid w:val="004C164A"/>
    <w:rsid w:val="004D04D8"/>
    <w:rsid w:val="004D1EE0"/>
    <w:rsid w:val="004D40A1"/>
    <w:rsid w:val="004D7728"/>
    <w:rsid w:val="004D7B96"/>
    <w:rsid w:val="004D7DA4"/>
    <w:rsid w:val="004E0D7A"/>
    <w:rsid w:val="004F263E"/>
    <w:rsid w:val="004F6079"/>
    <w:rsid w:val="00506047"/>
    <w:rsid w:val="005179C0"/>
    <w:rsid w:val="005219C3"/>
    <w:rsid w:val="00523183"/>
    <w:rsid w:val="0052380B"/>
    <w:rsid w:val="00523ECB"/>
    <w:rsid w:val="005258B3"/>
    <w:rsid w:val="005278E5"/>
    <w:rsid w:val="005340E8"/>
    <w:rsid w:val="00536EFD"/>
    <w:rsid w:val="005466A8"/>
    <w:rsid w:val="00552AB7"/>
    <w:rsid w:val="00556392"/>
    <w:rsid w:val="00557D24"/>
    <w:rsid w:val="005678AA"/>
    <w:rsid w:val="00567EB1"/>
    <w:rsid w:val="00571E9A"/>
    <w:rsid w:val="005725D2"/>
    <w:rsid w:val="005773E2"/>
    <w:rsid w:val="0058444E"/>
    <w:rsid w:val="00585863"/>
    <w:rsid w:val="005879A3"/>
    <w:rsid w:val="00591350"/>
    <w:rsid w:val="00592174"/>
    <w:rsid w:val="0059400D"/>
    <w:rsid w:val="005A1694"/>
    <w:rsid w:val="005A1B5B"/>
    <w:rsid w:val="005A699A"/>
    <w:rsid w:val="005B4950"/>
    <w:rsid w:val="005C127D"/>
    <w:rsid w:val="005C33E0"/>
    <w:rsid w:val="005C38F8"/>
    <w:rsid w:val="005D2FC7"/>
    <w:rsid w:val="005D7A59"/>
    <w:rsid w:val="005E24F6"/>
    <w:rsid w:val="005F3454"/>
    <w:rsid w:val="005F3F55"/>
    <w:rsid w:val="00611830"/>
    <w:rsid w:val="00623EB9"/>
    <w:rsid w:val="00624A09"/>
    <w:rsid w:val="006277F4"/>
    <w:rsid w:val="0063259F"/>
    <w:rsid w:val="00634BC0"/>
    <w:rsid w:val="00636A1E"/>
    <w:rsid w:val="00647FE3"/>
    <w:rsid w:val="00651855"/>
    <w:rsid w:val="0065188D"/>
    <w:rsid w:val="00652194"/>
    <w:rsid w:val="00652E6D"/>
    <w:rsid w:val="0066052E"/>
    <w:rsid w:val="00664ED5"/>
    <w:rsid w:val="00672365"/>
    <w:rsid w:val="00675107"/>
    <w:rsid w:val="00681A27"/>
    <w:rsid w:val="00686E34"/>
    <w:rsid w:val="00691DD7"/>
    <w:rsid w:val="00692D4E"/>
    <w:rsid w:val="006A4F79"/>
    <w:rsid w:val="006A7B61"/>
    <w:rsid w:val="006C2A3F"/>
    <w:rsid w:val="006D0D82"/>
    <w:rsid w:val="006D1001"/>
    <w:rsid w:val="006D1DC4"/>
    <w:rsid w:val="006D6294"/>
    <w:rsid w:val="006D7420"/>
    <w:rsid w:val="006E63F3"/>
    <w:rsid w:val="006F24C2"/>
    <w:rsid w:val="006F3ADE"/>
    <w:rsid w:val="006F48D4"/>
    <w:rsid w:val="006F780D"/>
    <w:rsid w:val="007029F1"/>
    <w:rsid w:val="007040F1"/>
    <w:rsid w:val="00704D95"/>
    <w:rsid w:val="00707B56"/>
    <w:rsid w:val="007107E6"/>
    <w:rsid w:val="007121A1"/>
    <w:rsid w:val="0071230C"/>
    <w:rsid w:val="007141EF"/>
    <w:rsid w:val="0072100C"/>
    <w:rsid w:val="00721F78"/>
    <w:rsid w:val="007301CB"/>
    <w:rsid w:val="00732CF3"/>
    <w:rsid w:val="00734C22"/>
    <w:rsid w:val="0073591E"/>
    <w:rsid w:val="00736B11"/>
    <w:rsid w:val="0074158F"/>
    <w:rsid w:val="00741A03"/>
    <w:rsid w:val="0074430C"/>
    <w:rsid w:val="00745D52"/>
    <w:rsid w:val="00751694"/>
    <w:rsid w:val="00752094"/>
    <w:rsid w:val="0075598E"/>
    <w:rsid w:val="00756CA8"/>
    <w:rsid w:val="007632DE"/>
    <w:rsid w:val="0076654E"/>
    <w:rsid w:val="00767D3E"/>
    <w:rsid w:val="007712F8"/>
    <w:rsid w:val="00771641"/>
    <w:rsid w:val="00781B64"/>
    <w:rsid w:val="00783620"/>
    <w:rsid w:val="007836B2"/>
    <w:rsid w:val="0078435F"/>
    <w:rsid w:val="00786735"/>
    <w:rsid w:val="007921C9"/>
    <w:rsid w:val="007924F1"/>
    <w:rsid w:val="0079461C"/>
    <w:rsid w:val="007953A5"/>
    <w:rsid w:val="007A3E5E"/>
    <w:rsid w:val="007A6A55"/>
    <w:rsid w:val="007C35EE"/>
    <w:rsid w:val="007C4ADC"/>
    <w:rsid w:val="007C56D6"/>
    <w:rsid w:val="007D13AA"/>
    <w:rsid w:val="007D1BBF"/>
    <w:rsid w:val="007D4047"/>
    <w:rsid w:val="007D45C5"/>
    <w:rsid w:val="007D7055"/>
    <w:rsid w:val="007D7509"/>
    <w:rsid w:val="007E1D2D"/>
    <w:rsid w:val="007F0D1A"/>
    <w:rsid w:val="007F13C3"/>
    <w:rsid w:val="00802933"/>
    <w:rsid w:val="008237DA"/>
    <w:rsid w:val="00827F72"/>
    <w:rsid w:val="00830AF5"/>
    <w:rsid w:val="00832A96"/>
    <w:rsid w:val="00834ABF"/>
    <w:rsid w:val="00837B3E"/>
    <w:rsid w:val="00846FE4"/>
    <w:rsid w:val="00847EBA"/>
    <w:rsid w:val="00850305"/>
    <w:rsid w:val="00851B64"/>
    <w:rsid w:val="00863047"/>
    <w:rsid w:val="00866C6F"/>
    <w:rsid w:val="00871390"/>
    <w:rsid w:val="008716E6"/>
    <w:rsid w:val="00872F24"/>
    <w:rsid w:val="008775D5"/>
    <w:rsid w:val="008904B4"/>
    <w:rsid w:val="00890E30"/>
    <w:rsid w:val="008975B3"/>
    <w:rsid w:val="008A37F1"/>
    <w:rsid w:val="008C49F7"/>
    <w:rsid w:val="008D092F"/>
    <w:rsid w:val="008D3327"/>
    <w:rsid w:val="008D5B19"/>
    <w:rsid w:val="008E669C"/>
    <w:rsid w:val="008E66B0"/>
    <w:rsid w:val="008F3888"/>
    <w:rsid w:val="008F5CC9"/>
    <w:rsid w:val="00900D9B"/>
    <w:rsid w:val="0091759B"/>
    <w:rsid w:val="00921D95"/>
    <w:rsid w:val="009247F3"/>
    <w:rsid w:val="0092690C"/>
    <w:rsid w:val="00932163"/>
    <w:rsid w:val="00932F85"/>
    <w:rsid w:val="00937455"/>
    <w:rsid w:val="00944EF9"/>
    <w:rsid w:val="00952127"/>
    <w:rsid w:val="009559FB"/>
    <w:rsid w:val="00956046"/>
    <w:rsid w:val="00957421"/>
    <w:rsid w:val="00961002"/>
    <w:rsid w:val="0096138F"/>
    <w:rsid w:val="009646C0"/>
    <w:rsid w:val="009668A4"/>
    <w:rsid w:val="00977EB5"/>
    <w:rsid w:val="0098050A"/>
    <w:rsid w:val="0098498C"/>
    <w:rsid w:val="00985A17"/>
    <w:rsid w:val="00996C4F"/>
    <w:rsid w:val="009A05B0"/>
    <w:rsid w:val="009A43D6"/>
    <w:rsid w:val="009A5B8B"/>
    <w:rsid w:val="009A72E2"/>
    <w:rsid w:val="009B7FD6"/>
    <w:rsid w:val="009C5013"/>
    <w:rsid w:val="009C5211"/>
    <w:rsid w:val="009C5902"/>
    <w:rsid w:val="009D1BC0"/>
    <w:rsid w:val="009D1DDE"/>
    <w:rsid w:val="009D6A3D"/>
    <w:rsid w:val="009E0426"/>
    <w:rsid w:val="009E2367"/>
    <w:rsid w:val="009E284D"/>
    <w:rsid w:val="009E58AE"/>
    <w:rsid w:val="009F384D"/>
    <w:rsid w:val="009F4514"/>
    <w:rsid w:val="009F49A1"/>
    <w:rsid w:val="009F4B9E"/>
    <w:rsid w:val="00A0114F"/>
    <w:rsid w:val="00A12FE6"/>
    <w:rsid w:val="00A15426"/>
    <w:rsid w:val="00A17ACA"/>
    <w:rsid w:val="00A20EA2"/>
    <w:rsid w:val="00A25AC8"/>
    <w:rsid w:val="00A267DD"/>
    <w:rsid w:val="00A30799"/>
    <w:rsid w:val="00A31016"/>
    <w:rsid w:val="00A336C9"/>
    <w:rsid w:val="00A35F21"/>
    <w:rsid w:val="00A43AC2"/>
    <w:rsid w:val="00A452AE"/>
    <w:rsid w:val="00A47788"/>
    <w:rsid w:val="00A47C76"/>
    <w:rsid w:val="00A50A4C"/>
    <w:rsid w:val="00A541AF"/>
    <w:rsid w:val="00A70742"/>
    <w:rsid w:val="00A737C7"/>
    <w:rsid w:val="00A74101"/>
    <w:rsid w:val="00A76301"/>
    <w:rsid w:val="00A823D4"/>
    <w:rsid w:val="00A95988"/>
    <w:rsid w:val="00A96076"/>
    <w:rsid w:val="00AA1147"/>
    <w:rsid w:val="00AA181C"/>
    <w:rsid w:val="00AA188C"/>
    <w:rsid w:val="00AA7C28"/>
    <w:rsid w:val="00AB1BB7"/>
    <w:rsid w:val="00AB212D"/>
    <w:rsid w:val="00AC0C3E"/>
    <w:rsid w:val="00AC1AC8"/>
    <w:rsid w:val="00AC3243"/>
    <w:rsid w:val="00AC4C88"/>
    <w:rsid w:val="00AC4E7F"/>
    <w:rsid w:val="00AD356F"/>
    <w:rsid w:val="00AE250C"/>
    <w:rsid w:val="00AE2EFF"/>
    <w:rsid w:val="00AE509A"/>
    <w:rsid w:val="00AF186A"/>
    <w:rsid w:val="00B03FDB"/>
    <w:rsid w:val="00B04117"/>
    <w:rsid w:val="00B07C1B"/>
    <w:rsid w:val="00B11CCA"/>
    <w:rsid w:val="00B1397D"/>
    <w:rsid w:val="00B13BC7"/>
    <w:rsid w:val="00B15AB1"/>
    <w:rsid w:val="00B17AE2"/>
    <w:rsid w:val="00B23230"/>
    <w:rsid w:val="00B241A1"/>
    <w:rsid w:val="00B24F9C"/>
    <w:rsid w:val="00B26383"/>
    <w:rsid w:val="00B270A8"/>
    <w:rsid w:val="00B273C2"/>
    <w:rsid w:val="00B34375"/>
    <w:rsid w:val="00B43F41"/>
    <w:rsid w:val="00B47BF7"/>
    <w:rsid w:val="00B53DD5"/>
    <w:rsid w:val="00B57AE5"/>
    <w:rsid w:val="00B6015E"/>
    <w:rsid w:val="00B6019F"/>
    <w:rsid w:val="00B615CC"/>
    <w:rsid w:val="00B7075D"/>
    <w:rsid w:val="00B72B0D"/>
    <w:rsid w:val="00B72B96"/>
    <w:rsid w:val="00B76328"/>
    <w:rsid w:val="00B77423"/>
    <w:rsid w:val="00B82C8C"/>
    <w:rsid w:val="00B85A29"/>
    <w:rsid w:val="00B87D5E"/>
    <w:rsid w:val="00B91747"/>
    <w:rsid w:val="00B917EB"/>
    <w:rsid w:val="00B922D8"/>
    <w:rsid w:val="00B96C40"/>
    <w:rsid w:val="00BA0B63"/>
    <w:rsid w:val="00BA485B"/>
    <w:rsid w:val="00BB0776"/>
    <w:rsid w:val="00BB5DC0"/>
    <w:rsid w:val="00BC15F6"/>
    <w:rsid w:val="00BC1A1E"/>
    <w:rsid w:val="00BC2DD0"/>
    <w:rsid w:val="00BC6B6C"/>
    <w:rsid w:val="00BD1318"/>
    <w:rsid w:val="00BD19AF"/>
    <w:rsid w:val="00BD565B"/>
    <w:rsid w:val="00BF0393"/>
    <w:rsid w:val="00BF03E2"/>
    <w:rsid w:val="00C02D6E"/>
    <w:rsid w:val="00C033AD"/>
    <w:rsid w:val="00C03E16"/>
    <w:rsid w:val="00C04B70"/>
    <w:rsid w:val="00C13AD8"/>
    <w:rsid w:val="00C3043E"/>
    <w:rsid w:val="00C32374"/>
    <w:rsid w:val="00C33516"/>
    <w:rsid w:val="00C352B7"/>
    <w:rsid w:val="00C42D46"/>
    <w:rsid w:val="00C6128E"/>
    <w:rsid w:val="00C77A5D"/>
    <w:rsid w:val="00C82D0B"/>
    <w:rsid w:val="00C83BBD"/>
    <w:rsid w:val="00C84A17"/>
    <w:rsid w:val="00C84AE1"/>
    <w:rsid w:val="00C870A9"/>
    <w:rsid w:val="00C90924"/>
    <w:rsid w:val="00C92321"/>
    <w:rsid w:val="00C9339D"/>
    <w:rsid w:val="00CA210E"/>
    <w:rsid w:val="00CA77C3"/>
    <w:rsid w:val="00CA7AEF"/>
    <w:rsid w:val="00CA7EB9"/>
    <w:rsid w:val="00CB1314"/>
    <w:rsid w:val="00CD1A5B"/>
    <w:rsid w:val="00CD3954"/>
    <w:rsid w:val="00CD3B92"/>
    <w:rsid w:val="00CD7A92"/>
    <w:rsid w:val="00CE0C61"/>
    <w:rsid w:val="00CE1982"/>
    <w:rsid w:val="00CF1389"/>
    <w:rsid w:val="00CF45B3"/>
    <w:rsid w:val="00CF555F"/>
    <w:rsid w:val="00CF6B8C"/>
    <w:rsid w:val="00D051C9"/>
    <w:rsid w:val="00D0587B"/>
    <w:rsid w:val="00D077EE"/>
    <w:rsid w:val="00D231CA"/>
    <w:rsid w:val="00D26E8B"/>
    <w:rsid w:val="00D42B4B"/>
    <w:rsid w:val="00D42CBB"/>
    <w:rsid w:val="00D50544"/>
    <w:rsid w:val="00D50738"/>
    <w:rsid w:val="00D52198"/>
    <w:rsid w:val="00D521D2"/>
    <w:rsid w:val="00D53530"/>
    <w:rsid w:val="00D61CE9"/>
    <w:rsid w:val="00D6607C"/>
    <w:rsid w:val="00D66412"/>
    <w:rsid w:val="00D70986"/>
    <w:rsid w:val="00D7149A"/>
    <w:rsid w:val="00D96B67"/>
    <w:rsid w:val="00DA286E"/>
    <w:rsid w:val="00DA3436"/>
    <w:rsid w:val="00DB2982"/>
    <w:rsid w:val="00DB38CC"/>
    <w:rsid w:val="00DC4986"/>
    <w:rsid w:val="00DD10A6"/>
    <w:rsid w:val="00DD5209"/>
    <w:rsid w:val="00DD579E"/>
    <w:rsid w:val="00DD7702"/>
    <w:rsid w:val="00DE2491"/>
    <w:rsid w:val="00DE3A03"/>
    <w:rsid w:val="00DE4EB9"/>
    <w:rsid w:val="00DF4C10"/>
    <w:rsid w:val="00DF67D2"/>
    <w:rsid w:val="00E03F17"/>
    <w:rsid w:val="00E177C8"/>
    <w:rsid w:val="00E25D4B"/>
    <w:rsid w:val="00E26EA2"/>
    <w:rsid w:val="00E35403"/>
    <w:rsid w:val="00E40CE1"/>
    <w:rsid w:val="00E410E4"/>
    <w:rsid w:val="00E41117"/>
    <w:rsid w:val="00E4250B"/>
    <w:rsid w:val="00E4539F"/>
    <w:rsid w:val="00E45B2E"/>
    <w:rsid w:val="00E46BF4"/>
    <w:rsid w:val="00E51102"/>
    <w:rsid w:val="00E521B6"/>
    <w:rsid w:val="00E52628"/>
    <w:rsid w:val="00E61A6E"/>
    <w:rsid w:val="00E65E74"/>
    <w:rsid w:val="00E729C4"/>
    <w:rsid w:val="00E756D7"/>
    <w:rsid w:val="00E75DA2"/>
    <w:rsid w:val="00E7607F"/>
    <w:rsid w:val="00E77303"/>
    <w:rsid w:val="00E91D6D"/>
    <w:rsid w:val="00E91E92"/>
    <w:rsid w:val="00E93C06"/>
    <w:rsid w:val="00E95617"/>
    <w:rsid w:val="00EA020E"/>
    <w:rsid w:val="00EA38D3"/>
    <w:rsid w:val="00EA5C82"/>
    <w:rsid w:val="00EC3A86"/>
    <w:rsid w:val="00ED3F4E"/>
    <w:rsid w:val="00ED42B2"/>
    <w:rsid w:val="00EE0784"/>
    <w:rsid w:val="00EE4572"/>
    <w:rsid w:val="00EE59DD"/>
    <w:rsid w:val="00EE6026"/>
    <w:rsid w:val="00EE702E"/>
    <w:rsid w:val="00EE7922"/>
    <w:rsid w:val="00EF0470"/>
    <w:rsid w:val="00EF7197"/>
    <w:rsid w:val="00F059D0"/>
    <w:rsid w:val="00F12AFD"/>
    <w:rsid w:val="00F14429"/>
    <w:rsid w:val="00F26BB4"/>
    <w:rsid w:val="00F26FB8"/>
    <w:rsid w:val="00F27C46"/>
    <w:rsid w:val="00F3091A"/>
    <w:rsid w:val="00F32256"/>
    <w:rsid w:val="00F34970"/>
    <w:rsid w:val="00F349AA"/>
    <w:rsid w:val="00F34E30"/>
    <w:rsid w:val="00F40DBE"/>
    <w:rsid w:val="00F439CD"/>
    <w:rsid w:val="00F52DA7"/>
    <w:rsid w:val="00F62B4D"/>
    <w:rsid w:val="00F65FCB"/>
    <w:rsid w:val="00F671F6"/>
    <w:rsid w:val="00F73641"/>
    <w:rsid w:val="00F7645E"/>
    <w:rsid w:val="00F91D38"/>
    <w:rsid w:val="00F91D77"/>
    <w:rsid w:val="00F92C2E"/>
    <w:rsid w:val="00F96406"/>
    <w:rsid w:val="00FB111B"/>
    <w:rsid w:val="00FB140C"/>
    <w:rsid w:val="00FB2662"/>
    <w:rsid w:val="00FB2D11"/>
    <w:rsid w:val="00FC5605"/>
    <w:rsid w:val="00FC5AD2"/>
    <w:rsid w:val="00FC757F"/>
    <w:rsid w:val="00FD213F"/>
    <w:rsid w:val="00FD23DA"/>
    <w:rsid w:val="00FE0542"/>
    <w:rsid w:val="00FE401D"/>
    <w:rsid w:val="00FF3D2C"/>
    <w:rsid w:val="00FF40A0"/>
    <w:rsid w:val="41381BAF"/>
    <w:rsid w:val="444D9277"/>
    <w:rsid w:val="5345EECC"/>
    <w:rsid w:val="72CFD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FD1FE"/>
  <w15:docId w15:val="{A23FB6AD-FDB8-684C-B84E-DC2B9029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43E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character" w:customStyle="1" w:styleId="newdocreference">
    <w:name w:val="newdocreference"/>
    <w:basedOn w:val="DefaultParagraphFont"/>
    <w:rsid w:val="00174C37"/>
  </w:style>
  <w:style w:type="paragraph" w:styleId="ListParagraph">
    <w:name w:val="List Paragraph"/>
    <w:basedOn w:val="Normal"/>
    <w:uiPriority w:val="34"/>
    <w:qFormat/>
    <w:rsid w:val="00C77A5D"/>
    <w:pPr>
      <w:ind w:left="720"/>
      <w:contextualSpacing/>
    </w:pPr>
  </w:style>
  <w:style w:type="paragraph" w:customStyle="1" w:styleId="Default">
    <w:name w:val="Default"/>
    <w:rsid w:val="007665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75107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rist-ro-bg.e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4471-CDAB-4201-80ED-018D64A5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4057</Words>
  <Characters>23130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teo dim</dc:creator>
  <cp:lastModifiedBy>NELY KRASTEVA PARVANOVA</cp:lastModifiedBy>
  <cp:revision>2</cp:revision>
  <cp:lastPrinted>2018-10-08T11:47:00Z</cp:lastPrinted>
  <dcterms:created xsi:type="dcterms:W3CDTF">2020-02-26T09:31:00Z</dcterms:created>
  <dcterms:modified xsi:type="dcterms:W3CDTF">2020-02-26T09:31:00Z</dcterms:modified>
</cp:coreProperties>
</file>