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C2B" w:rsidRPr="00A32BD9" w:rsidRDefault="00A32BD9" w:rsidP="00BD1496">
      <w:pPr>
        <w:jc w:val="center"/>
        <w:rPr>
          <w:rFonts w:ascii="Trebuchet MS" w:hAnsi="Trebuchet MS"/>
          <w:b/>
          <w:bCs/>
          <w:szCs w:val="24"/>
        </w:rPr>
      </w:pPr>
      <w:r w:rsidRPr="00A32BD9">
        <w:rPr>
          <w:rFonts w:ascii="Trebuchet MS" w:hAnsi="Trebuchet MS"/>
          <w:b/>
          <w:bCs/>
          <w:szCs w:val="24"/>
        </w:rPr>
        <w:t>Образец №1</w:t>
      </w:r>
    </w:p>
    <w:p w:rsidR="005C6C2B" w:rsidRPr="002E204A" w:rsidRDefault="005C6C2B" w:rsidP="005C6C2B">
      <w:pPr>
        <w:rPr>
          <w:rFonts w:ascii="Trebuchet MS" w:hAnsi="Trebuchet MS"/>
          <w:bCs/>
          <w:szCs w:val="24"/>
        </w:rPr>
      </w:pPr>
    </w:p>
    <w:p w:rsidR="005C6C2B" w:rsidRPr="00A32BD9" w:rsidRDefault="005C6C2B" w:rsidP="005C6C2B">
      <w:pPr>
        <w:jc w:val="center"/>
        <w:rPr>
          <w:rFonts w:ascii="Trebuchet MS" w:hAnsi="Trebuchet MS"/>
          <w:b/>
          <w:bCs/>
          <w:szCs w:val="24"/>
        </w:rPr>
      </w:pPr>
      <w:r w:rsidRPr="00A32BD9">
        <w:rPr>
          <w:rFonts w:ascii="Trebuchet MS" w:hAnsi="Trebuchet MS"/>
          <w:b/>
          <w:bCs/>
          <w:szCs w:val="24"/>
        </w:rPr>
        <w:t>ДЕКЛАРАЦИЯ НА КАНДИДАТА</w:t>
      </w:r>
      <w:r w:rsidR="00A32BD9" w:rsidRPr="00A32BD9">
        <w:rPr>
          <w:rFonts w:ascii="Trebuchet MS" w:hAnsi="Trebuchet MS"/>
          <w:b/>
          <w:bCs/>
          <w:szCs w:val="24"/>
        </w:rPr>
        <w:t xml:space="preserve"> по чл. 12, ал. 1 от ПМС 160/01.07.2016 г</w:t>
      </w:r>
    </w:p>
    <w:p w:rsidR="005C6C2B" w:rsidRPr="002E204A" w:rsidRDefault="005C6C2B" w:rsidP="005C6C2B">
      <w:pPr>
        <w:rPr>
          <w:rFonts w:ascii="Trebuchet MS" w:hAnsi="Trebuchet MS"/>
          <w:szCs w:val="24"/>
        </w:rPr>
      </w:pPr>
    </w:p>
    <w:p w:rsidR="005C6C2B" w:rsidRPr="002E204A" w:rsidRDefault="005C6C2B" w:rsidP="005C6C2B">
      <w:pPr>
        <w:rPr>
          <w:rFonts w:ascii="Trebuchet MS" w:hAnsi="Trebuchet MS"/>
          <w:szCs w:val="24"/>
        </w:rPr>
      </w:pPr>
    </w:p>
    <w:p w:rsidR="005C6C2B" w:rsidRPr="002E204A" w:rsidRDefault="005C6C2B" w:rsidP="005C6C2B">
      <w:pPr>
        <w:rPr>
          <w:rFonts w:ascii="Trebuchet MS" w:hAnsi="Trebuchet MS"/>
          <w:szCs w:val="24"/>
        </w:rPr>
      </w:pPr>
      <w:r w:rsidRPr="002E204A">
        <w:rPr>
          <w:rFonts w:ascii="Trebuchet MS" w:hAnsi="Trebuchet MS"/>
          <w:szCs w:val="24"/>
        </w:rPr>
        <w:t>Долуподписаният/-ата</w:t>
      </w:r>
      <w:r w:rsidRPr="002E204A">
        <w:rPr>
          <w:rFonts w:ascii="Trebuchet MS" w:hAnsi="Trebuchet MS"/>
          <w:bCs/>
          <w:szCs w:val="24"/>
          <w:vertAlign w:val="superscript"/>
        </w:rPr>
        <w:t>1</w:t>
      </w:r>
      <w:r w:rsidRPr="002E204A">
        <w:rPr>
          <w:rFonts w:ascii="Cambria Math" w:hAnsi="Cambria Math" w:cs="Cambria Math"/>
          <w:szCs w:val="24"/>
        </w:rPr>
        <w:t>∗</w:t>
      </w:r>
    </w:p>
    <w:p w:rsidR="005C6C2B" w:rsidRPr="002E204A" w:rsidRDefault="005C6C2B" w:rsidP="005C6C2B">
      <w:pPr>
        <w:rPr>
          <w:rFonts w:ascii="Trebuchet MS" w:hAnsi="Trebuchet MS"/>
          <w:szCs w:val="24"/>
          <w:lang w:val="en-US"/>
        </w:rPr>
      </w:pPr>
      <w:r w:rsidRPr="002E204A">
        <w:rPr>
          <w:rFonts w:ascii="Trebuchet MS" w:hAnsi="Trebuchet MS"/>
          <w:szCs w:val="24"/>
          <w:lang w:val="en-US"/>
        </w:rPr>
        <w:t xml:space="preserve">_________________________________________________________, </w:t>
      </w:r>
    </w:p>
    <w:p w:rsidR="005C6C2B" w:rsidRPr="002E204A" w:rsidRDefault="005C6C2B" w:rsidP="005C6C2B">
      <w:pPr>
        <w:rPr>
          <w:rFonts w:ascii="Trebuchet MS" w:hAnsi="Trebuchet MS"/>
          <w:szCs w:val="24"/>
          <w:lang w:val="en-US"/>
        </w:rPr>
      </w:pPr>
      <w:r w:rsidRPr="002E204A">
        <w:rPr>
          <w:rFonts w:ascii="Trebuchet MS" w:hAnsi="Trebuchet MS"/>
          <w:szCs w:val="24"/>
          <w:lang w:val="en-US"/>
        </w:rPr>
        <w:t>(</w:t>
      </w:r>
      <w:proofErr w:type="spellStart"/>
      <w:proofErr w:type="gramStart"/>
      <w:r w:rsidRPr="002E204A">
        <w:rPr>
          <w:rFonts w:ascii="Trebuchet MS" w:hAnsi="Trebuchet MS"/>
          <w:szCs w:val="24"/>
          <w:lang w:val="en-US"/>
        </w:rPr>
        <w:t>собствено</w:t>
      </w:r>
      <w:proofErr w:type="spellEnd"/>
      <w:proofErr w:type="gramEnd"/>
      <w:r w:rsidRPr="002E204A">
        <w:rPr>
          <w:rFonts w:ascii="Trebuchet MS" w:hAnsi="Trebuchet MS"/>
          <w:szCs w:val="24"/>
          <w:lang w:val="en-US"/>
        </w:rPr>
        <w:t xml:space="preserve">, </w:t>
      </w:r>
      <w:proofErr w:type="spellStart"/>
      <w:r w:rsidRPr="002E204A">
        <w:rPr>
          <w:rFonts w:ascii="Trebuchet MS" w:hAnsi="Trebuchet MS"/>
          <w:szCs w:val="24"/>
          <w:lang w:val="en-US"/>
        </w:rPr>
        <w:t>бащино</w:t>
      </w:r>
      <w:proofErr w:type="spellEnd"/>
      <w:r w:rsidRPr="002E204A">
        <w:rPr>
          <w:rFonts w:ascii="Trebuchet MS" w:hAnsi="Trebuchet MS"/>
          <w:szCs w:val="24"/>
          <w:lang w:val="en-US"/>
        </w:rPr>
        <w:t xml:space="preserve"> и </w:t>
      </w:r>
      <w:proofErr w:type="spellStart"/>
      <w:r w:rsidRPr="002E204A">
        <w:rPr>
          <w:rFonts w:ascii="Trebuchet MS" w:hAnsi="Trebuchet MS"/>
          <w:szCs w:val="24"/>
          <w:lang w:val="en-US"/>
        </w:rPr>
        <w:t>фамилно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US"/>
        </w:rPr>
        <w:t>име</w:t>
      </w:r>
      <w:proofErr w:type="spellEnd"/>
      <w:r w:rsidRPr="002E204A">
        <w:rPr>
          <w:rFonts w:ascii="Trebuchet MS" w:hAnsi="Trebuchet MS"/>
          <w:szCs w:val="24"/>
          <w:lang w:val="en-US"/>
        </w:rPr>
        <w:t xml:space="preserve">) </w:t>
      </w:r>
    </w:p>
    <w:p w:rsidR="005C6C2B" w:rsidRPr="002E204A" w:rsidRDefault="005C6C2B" w:rsidP="005C6C2B">
      <w:pPr>
        <w:rPr>
          <w:rFonts w:ascii="Trebuchet MS" w:hAnsi="Trebuchet MS"/>
          <w:szCs w:val="24"/>
        </w:rPr>
      </w:pPr>
    </w:p>
    <w:p w:rsidR="005C6C2B" w:rsidRPr="002E204A" w:rsidRDefault="005C6C2B" w:rsidP="005C6C2B">
      <w:pPr>
        <w:rPr>
          <w:rFonts w:ascii="Trebuchet MS" w:hAnsi="Trebuchet MS"/>
          <w:szCs w:val="24"/>
        </w:rPr>
      </w:pPr>
      <w:r w:rsidRPr="002E204A">
        <w:rPr>
          <w:rFonts w:ascii="Trebuchet MS" w:hAnsi="Trebuchet MS"/>
          <w:szCs w:val="24"/>
        </w:rPr>
        <w:t xml:space="preserve">ЕГН ______________________, </w:t>
      </w:r>
    </w:p>
    <w:p w:rsidR="005C6C2B" w:rsidRPr="002E204A" w:rsidRDefault="005C6C2B" w:rsidP="005C6C2B">
      <w:pPr>
        <w:rPr>
          <w:rFonts w:ascii="Trebuchet MS" w:hAnsi="Trebuchet MS"/>
          <w:szCs w:val="24"/>
        </w:rPr>
      </w:pPr>
    </w:p>
    <w:p w:rsidR="005C6C2B" w:rsidRPr="002E204A" w:rsidRDefault="005C6C2B" w:rsidP="005C6C2B">
      <w:pPr>
        <w:rPr>
          <w:rFonts w:ascii="Trebuchet MS" w:hAnsi="Trebuchet MS"/>
          <w:szCs w:val="24"/>
        </w:rPr>
      </w:pPr>
      <w:r w:rsidRPr="002E204A">
        <w:rPr>
          <w:rFonts w:ascii="Trebuchet MS" w:hAnsi="Trebuchet MS"/>
          <w:szCs w:val="24"/>
        </w:rPr>
        <w:t xml:space="preserve">в качеството си на ___________________________________________________________ </w:t>
      </w:r>
    </w:p>
    <w:p w:rsidR="005C6C2B" w:rsidRPr="002E204A" w:rsidRDefault="005C6C2B" w:rsidP="005C6C2B">
      <w:pPr>
        <w:rPr>
          <w:rFonts w:ascii="Trebuchet MS" w:hAnsi="Trebuchet MS"/>
          <w:szCs w:val="24"/>
        </w:rPr>
      </w:pPr>
    </w:p>
    <w:p w:rsidR="005C6C2B" w:rsidRPr="002E204A" w:rsidRDefault="005C6C2B" w:rsidP="005C6C2B">
      <w:pPr>
        <w:rPr>
          <w:rFonts w:ascii="Trebuchet MS" w:hAnsi="Trebuchet MS"/>
          <w:szCs w:val="24"/>
        </w:rPr>
      </w:pPr>
      <w:r w:rsidRPr="002E204A">
        <w:rPr>
          <w:rFonts w:ascii="Trebuchet MS" w:hAnsi="Trebuchet MS"/>
          <w:szCs w:val="24"/>
        </w:rPr>
        <w:t xml:space="preserve">на _______________________________________________________, вписано в </w:t>
      </w:r>
    </w:p>
    <w:p w:rsidR="005C6C2B" w:rsidRPr="002E204A" w:rsidRDefault="005C6C2B" w:rsidP="005C6C2B">
      <w:pPr>
        <w:rPr>
          <w:rFonts w:ascii="Trebuchet MS" w:hAnsi="Trebuchet MS"/>
          <w:szCs w:val="24"/>
        </w:rPr>
      </w:pPr>
      <w:r w:rsidRPr="002E204A">
        <w:rPr>
          <w:rFonts w:ascii="Trebuchet MS" w:hAnsi="Trebuchet MS"/>
          <w:szCs w:val="24"/>
        </w:rPr>
        <w:t xml:space="preserve">(наименование на кандидата) </w:t>
      </w:r>
    </w:p>
    <w:p w:rsidR="005C6C2B" w:rsidRPr="002E204A" w:rsidRDefault="005C6C2B" w:rsidP="005C6C2B">
      <w:pPr>
        <w:rPr>
          <w:rFonts w:ascii="Trebuchet MS" w:hAnsi="Trebuchet MS"/>
          <w:szCs w:val="24"/>
        </w:rPr>
      </w:pPr>
    </w:p>
    <w:p w:rsidR="005E6005" w:rsidRDefault="005C6C2B" w:rsidP="005E6005">
      <w:pPr>
        <w:jc w:val="center"/>
        <w:rPr>
          <w:rFonts w:ascii="Trebuchet MS" w:hAnsi="Trebuchet MS"/>
          <w:szCs w:val="24"/>
        </w:rPr>
      </w:pPr>
      <w:r w:rsidRPr="002E204A">
        <w:rPr>
          <w:rFonts w:ascii="Trebuchet MS" w:hAnsi="Trebuchet MS"/>
          <w:szCs w:val="24"/>
        </w:rPr>
        <w:t>търговския регистър на Агенцията по вписванията под единен индентификационен код № _______________, със седалище _______________ и адрес на управление __________________________________________, - кандидат в процедура за опр</w:t>
      </w:r>
      <w:r w:rsidR="005E6005">
        <w:rPr>
          <w:rFonts w:ascii="Trebuchet MS" w:hAnsi="Trebuchet MS"/>
          <w:szCs w:val="24"/>
        </w:rPr>
        <w:t>еделяне на изпълнител с предмет</w:t>
      </w:r>
    </w:p>
    <w:p w:rsidR="005E6005" w:rsidRPr="00A32E03" w:rsidRDefault="002E204A" w:rsidP="005E6005">
      <w:pPr>
        <w:jc w:val="center"/>
        <w:rPr>
          <w:rFonts w:ascii="Trebuchet MS" w:hAnsi="Trebuchet MS"/>
          <w:b/>
          <w:szCs w:val="24"/>
        </w:rPr>
      </w:pPr>
      <w:r w:rsidRPr="002E204A">
        <w:rPr>
          <w:rFonts w:ascii="Trebuchet MS" w:hAnsi="Trebuchet MS"/>
          <w:szCs w:val="24"/>
        </w:rPr>
        <w:t>„</w:t>
      </w:r>
      <w:r w:rsidR="005E6005" w:rsidRPr="00F537AC">
        <w:rPr>
          <w:rFonts w:ascii="Trebuchet MS" w:hAnsi="Trebuchet MS"/>
          <w:b/>
          <w:szCs w:val="24"/>
        </w:rPr>
        <w:t>ОСНОВЕН РЕМОНТ И РЕ</w:t>
      </w:r>
      <w:r w:rsidR="005E6005">
        <w:rPr>
          <w:rFonts w:ascii="Trebuchet MS" w:hAnsi="Trebuchet MS"/>
          <w:b/>
          <w:szCs w:val="24"/>
        </w:rPr>
        <w:t>СТАВРАЦИЯ НА ЦЪРКВА "СВ. ГЕОРГИ</w:t>
      </w:r>
      <w:r w:rsidR="00021C36">
        <w:rPr>
          <w:rFonts w:ascii="Trebuchet MS" w:hAnsi="Trebuchet MS"/>
          <w:b/>
          <w:szCs w:val="24"/>
        </w:rPr>
        <w:t xml:space="preserve"> – гр. Русе</w:t>
      </w:r>
      <w:r w:rsidR="005E6005" w:rsidRPr="00A32E03">
        <w:rPr>
          <w:rFonts w:ascii="Trebuchet MS" w:hAnsi="Trebuchet MS"/>
          <w:b/>
          <w:szCs w:val="24"/>
        </w:rPr>
        <w:t>”</w:t>
      </w:r>
      <w:r w:rsidR="002C48BC" w:rsidRPr="002C48BC">
        <w:t xml:space="preserve"> </w:t>
      </w:r>
      <w:bookmarkStart w:id="0" w:name="_GoBack"/>
      <w:bookmarkEnd w:id="0"/>
    </w:p>
    <w:p w:rsidR="005C6C2B" w:rsidRPr="002E204A" w:rsidRDefault="005C6C2B" w:rsidP="005C6C2B">
      <w:pPr>
        <w:rPr>
          <w:rFonts w:ascii="Trebuchet MS" w:hAnsi="Trebuchet MS"/>
          <w:b/>
          <w:szCs w:val="24"/>
        </w:rPr>
      </w:pPr>
    </w:p>
    <w:p w:rsidR="005C6C2B" w:rsidRPr="002E204A" w:rsidRDefault="005C6C2B" w:rsidP="005C6C2B">
      <w:pPr>
        <w:rPr>
          <w:rFonts w:ascii="Trebuchet MS" w:hAnsi="Trebuchet MS"/>
          <w:bCs/>
          <w:szCs w:val="24"/>
        </w:rPr>
      </w:pPr>
    </w:p>
    <w:p w:rsidR="005C6C2B" w:rsidRPr="002E204A" w:rsidRDefault="005C6C2B" w:rsidP="005C6C2B">
      <w:pPr>
        <w:rPr>
          <w:rFonts w:ascii="Trebuchet MS" w:hAnsi="Trebuchet MS"/>
          <w:szCs w:val="24"/>
        </w:rPr>
      </w:pPr>
      <w:r w:rsidRPr="002E204A">
        <w:rPr>
          <w:rFonts w:ascii="Trebuchet MS" w:hAnsi="Trebuchet MS"/>
          <w:bCs/>
          <w:szCs w:val="24"/>
        </w:rPr>
        <w:t>Д Е К Л А Р И Р А М, Ч Е:</w:t>
      </w:r>
    </w:p>
    <w:p w:rsidR="005C6C2B" w:rsidRPr="002E204A" w:rsidRDefault="005C6C2B" w:rsidP="005C6C2B">
      <w:pPr>
        <w:rPr>
          <w:rFonts w:ascii="Trebuchet MS" w:hAnsi="Trebuchet MS"/>
          <w:bCs/>
          <w:szCs w:val="24"/>
        </w:rPr>
      </w:pPr>
    </w:p>
    <w:p w:rsidR="005C6C2B" w:rsidRPr="002E204A" w:rsidRDefault="005C6C2B" w:rsidP="005C6C2B">
      <w:pPr>
        <w:jc w:val="both"/>
        <w:rPr>
          <w:rFonts w:ascii="Trebuchet MS" w:hAnsi="Trebuchet MS"/>
          <w:bCs/>
          <w:szCs w:val="24"/>
        </w:rPr>
      </w:pPr>
      <w:proofErr w:type="spellStart"/>
      <w:r w:rsidRPr="002E204A">
        <w:rPr>
          <w:rFonts w:ascii="Trebuchet MS" w:hAnsi="Trebuchet MS"/>
          <w:bCs/>
          <w:szCs w:val="24"/>
          <w:lang w:val="en-US"/>
        </w:rPr>
        <w:t>Декларирам</w:t>
      </w:r>
      <w:proofErr w:type="spellEnd"/>
      <w:r w:rsidRPr="002E204A">
        <w:rPr>
          <w:rFonts w:ascii="Trebuchet MS" w:hAnsi="Trebuchet MS"/>
          <w:bCs/>
          <w:szCs w:val="24"/>
          <w:lang w:val="en-US"/>
        </w:rPr>
        <w:t>, че</w:t>
      </w:r>
      <w:r w:rsidRPr="002E204A">
        <w:rPr>
          <w:rFonts w:ascii="Trebuchet MS" w:hAnsi="Trebuchet MS"/>
          <w:bCs/>
          <w:szCs w:val="24"/>
          <w:vertAlign w:val="superscript"/>
          <w:lang w:val="en-US"/>
        </w:rPr>
        <w:t>2</w:t>
      </w:r>
      <w:r w:rsidRPr="002E204A">
        <w:rPr>
          <w:rFonts w:ascii="Trebuchet MS" w:hAnsi="Trebuchet MS"/>
          <w:bCs/>
          <w:szCs w:val="24"/>
          <w:lang w:val="en-US"/>
        </w:rPr>
        <w:t xml:space="preserve">: </w:t>
      </w:r>
    </w:p>
    <w:p w:rsidR="005C6C2B" w:rsidRPr="002E204A" w:rsidRDefault="005C6C2B" w:rsidP="005C6C2B">
      <w:pPr>
        <w:numPr>
          <w:ilvl w:val="0"/>
          <w:numId w:val="26"/>
        </w:numPr>
        <w:jc w:val="both"/>
        <w:rPr>
          <w:rFonts w:ascii="Trebuchet MS" w:hAnsi="Trebuchet MS"/>
          <w:szCs w:val="24"/>
        </w:rPr>
      </w:pPr>
      <w:r w:rsidRPr="002E204A">
        <w:rPr>
          <w:rFonts w:ascii="Trebuchet MS" w:hAnsi="Trebuchet MS"/>
          <w:szCs w:val="24"/>
        </w:rPr>
        <w:t xml:space="preserve">Не съм осъден/а с влязла в сила присъда/ реабилитиран(-а) съм </w:t>
      </w:r>
      <w:r w:rsidRPr="002E204A">
        <w:rPr>
          <w:rFonts w:ascii="Trebuchet MS" w:hAnsi="Trebuchet MS"/>
          <w:i/>
          <w:iCs/>
          <w:szCs w:val="24"/>
        </w:rPr>
        <w:t xml:space="preserve">(невярното се зачертава) </w:t>
      </w:r>
      <w:r w:rsidRPr="002E204A">
        <w:rPr>
          <w:rFonts w:ascii="Trebuchet MS" w:hAnsi="Trebuchet MS"/>
          <w:szCs w:val="24"/>
        </w:rPr>
        <w:t xml:space="preserve">за: </w:t>
      </w:r>
    </w:p>
    <w:p w:rsidR="005C6C2B" w:rsidRPr="002E204A" w:rsidRDefault="005C6C2B" w:rsidP="005C6C2B">
      <w:pPr>
        <w:numPr>
          <w:ilvl w:val="0"/>
          <w:numId w:val="27"/>
        </w:numPr>
        <w:jc w:val="both"/>
        <w:rPr>
          <w:rFonts w:ascii="Trebuchet MS" w:hAnsi="Trebuchet MS"/>
          <w:szCs w:val="24"/>
        </w:rPr>
      </w:pPr>
      <w:r w:rsidRPr="002E204A">
        <w:rPr>
          <w:rFonts w:ascii="Trebuchet MS" w:hAnsi="Trebuchet MS"/>
          <w:szCs w:val="24"/>
        </w:rPr>
        <w:t xml:space="preserve">престъпление по чл. 108а, чл. 159а – 159г, чл. 172, чл. 192а, чл. 194 – 217, чл. 219 – 252, чл. 253 – 260, чл. 301 – 307, чл. 321, 321а и чл. 352 – 353е от Наказателния кодекс; </w:t>
      </w:r>
    </w:p>
    <w:p w:rsidR="005C6C2B" w:rsidRPr="002E204A" w:rsidRDefault="005C6C2B" w:rsidP="005C6C2B">
      <w:pPr>
        <w:numPr>
          <w:ilvl w:val="0"/>
          <w:numId w:val="27"/>
        </w:numPr>
        <w:jc w:val="both"/>
        <w:rPr>
          <w:rFonts w:ascii="Trebuchet MS" w:hAnsi="Trebuchet MS"/>
          <w:szCs w:val="24"/>
        </w:rPr>
      </w:pPr>
      <w:r w:rsidRPr="002E204A">
        <w:rPr>
          <w:rFonts w:ascii="Trebuchet MS" w:hAnsi="Trebuchet MS"/>
          <w:szCs w:val="24"/>
        </w:rPr>
        <w:t xml:space="preserve">престъпление, аналогично на тези по горната хипотеза, в друга държава членка или трета страна; </w:t>
      </w:r>
    </w:p>
    <w:p w:rsidR="005C6C2B" w:rsidRPr="002E204A" w:rsidRDefault="005C6C2B" w:rsidP="005C6C2B">
      <w:pPr>
        <w:numPr>
          <w:ilvl w:val="0"/>
          <w:numId w:val="26"/>
        </w:numPr>
        <w:jc w:val="both"/>
        <w:rPr>
          <w:rFonts w:ascii="Trebuchet MS" w:hAnsi="Trebuchet MS"/>
          <w:szCs w:val="24"/>
        </w:rPr>
      </w:pPr>
      <w:r w:rsidRPr="002E204A">
        <w:rPr>
          <w:rFonts w:ascii="Trebuchet MS" w:hAnsi="Trebuchet MS"/>
          <w:szCs w:val="24"/>
        </w:rPr>
        <w:t xml:space="preserve">Не е налице конфликт на интереси във връзка с процедурата за избор на изпълнител, който не може да бъде отстранен; </w:t>
      </w:r>
    </w:p>
    <w:p w:rsidR="005C6C2B" w:rsidRPr="002E204A" w:rsidRDefault="005C6C2B" w:rsidP="005C6C2B">
      <w:pPr>
        <w:numPr>
          <w:ilvl w:val="0"/>
          <w:numId w:val="26"/>
        </w:numPr>
        <w:jc w:val="both"/>
        <w:rPr>
          <w:rFonts w:ascii="Trebuchet MS" w:hAnsi="Trebuchet MS"/>
          <w:szCs w:val="24"/>
        </w:rPr>
      </w:pPr>
      <w:r w:rsidRPr="002E204A">
        <w:rPr>
          <w:rFonts w:ascii="Trebuchet MS" w:hAnsi="Trebuchet MS"/>
          <w:szCs w:val="24"/>
        </w:rPr>
        <w:t xml:space="preserve">Не е налице неравнопоставеност в случаите по чл. 44, ал. 5 от Закона за обществени поръчки (ЗОП); </w:t>
      </w:r>
    </w:p>
    <w:p w:rsidR="005C6C2B" w:rsidRPr="002E204A" w:rsidRDefault="005C6C2B" w:rsidP="005C6C2B">
      <w:pPr>
        <w:numPr>
          <w:ilvl w:val="0"/>
          <w:numId w:val="26"/>
        </w:numPr>
        <w:jc w:val="both"/>
        <w:rPr>
          <w:rFonts w:ascii="Trebuchet MS" w:hAnsi="Trebuchet MS"/>
          <w:szCs w:val="24"/>
        </w:rPr>
      </w:pPr>
      <w:r w:rsidRPr="002E204A">
        <w:rPr>
          <w:rFonts w:ascii="Trebuchet MS" w:hAnsi="Trebuchet MS"/>
          <w:szCs w:val="24"/>
        </w:rPr>
        <w:t>Не съм опитал да:</w:t>
      </w:r>
    </w:p>
    <w:p w:rsidR="005C6C2B" w:rsidRPr="002E204A" w:rsidRDefault="005C6C2B" w:rsidP="005C6C2B">
      <w:pPr>
        <w:ind w:left="720"/>
        <w:jc w:val="both"/>
        <w:rPr>
          <w:rFonts w:ascii="Trebuchet MS" w:hAnsi="Trebuchet MS"/>
          <w:szCs w:val="24"/>
        </w:rPr>
      </w:pPr>
      <w:r w:rsidRPr="002E204A">
        <w:rPr>
          <w:rFonts w:ascii="Trebuchet MS" w:hAnsi="Trebuchet MS"/>
          <w:szCs w:val="24"/>
        </w:rPr>
        <w:t>а) повлияя на вземането на решение от страна на бенефициента, свързано с отстраняването, подбора или възлагането, включително чрез предосатвяне на невярна или заблуждаваща информация, или;</w:t>
      </w:r>
    </w:p>
    <w:p w:rsidR="005C6C2B" w:rsidRPr="002E204A" w:rsidRDefault="005C6C2B" w:rsidP="005C6C2B">
      <w:pPr>
        <w:ind w:left="720"/>
        <w:jc w:val="both"/>
        <w:rPr>
          <w:rFonts w:ascii="Trebuchet MS" w:hAnsi="Trebuchet MS"/>
          <w:szCs w:val="24"/>
        </w:rPr>
      </w:pPr>
      <w:r w:rsidRPr="002E204A">
        <w:rPr>
          <w:rFonts w:ascii="Trebuchet MS" w:hAnsi="Trebuchet MS"/>
          <w:szCs w:val="24"/>
        </w:rPr>
        <w:t xml:space="preserve">б) да получа информация, която може да даде неоснователно предимство в процедурата за избор на изпълнител; </w:t>
      </w:r>
    </w:p>
    <w:p w:rsidR="005C6C2B" w:rsidRPr="002E204A" w:rsidRDefault="005C6C2B" w:rsidP="005C6C2B">
      <w:pPr>
        <w:ind w:left="720"/>
        <w:jc w:val="both"/>
        <w:rPr>
          <w:rFonts w:ascii="Trebuchet MS" w:hAnsi="Trebuchet MS"/>
          <w:szCs w:val="24"/>
        </w:rPr>
      </w:pPr>
      <w:r w:rsidRPr="002E204A">
        <w:rPr>
          <w:rFonts w:ascii="Trebuchet MS" w:hAnsi="Trebuchet MS"/>
          <w:szCs w:val="24"/>
        </w:rPr>
        <w:t>5.</w:t>
      </w:r>
      <w:r w:rsidRPr="002E204A">
        <w:rPr>
          <w:rFonts w:ascii="Trebuchet MS" w:hAnsi="Trebuchet MS"/>
          <w:szCs w:val="24"/>
        </w:rPr>
        <w:tab/>
        <w:t xml:space="preserve">Не е установено, че: </w:t>
      </w:r>
    </w:p>
    <w:p w:rsidR="005C6C2B" w:rsidRPr="002E204A" w:rsidRDefault="005C6C2B" w:rsidP="005C6C2B">
      <w:pPr>
        <w:ind w:left="720"/>
        <w:jc w:val="both"/>
        <w:rPr>
          <w:rFonts w:ascii="Trebuchet MS" w:hAnsi="Trebuchet MS"/>
          <w:szCs w:val="24"/>
        </w:rPr>
      </w:pPr>
      <w:r w:rsidRPr="002E204A">
        <w:rPr>
          <w:rFonts w:ascii="Trebuchet MS" w:hAnsi="Trebuchet MS"/>
          <w:szCs w:val="24"/>
        </w:rPr>
        <w:t xml:space="preserve"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 </w:t>
      </w:r>
    </w:p>
    <w:p w:rsidR="005C6C2B" w:rsidRPr="002E204A" w:rsidRDefault="005C6C2B" w:rsidP="005C6C2B">
      <w:pPr>
        <w:ind w:left="720"/>
        <w:jc w:val="both"/>
        <w:rPr>
          <w:rFonts w:ascii="Trebuchet MS" w:hAnsi="Trebuchet MS"/>
          <w:szCs w:val="24"/>
        </w:rPr>
      </w:pPr>
      <w:r w:rsidRPr="002E204A">
        <w:rPr>
          <w:rFonts w:ascii="Trebuchet MS" w:hAnsi="Trebuchet MS"/>
          <w:szCs w:val="24"/>
        </w:rPr>
        <w:lastRenderedPageBreak/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5C6C2B" w:rsidRPr="002E204A" w:rsidRDefault="005C6C2B" w:rsidP="005C6C2B">
      <w:pPr>
        <w:ind w:left="720"/>
        <w:jc w:val="both"/>
        <w:rPr>
          <w:rFonts w:ascii="Trebuchet MS" w:hAnsi="Trebuchet MS"/>
          <w:szCs w:val="24"/>
        </w:rPr>
      </w:pPr>
    </w:p>
    <w:p w:rsidR="005C6C2B" w:rsidRPr="002E204A" w:rsidRDefault="005C6C2B" w:rsidP="005C6C2B">
      <w:pPr>
        <w:ind w:left="720"/>
        <w:jc w:val="both"/>
        <w:rPr>
          <w:rFonts w:ascii="Trebuchet MS" w:hAnsi="Trebuchet MS"/>
          <w:szCs w:val="24"/>
        </w:rPr>
      </w:pPr>
      <w:r w:rsidRPr="002E204A">
        <w:rPr>
          <w:rFonts w:ascii="Trebuchet MS" w:hAnsi="Trebuchet MS"/>
          <w:szCs w:val="24"/>
        </w:rPr>
        <w:t>6.</w:t>
      </w:r>
      <w:r w:rsidRPr="002E204A">
        <w:rPr>
          <w:rFonts w:ascii="Trebuchet MS" w:hAnsi="Trebuchet MS"/>
          <w:szCs w:val="24"/>
        </w:rPr>
        <w:tab/>
        <w:t xml:space="preserve">По отношение на представляваният от мен кандидат …………….…… (посочва се наименованието на кандидата) са налице следните обстоятелства: </w:t>
      </w:r>
    </w:p>
    <w:p w:rsidR="005C6C2B" w:rsidRPr="002E204A" w:rsidRDefault="005C6C2B" w:rsidP="005C6C2B">
      <w:pPr>
        <w:ind w:left="720"/>
        <w:jc w:val="both"/>
        <w:rPr>
          <w:rFonts w:ascii="Trebuchet MS" w:hAnsi="Trebuchet MS"/>
          <w:szCs w:val="24"/>
        </w:rPr>
      </w:pPr>
      <w:r w:rsidRPr="002E204A">
        <w:rPr>
          <w:rFonts w:ascii="Trebuchet MS" w:hAnsi="Trebuchet MS"/>
          <w:szCs w:val="24"/>
        </w:rPr>
        <w:t>-</w:t>
      </w:r>
      <w:r w:rsidRPr="002E204A">
        <w:rPr>
          <w:rFonts w:ascii="Trebuchet MS" w:hAnsi="Trebuchet MS"/>
          <w:szCs w:val="24"/>
        </w:rPr>
        <w:tab/>
        <w:t xml:space="preserve">Не е установено с влязло в сила наказателно постановление или съдебнорешение, че при изпълнение надоговор заобществена поръчка е нарушен чл. 118, чл. 128, чл. 245 и чл. 301 – 305 от Кодекса на труда или аналогични задължения, установени с акт на компетентенорган, съгласно законодателството на държавата, в която кандидатът е установен; </w:t>
      </w:r>
    </w:p>
    <w:p w:rsidR="005C6C2B" w:rsidRPr="002E204A" w:rsidRDefault="005C6C2B" w:rsidP="005C6C2B">
      <w:pPr>
        <w:ind w:left="720"/>
        <w:jc w:val="both"/>
        <w:rPr>
          <w:rFonts w:ascii="Trebuchet MS" w:hAnsi="Trebuchet MS"/>
          <w:szCs w:val="24"/>
        </w:rPr>
      </w:pPr>
      <w:r w:rsidRPr="002E204A">
        <w:rPr>
          <w:rFonts w:ascii="Trebuchet MS" w:hAnsi="Trebuchet MS"/>
          <w:szCs w:val="24"/>
        </w:rPr>
        <w:t>7.</w:t>
      </w:r>
      <w:r w:rsidRPr="002E204A">
        <w:rPr>
          <w:rFonts w:ascii="Trebuchet MS" w:hAnsi="Trebuchet MS"/>
          <w:szCs w:val="24"/>
        </w:rPr>
        <w:tab/>
        <w:t xml:space="preserve">Представляваният от мен кандидат: </w:t>
      </w:r>
    </w:p>
    <w:p w:rsidR="005C6C2B" w:rsidRPr="002E204A" w:rsidRDefault="005C6C2B" w:rsidP="005C6C2B">
      <w:pPr>
        <w:ind w:left="720"/>
        <w:jc w:val="both"/>
        <w:rPr>
          <w:rFonts w:ascii="Trebuchet MS" w:hAnsi="Trebuchet MS"/>
          <w:szCs w:val="24"/>
        </w:rPr>
      </w:pPr>
    </w:p>
    <w:p w:rsidR="005C6C2B" w:rsidRPr="002E204A" w:rsidRDefault="005C6C2B" w:rsidP="005C6C2B">
      <w:pPr>
        <w:ind w:left="720"/>
        <w:jc w:val="both"/>
        <w:rPr>
          <w:rFonts w:ascii="Trebuchet MS" w:hAnsi="Trebuchet MS"/>
          <w:szCs w:val="24"/>
        </w:rPr>
      </w:pPr>
      <w:r w:rsidRPr="002E204A">
        <w:rPr>
          <w:rFonts w:ascii="Trebuchet MS" w:hAnsi="Trebuchet MS"/>
          <w:szCs w:val="24"/>
        </w:rPr>
        <w:t>7.1.Няма задължения за данъци и задължителни осигурителни вноски по смисълана чл.162, ал. 2, т. 1 отДанъчно-осигурителния процесуален кодекс и лихвитепо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или</w:t>
      </w:r>
    </w:p>
    <w:p w:rsidR="005C6C2B" w:rsidRPr="002E204A" w:rsidRDefault="005C6C2B" w:rsidP="005C6C2B">
      <w:pPr>
        <w:ind w:left="720"/>
        <w:jc w:val="both"/>
        <w:rPr>
          <w:rFonts w:ascii="Trebuchet MS" w:hAnsi="Trebuchet MS"/>
          <w:szCs w:val="24"/>
        </w:rPr>
      </w:pPr>
    </w:p>
    <w:p w:rsidR="005C6C2B" w:rsidRPr="002E204A" w:rsidRDefault="005C6C2B" w:rsidP="005C6C2B">
      <w:pPr>
        <w:ind w:left="720"/>
        <w:jc w:val="both"/>
        <w:rPr>
          <w:rFonts w:ascii="Trebuchet MS" w:hAnsi="Trebuchet MS"/>
          <w:szCs w:val="24"/>
        </w:rPr>
      </w:pPr>
      <w:r w:rsidRPr="002E204A">
        <w:rPr>
          <w:rFonts w:ascii="Trebuchet MS" w:hAnsi="Trebuchet MS"/>
          <w:szCs w:val="24"/>
        </w:rPr>
        <w:t>7.2.Има задължения заданъци и задължителни осигурителни вноски по смисъла на чл.162, ал. 2, т. 1 отДанъчно-осигурителния процесуален кодекс и лихвите потях, към държавата или към общината по седалище на бенефициента и към общината по седалището на кандидата, или аналогичнизадължения, установени с акт на компетентен орган, съгласно законодателството на държавата, в която кандидатът е установен, но</w:t>
      </w:r>
    </w:p>
    <w:p w:rsidR="005C6C2B" w:rsidRPr="002E204A" w:rsidRDefault="005C6C2B" w:rsidP="005C6C2B">
      <w:pPr>
        <w:ind w:left="720"/>
        <w:jc w:val="both"/>
        <w:rPr>
          <w:rFonts w:ascii="Trebuchet MS" w:hAnsi="Trebuchet MS"/>
          <w:szCs w:val="24"/>
        </w:rPr>
      </w:pPr>
      <w:r w:rsidRPr="002E204A">
        <w:rPr>
          <w:rFonts w:ascii="Trebuchet MS" w:hAnsi="Trebuchet MS"/>
          <w:szCs w:val="24"/>
        </w:rPr>
        <w:t>-</w:t>
      </w:r>
      <w:r w:rsidRPr="002E204A">
        <w:rPr>
          <w:rFonts w:ascii="Trebuchet MS" w:hAnsi="Trebuchet MS"/>
          <w:szCs w:val="24"/>
        </w:rPr>
        <w:tab/>
        <w:t>е допуснато разсрочване, от срочване илио безпечение назадълженията, или</w:t>
      </w:r>
    </w:p>
    <w:p w:rsidR="005C6C2B" w:rsidRPr="002E204A" w:rsidRDefault="005C6C2B" w:rsidP="005C6C2B">
      <w:pPr>
        <w:ind w:left="720"/>
        <w:jc w:val="both"/>
        <w:rPr>
          <w:rFonts w:ascii="Trebuchet MS" w:hAnsi="Trebuchet MS"/>
          <w:szCs w:val="24"/>
        </w:rPr>
      </w:pPr>
      <w:r w:rsidRPr="002E204A">
        <w:rPr>
          <w:rFonts w:ascii="Trebuchet MS" w:hAnsi="Trebuchet MS"/>
          <w:szCs w:val="24"/>
        </w:rPr>
        <w:t>-</w:t>
      </w:r>
      <w:r w:rsidRPr="002E204A">
        <w:rPr>
          <w:rFonts w:ascii="Trebuchet MS" w:hAnsi="Trebuchet MS"/>
          <w:szCs w:val="24"/>
        </w:rPr>
        <w:tab/>
        <w:t>задължението е по акт, който не е влязъл в сила, или</w:t>
      </w:r>
    </w:p>
    <w:p w:rsidR="005C6C2B" w:rsidRPr="002E204A" w:rsidRDefault="005C6C2B" w:rsidP="005C6C2B">
      <w:pPr>
        <w:ind w:left="720"/>
        <w:jc w:val="both"/>
        <w:rPr>
          <w:rFonts w:ascii="Trebuchet MS" w:hAnsi="Trebuchet MS"/>
          <w:szCs w:val="24"/>
        </w:rPr>
      </w:pPr>
    </w:p>
    <w:p w:rsidR="005C6C2B" w:rsidRPr="002E204A" w:rsidRDefault="005C6C2B" w:rsidP="005C6C2B">
      <w:pPr>
        <w:ind w:left="720"/>
        <w:jc w:val="both"/>
        <w:rPr>
          <w:rFonts w:ascii="Trebuchet MS" w:hAnsi="Trebuchet MS"/>
          <w:szCs w:val="24"/>
        </w:rPr>
      </w:pPr>
      <w:r w:rsidRPr="002E204A">
        <w:rPr>
          <w:rFonts w:ascii="Trebuchet MS" w:hAnsi="Trebuchet MS"/>
          <w:szCs w:val="24"/>
        </w:rPr>
        <w:t>-</w:t>
      </w:r>
      <w:r w:rsidRPr="002E204A">
        <w:rPr>
          <w:rFonts w:ascii="Trebuchet MS" w:hAnsi="Trebuchet MS"/>
          <w:szCs w:val="24"/>
        </w:rPr>
        <w:tab/>
        <w:t xml:space="preserve">размерът на неплатените дължими данъци или социално осигурителни вноски е неповече от 1 на сто от сумата на годишния общ оборот за последната приключена финансова година; </w:t>
      </w:r>
    </w:p>
    <w:p w:rsidR="005C6C2B" w:rsidRPr="002E204A" w:rsidRDefault="005C6C2B" w:rsidP="005C6C2B">
      <w:pPr>
        <w:ind w:left="720"/>
        <w:jc w:val="both"/>
        <w:rPr>
          <w:rFonts w:ascii="Trebuchet MS" w:hAnsi="Trebuchet MS"/>
          <w:szCs w:val="24"/>
        </w:rPr>
      </w:pPr>
    </w:p>
    <w:p w:rsidR="005C6C2B" w:rsidRPr="002E204A" w:rsidRDefault="005C6C2B" w:rsidP="005C6C2B">
      <w:pPr>
        <w:ind w:left="720"/>
        <w:jc w:val="both"/>
        <w:rPr>
          <w:rFonts w:ascii="Trebuchet MS" w:hAnsi="Trebuchet MS"/>
          <w:szCs w:val="24"/>
        </w:rPr>
      </w:pPr>
      <w:r w:rsidRPr="002E204A">
        <w:rPr>
          <w:rFonts w:ascii="Trebuchet MS" w:hAnsi="Trebuchet MS"/>
          <w:szCs w:val="24"/>
        </w:rPr>
        <w:t xml:space="preserve">7.3 Не е свързано лице по смисъла на §11, т.13 и 14 от ДР на Закона за публично предлагане на ценни книжа, с бенефициента или с член на неговия управителен съвет. </w:t>
      </w:r>
    </w:p>
    <w:p w:rsidR="005C6C2B" w:rsidRPr="002E204A" w:rsidRDefault="005C6C2B" w:rsidP="005C6C2B">
      <w:pPr>
        <w:ind w:left="720"/>
        <w:jc w:val="both"/>
        <w:rPr>
          <w:rFonts w:ascii="Trebuchet MS" w:hAnsi="Trebuchet MS"/>
          <w:szCs w:val="24"/>
        </w:rPr>
      </w:pPr>
    </w:p>
    <w:p w:rsidR="005C6C2B" w:rsidRPr="002E204A" w:rsidRDefault="005C6C2B" w:rsidP="005C6C2B">
      <w:pPr>
        <w:ind w:left="720"/>
        <w:jc w:val="both"/>
        <w:rPr>
          <w:rFonts w:ascii="Trebuchet MS" w:hAnsi="Trebuchet MS"/>
          <w:szCs w:val="24"/>
        </w:rPr>
      </w:pPr>
      <w:r w:rsidRPr="002E204A">
        <w:rPr>
          <w:rFonts w:ascii="Trebuchet MS" w:hAnsi="Trebuchet MS"/>
          <w:szCs w:val="24"/>
        </w:rPr>
        <w:t xml:space="preserve">Известно ми е, че за неверни данни нося наказателна отговорност по чл. 313 от Наказателния кодекс. </w:t>
      </w:r>
    </w:p>
    <w:p w:rsidR="005C6C2B" w:rsidRPr="002E204A" w:rsidRDefault="005C6C2B" w:rsidP="005C6C2B">
      <w:pPr>
        <w:ind w:left="720"/>
        <w:jc w:val="both"/>
        <w:rPr>
          <w:rFonts w:ascii="Trebuchet MS" w:hAnsi="Trebuchet MS"/>
          <w:szCs w:val="24"/>
        </w:rPr>
      </w:pPr>
    </w:p>
    <w:p w:rsidR="005C6C2B" w:rsidRPr="002E204A" w:rsidRDefault="005C6C2B" w:rsidP="005C6C2B">
      <w:pPr>
        <w:ind w:left="720"/>
        <w:jc w:val="both"/>
        <w:rPr>
          <w:rFonts w:ascii="Trebuchet MS" w:hAnsi="Trebuchet MS"/>
          <w:szCs w:val="24"/>
        </w:rPr>
      </w:pPr>
      <w:r w:rsidRPr="002E204A">
        <w:rPr>
          <w:rFonts w:ascii="Trebuchet MS" w:hAnsi="Trebuchet MS"/>
          <w:szCs w:val="24"/>
        </w:rPr>
        <w:t>____________ 20_____г.</w:t>
      </w:r>
      <w:r w:rsidRPr="002E204A">
        <w:rPr>
          <w:rFonts w:ascii="Trebuchet MS" w:hAnsi="Trebuchet MS"/>
          <w:szCs w:val="24"/>
        </w:rPr>
        <w:tab/>
      </w:r>
      <w:r w:rsidRPr="002E204A">
        <w:rPr>
          <w:rFonts w:ascii="Trebuchet MS" w:hAnsi="Trebuchet MS"/>
          <w:szCs w:val="24"/>
        </w:rPr>
        <w:tab/>
      </w:r>
      <w:r w:rsidRPr="002E204A">
        <w:rPr>
          <w:rFonts w:ascii="Trebuchet MS" w:hAnsi="Trebuchet MS"/>
          <w:szCs w:val="24"/>
        </w:rPr>
        <w:tab/>
      </w:r>
      <w:r w:rsidRPr="002E204A">
        <w:rPr>
          <w:rFonts w:ascii="Trebuchet MS" w:hAnsi="Trebuchet MS"/>
          <w:szCs w:val="24"/>
        </w:rPr>
        <w:tab/>
      </w:r>
      <w:r w:rsidRPr="002E204A">
        <w:rPr>
          <w:rFonts w:ascii="Trebuchet MS" w:hAnsi="Trebuchet MS"/>
          <w:szCs w:val="24"/>
        </w:rPr>
        <w:tab/>
        <w:t xml:space="preserve">ДЕКЛАРАТОР: _______________ </w:t>
      </w:r>
    </w:p>
    <w:p w:rsidR="005C6C2B" w:rsidRPr="002E204A" w:rsidRDefault="005C6C2B" w:rsidP="005C6C2B">
      <w:pPr>
        <w:ind w:left="720"/>
        <w:rPr>
          <w:rFonts w:ascii="Trebuchet MS" w:hAnsi="Trebuchet MS"/>
          <w:szCs w:val="24"/>
        </w:rPr>
      </w:pPr>
      <w:r w:rsidRPr="002E204A">
        <w:rPr>
          <w:rFonts w:ascii="Trebuchet MS" w:hAnsi="Trebuchet MS"/>
          <w:szCs w:val="24"/>
        </w:rPr>
        <w:t>(дата)</w:t>
      </w:r>
    </w:p>
    <w:p w:rsidR="005C6C2B" w:rsidRPr="002E204A" w:rsidRDefault="005C6C2B" w:rsidP="005C6C2B">
      <w:pPr>
        <w:rPr>
          <w:rFonts w:ascii="Trebuchet MS" w:hAnsi="Trebuchet MS"/>
          <w:szCs w:val="24"/>
        </w:rPr>
      </w:pPr>
      <w:r w:rsidRPr="002E204A">
        <w:rPr>
          <w:rFonts w:ascii="Trebuchet MS" w:hAnsi="Trebuchet MS"/>
          <w:szCs w:val="24"/>
          <w:lang w:val="en-AU"/>
        </w:rPr>
        <w:t>___________________________________</w:t>
      </w:r>
    </w:p>
    <w:p w:rsidR="005C6C2B" w:rsidRPr="002E204A" w:rsidRDefault="005C6C2B" w:rsidP="005C6C2B">
      <w:pPr>
        <w:jc w:val="both"/>
        <w:rPr>
          <w:rFonts w:ascii="Trebuchet MS" w:hAnsi="Trebuchet MS"/>
          <w:szCs w:val="24"/>
          <w:lang w:val="en-AU"/>
        </w:rPr>
      </w:pPr>
      <w:r w:rsidRPr="002E204A">
        <w:rPr>
          <w:rFonts w:ascii="Trebuchet MS" w:hAnsi="Trebuchet MS"/>
          <w:szCs w:val="24"/>
          <w:vertAlign w:val="superscript"/>
          <w:lang w:val="en-AU"/>
        </w:rPr>
        <w:t>1</w:t>
      </w:r>
      <w:r w:rsidRPr="002E204A">
        <w:rPr>
          <w:rFonts w:ascii="Trebuchet MS" w:hAnsi="Trebuchet MS"/>
          <w:szCs w:val="24"/>
          <w:lang w:val="en-AU"/>
        </w:rPr>
        <w:t xml:space="preserve">Декларацията </w:t>
      </w:r>
      <w:proofErr w:type="spellStart"/>
      <w:r w:rsidRPr="002E204A">
        <w:rPr>
          <w:rFonts w:ascii="Trebuchet MS" w:hAnsi="Trebuchet MS"/>
          <w:szCs w:val="24"/>
          <w:lang w:val="en-AU"/>
        </w:rPr>
        <w:t>се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подписва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от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лицата</w:t>
      </w:r>
      <w:proofErr w:type="spellEnd"/>
      <w:r w:rsidRPr="002E204A">
        <w:rPr>
          <w:rFonts w:ascii="Trebuchet MS" w:hAnsi="Trebuchet MS"/>
          <w:szCs w:val="24"/>
          <w:lang w:val="en-AU"/>
        </w:rPr>
        <w:t xml:space="preserve">, </w:t>
      </w:r>
      <w:proofErr w:type="spellStart"/>
      <w:r w:rsidRPr="002E204A">
        <w:rPr>
          <w:rFonts w:ascii="Trebuchet MS" w:hAnsi="Trebuchet MS"/>
          <w:szCs w:val="24"/>
          <w:lang w:val="en-AU"/>
        </w:rPr>
        <w:t>които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представляват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кандидата</w:t>
      </w:r>
      <w:proofErr w:type="spellEnd"/>
      <w:r w:rsidRPr="002E204A">
        <w:rPr>
          <w:rFonts w:ascii="Trebuchet MS" w:hAnsi="Trebuchet MS"/>
          <w:szCs w:val="24"/>
          <w:lang w:val="en-AU"/>
        </w:rPr>
        <w:t xml:space="preserve">, </w:t>
      </w:r>
      <w:proofErr w:type="spellStart"/>
      <w:r w:rsidRPr="002E204A">
        <w:rPr>
          <w:rFonts w:ascii="Trebuchet MS" w:hAnsi="Trebuchet MS"/>
          <w:szCs w:val="24"/>
          <w:lang w:val="en-AU"/>
        </w:rPr>
        <w:t>лицата</w:t>
      </w:r>
      <w:proofErr w:type="spellEnd"/>
      <w:r w:rsidRPr="002E204A">
        <w:rPr>
          <w:rFonts w:ascii="Trebuchet MS" w:hAnsi="Trebuchet MS"/>
          <w:szCs w:val="24"/>
          <w:lang w:val="en-AU"/>
        </w:rPr>
        <w:t xml:space="preserve">, </w:t>
      </w:r>
      <w:proofErr w:type="spellStart"/>
      <w:r w:rsidRPr="002E204A">
        <w:rPr>
          <w:rFonts w:ascii="Trebuchet MS" w:hAnsi="Trebuchet MS"/>
          <w:szCs w:val="24"/>
          <w:lang w:val="en-AU"/>
        </w:rPr>
        <w:t>които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са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членове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на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управителни</w:t>
      </w:r>
      <w:proofErr w:type="spellEnd"/>
      <w:r w:rsidRPr="002E204A">
        <w:rPr>
          <w:rFonts w:ascii="Trebuchet MS" w:hAnsi="Trebuchet MS"/>
          <w:szCs w:val="24"/>
          <w:lang w:val="en-AU"/>
        </w:rPr>
        <w:t xml:space="preserve"> и </w:t>
      </w:r>
      <w:proofErr w:type="spellStart"/>
      <w:r w:rsidRPr="002E204A">
        <w:rPr>
          <w:rFonts w:ascii="Trebuchet MS" w:hAnsi="Trebuchet MS"/>
          <w:szCs w:val="24"/>
          <w:lang w:val="en-AU"/>
        </w:rPr>
        <w:t>надзорни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органи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на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кандидата</w:t>
      </w:r>
      <w:proofErr w:type="spellEnd"/>
      <w:r w:rsidRPr="002E204A">
        <w:rPr>
          <w:rFonts w:ascii="Trebuchet MS" w:hAnsi="Trebuchet MS"/>
          <w:szCs w:val="24"/>
          <w:lang w:val="en-AU"/>
        </w:rPr>
        <w:t xml:space="preserve"> и </w:t>
      </w:r>
      <w:proofErr w:type="spellStart"/>
      <w:r w:rsidRPr="002E204A">
        <w:rPr>
          <w:rFonts w:ascii="Trebuchet MS" w:hAnsi="Trebuchet MS"/>
          <w:szCs w:val="24"/>
          <w:lang w:val="en-AU"/>
        </w:rPr>
        <w:t>други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лица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със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статут</w:t>
      </w:r>
      <w:proofErr w:type="spellEnd"/>
      <w:r w:rsidRPr="002E204A">
        <w:rPr>
          <w:rFonts w:ascii="Trebuchet MS" w:hAnsi="Trebuchet MS"/>
          <w:szCs w:val="24"/>
          <w:lang w:val="en-AU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lastRenderedPageBreak/>
        <w:t>който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им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позволява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да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влияят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пряко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върху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дейността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на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предприятието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по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начин</w:t>
      </w:r>
      <w:proofErr w:type="spellEnd"/>
      <w:r w:rsidRPr="002E204A">
        <w:rPr>
          <w:rFonts w:ascii="Trebuchet MS" w:hAnsi="Trebuchet MS"/>
          <w:szCs w:val="24"/>
          <w:lang w:val="en-AU"/>
        </w:rPr>
        <w:t xml:space="preserve">, </w:t>
      </w:r>
      <w:proofErr w:type="spellStart"/>
      <w:r w:rsidRPr="002E204A">
        <w:rPr>
          <w:rFonts w:ascii="Trebuchet MS" w:hAnsi="Trebuchet MS"/>
          <w:szCs w:val="24"/>
          <w:lang w:val="en-AU"/>
        </w:rPr>
        <w:t>еквивалентен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на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този</w:t>
      </w:r>
      <w:proofErr w:type="spellEnd"/>
      <w:r w:rsidRPr="002E204A">
        <w:rPr>
          <w:rFonts w:ascii="Trebuchet MS" w:hAnsi="Trebuchet MS"/>
          <w:szCs w:val="24"/>
          <w:lang w:val="en-AU"/>
        </w:rPr>
        <w:t xml:space="preserve">, </w:t>
      </w:r>
      <w:proofErr w:type="spellStart"/>
      <w:r w:rsidRPr="002E204A">
        <w:rPr>
          <w:rFonts w:ascii="Trebuchet MS" w:hAnsi="Trebuchet MS"/>
          <w:szCs w:val="24"/>
          <w:lang w:val="en-AU"/>
        </w:rPr>
        <w:t>валиден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за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представляващите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го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лица</w:t>
      </w:r>
      <w:proofErr w:type="spellEnd"/>
      <w:r w:rsidRPr="002E204A">
        <w:rPr>
          <w:rFonts w:ascii="Trebuchet MS" w:hAnsi="Trebuchet MS"/>
          <w:szCs w:val="24"/>
          <w:lang w:val="en-AU"/>
        </w:rPr>
        <w:t xml:space="preserve">, </w:t>
      </w:r>
      <w:proofErr w:type="spellStart"/>
      <w:r w:rsidRPr="002E204A">
        <w:rPr>
          <w:rFonts w:ascii="Trebuchet MS" w:hAnsi="Trebuchet MS"/>
          <w:szCs w:val="24"/>
          <w:lang w:val="en-AU"/>
        </w:rPr>
        <w:t>членовете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науправителните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или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надзорните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органи</w:t>
      </w:r>
      <w:proofErr w:type="spellEnd"/>
      <w:r w:rsidRPr="002E204A">
        <w:rPr>
          <w:rFonts w:ascii="Trebuchet MS" w:hAnsi="Trebuchet MS"/>
          <w:szCs w:val="24"/>
          <w:lang w:val="en-AU"/>
        </w:rPr>
        <w:t xml:space="preserve">, </w:t>
      </w:r>
      <w:proofErr w:type="spellStart"/>
      <w:r w:rsidRPr="002E204A">
        <w:rPr>
          <w:rFonts w:ascii="Trebuchet MS" w:hAnsi="Trebuchet MS"/>
          <w:szCs w:val="24"/>
          <w:lang w:val="en-AU"/>
        </w:rPr>
        <w:t>изчерпателно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посочени</w:t>
      </w:r>
      <w:proofErr w:type="spellEnd"/>
      <w:r w:rsidRPr="002E204A">
        <w:rPr>
          <w:rFonts w:ascii="Trebuchet MS" w:hAnsi="Trebuchet MS"/>
          <w:szCs w:val="24"/>
          <w:lang w:val="en-AU"/>
        </w:rPr>
        <w:t xml:space="preserve"> в </w:t>
      </w:r>
      <w:proofErr w:type="spellStart"/>
      <w:r w:rsidRPr="002E204A">
        <w:rPr>
          <w:rFonts w:ascii="Trebuchet MS" w:hAnsi="Trebuchet MS"/>
          <w:szCs w:val="24"/>
          <w:lang w:val="en-AU"/>
        </w:rPr>
        <w:t>чл</w:t>
      </w:r>
      <w:proofErr w:type="spellEnd"/>
      <w:r w:rsidRPr="002E204A">
        <w:rPr>
          <w:rFonts w:ascii="Trebuchet MS" w:hAnsi="Trebuchet MS"/>
          <w:szCs w:val="24"/>
          <w:lang w:val="en-AU"/>
        </w:rPr>
        <w:t xml:space="preserve">. 40, ал.2 </w:t>
      </w:r>
      <w:proofErr w:type="spellStart"/>
      <w:r w:rsidRPr="002E204A">
        <w:rPr>
          <w:rFonts w:ascii="Trebuchet MS" w:hAnsi="Trebuchet MS"/>
          <w:szCs w:val="24"/>
          <w:lang w:val="en-AU"/>
        </w:rPr>
        <w:t>от</w:t>
      </w:r>
      <w:proofErr w:type="spellEnd"/>
      <w:r w:rsidRPr="002E204A">
        <w:rPr>
          <w:rFonts w:ascii="Trebuchet MS" w:hAnsi="Trebuchet MS"/>
          <w:szCs w:val="24"/>
          <w:lang w:val="en-AU"/>
        </w:rPr>
        <w:t xml:space="preserve"> ППЗОП.</w:t>
      </w:r>
    </w:p>
    <w:p w:rsidR="005C6C2B" w:rsidRPr="002E204A" w:rsidRDefault="005C6C2B" w:rsidP="005C6C2B">
      <w:pPr>
        <w:jc w:val="both"/>
        <w:rPr>
          <w:rFonts w:ascii="Trebuchet MS" w:hAnsi="Trebuchet MS"/>
          <w:szCs w:val="24"/>
          <w:lang w:val="en-AU"/>
        </w:rPr>
      </w:pPr>
    </w:p>
    <w:p w:rsidR="005C6C2B" w:rsidRPr="002E204A" w:rsidRDefault="005C6C2B" w:rsidP="005C6C2B">
      <w:pPr>
        <w:jc w:val="both"/>
        <w:rPr>
          <w:rFonts w:ascii="Trebuchet MS" w:hAnsi="Trebuchet MS"/>
          <w:szCs w:val="24"/>
          <w:lang w:val="en-AU"/>
        </w:rPr>
      </w:pPr>
      <w:r w:rsidRPr="002E204A">
        <w:rPr>
          <w:rFonts w:ascii="Trebuchet MS" w:hAnsi="Trebuchet MS"/>
          <w:szCs w:val="24"/>
          <w:vertAlign w:val="superscript"/>
          <w:lang w:val="en-AU"/>
        </w:rPr>
        <w:t>2</w:t>
      </w:r>
      <w:r w:rsidRPr="002E204A">
        <w:rPr>
          <w:rFonts w:ascii="Trebuchet MS" w:hAnsi="Trebuchet MS"/>
          <w:szCs w:val="24"/>
          <w:lang w:val="en-AU"/>
        </w:rPr>
        <w:t xml:space="preserve">Обстоятелствата </w:t>
      </w:r>
      <w:proofErr w:type="spellStart"/>
      <w:r w:rsidRPr="002E204A">
        <w:rPr>
          <w:rFonts w:ascii="Trebuchet MS" w:hAnsi="Trebuchet MS"/>
          <w:szCs w:val="24"/>
          <w:lang w:val="en-AU"/>
        </w:rPr>
        <w:t>по</w:t>
      </w:r>
      <w:proofErr w:type="spellEnd"/>
      <w:r w:rsidRPr="002E204A">
        <w:rPr>
          <w:rFonts w:ascii="Trebuchet MS" w:hAnsi="Trebuchet MS"/>
          <w:szCs w:val="24"/>
          <w:lang w:val="en-AU"/>
        </w:rPr>
        <w:t xml:space="preserve"> т. 3, 4, 5 и 6 </w:t>
      </w:r>
      <w:proofErr w:type="spellStart"/>
      <w:r w:rsidRPr="002E204A">
        <w:rPr>
          <w:rFonts w:ascii="Trebuchet MS" w:hAnsi="Trebuchet MS"/>
          <w:szCs w:val="24"/>
          <w:lang w:val="en-AU"/>
        </w:rPr>
        <w:t>се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отнасят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за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кандидата</w:t>
      </w:r>
      <w:proofErr w:type="spellEnd"/>
      <w:r w:rsidRPr="002E204A">
        <w:rPr>
          <w:rFonts w:ascii="Trebuchet MS" w:hAnsi="Trebuchet MS"/>
          <w:szCs w:val="24"/>
          <w:lang w:val="en-AU"/>
        </w:rPr>
        <w:t xml:space="preserve">, </w:t>
      </w:r>
      <w:proofErr w:type="spellStart"/>
      <w:r w:rsidRPr="002E204A">
        <w:rPr>
          <w:rFonts w:ascii="Trebuchet MS" w:hAnsi="Trebuchet MS"/>
          <w:szCs w:val="24"/>
          <w:lang w:val="en-AU"/>
        </w:rPr>
        <w:t>обстоятелствата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по</w:t>
      </w:r>
      <w:proofErr w:type="spellEnd"/>
      <w:r w:rsidRPr="002E204A">
        <w:rPr>
          <w:rFonts w:ascii="Trebuchet MS" w:hAnsi="Trebuchet MS"/>
          <w:szCs w:val="24"/>
          <w:lang w:val="en-AU"/>
        </w:rPr>
        <w:t xml:space="preserve"> т. 1, 2 </w:t>
      </w:r>
      <w:proofErr w:type="spellStart"/>
      <w:r w:rsidRPr="002E204A">
        <w:rPr>
          <w:rFonts w:ascii="Trebuchet MS" w:hAnsi="Trebuchet MS"/>
          <w:szCs w:val="24"/>
          <w:lang w:val="en-AU"/>
        </w:rPr>
        <w:t>се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отнасят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за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лицата</w:t>
      </w:r>
      <w:proofErr w:type="spellEnd"/>
      <w:r w:rsidRPr="002E204A">
        <w:rPr>
          <w:rFonts w:ascii="Trebuchet MS" w:hAnsi="Trebuchet MS"/>
          <w:szCs w:val="24"/>
          <w:lang w:val="en-AU"/>
        </w:rPr>
        <w:t xml:space="preserve">, </w:t>
      </w:r>
      <w:proofErr w:type="spellStart"/>
      <w:r w:rsidRPr="002E204A">
        <w:rPr>
          <w:rFonts w:ascii="Trebuchet MS" w:hAnsi="Trebuchet MS"/>
          <w:szCs w:val="24"/>
          <w:lang w:val="en-AU"/>
        </w:rPr>
        <w:t>коит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опредставляват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кандидата</w:t>
      </w:r>
      <w:proofErr w:type="spellEnd"/>
      <w:r w:rsidRPr="002E204A">
        <w:rPr>
          <w:rFonts w:ascii="Trebuchet MS" w:hAnsi="Trebuchet MS"/>
          <w:szCs w:val="24"/>
          <w:lang w:val="en-AU"/>
        </w:rPr>
        <w:t xml:space="preserve">, </w:t>
      </w:r>
      <w:proofErr w:type="spellStart"/>
      <w:r w:rsidRPr="002E204A">
        <w:rPr>
          <w:rFonts w:ascii="Trebuchet MS" w:hAnsi="Trebuchet MS"/>
          <w:szCs w:val="24"/>
          <w:lang w:val="en-AU"/>
        </w:rPr>
        <w:t>за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членовете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на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управителни</w:t>
      </w:r>
      <w:proofErr w:type="spellEnd"/>
      <w:r w:rsidRPr="002E204A">
        <w:rPr>
          <w:rFonts w:ascii="Trebuchet MS" w:hAnsi="Trebuchet MS"/>
          <w:szCs w:val="24"/>
          <w:lang w:val="en-AU"/>
        </w:rPr>
        <w:t xml:space="preserve"> и </w:t>
      </w:r>
      <w:proofErr w:type="spellStart"/>
      <w:r w:rsidRPr="002E204A">
        <w:rPr>
          <w:rFonts w:ascii="Trebuchet MS" w:hAnsi="Trebuchet MS"/>
          <w:szCs w:val="24"/>
          <w:lang w:val="en-AU"/>
        </w:rPr>
        <w:t>надзорни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органи</w:t>
      </w:r>
      <w:proofErr w:type="spellEnd"/>
      <w:r w:rsidRPr="002E204A">
        <w:rPr>
          <w:rFonts w:ascii="Trebuchet MS" w:hAnsi="Trebuchet MS"/>
          <w:szCs w:val="24"/>
          <w:lang w:val="en-AU"/>
        </w:rPr>
        <w:t xml:space="preserve"> и </w:t>
      </w:r>
      <w:proofErr w:type="spellStart"/>
      <w:r w:rsidRPr="002E204A">
        <w:rPr>
          <w:rFonts w:ascii="Trebuchet MS" w:hAnsi="Trebuchet MS"/>
          <w:szCs w:val="24"/>
          <w:lang w:val="en-AU"/>
        </w:rPr>
        <w:t>за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други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лица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със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статут</w:t>
      </w:r>
      <w:proofErr w:type="spellEnd"/>
      <w:r w:rsidRPr="002E204A">
        <w:rPr>
          <w:rFonts w:ascii="Trebuchet MS" w:hAnsi="Trebuchet MS"/>
          <w:szCs w:val="24"/>
          <w:lang w:val="en-AU"/>
        </w:rPr>
        <w:t xml:space="preserve">, </w:t>
      </w:r>
      <w:proofErr w:type="spellStart"/>
      <w:r w:rsidRPr="002E204A">
        <w:rPr>
          <w:rFonts w:ascii="Trebuchet MS" w:hAnsi="Trebuchet MS"/>
          <w:szCs w:val="24"/>
          <w:lang w:val="en-AU"/>
        </w:rPr>
        <w:t>който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импозволява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да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влияят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пряко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върху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дейността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на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предприятието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по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начин</w:t>
      </w:r>
      <w:proofErr w:type="spellEnd"/>
      <w:r w:rsidRPr="002E204A">
        <w:rPr>
          <w:rFonts w:ascii="Trebuchet MS" w:hAnsi="Trebuchet MS"/>
          <w:szCs w:val="24"/>
          <w:lang w:val="en-AU"/>
        </w:rPr>
        <w:t xml:space="preserve">, </w:t>
      </w:r>
      <w:proofErr w:type="spellStart"/>
      <w:r w:rsidRPr="002E204A">
        <w:rPr>
          <w:rFonts w:ascii="Trebuchet MS" w:hAnsi="Trebuchet MS"/>
          <w:szCs w:val="24"/>
          <w:lang w:val="en-AU"/>
        </w:rPr>
        <w:t>еквивалентен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на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този</w:t>
      </w:r>
      <w:proofErr w:type="spellEnd"/>
      <w:r w:rsidRPr="002E204A">
        <w:rPr>
          <w:rFonts w:ascii="Trebuchet MS" w:hAnsi="Trebuchet MS"/>
          <w:szCs w:val="24"/>
          <w:lang w:val="en-AU"/>
        </w:rPr>
        <w:t xml:space="preserve">, </w:t>
      </w:r>
      <w:proofErr w:type="spellStart"/>
      <w:r w:rsidRPr="002E204A">
        <w:rPr>
          <w:rFonts w:ascii="Trebuchet MS" w:hAnsi="Trebuchet MS"/>
          <w:szCs w:val="24"/>
          <w:lang w:val="en-AU"/>
        </w:rPr>
        <w:t>валиден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за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представляващите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го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лица</w:t>
      </w:r>
      <w:proofErr w:type="spellEnd"/>
      <w:r w:rsidRPr="002E204A">
        <w:rPr>
          <w:rFonts w:ascii="Trebuchet MS" w:hAnsi="Trebuchet MS"/>
          <w:szCs w:val="24"/>
          <w:lang w:val="en-AU"/>
        </w:rPr>
        <w:t xml:space="preserve">, </w:t>
      </w:r>
      <w:proofErr w:type="spellStart"/>
      <w:r w:rsidRPr="002E204A">
        <w:rPr>
          <w:rFonts w:ascii="Trebuchet MS" w:hAnsi="Trebuchet MS"/>
          <w:szCs w:val="24"/>
          <w:lang w:val="en-AU"/>
        </w:rPr>
        <w:t>членовете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на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управителните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или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надзорните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органи</w:t>
      </w:r>
      <w:proofErr w:type="spellEnd"/>
      <w:r w:rsidRPr="002E204A">
        <w:rPr>
          <w:rFonts w:ascii="Trebuchet MS" w:hAnsi="Trebuchet MS"/>
          <w:szCs w:val="24"/>
          <w:lang w:val="en-AU"/>
        </w:rPr>
        <w:t xml:space="preserve">, </w:t>
      </w:r>
      <w:proofErr w:type="spellStart"/>
      <w:r w:rsidRPr="002E204A">
        <w:rPr>
          <w:rFonts w:ascii="Trebuchet MS" w:hAnsi="Trebuchet MS"/>
          <w:szCs w:val="24"/>
          <w:lang w:val="en-AU"/>
        </w:rPr>
        <w:t>изчерпателно</w:t>
      </w:r>
      <w:proofErr w:type="spellEnd"/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посочени</w:t>
      </w:r>
      <w:proofErr w:type="spellEnd"/>
      <w:r w:rsidRPr="002E204A">
        <w:rPr>
          <w:rFonts w:ascii="Trebuchet MS" w:hAnsi="Trebuchet MS"/>
          <w:szCs w:val="24"/>
          <w:lang w:val="en-AU"/>
        </w:rPr>
        <w:t xml:space="preserve"> в </w:t>
      </w:r>
      <w:proofErr w:type="spellStart"/>
      <w:r w:rsidRPr="002E204A">
        <w:rPr>
          <w:rFonts w:ascii="Trebuchet MS" w:hAnsi="Trebuchet MS"/>
          <w:szCs w:val="24"/>
          <w:lang w:val="en-AU"/>
        </w:rPr>
        <w:t>чл</w:t>
      </w:r>
      <w:proofErr w:type="spellEnd"/>
      <w:r w:rsidRPr="002E204A">
        <w:rPr>
          <w:rFonts w:ascii="Trebuchet MS" w:hAnsi="Trebuchet MS"/>
          <w:szCs w:val="24"/>
          <w:lang w:val="en-AU"/>
        </w:rPr>
        <w:t xml:space="preserve">. 40, </w:t>
      </w:r>
      <w:proofErr w:type="spellStart"/>
      <w:r w:rsidRPr="002E204A">
        <w:rPr>
          <w:rFonts w:ascii="Trebuchet MS" w:hAnsi="Trebuchet MS"/>
          <w:szCs w:val="24"/>
          <w:lang w:val="en-AU"/>
        </w:rPr>
        <w:t>ал</w:t>
      </w:r>
      <w:proofErr w:type="spellEnd"/>
      <w:r w:rsidRPr="002E204A">
        <w:rPr>
          <w:rFonts w:ascii="Trebuchet MS" w:hAnsi="Trebuchet MS"/>
          <w:szCs w:val="24"/>
          <w:lang w:val="en-AU"/>
        </w:rPr>
        <w:t xml:space="preserve">. 2 </w:t>
      </w:r>
      <w:proofErr w:type="spellStart"/>
      <w:r w:rsidRPr="002E204A">
        <w:rPr>
          <w:rFonts w:ascii="Trebuchet MS" w:hAnsi="Trebuchet MS"/>
          <w:szCs w:val="24"/>
          <w:lang w:val="en-AU"/>
        </w:rPr>
        <w:t>от</w:t>
      </w:r>
      <w:proofErr w:type="spellEnd"/>
      <w:r w:rsidRPr="002E204A">
        <w:rPr>
          <w:rFonts w:ascii="Trebuchet MS" w:hAnsi="Trebuchet MS"/>
          <w:szCs w:val="24"/>
          <w:lang w:val="en-AU"/>
        </w:rPr>
        <w:t xml:space="preserve"> ППЗОП</w:t>
      </w:r>
      <w:r w:rsidRPr="002E204A">
        <w:rPr>
          <w:rFonts w:ascii="Trebuchet MS" w:hAnsi="Trebuchet MS"/>
          <w:szCs w:val="24"/>
        </w:rPr>
        <w:t>.</w:t>
      </w:r>
      <w:r w:rsidRPr="002E204A">
        <w:rPr>
          <w:rFonts w:ascii="Trebuchet MS" w:hAnsi="Trebuchet MS"/>
          <w:szCs w:val="24"/>
          <w:lang w:val="en-AU"/>
        </w:rPr>
        <w:t xml:space="preserve"> </w:t>
      </w:r>
    </w:p>
    <w:p w:rsidR="005C6C2B" w:rsidRPr="002E204A" w:rsidRDefault="005C6C2B" w:rsidP="005C6C2B">
      <w:pPr>
        <w:jc w:val="both"/>
        <w:rPr>
          <w:rFonts w:ascii="Trebuchet MS" w:hAnsi="Trebuchet MS"/>
          <w:szCs w:val="24"/>
        </w:rPr>
      </w:pPr>
      <w:r w:rsidRPr="002E204A">
        <w:rPr>
          <w:rFonts w:ascii="Trebuchet MS" w:hAnsi="Trebuchet MS"/>
          <w:szCs w:val="24"/>
          <w:vertAlign w:val="superscript"/>
          <w:lang w:val="en-AU"/>
        </w:rPr>
        <w:t xml:space="preserve">3 </w:t>
      </w:r>
      <w:proofErr w:type="spellStart"/>
      <w:r w:rsidRPr="002E204A">
        <w:rPr>
          <w:rFonts w:ascii="Trebuchet MS" w:hAnsi="Trebuchet MS"/>
          <w:szCs w:val="24"/>
          <w:lang w:val="en-AU"/>
        </w:rPr>
        <w:t>Невярно</w:t>
      </w:r>
      <w:proofErr w:type="spellEnd"/>
      <w:r w:rsidRPr="002E204A">
        <w:rPr>
          <w:rFonts w:ascii="Trebuchet MS" w:hAnsi="Trebuchet MS"/>
          <w:szCs w:val="24"/>
        </w:rPr>
        <w:t>т</w:t>
      </w:r>
      <w:r w:rsidRPr="002E204A">
        <w:rPr>
          <w:rFonts w:ascii="Trebuchet MS" w:hAnsi="Trebuchet MS"/>
          <w:szCs w:val="24"/>
          <w:lang w:val="en-AU"/>
        </w:rPr>
        <w:t>о</w:t>
      </w:r>
      <w:r w:rsidRPr="002E204A">
        <w:rPr>
          <w:rFonts w:ascii="Trebuchet MS" w:hAnsi="Trebuchet MS"/>
          <w:szCs w:val="24"/>
        </w:rPr>
        <w:t xml:space="preserve"> с</w:t>
      </w:r>
      <w:r w:rsidRPr="002E204A">
        <w:rPr>
          <w:rFonts w:ascii="Trebuchet MS" w:hAnsi="Trebuchet MS"/>
          <w:szCs w:val="24"/>
          <w:lang w:val="en-AU"/>
        </w:rPr>
        <w:t>е</w:t>
      </w:r>
      <w:r w:rsidRPr="002E204A">
        <w:rPr>
          <w:rFonts w:ascii="Trebuchet MS" w:hAnsi="Trebuchet MS"/>
          <w:szCs w:val="24"/>
        </w:rPr>
        <w:t xml:space="preserve"> </w:t>
      </w:r>
      <w:proofErr w:type="spellStart"/>
      <w:r w:rsidRPr="002E204A">
        <w:rPr>
          <w:rFonts w:ascii="Trebuchet MS" w:hAnsi="Trebuchet MS"/>
          <w:szCs w:val="24"/>
          <w:lang w:val="en-AU"/>
        </w:rPr>
        <w:t>зачертава</w:t>
      </w:r>
      <w:proofErr w:type="spellEnd"/>
      <w:r w:rsidRPr="002E204A">
        <w:rPr>
          <w:rFonts w:ascii="Trebuchet MS" w:hAnsi="Trebuchet MS"/>
          <w:szCs w:val="24"/>
        </w:rPr>
        <w:t>.</w:t>
      </w:r>
    </w:p>
    <w:p w:rsidR="005C6C2B" w:rsidRPr="002E204A" w:rsidRDefault="005C6C2B" w:rsidP="005C6C2B">
      <w:pPr>
        <w:jc w:val="both"/>
        <w:rPr>
          <w:rFonts w:ascii="Trebuchet MS" w:hAnsi="Trebuchet MS"/>
          <w:szCs w:val="24"/>
          <w:lang w:val="en-AU"/>
        </w:rPr>
      </w:pPr>
      <w:r w:rsidRPr="002E204A">
        <w:rPr>
          <w:rFonts w:ascii="Trebuchet MS" w:hAnsi="Trebuchet MS"/>
          <w:szCs w:val="24"/>
          <w:lang w:val="en-AU"/>
        </w:rPr>
        <w:t>______________</w:t>
      </w:r>
    </w:p>
    <w:p w:rsidR="007B7E29" w:rsidRPr="002E204A" w:rsidRDefault="007B7E29" w:rsidP="005C6C2B">
      <w:pPr>
        <w:rPr>
          <w:rFonts w:ascii="Trebuchet MS" w:hAnsi="Trebuchet MS"/>
          <w:szCs w:val="24"/>
        </w:rPr>
      </w:pPr>
    </w:p>
    <w:sectPr w:rsidR="007B7E29" w:rsidRPr="002E204A" w:rsidSect="00370A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344" w:right="1134" w:bottom="426" w:left="1134" w:header="301" w:footer="59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369" w:rsidRDefault="00036369">
      <w:r>
        <w:separator/>
      </w:r>
    </w:p>
  </w:endnote>
  <w:endnote w:type="continuationSeparator" w:id="0">
    <w:p w:rsidR="00036369" w:rsidRDefault="00036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D5E" w:rsidRDefault="00DE5293" w:rsidP="00745D5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87D5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87D5E" w:rsidRDefault="00B87D5E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D5E" w:rsidRPr="00370AF9" w:rsidRDefault="00DE5293" w:rsidP="00745D52">
    <w:pPr>
      <w:pStyle w:val="Footer"/>
      <w:framePr w:wrap="around" w:vAnchor="text" w:hAnchor="margin" w:xAlign="right" w:y="1"/>
      <w:rPr>
        <w:rStyle w:val="PageNumber"/>
        <w:b/>
        <w:sz w:val="18"/>
        <w:szCs w:val="18"/>
      </w:rPr>
    </w:pPr>
    <w:r w:rsidRPr="00370AF9">
      <w:rPr>
        <w:rStyle w:val="PageNumber"/>
        <w:b/>
        <w:sz w:val="18"/>
        <w:szCs w:val="18"/>
      </w:rPr>
      <w:fldChar w:fldCharType="begin"/>
    </w:r>
    <w:r w:rsidR="00B87D5E" w:rsidRPr="00370AF9">
      <w:rPr>
        <w:rStyle w:val="PageNumber"/>
        <w:b/>
        <w:sz w:val="18"/>
        <w:szCs w:val="18"/>
      </w:rPr>
      <w:instrText xml:space="preserve">PAGE  </w:instrText>
    </w:r>
    <w:r w:rsidRPr="00370AF9">
      <w:rPr>
        <w:rStyle w:val="PageNumber"/>
        <w:b/>
        <w:sz w:val="18"/>
        <w:szCs w:val="18"/>
      </w:rPr>
      <w:fldChar w:fldCharType="separate"/>
    </w:r>
    <w:r w:rsidR="0098236E">
      <w:rPr>
        <w:rStyle w:val="PageNumber"/>
        <w:b/>
        <w:noProof/>
        <w:sz w:val="18"/>
        <w:szCs w:val="18"/>
      </w:rPr>
      <w:t>3</w:t>
    </w:r>
    <w:r w:rsidRPr="00370AF9">
      <w:rPr>
        <w:rStyle w:val="PageNumber"/>
        <w:b/>
        <w:sz w:val="18"/>
        <w:szCs w:val="18"/>
      </w:rPr>
      <w:fldChar w:fldCharType="end"/>
    </w:r>
  </w:p>
  <w:p w:rsidR="00FF12E6" w:rsidRPr="00952127" w:rsidRDefault="00FF12E6" w:rsidP="00FF12E6">
    <w:pPr>
      <w:tabs>
        <w:tab w:val="center" w:pos="4320"/>
        <w:tab w:val="right" w:pos="8640"/>
      </w:tabs>
      <w:ind w:right="360"/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Съдържанието на този документ не представя непременно позицията на Европейския съюз, отговорността за неговото съдържание</w:t>
    </w:r>
    <w:r w:rsidR="00954D50">
      <w:rPr>
        <w:rFonts w:ascii="Times New Roman" w:hAnsi="Times New Roman"/>
        <w:sz w:val="18"/>
        <w:szCs w:val="18"/>
      </w:rPr>
      <w:t xml:space="preserve"> е изцяло на Църква „Свети Георги</w:t>
    </w:r>
    <w:r>
      <w:rPr>
        <w:rFonts w:ascii="Times New Roman" w:hAnsi="Times New Roman"/>
        <w:sz w:val="18"/>
        <w:szCs w:val="18"/>
      </w:rPr>
      <w:t>”</w:t>
    </w:r>
  </w:p>
  <w:p w:rsidR="00FF12E6" w:rsidRPr="00952127" w:rsidRDefault="00FF12E6" w:rsidP="00FF12E6">
    <w:pPr>
      <w:pStyle w:val="Footer"/>
      <w:ind w:right="360"/>
      <w:jc w:val="center"/>
      <w:rPr>
        <w:rFonts w:ascii="Times New Roman" w:hAnsi="Times New Roman"/>
        <w:sz w:val="20"/>
      </w:rPr>
    </w:pPr>
  </w:p>
  <w:p w:rsidR="00952127" w:rsidRPr="00952127" w:rsidRDefault="00952127" w:rsidP="007712F8">
    <w:pPr>
      <w:pStyle w:val="Footer"/>
      <w:ind w:right="360"/>
      <w:jc w:val="center"/>
      <w:rPr>
        <w:rFonts w:ascii="Times New Roman" w:hAnsi="Times New Roman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D5E" w:rsidRDefault="00B87D5E" w:rsidP="00B273C2">
    <w:pPr>
      <w:pStyle w:val="Footer"/>
      <w:pBdr>
        <w:top w:val="single" w:sz="6" w:space="1" w:color="auto"/>
      </w:pBdr>
      <w:rPr>
        <w:rFonts w:ascii="Times New Roman" w:hAnsi="Times New Roman"/>
      </w:rPr>
    </w:pPr>
    <w:r>
      <w:rPr>
        <w:i/>
        <w:sz w:val="20"/>
      </w:rPr>
      <w:tab/>
      <w:t xml:space="preserve">           </w:t>
    </w:r>
    <w:r>
      <w:rPr>
        <w:rFonts w:ascii="Times New Roman" w:hAnsi="Times New Roman"/>
        <w:i/>
        <w:sz w:val="20"/>
      </w:rPr>
      <w:t>София, бул. “Дондуков” № 1, тел. централа  940-29-99, факс 981-81-70</w:t>
    </w:r>
    <w:r>
      <w:rPr>
        <w:rFonts w:ascii="Times New Roman" w:hAnsi="Times New Roman"/>
        <w:i/>
        <w:sz w:val="20"/>
      </w:rPr>
      <w:tab/>
      <w:t xml:space="preserve">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369" w:rsidRDefault="00036369">
      <w:r>
        <w:separator/>
      </w:r>
    </w:p>
  </w:footnote>
  <w:footnote w:type="continuationSeparator" w:id="0">
    <w:p w:rsidR="00036369" w:rsidRDefault="000363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D5E" w:rsidRDefault="00DE5293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87D5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87D5E" w:rsidRDefault="00B87D5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88E" w:rsidRDefault="005C6C2B" w:rsidP="00745D52">
    <w:pPr>
      <w:tabs>
        <w:tab w:val="left" w:pos="910"/>
      </w:tabs>
      <w:jc w:val="both"/>
      <w:rPr>
        <w:b/>
        <w:noProof/>
        <w:sz w:val="20"/>
        <w:lang w:val="ru-RU"/>
      </w:rPr>
    </w:pPr>
    <w:r>
      <w:rPr>
        <w:b/>
        <w:noProof/>
        <w:sz w:val="20"/>
        <w:lang w:eastAsia="bg-BG"/>
      </w:rPr>
      <w:drawing>
        <wp:inline distT="0" distB="0" distL="0" distR="0">
          <wp:extent cx="2781300" cy="847725"/>
          <wp:effectExtent l="19050" t="0" r="0" b="0"/>
          <wp:docPr id="1" name="Picture 0" descr="Logo E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Logo EU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1300" cy="847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7788E" w:rsidRPr="0067788E">
      <w:rPr>
        <w:b/>
        <w:noProof/>
        <w:sz w:val="20"/>
        <w:lang w:val="ru-RU"/>
      </w:rPr>
      <w:t xml:space="preserve">             </w:t>
    </w:r>
    <w:r>
      <w:rPr>
        <w:b/>
        <w:noProof/>
        <w:sz w:val="20"/>
        <w:lang w:eastAsia="bg-BG"/>
      </w:rPr>
      <w:drawing>
        <wp:inline distT="0" distB="0" distL="0" distR="0">
          <wp:extent cx="2152650" cy="1009650"/>
          <wp:effectExtent l="19050" t="0" r="0" b="0"/>
          <wp:docPr id="2" name="Picture 1" descr="F:\porachka\Visual Identity Manual 04.08.2016\Visual Identity Manual 04.08.2016\BG_JPEG\Logo Interreg_b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porachka\Visual Identity Manual 04.08.2016\Visual Identity Manual 04.08.2016\BG_JPEG\Logo Interreg_bg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7788E" w:rsidRPr="0067788E">
      <w:rPr>
        <w:b/>
        <w:noProof/>
        <w:sz w:val="20"/>
        <w:lang w:val="ru-RU"/>
      </w:rPr>
      <w:t xml:space="preserve"> </w:t>
    </w:r>
    <w:r w:rsidR="0067788E">
      <w:rPr>
        <w:color w:val="000000"/>
      </w:rPr>
      <w:t xml:space="preserve"> </w:t>
    </w:r>
    <w:r w:rsidR="0067788E">
      <w:rPr>
        <w:rFonts w:ascii="Trebuchet MS" w:hAnsi="Trebuchet MS"/>
        <w:b/>
        <w:color w:val="000000"/>
        <w:sz w:val="18"/>
      </w:rPr>
      <w:t xml:space="preserve">                                   </w:t>
    </w:r>
    <w:r w:rsidR="00A44289">
      <w:rPr>
        <w:rFonts w:ascii="Trebuchet MS" w:hAnsi="Trebuchet MS"/>
        <w:b/>
        <w:color w:val="000000"/>
        <w:sz w:val="18"/>
      </w:rPr>
      <w:t xml:space="preserve">                               </w:t>
    </w:r>
    <w:r w:rsidR="0067788E">
      <w:rPr>
        <w:rFonts w:ascii="Trebuchet MS" w:hAnsi="Trebuchet MS"/>
        <w:b/>
        <w:color w:val="000000"/>
        <w:sz w:val="18"/>
      </w:rPr>
      <w:t xml:space="preserve">                                                                                                       </w:t>
    </w:r>
    <w:r w:rsidR="0067788E" w:rsidRPr="0067788E">
      <w:rPr>
        <w:b/>
        <w:noProof/>
        <w:sz w:val="20"/>
        <w:lang w:val="ru-RU"/>
      </w:rPr>
      <w:t xml:space="preserve">                                                                                                                         </w:t>
    </w:r>
  </w:p>
  <w:p w:rsidR="0067788E" w:rsidRDefault="0067788E" w:rsidP="00745D52">
    <w:pPr>
      <w:tabs>
        <w:tab w:val="left" w:pos="910"/>
      </w:tabs>
      <w:jc w:val="both"/>
      <w:rPr>
        <w:b/>
        <w:noProof/>
        <w:sz w:val="20"/>
        <w:lang w:val="ru-RU"/>
      </w:rPr>
    </w:pPr>
  </w:p>
  <w:p w:rsidR="0067788E" w:rsidRPr="002239F7" w:rsidRDefault="0067788E" w:rsidP="00745D52">
    <w:pPr>
      <w:tabs>
        <w:tab w:val="left" w:pos="910"/>
      </w:tabs>
      <w:jc w:val="both"/>
      <w:rPr>
        <w:i/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D5E" w:rsidRPr="00364620" w:rsidRDefault="00B87D5E" w:rsidP="00BA485B">
    <w:pPr>
      <w:pStyle w:val="Title"/>
      <w:ind w:left="-360" w:right="-198"/>
      <w:rPr>
        <w:b w:val="0"/>
        <w:color w:val="999999"/>
        <w:sz w:val="18"/>
        <w:szCs w:val="18"/>
        <w:lang w:val="en-US"/>
      </w:rPr>
    </w:pPr>
    <w:r>
      <w:rPr>
        <w:color w:val="333399"/>
        <w:lang w:val="ru-RU"/>
      </w:rPr>
      <w:tab/>
    </w:r>
  </w:p>
  <w:p w:rsidR="00B87D5E" w:rsidRPr="00BA485B" w:rsidRDefault="005C6C2B" w:rsidP="00BA485B">
    <w:pPr>
      <w:pStyle w:val="Header"/>
      <w:pBdr>
        <w:bottom w:val="double" w:sz="4" w:space="1" w:color="auto"/>
      </w:pBdr>
      <w:jc w:val="center"/>
      <w:rPr>
        <w:rFonts w:ascii="Times New Roman" w:hAnsi="Times New Roman"/>
        <w:b/>
        <w:sz w:val="20"/>
      </w:rPr>
    </w:pPr>
    <w:r>
      <w:rPr>
        <w:rFonts w:ascii="Times New Roman" w:hAnsi="Times New Roman"/>
        <w:b/>
        <w:noProof/>
        <w:sz w:val="20"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-48260</wp:posOffset>
          </wp:positionV>
          <wp:extent cx="556895" cy="342900"/>
          <wp:effectExtent l="19050" t="0" r="0" b="0"/>
          <wp:wrapSquare wrapText="bothSides"/>
          <wp:docPr id="4" name="Picture 1" descr="ja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au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sz w:val="20"/>
        <w:lang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5600700</wp:posOffset>
          </wp:positionH>
          <wp:positionV relativeFrom="paragraph">
            <wp:posOffset>-48260</wp:posOffset>
          </wp:positionV>
          <wp:extent cx="571500" cy="342900"/>
          <wp:effectExtent l="19050" t="0" r="0" b="0"/>
          <wp:wrapSquare wrapText="bothSides"/>
          <wp:docPr id="3" name="Picture 14" descr="logo_b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_bg[1]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87D5E" w:rsidRPr="00BA485B">
      <w:rPr>
        <w:rFonts w:ascii="Times New Roman" w:hAnsi="Times New Roman"/>
        <w:b/>
        <w:sz w:val="20"/>
      </w:rPr>
      <w:t>ЕВРОПЕЙСКИ СОЦИАЛЕН ФОНД 2007 – 2013</w:t>
    </w:r>
  </w:p>
  <w:p w:rsidR="00B87D5E" w:rsidRPr="00BA485B" w:rsidRDefault="00B87D5E" w:rsidP="00BA485B">
    <w:pPr>
      <w:pStyle w:val="Header"/>
      <w:pBdr>
        <w:bottom w:val="double" w:sz="4" w:space="1" w:color="auto"/>
      </w:pBdr>
      <w:jc w:val="center"/>
      <w:rPr>
        <w:rFonts w:ascii="Times New Roman" w:hAnsi="Times New Roman"/>
        <w:b/>
        <w:sz w:val="20"/>
      </w:rPr>
    </w:pPr>
    <w:r w:rsidRPr="00BA485B">
      <w:rPr>
        <w:rFonts w:ascii="Times New Roman" w:hAnsi="Times New Roman"/>
        <w:b/>
        <w:sz w:val="20"/>
      </w:rPr>
      <w:t>МИНИСТЕРСТВО НА ТРУДА И СОЦИАЛНАТА ПОЛИТИКА</w:t>
    </w:r>
  </w:p>
  <w:p w:rsidR="00B87D5E" w:rsidRPr="0092690C" w:rsidRDefault="00B87D5E" w:rsidP="00BA485B">
    <w:pPr>
      <w:pStyle w:val="Header"/>
      <w:pBdr>
        <w:bottom w:val="double" w:sz="4" w:space="1" w:color="auto"/>
      </w:pBdr>
      <w:jc w:val="center"/>
      <w:rPr>
        <w:rFonts w:ascii="Times New Roman" w:hAnsi="Times New Roman"/>
        <w:b/>
        <w:sz w:val="20"/>
      </w:rPr>
    </w:pPr>
    <w:r w:rsidRPr="00BA485B">
      <w:rPr>
        <w:rFonts w:ascii="Times New Roman" w:hAnsi="Times New Roman"/>
        <w:b/>
        <w:sz w:val="20"/>
      </w:rPr>
      <w:t>ОПЕРАТИВНА ПРОГРАМА „РАЗВИТИЕ НА ЧОВЕШКИТЕ РЕСУРСИ”</w:t>
    </w:r>
  </w:p>
  <w:p w:rsidR="00B87D5E" w:rsidRPr="00BA485B" w:rsidRDefault="00B87D5E" w:rsidP="00BA485B">
    <w:pPr>
      <w:pStyle w:val="Header"/>
      <w:pBdr>
        <w:bottom w:val="double" w:sz="4" w:space="1" w:color="auto"/>
      </w:pBdr>
      <w:jc w:val="right"/>
      <w:rPr>
        <w:rFonts w:ascii="Times New Roman" w:hAnsi="Times New Roman"/>
        <w:sz w:val="20"/>
      </w:rPr>
    </w:pPr>
    <w:r w:rsidRPr="00BA485B">
      <w:rPr>
        <w:rFonts w:ascii="Times New Roman" w:hAnsi="Times New Roman"/>
        <w:sz w:val="20"/>
      </w:rPr>
      <w:t>ПМС 69/11.03.2013</w:t>
    </w:r>
  </w:p>
  <w:p w:rsidR="00B87D5E" w:rsidRPr="00BA485B" w:rsidRDefault="00B87D5E" w:rsidP="00BA485B">
    <w:pPr>
      <w:pStyle w:val="Header"/>
      <w:pBdr>
        <w:bottom w:val="double" w:sz="4" w:space="1" w:color="auto"/>
      </w:pBdr>
      <w:jc w:val="right"/>
      <w:rPr>
        <w:rFonts w:ascii="Times New Roman" w:hAnsi="Times New Roman"/>
        <w:sz w:val="16"/>
        <w:szCs w:val="16"/>
      </w:rPr>
    </w:pPr>
    <w:r w:rsidRPr="00BA485B">
      <w:rPr>
        <w:rFonts w:ascii="Times New Roman" w:hAnsi="Times New Roman"/>
        <w:sz w:val="20"/>
      </w:rPr>
      <w:t xml:space="preserve">Образец на </w:t>
    </w:r>
    <w:r>
      <w:rPr>
        <w:rFonts w:ascii="Times New Roman" w:hAnsi="Times New Roman"/>
        <w:sz w:val="20"/>
      </w:rPr>
      <w:t>публична покана</w:t>
    </w:r>
    <w:r w:rsidRPr="00BA485B">
      <w:rPr>
        <w:rFonts w:ascii="Times New Roman" w:hAnsi="Times New Roman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50731"/>
    <w:multiLevelType w:val="hybridMultilevel"/>
    <w:tmpl w:val="8D184E9C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B77AB7"/>
    <w:multiLevelType w:val="hybridMultilevel"/>
    <w:tmpl w:val="74042EA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06293C"/>
    <w:multiLevelType w:val="hybridMultilevel"/>
    <w:tmpl w:val="4056A11A"/>
    <w:lvl w:ilvl="0" w:tplc="309884E8">
      <w:start w:val="1"/>
      <w:numFmt w:val="decimal"/>
      <w:lvlText w:val="%1."/>
      <w:lvlJc w:val="left"/>
      <w:pPr>
        <w:tabs>
          <w:tab w:val="num" w:pos="5145"/>
        </w:tabs>
        <w:ind w:left="5145" w:hanging="607"/>
      </w:pPr>
      <w:rPr>
        <w:rFonts w:ascii="HebarU" w:eastAsia="Times New Roman" w:hAnsi="HebarU" w:cs="Times New Roman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E6C52"/>
    <w:multiLevelType w:val="hybridMultilevel"/>
    <w:tmpl w:val="2368BDD0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4B89"/>
    <w:multiLevelType w:val="hybridMultilevel"/>
    <w:tmpl w:val="8FD8B9BA"/>
    <w:lvl w:ilvl="0" w:tplc="5D225A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B0DA3"/>
    <w:multiLevelType w:val="hybridMultilevel"/>
    <w:tmpl w:val="A3A6C2C6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F0557D"/>
    <w:multiLevelType w:val="hybridMultilevel"/>
    <w:tmpl w:val="3590551A"/>
    <w:lvl w:ilvl="0" w:tplc="D65882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C8370C"/>
    <w:multiLevelType w:val="hybridMultilevel"/>
    <w:tmpl w:val="D2301B2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A7B99"/>
    <w:multiLevelType w:val="hybridMultilevel"/>
    <w:tmpl w:val="5A7CAC9C"/>
    <w:lvl w:ilvl="0" w:tplc="2F74F38C">
      <w:start w:val="1"/>
      <w:numFmt w:val="russianLower"/>
      <w:lvlText w:val="%1)"/>
      <w:lvlJc w:val="left"/>
      <w:pPr>
        <w:tabs>
          <w:tab w:val="num" w:pos="5145"/>
        </w:tabs>
        <w:ind w:left="5145" w:hanging="607"/>
      </w:pPr>
      <w:rPr>
        <w:rFonts w:hint="default"/>
        <w:b w:val="0"/>
        <w:i w:val="0"/>
      </w:rPr>
    </w:lvl>
    <w:lvl w:ilvl="1" w:tplc="6D9EC15C">
      <w:start w:val="1"/>
      <w:numFmt w:val="decimal"/>
      <w:lvlText w:val="%2."/>
      <w:lvlJc w:val="left"/>
      <w:pPr>
        <w:tabs>
          <w:tab w:val="num" w:pos="2070"/>
        </w:tabs>
        <w:ind w:left="2070" w:hanging="990"/>
      </w:pPr>
      <w:rPr>
        <w:rFonts w:ascii="Times New Roman" w:eastAsia="Times New Roman" w:hAnsi="Times New Roman" w:cs="Times New Roman"/>
        <w:i w:val="0"/>
        <w:sz w:val="24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530DA"/>
    <w:multiLevelType w:val="hybridMultilevel"/>
    <w:tmpl w:val="F022FF0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64A7D"/>
    <w:multiLevelType w:val="hybridMultilevel"/>
    <w:tmpl w:val="764A90A2"/>
    <w:lvl w:ilvl="0" w:tplc="932A2CDE">
      <w:start w:val="7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2" w15:restartNumberingAfterBreak="0">
    <w:nsid w:val="25073EF9"/>
    <w:multiLevelType w:val="hybridMultilevel"/>
    <w:tmpl w:val="E3F822C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4C7DFA"/>
    <w:multiLevelType w:val="hybridMultilevel"/>
    <w:tmpl w:val="8632BF58"/>
    <w:lvl w:ilvl="0" w:tplc="59D4B6F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153CF"/>
    <w:multiLevelType w:val="hybridMultilevel"/>
    <w:tmpl w:val="3B548AEC"/>
    <w:lvl w:ilvl="0" w:tplc="21DC81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5" w15:restartNumberingAfterBreak="0">
    <w:nsid w:val="3DFF1550"/>
    <w:multiLevelType w:val="hybridMultilevel"/>
    <w:tmpl w:val="4446BB4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8C372E"/>
    <w:multiLevelType w:val="hybridMultilevel"/>
    <w:tmpl w:val="3806CFD6"/>
    <w:lvl w:ilvl="0" w:tplc="AA368A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84E281A"/>
    <w:multiLevelType w:val="hybridMultilevel"/>
    <w:tmpl w:val="59C443F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A56D50"/>
    <w:multiLevelType w:val="hybridMultilevel"/>
    <w:tmpl w:val="B6EC01F8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0332B1"/>
    <w:multiLevelType w:val="hybridMultilevel"/>
    <w:tmpl w:val="6A6ACEC8"/>
    <w:lvl w:ilvl="0" w:tplc="8BBE803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025D3A"/>
    <w:multiLevelType w:val="hybridMultilevel"/>
    <w:tmpl w:val="2A80E2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3A14D6"/>
    <w:multiLevelType w:val="hybridMultilevel"/>
    <w:tmpl w:val="571C5594"/>
    <w:lvl w:ilvl="0" w:tplc="602E22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C703A7"/>
    <w:multiLevelType w:val="hybridMultilevel"/>
    <w:tmpl w:val="010224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25" w15:restartNumberingAfterBreak="0">
    <w:nsid w:val="63A56A78"/>
    <w:multiLevelType w:val="hybridMultilevel"/>
    <w:tmpl w:val="0D3038A8"/>
    <w:lvl w:ilvl="0" w:tplc="3F9E13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B63812"/>
    <w:multiLevelType w:val="hybridMultilevel"/>
    <w:tmpl w:val="AA54E0D6"/>
    <w:lvl w:ilvl="0" w:tplc="897AA80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11"/>
  </w:num>
  <w:num w:numId="3">
    <w:abstractNumId w:val="12"/>
  </w:num>
  <w:num w:numId="4">
    <w:abstractNumId w:val="18"/>
  </w:num>
  <w:num w:numId="5">
    <w:abstractNumId w:val="14"/>
  </w:num>
  <w:num w:numId="6">
    <w:abstractNumId w:val="22"/>
  </w:num>
  <w:num w:numId="7">
    <w:abstractNumId w:val="15"/>
  </w:num>
  <w:num w:numId="8">
    <w:abstractNumId w:val="2"/>
  </w:num>
  <w:num w:numId="9">
    <w:abstractNumId w:val="8"/>
  </w:num>
  <w:num w:numId="10">
    <w:abstractNumId w:val="1"/>
  </w:num>
  <w:num w:numId="11">
    <w:abstractNumId w:val="20"/>
  </w:num>
  <w:num w:numId="12">
    <w:abstractNumId w:val="0"/>
  </w:num>
  <w:num w:numId="13">
    <w:abstractNumId w:val="9"/>
  </w:num>
  <w:num w:numId="14">
    <w:abstractNumId w:val="21"/>
  </w:num>
  <w:num w:numId="15">
    <w:abstractNumId w:val="5"/>
  </w:num>
  <w:num w:numId="16">
    <w:abstractNumId w:val="3"/>
  </w:num>
  <w:num w:numId="17">
    <w:abstractNumId w:val="7"/>
  </w:num>
  <w:num w:numId="18">
    <w:abstractNumId w:val="19"/>
  </w:num>
  <w:num w:numId="19">
    <w:abstractNumId w:val="16"/>
  </w:num>
  <w:num w:numId="20">
    <w:abstractNumId w:val="17"/>
  </w:num>
  <w:num w:numId="21">
    <w:abstractNumId w:val="4"/>
  </w:num>
  <w:num w:numId="22">
    <w:abstractNumId w:val="25"/>
  </w:num>
  <w:num w:numId="23">
    <w:abstractNumId w:val="26"/>
  </w:num>
  <w:num w:numId="24">
    <w:abstractNumId w:val="6"/>
  </w:num>
  <w:num w:numId="25">
    <w:abstractNumId w:val="13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73C2"/>
    <w:rsid w:val="00004293"/>
    <w:rsid w:val="00012C31"/>
    <w:rsid w:val="00013EB6"/>
    <w:rsid w:val="00014AFC"/>
    <w:rsid w:val="00021C36"/>
    <w:rsid w:val="000315FE"/>
    <w:rsid w:val="0003356F"/>
    <w:rsid w:val="00036369"/>
    <w:rsid w:val="000373E1"/>
    <w:rsid w:val="00042B34"/>
    <w:rsid w:val="000436EA"/>
    <w:rsid w:val="00050650"/>
    <w:rsid w:val="00050E6F"/>
    <w:rsid w:val="00053D9B"/>
    <w:rsid w:val="00055EFC"/>
    <w:rsid w:val="0006059F"/>
    <w:rsid w:val="00073219"/>
    <w:rsid w:val="000850FE"/>
    <w:rsid w:val="000956E1"/>
    <w:rsid w:val="000A158F"/>
    <w:rsid w:val="000A6C5D"/>
    <w:rsid w:val="000B520D"/>
    <w:rsid w:val="000D0BF6"/>
    <w:rsid w:val="000D474F"/>
    <w:rsid w:val="000D5121"/>
    <w:rsid w:val="000E3B0B"/>
    <w:rsid w:val="00101A60"/>
    <w:rsid w:val="001109DE"/>
    <w:rsid w:val="00115B48"/>
    <w:rsid w:val="00122B5E"/>
    <w:rsid w:val="001253B4"/>
    <w:rsid w:val="0012686F"/>
    <w:rsid w:val="001270FA"/>
    <w:rsid w:val="0013087F"/>
    <w:rsid w:val="00137360"/>
    <w:rsid w:val="00137D08"/>
    <w:rsid w:val="00142F1E"/>
    <w:rsid w:val="00143B71"/>
    <w:rsid w:val="00146F26"/>
    <w:rsid w:val="0014781B"/>
    <w:rsid w:val="00151C10"/>
    <w:rsid w:val="00154BA5"/>
    <w:rsid w:val="00180B3B"/>
    <w:rsid w:val="00190D71"/>
    <w:rsid w:val="001952D6"/>
    <w:rsid w:val="001A6E5E"/>
    <w:rsid w:val="001C1843"/>
    <w:rsid w:val="001C7477"/>
    <w:rsid w:val="001D12E3"/>
    <w:rsid w:val="001D617E"/>
    <w:rsid w:val="001D7CF0"/>
    <w:rsid w:val="001E1995"/>
    <w:rsid w:val="001E276A"/>
    <w:rsid w:val="001E2B97"/>
    <w:rsid w:val="001E4DAB"/>
    <w:rsid w:val="001F6D0A"/>
    <w:rsid w:val="002239F7"/>
    <w:rsid w:val="002255E2"/>
    <w:rsid w:val="00231C3E"/>
    <w:rsid w:val="00240821"/>
    <w:rsid w:val="00245404"/>
    <w:rsid w:val="00250578"/>
    <w:rsid w:val="00252229"/>
    <w:rsid w:val="00255F17"/>
    <w:rsid w:val="0027017A"/>
    <w:rsid w:val="00276DE6"/>
    <w:rsid w:val="0028163A"/>
    <w:rsid w:val="00285FB2"/>
    <w:rsid w:val="00286834"/>
    <w:rsid w:val="00291D79"/>
    <w:rsid w:val="00295A61"/>
    <w:rsid w:val="002966C1"/>
    <w:rsid w:val="002A730C"/>
    <w:rsid w:val="002B3A80"/>
    <w:rsid w:val="002C40B2"/>
    <w:rsid w:val="002C48BC"/>
    <w:rsid w:val="002C7422"/>
    <w:rsid w:val="002D5BC3"/>
    <w:rsid w:val="002E204A"/>
    <w:rsid w:val="002E28AD"/>
    <w:rsid w:val="002E6435"/>
    <w:rsid w:val="002F2BFB"/>
    <w:rsid w:val="0030359B"/>
    <w:rsid w:val="003077F5"/>
    <w:rsid w:val="00313308"/>
    <w:rsid w:val="00320D26"/>
    <w:rsid w:val="00322694"/>
    <w:rsid w:val="00324A19"/>
    <w:rsid w:val="00325DF6"/>
    <w:rsid w:val="00330768"/>
    <w:rsid w:val="00336E5F"/>
    <w:rsid w:val="00340C6C"/>
    <w:rsid w:val="00341A17"/>
    <w:rsid w:val="0034297E"/>
    <w:rsid w:val="0035315A"/>
    <w:rsid w:val="00356028"/>
    <w:rsid w:val="00356E1C"/>
    <w:rsid w:val="00360936"/>
    <w:rsid w:val="003701E9"/>
    <w:rsid w:val="00370AF9"/>
    <w:rsid w:val="0037405E"/>
    <w:rsid w:val="0037779E"/>
    <w:rsid w:val="00382A30"/>
    <w:rsid w:val="0038346E"/>
    <w:rsid w:val="00386689"/>
    <w:rsid w:val="003B0D2F"/>
    <w:rsid w:val="003B167B"/>
    <w:rsid w:val="003B3B9C"/>
    <w:rsid w:val="003B57EB"/>
    <w:rsid w:val="003C50B4"/>
    <w:rsid w:val="003D2E66"/>
    <w:rsid w:val="003D33C0"/>
    <w:rsid w:val="003D3B62"/>
    <w:rsid w:val="003D5A33"/>
    <w:rsid w:val="003D6D08"/>
    <w:rsid w:val="003D7C8D"/>
    <w:rsid w:val="003E08D8"/>
    <w:rsid w:val="003E2486"/>
    <w:rsid w:val="003E33F3"/>
    <w:rsid w:val="003E346E"/>
    <w:rsid w:val="003F6930"/>
    <w:rsid w:val="00407562"/>
    <w:rsid w:val="0041246E"/>
    <w:rsid w:val="004126BE"/>
    <w:rsid w:val="00414886"/>
    <w:rsid w:val="00415197"/>
    <w:rsid w:val="004214FA"/>
    <w:rsid w:val="00430725"/>
    <w:rsid w:val="00437731"/>
    <w:rsid w:val="00437B28"/>
    <w:rsid w:val="004456A7"/>
    <w:rsid w:val="0046265B"/>
    <w:rsid w:val="00483171"/>
    <w:rsid w:val="004838EB"/>
    <w:rsid w:val="00483EC1"/>
    <w:rsid w:val="00484F33"/>
    <w:rsid w:val="00491D12"/>
    <w:rsid w:val="00493CF0"/>
    <w:rsid w:val="0049571C"/>
    <w:rsid w:val="00495D41"/>
    <w:rsid w:val="0049738C"/>
    <w:rsid w:val="004B7B0F"/>
    <w:rsid w:val="004C164A"/>
    <w:rsid w:val="004D1EE0"/>
    <w:rsid w:val="004D7B96"/>
    <w:rsid w:val="004D7DA4"/>
    <w:rsid w:val="004E5886"/>
    <w:rsid w:val="004F38E9"/>
    <w:rsid w:val="004F6079"/>
    <w:rsid w:val="004F6C97"/>
    <w:rsid w:val="005179C0"/>
    <w:rsid w:val="00523183"/>
    <w:rsid w:val="00523BCB"/>
    <w:rsid w:val="005258B3"/>
    <w:rsid w:val="005278E5"/>
    <w:rsid w:val="00536EFD"/>
    <w:rsid w:val="00552AB7"/>
    <w:rsid w:val="00556392"/>
    <w:rsid w:val="005678AA"/>
    <w:rsid w:val="00567EB1"/>
    <w:rsid w:val="00571E9A"/>
    <w:rsid w:val="005725D2"/>
    <w:rsid w:val="005773E2"/>
    <w:rsid w:val="00585863"/>
    <w:rsid w:val="0059400D"/>
    <w:rsid w:val="00597563"/>
    <w:rsid w:val="005A1694"/>
    <w:rsid w:val="005A699A"/>
    <w:rsid w:val="005B4950"/>
    <w:rsid w:val="005C127D"/>
    <w:rsid w:val="005C33E0"/>
    <w:rsid w:val="005C6C2B"/>
    <w:rsid w:val="005D2FC7"/>
    <w:rsid w:val="005D7A59"/>
    <w:rsid w:val="005E24F6"/>
    <w:rsid w:val="005E6005"/>
    <w:rsid w:val="005F3454"/>
    <w:rsid w:val="00611830"/>
    <w:rsid w:val="00624A09"/>
    <w:rsid w:val="006277F4"/>
    <w:rsid w:val="00634BC0"/>
    <w:rsid w:val="00651855"/>
    <w:rsid w:val="00652E6D"/>
    <w:rsid w:val="0066052E"/>
    <w:rsid w:val="00664ED5"/>
    <w:rsid w:val="00672365"/>
    <w:rsid w:val="0067788E"/>
    <w:rsid w:val="00681A27"/>
    <w:rsid w:val="00691DD7"/>
    <w:rsid w:val="00692D4E"/>
    <w:rsid w:val="006A4F79"/>
    <w:rsid w:val="006A7B61"/>
    <w:rsid w:val="006C2A3F"/>
    <w:rsid w:val="006D0D82"/>
    <w:rsid w:val="006D1001"/>
    <w:rsid w:val="006D1DC4"/>
    <w:rsid w:val="006D6294"/>
    <w:rsid w:val="006D7420"/>
    <w:rsid w:val="006D761C"/>
    <w:rsid w:val="006E63F3"/>
    <w:rsid w:val="006F24C2"/>
    <w:rsid w:val="006F3ADE"/>
    <w:rsid w:val="006F48D4"/>
    <w:rsid w:val="006F780D"/>
    <w:rsid w:val="007040F1"/>
    <w:rsid w:val="00704D95"/>
    <w:rsid w:val="007121A1"/>
    <w:rsid w:val="0071230C"/>
    <w:rsid w:val="007141EF"/>
    <w:rsid w:val="0072100C"/>
    <w:rsid w:val="00721F78"/>
    <w:rsid w:val="00732CF3"/>
    <w:rsid w:val="00734C22"/>
    <w:rsid w:val="0073591E"/>
    <w:rsid w:val="0074158F"/>
    <w:rsid w:val="0074430C"/>
    <w:rsid w:val="00745D52"/>
    <w:rsid w:val="00751694"/>
    <w:rsid w:val="007712F8"/>
    <w:rsid w:val="00771641"/>
    <w:rsid w:val="00781B64"/>
    <w:rsid w:val="00783620"/>
    <w:rsid w:val="007836B2"/>
    <w:rsid w:val="00786735"/>
    <w:rsid w:val="007924F1"/>
    <w:rsid w:val="007A1850"/>
    <w:rsid w:val="007A6A55"/>
    <w:rsid w:val="007B7E29"/>
    <w:rsid w:val="007C35EE"/>
    <w:rsid w:val="007C56D6"/>
    <w:rsid w:val="007D1BBF"/>
    <w:rsid w:val="007D4047"/>
    <w:rsid w:val="007D7055"/>
    <w:rsid w:val="007E1D2D"/>
    <w:rsid w:val="0080768D"/>
    <w:rsid w:val="00827F72"/>
    <w:rsid w:val="00830AF5"/>
    <w:rsid w:val="00834ABF"/>
    <w:rsid w:val="00846FE4"/>
    <w:rsid w:val="00847EBA"/>
    <w:rsid w:val="00850305"/>
    <w:rsid w:val="00863047"/>
    <w:rsid w:val="00866C6F"/>
    <w:rsid w:val="00871390"/>
    <w:rsid w:val="008716E6"/>
    <w:rsid w:val="00872F24"/>
    <w:rsid w:val="008775D5"/>
    <w:rsid w:val="008904B4"/>
    <w:rsid w:val="00890E30"/>
    <w:rsid w:val="008A37F1"/>
    <w:rsid w:val="008C49F7"/>
    <w:rsid w:val="008D5B19"/>
    <w:rsid w:val="008F3888"/>
    <w:rsid w:val="008F5CC9"/>
    <w:rsid w:val="00910F61"/>
    <w:rsid w:val="0091759B"/>
    <w:rsid w:val="0092690C"/>
    <w:rsid w:val="00932163"/>
    <w:rsid w:val="00932F85"/>
    <w:rsid w:val="00944EF9"/>
    <w:rsid w:val="00952127"/>
    <w:rsid w:val="00954D50"/>
    <w:rsid w:val="00957421"/>
    <w:rsid w:val="00961002"/>
    <w:rsid w:val="009646C0"/>
    <w:rsid w:val="009668A4"/>
    <w:rsid w:val="0098236E"/>
    <w:rsid w:val="0098498C"/>
    <w:rsid w:val="00985A17"/>
    <w:rsid w:val="009A43D6"/>
    <w:rsid w:val="009A5B8B"/>
    <w:rsid w:val="009A72E2"/>
    <w:rsid w:val="009B7FD6"/>
    <w:rsid w:val="009C5211"/>
    <w:rsid w:val="009D1BC0"/>
    <w:rsid w:val="009D6A3D"/>
    <w:rsid w:val="009E2367"/>
    <w:rsid w:val="009E284D"/>
    <w:rsid w:val="009E58AE"/>
    <w:rsid w:val="009F384D"/>
    <w:rsid w:val="009F4514"/>
    <w:rsid w:val="009F49A1"/>
    <w:rsid w:val="00A0114F"/>
    <w:rsid w:val="00A12FE6"/>
    <w:rsid w:val="00A15426"/>
    <w:rsid w:val="00A20EA2"/>
    <w:rsid w:val="00A25AC8"/>
    <w:rsid w:val="00A267DD"/>
    <w:rsid w:val="00A30799"/>
    <w:rsid w:val="00A32BD9"/>
    <w:rsid w:val="00A336C9"/>
    <w:rsid w:val="00A35F21"/>
    <w:rsid w:val="00A43AC2"/>
    <w:rsid w:val="00A44289"/>
    <w:rsid w:val="00A452AE"/>
    <w:rsid w:val="00A47788"/>
    <w:rsid w:val="00A50A4C"/>
    <w:rsid w:val="00A541AF"/>
    <w:rsid w:val="00A737C7"/>
    <w:rsid w:val="00A76301"/>
    <w:rsid w:val="00A823D4"/>
    <w:rsid w:val="00A95988"/>
    <w:rsid w:val="00A96076"/>
    <w:rsid w:val="00AA1147"/>
    <w:rsid w:val="00AA181C"/>
    <w:rsid w:val="00AA188C"/>
    <w:rsid w:val="00AC0C3E"/>
    <w:rsid w:val="00AC1AC8"/>
    <w:rsid w:val="00AC3243"/>
    <w:rsid w:val="00AC4C88"/>
    <w:rsid w:val="00AC4E7F"/>
    <w:rsid w:val="00AD356F"/>
    <w:rsid w:val="00AE250C"/>
    <w:rsid w:val="00AE509A"/>
    <w:rsid w:val="00AF186A"/>
    <w:rsid w:val="00B03FDB"/>
    <w:rsid w:val="00B1397D"/>
    <w:rsid w:val="00B13BC7"/>
    <w:rsid w:val="00B15AB1"/>
    <w:rsid w:val="00B23230"/>
    <w:rsid w:val="00B24F9C"/>
    <w:rsid w:val="00B273C2"/>
    <w:rsid w:val="00B34375"/>
    <w:rsid w:val="00B43F41"/>
    <w:rsid w:val="00B47BF7"/>
    <w:rsid w:val="00B53DD5"/>
    <w:rsid w:val="00B5795B"/>
    <w:rsid w:val="00B57AE5"/>
    <w:rsid w:val="00B6015E"/>
    <w:rsid w:val="00B615CC"/>
    <w:rsid w:val="00B7075D"/>
    <w:rsid w:val="00B72B96"/>
    <w:rsid w:val="00B85A29"/>
    <w:rsid w:val="00B87D5E"/>
    <w:rsid w:val="00B91747"/>
    <w:rsid w:val="00B917EB"/>
    <w:rsid w:val="00B96C40"/>
    <w:rsid w:val="00BA485B"/>
    <w:rsid w:val="00BB5DC0"/>
    <w:rsid w:val="00BC15F6"/>
    <w:rsid w:val="00BC1A1E"/>
    <w:rsid w:val="00BC6B6C"/>
    <w:rsid w:val="00BD1496"/>
    <w:rsid w:val="00BD19AF"/>
    <w:rsid w:val="00BD565B"/>
    <w:rsid w:val="00BF0393"/>
    <w:rsid w:val="00BF03E2"/>
    <w:rsid w:val="00C033AD"/>
    <w:rsid w:val="00C3043E"/>
    <w:rsid w:val="00C33516"/>
    <w:rsid w:val="00C352B7"/>
    <w:rsid w:val="00C36739"/>
    <w:rsid w:val="00C42D46"/>
    <w:rsid w:val="00C6128E"/>
    <w:rsid w:val="00C82D0B"/>
    <w:rsid w:val="00C83BBD"/>
    <w:rsid w:val="00C84A17"/>
    <w:rsid w:val="00C84AE1"/>
    <w:rsid w:val="00C870A9"/>
    <w:rsid w:val="00C92321"/>
    <w:rsid w:val="00C9339D"/>
    <w:rsid w:val="00CA77C3"/>
    <w:rsid w:val="00CA7AEF"/>
    <w:rsid w:val="00CA7EB9"/>
    <w:rsid w:val="00CB1314"/>
    <w:rsid w:val="00CD3954"/>
    <w:rsid w:val="00CD7A92"/>
    <w:rsid w:val="00CE0C61"/>
    <w:rsid w:val="00CE1982"/>
    <w:rsid w:val="00CF45B3"/>
    <w:rsid w:val="00CF555F"/>
    <w:rsid w:val="00D051C9"/>
    <w:rsid w:val="00D0587B"/>
    <w:rsid w:val="00D26E8B"/>
    <w:rsid w:val="00D50544"/>
    <w:rsid w:val="00D52198"/>
    <w:rsid w:val="00D53530"/>
    <w:rsid w:val="00D61CE9"/>
    <w:rsid w:val="00D66412"/>
    <w:rsid w:val="00D70986"/>
    <w:rsid w:val="00D7149A"/>
    <w:rsid w:val="00D72FDD"/>
    <w:rsid w:val="00D96B67"/>
    <w:rsid w:val="00DA286E"/>
    <w:rsid w:val="00DA3436"/>
    <w:rsid w:val="00DB2982"/>
    <w:rsid w:val="00DD10A6"/>
    <w:rsid w:val="00DD579E"/>
    <w:rsid w:val="00DD7702"/>
    <w:rsid w:val="00DE4EB9"/>
    <w:rsid w:val="00DE5293"/>
    <w:rsid w:val="00DF67D2"/>
    <w:rsid w:val="00E177C8"/>
    <w:rsid w:val="00E25D4B"/>
    <w:rsid w:val="00E26EA2"/>
    <w:rsid w:val="00E40CE1"/>
    <w:rsid w:val="00E41117"/>
    <w:rsid w:val="00E4250B"/>
    <w:rsid w:val="00E45B2E"/>
    <w:rsid w:val="00E46BF4"/>
    <w:rsid w:val="00E51102"/>
    <w:rsid w:val="00E52628"/>
    <w:rsid w:val="00E61A6E"/>
    <w:rsid w:val="00E65E74"/>
    <w:rsid w:val="00E756D7"/>
    <w:rsid w:val="00E75DA2"/>
    <w:rsid w:val="00E77303"/>
    <w:rsid w:val="00E93C06"/>
    <w:rsid w:val="00E95617"/>
    <w:rsid w:val="00EA1DE6"/>
    <w:rsid w:val="00EA38D3"/>
    <w:rsid w:val="00EA5C82"/>
    <w:rsid w:val="00EC3A86"/>
    <w:rsid w:val="00ED3F4E"/>
    <w:rsid w:val="00ED42B2"/>
    <w:rsid w:val="00EE0784"/>
    <w:rsid w:val="00EE4572"/>
    <w:rsid w:val="00EE59DD"/>
    <w:rsid w:val="00EE6026"/>
    <w:rsid w:val="00EE702E"/>
    <w:rsid w:val="00EE7922"/>
    <w:rsid w:val="00EF0470"/>
    <w:rsid w:val="00EF7197"/>
    <w:rsid w:val="00F12AFD"/>
    <w:rsid w:val="00F14429"/>
    <w:rsid w:val="00F26BB4"/>
    <w:rsid w:val="00F27C46"/>
    <w:rsid w:val="00F3091A"/>
    <w:rsid w:val="00F349AA"/>
    <w:rsid w:val="00F34E30"/>
    <w:rsid w:val="00F439CD"/>
    <w:rsid w:val="00F52DA7"/>
    <w:rsid w:val="00F62B4D"/>
    <w:rsid w:val="00F65FCB"/>
    <w:rsid w:val="00F671F6"/>
    <w:rsid w:val="00F73641"/>
    <w:rsid w:val="00F92C2E"/>
    <w:rsid w:val="00FB140C"/>
    <w:rsid w:val="00FC5AD2"/>
    <w:rsid w:val="00FC757F"/>
    <w:rsid w:val="00FD213F"/>
    <w:rsid w:val="00FD23DA"/>
    <w:rsid w:val="00FE0542"/>
    <w:rsid w:val="00FE401D"/>
    <w:rsid w:val="00FF12E6"/>
    <w:rsid w:val="00FF3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5:docId w15:val="{87D98362-10E6-4CC0-8095-1F82921E4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043E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CommentReference">
    <w:name w:val="annotation reference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paragraph" w:styleId="Title">
    <w:name w:val="Title"/>
    <w:basedOn w:val="Normal"/>
    <w:qFormat/>
    <w:rsid w:val="00BA485B"/>
    <w:pPr>
      <w:jc w:val="center"/>
    </w:pPr>
    <w:rPr>
      <w:rFonts w:ascii="Times New Roman" w:hAnsi="Times New Roman"/>
      <w:b/>
      <w:sz w:val="28"/>
    </w:rPr>
  </w:style>
  <w:style w:type="character" w:customStyle="1" w:styleId="HeaderChar">
    <w:name w:val="Header Char"/>
    <w:link w:val="Header"/>
    <w:rsid w:val="007712F8"/>
    <w:rPr>
      <w:rFonts w:ascii="HebarU" w:hAnsi="HebarU"/>
      <w:sz w:val="24"/>
      <w:lang w:val="bg-BG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5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729</Words>
  <Characters>4156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№………</vt:lpstr>
      <vt:lpstr>№………</vt:lpstr>
    </vt:vector>
  </TitlesOfParts>
  <Company>Council of Ministers</Company>
  <LinksUpToDate>false</LinksUpToDate>
  <CharactersWithSpaces>4876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Home</cp:lastModifiedBy>
  <cp:revision>11</cp:revision>
  <cp:lastPrinted>2018-10-08T12:18:00Z</cp:lastPrinted>
  <dcterms:created xsi:type="dcterms:W3CDTF">2019-10-11T19:18:00Z</dcterms:created>
  <dcterms:modified xsi:type="dcterms:W3CDTF">2020-02-24T05:38:00Z</dcterms:modified>
</cp:coreProperties>
</file>