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3F2D6" w14:textId="44187417" w:rsidR="00094FB8" w:rsidRPr="00AC5187" w:rsidRDefault="00094FB8">
      <w:pPr>
        <w:rPr>
          <w:sz w:val="52"/>
          <w:szCs w:val="52"/>
        </w:rPr>
      </w:pPr>
    </w:p>
    <w:p w14:paraId="31D8E610" w14:textId="77777777" w:rsidR="00AC5187" w:rsidRDefault="00AC5187" w:rsidP="00AC5187">
      <w:pPr>
        <w:jc w:val="center"/>
        <w:rPr>
          <w:sz w:val="52"/>
          <w:szCs w:val="52"/>
        </w:rPr>
      </w:pPr>
    </w:p>
    <w:p w14:paraId="1080A439" w14:textId="77777777" w:rsidR="00AC5187" w:rsidRDefault="00AC5187" w:rsidP="00AC5187">
      <w:pPr>
        <w:jc w:val="center"/>
        <w:rPr>
          <w:sz w:val="52"/>
          <w:szCs w:val="52"/>
        </w:rPr>
      </w:pPr>
    </w:p>
    <w:p w14:paraId="792A6746" w14:textId="68FEC2B6" w:rsidR="00AC5187" w:rsidRPr="00EE7F8E" w:rsidRDefault="00AC5187" w:rsidP="00AC5187">
      <w:pPr>
        <w:jc w:val="center"/>
        <w:rPr>
          <w:b/>
          <w:bCs/>
          <w:sz w:val="52"/>
          <w:szCs w:val="52"/>
        </w:rPr>
      </w:pPr>
      <w:r w:rsidRPr="00EE7F8E">
        <w:rPr>
          <w:b/>
          <w:bCs/>
          <w:sz w:val="52"/>
          <w:szCs w:val="52"/>
        </w:rPr>
        <w:t>ТЕХНИЧЕСКА СПЕЦИФИКАЦИЯ</w:t>
      </w:r>
    </w:p>
    <w:p w14:paraId="3B4A6AA9" w14:textId="02555394" w:rsidR="00AC5187" w:rsidRPr="00EE7F8E" w:rsidRDefault="00AC5187" w:rsidP="00AC5187">
      <w:pPr>
        <w:jc w:val="center"/>
        <w:rPr>
          <w:b/>
          <w:bCs/>
          <w:sz w:val="48"/>
          <w:szCs w:val="48"/>
        </w:rPr>
      </w:pPr>
      <w:r w:rsidRPr="00EE7F8E">
        <w:rPr>
          <w:b/>
          <w:bCs/>
          <w:sz w:val="48"/>
          <w:szCs w:val="48"/>
        </w:rPr>
        <w:t>ЗА ОБЩЕСТВЕНА ПОРЪЧКА</w:t>
      </w:r>
    </w:p>
    <w:p w14:paraId="1E7411E9" w14:textId="6FF9482D" w:rsidR="00AC5187" w:rsidRPr="00AC5187" w:rsidRDefault="00AC5187" w:rsidP="00AC5187">
      <w:pPr>
        <w:jc w:val="center"/>
        <w:rPr>
          <w:sz w:val="36"/>
          <w:szCs w:val="36"/>
        </w:rPr>
      </w:pPr>
      <w:r w:rsidRPr="00AC5187">
        <w:rPr>
          <w:sz w:val="36"/>
          <w:szCs w:val="36"/>
        </w:rPr>
        <w:t>ИЗБОР С ПУБЛИЧНА ПОКАНА С ПРЕДМЕТ</w:t>
      </w:r>
    </w:p>
    <w:p w14:paraId="6EC9161E" w14:textId="0F23EA77" w:rsidR="00EE7F8E" w:rsidRDefault="00EE7F8E" w:rsidP="00AC5187">
      <w:pPr>
        <w:jc w:val="center"/>
        <w:rPr>
          <w:sz w:val="36"/>
          <w:szCs w:val="36"/>
        </w:rPr>
      </w:pPr>
      <w:r>
        <w:rPr>
          <w:sz w:val="36"/>
          <w:szCs w:val="36"/>
        </w:rPr>
        <w:t>„</w:t>
      </w:r>
      <w:bookmarkStart w:id="0" w:name="_Hlk83049358"/>
      <w:r>
        <w:rPr>
          <w:sz w:val="36"/>
          <w:szCs w:val="36"/>
        </w:rPr>
        <w:t>РАЗРАБОТВАНЕ НА ОНЛАЙН ПЛАТФОРМА ЗА ДИГИТАЛИЗИРАНЕ И НАСЪРЧАВАНЕ НА РАБОТАТА НА БИЗНЕС СЪВЕТИТЕ ОНЛАЙН</w:t>
      </w:r>
      <w:bookmarkEnd w:id="0"/>
      <w:r>
        <w:rPr>
          <w:sz w:val="36"/>
          <w:szCs w:val="36"/>
        </w:rPr>
        <w:t>“</w:t>
      </w:r>
    </w:p>
    <w:p w14:paraId="4280F462" w14:textId="62F1BC13" w:rsidR="00AC5187" w:rsidRPr="00EE7F8E" w:rsidRDefault="00EE7F8E" w:rsidP="00AC5187">
      <w:pPr>
        <w:jc w:val="center"/>
        <w:rPr>
          <w:b/>
          <w:bCs/>
          <w:sz w:val="36"/>
          <w:szCs w:val="36"/>
        </w:rPr>
      </w:pPr>
      <w:r w:rsidRPr="00EE7F8E">
        <w:rPr>
          <w:b/>
          <w:bCs/>
          <w:sz w:val="36"/>
          <w:szCs w:val="36"/>
        </w:rPr>
        <w:t xml:space="preserve"> ПО ПРОЕКТ</w:t>
      </w:r>
      <w:r w:rsidR="00AC5187" w:rsidRPr="00EE7F8E">
        <w:rPr>
          <w:b/>
          <w:bCs/>
          <w:sz w:val="36"/>
          <w:szCs w:val="36"/>
        </w:rPr>
        <w:t xml:space="preserve">  </w:t>
      </w:r>
      <w:r w:rsidR="00AC5187" w:rsidRPr="00EE7F8E">
        <w:rPr>
          <w:b/>
          <w:bCs/>
          <w:sz w:val="36"/>
          <w:szCs w:val="36"/>
          <w:lang w:val="en-US"/>
        </w:rPr>
        <w:t>BUSINESS</w:t>
      </w:r>
      <w:r w:rsidR="00AC5187" w:rsidRPr="00EE7F8E">
        <w:rPr>
          <w:b/>
          <w:bCs/>
          <w:sz w:val="36"/>
          <w:szCs w:val="36"/>
        </w:rPr>
        <w:t xml:space="preserve"> </w:t>
      </w:r>
      <w:r w:rsidR="00AC5187" w:rsidRPr="00EE7F8E">
        <w:rPr>
          <w:b/>
          <w:bCs/>
          <w:sz w:val="36"/>
          <w:szCs w:val="36"/>
          <w:lang w:val="en-US"/>
        </w:rPr>
        <w:t>COUNCIL</w:t>
      </w:r>
    </w:p>
    <w:p w14:paraId="4952CF19" w14:textId="3228EBF6" w:rsidR="00AC5187" w:rsidRPr="00EE7F8E" w:rsidRDefault="00AC5187" w:rsidP="00AC5187">
      <w:pPr>
        <w:jc w:val="center"/>
        <w:rPr>
          <w:b/>
          <w:bCs/>
          <w:sz w:val="36"/>
          <w:szCs w:val="36"/>
          <w:lang w:val="en-US"/>
        </w:rPr>
      </w:pPr>
      <w:r w:rsidRPr="00EE7F8E">
        <w:rPr>
          <w:b/>
          <w:bCs/>
          <w:sz w:val="36"/>
          <w:szCs w:val="36"/>
          <w:lang w:val="en-US"/>
        </w:rPr>
        <w:t>6275 BC- Subsidy contract № B6.3a.18/13.04.2021</w:t>
      </w:r>
    </w:p>
    <w:p w14:paraId="66F0FA42" w14:textId="45BD912A" w:rsidR="00AC5187" w:rsidRDefault="00AC5187" w:rsidP="00AC5187">
      <w:pPr>
        <w:jc w:val="center"/>
        <w:rPr>
          <w:sz w:val="36"/>
          <w:szCs w:val="36"/>
          <w:lang w:val="en-US"/>
        </w:rPr>
      </w:pPr>
    </w:p>
    <w:p w14:paraId="1476D446" w14:textId="2DBA3701" w:rsidR="00AC5187" w:rsidRDefault="00AC5187" w:rsidP="00AC5187">
      <w:pPr>
        <w:jc w:val="center"/>
        <w:rPr>
          <w:sz w:val="36"/>
          <w:szCs w:val="36"/>
          <w:lang w:val="en-US"/>
        </w:rPr>
      </w:pPr>
    </w:p>
    <w:p w14:paraId="5BDCF655" w14:textId="46E2F3F8" w:rsidR="00AC5187" w:rsidRDefault="00AC5187" w:rsidP="00AC5187">
      <w:pPr>
        <w:jc w:val="center"/>
        <w:rPr>
          <w:sz w:val="36"/>
          <w:szCs w:val="36"/>
          <w:lang w:val="en-US"/>
        </w:rPr>
      </w:pPr>
    </w:p>
    <w:p w14:paraId="0BB649D0" w14:textId="6B3A666F" w:rsidR="00AC5187" w:rsidRDefault="00AC5187" w:rsidP="00AC5187">
      <w:pPr>
        <w:jc w:val="center"/>
        <w:rPr>
          <w:sz w:val="36"/>
          <w:szCs w:val="36"/>
          <w:lang w:val="en-US"/>
        </w:rPr>
      </w:pPr>
    </w:p>
    <w:p w14:paraId="3A78A12B" w14:textId="40CBB760" w:rsidR="00AC5187" w:rsidRDefault="00AC5187" w:rsidP="00AC5187">
      <w:pPr>
        <w:jc w:val="center"/>
        <w:rPr>
          <w:sz w:val="36"/>
          <w:szCs w:val="36"/>
          <w:lang w:val="en-US"/>
        </w:rPr>
      </w:pPr>
    </w:p>
    <w:p w14:paraId="6246C606" w14:textId="5027C073" w:rsidR="00AC5187" w:rsidRDefault="00AC5187" w:rsidP="00AC5187">
      <w:pPr>
        <w:jc w:val="center"/>
        <w:rPr>
          <w:sz w:val="36"/>
          <w:szCs w:val="36"/>
          <w:lang w:val="en-US"/>
        </w:rPr>
      </w:pPr>
    </w:p>
    <w:sdt>
      <w:sdtPr>
        <w:rPr>
          <w:rFonts w:ascii="Times New Roman" w:eastAsiaTheme="minorHAnsi" w:hAnsi="Times New Roman" w:cstheme="minorBidi"/>
          <w:color w:val="auto"/>
          <w:sz w:val="24"/>
          <w:szCs w:val="22"/>
          <w:lang w:eastAsia="en-US"/>
        </w:rPr>
        <w:id w:val="828640722"/>
        <w:docPartObj>
          <w:docPartGallery w:val="Table of Contents"/>
          <w:docPartUnique/>
        </w:docPartObj>
      </w:sdtPr>
      <w:sdtEndPr>
        <w:rPr>
          <w:b/>
          <w:bCs/>
        </w:rPr>
      </w:sdtEndPr>
      <w:sdtContent>
        <w:p w14:paraId="3760924C" w14:textId="32CB9969" w:rsidR="008A711E" w:rsidRDefault="008A711E" w:rsidP="005E408B">
          <w:pPr>
            <w:pStyle w:val="TOCHeading"/>
            <w:numPr>
              <w:ilvl w:val="0"/>
              <w:numId w:val="0"/>
            </w:numPr>
            <w:ind w:left="360"/>
          </w:pPr>
          <w:r>
            <w:t>Съдържание</w:t>
          </w:r>
        </w:p>
        <w:p w14:paraId="1290E334" w14:textId="10B25DCA" w:rsidR="00B222BC" w:rsidRDefault="008A711E">
          <w:pPr>
            <w:pStyle w:val="TOC1"/>
            <w:tabs>
              <w:tab w:val="left" w:pos="440"/>
              <w:tab w:val="right" w:leader="dot" w:pos="9350"/>
            </w:tabs>
            <w:rPr>
              <w:rFonts w:asciiTheme="minorHAnsi" w:eastAsiaTheme="minorEastAsia" w:hAnsiTheme="minorHAnsi"/>
              <w:noProof/>
              <w:sz w:val="22"/>
              <w:lang w:eastAsia="bg-BG"/>
            </w:rPr>
          </w:pPr>
          <w:r>
            <w:fldChar w:fldCharType="begin"/>
          </w:r>
          <w:r>
            <w:instrText xml:space="preserve"> TOC \o "1-3" \h \z \u </w:instrText>
          </w:r>
          <w:r>
            <w:fldChar w:fldCharType="separate"/>
          </w:r>
          <w:hyperlink w:anchor="_Toc82079496" w:history="1">
            <w:r w:rsidR="00B222BC" w:rsidRPr="00AA64BC">
              <w:rPr>
                <w:rStyle w:val="Hyperlink"/>
                <w:rFonts w:ascii="Arial" w:hAnsi="Arial"/>
                <w:noProof/>
              </w:rPr>
              <w:t>1.</w:t>
            </w:r>
            <w:r w:rsidR="00B222BC">
              <w:rPr>
                <w:rFonts w:asciiTheme="minorHAnsi" w:eastAsiaTheme="minorEastAsia" w:hAnsiTheme="minorHAnsi"/>
                <w:noProof/>
                <w:sz w:val="22"/>
                <w:lang w:eastAsia="bg-BG"/>
              </w:rPr>
              <w:tab/>
            </w:r>
            <w:r w:rsidR="00B222BC" w:rsidRPr="00AA64BC">
              <w:rPr>
                <w:rStyle w:val="Hyperlink"/>
                <w:noProof/>
              </w:rPr>
              <w:t>Обща информация</w:t>
            </w:r>
            <w:r w:rsidR="00B222BC">
              <w:rPr>
                <w:noProof/>
                <w:webHidden/>
              </w:rPr>
              <w:tab/>
            </w:r>
            <w:r w:rsidR="00B222BC">
              <w:rPr>
                <w:noProof/>
                <w:webHidden/>
              </w:rPr>
              <w:fldChar w:fldCharType="begin"/>
            </w:r>
            <w:r w:rsidR="00B222BC">
              <w:rPr>
                <w:noProof/>
                <w:webHidden/>
              </w:rPr>
              <w:instrText xml:space="preserve"> PAGEREF _Toc82079496 \h </w:instrText>
            </w:r>
            <w:r w:rsidR="00B222BC">
              <w:rPr>
                <w:noProof/>
                <w:webHidden/>
              </w:rPr>
            </w:r>
            <w:r w:rsidR="00B222BC">
              <w:rPr>
                <w:noProof/>
                <w:webHidden/>
              </w:rPr>
              <w:fldChar w:fldCharType="separate"/>
            </w:r>
            <w:r w:rsidR="00B222BC">
              <w:rPr>
                <w:noProof/>
                <w:webHidden/>
              </w:rPr>
              <w:t>3</w:t>
            </w:r>
            <w:r w:rsidR="00B222BC">
              <w:rPr>
                <w:noProof/>
                <w:webHidden/>
              </w:rPr>
              <w:fldChar w:fldCharType="end"/>
            </w:r>
          </w:hyperlink>
        </w:p>
        <w:p w14:paraId="5B68FB49" w14:textId="346F5C5B" w:rsidR="00B222BC" w:rsidRDefault="006268C2">
          <w:pPr>
            <w:pStyle w:val="TOC2"/>
            <w:tabs>
              <w:tab w:val="right" w:leader="dot" w:pos="9350"/>
            </w:tabs>
            <w:rPr>
              <w:rFonts w:asciiTheme="minorHAnsi" w:eastAsiaTheme="minorEastAsia" w:hAnsiTheme="minorHAnsi"/>
              <w:noProof/>
              <w:sz w:val="22"/>
              <w:lang w:eastAsia="bg-BG"/>
            </w:rPr>
          </w:pPr>
          <w:hyperlink w:anchor="_Toc82079497" w:history="1">
            <w:r w:rsidR="00B222BC" w:rsidRPr="00AA64BC">
              <w:rPr>
                <w:rStyle w:val="Hyperlink"/>
                <w:noProof/>
              </w:rPr>
              <w:t>1.1. Данни за възложителя</w:t>
            </w:r>
            <w:r w:rsidR="00B222BC">
              <w:rPr>
                <w:noProof/>
                <w:webHidden/>
              </w:rPr>
              <w:tab/>
            </w:r>
            <w:r w:rsidR="00B222BC">
              <w:rPr>
                <w:noProof/>
                <w:webHidden/>
              </w:rPr>
              <w:fldChar w:fldCharType="begin"/>
            </w:r>
            <w:r w:rsidR="00B222BC">
              <w:rPr>
                <w:noProof/>
                <w:webHidden/>
              </w:rPr>
              <w:instrText xml:space="preserve"> PAGEREF _Toc82079497 \h </w:instrText>
            </w:r>
            <w:r w:rsidR="00B222BC">
              <w:rPr>
                <w:noProof/>
                <w:webHidden/>
              </w:rPr>
            </w:r>
            <w:r w:rsidR="00B222BC">
              <w:rPr>
                <w:noProof/>
                <w:webHidden/>
              </w:rPr>
              <w:fldChar w:fldCharType="separate"/>
            </w:r>
            <w:r w:rsidR="00B222BC">
              <w:rPr>
                <w:noProof/>
                <w:webHidden/>
              </w:rPr>
              <w:t>3</w:t>
            </w:r>
            <w:r w:rsidR="00B222BC">
              <w:rPr>
                <w:noProof/>
                <w:webHidden/>
              </w:rPr>
              <w:fldChar w:fldCharType="end"/>
            </w:r>
          </w:hyperlink>
        </w:p>
        <w:p w14:paraId="657CFE9A" w14:textId="08E1395F" w:rsidR="00B222BC" w:rsidRDefault="006268C2">
          <w:pPr>
            <w:pStyle w:val="TOC2"/>
            <w:tabs>
              <w:tab w:val="right" w:leader="dot" w:pos="9350"/>
            </w:tabs>
            <w:rPr>
              <w:rFonts w:asciiTheme="minorHAnsi" w:eastAsiaTheme="minorEastAsia" w:hAnsiTheme="minorHAnsi"/>
              <w:noProof/>
              <w:sz w:val="22"/>
              <w:lang w:eastAsia="bg-BG"/>
            </w:rPr>
          </w:pPr>
          <w:hyperlink w:anchor="_Toc82079498" w:history="1">
            <w:r w:rsidR="00B222BC" w:rsidRPr="00AA64BC">
              <w:rPr>
                <w:rStyle w:val="Hyperlink"/>
                <w:noProof/>
              </w:rPr>
              <w:t>1.2. Институционална рамка</w:t>
            </w:r>
            <w:r w:rsidR="00B222BC">
              <w:rPr>
                <w:noProof/>
                <w:webHidden/>
              </w:rPr>
              <w:tab/>
            </w:r>
            <w:r w:rsidR="00B222BC">
              <w:rPr>
                <w:noProof/>
                <w:webHidden/>
              </w:rPr>
              <w:fldChar w:fldCharType="begin"/>
            </w:r>
            <w:r w:rsidR="00B222BC">
              <w:rPr>
                <w:noProof/>
                <w:webHidden/>
              </w:rPr>
              <w:instrText xml:space="preserve"> PAGEREF _Toc82079498 \h </w:instrText>
            </w:r>
            <w:r w:rsidR="00B222BC">
              <w:rPr>
                <w:noProof/>
                <w:webHidden/>
              </w:rPr>
            </w:r>
            <w:r w:rsidR="00B222BC">
              <w:rPr>
                <w:noProof/>
                <w:webHidden/>
              </w:rPr>
              <w:fldChar w:fldCharType="separate"/>
            </w:r>
            <w:r w:rsidR="00B222BC">
              <w:rPr>
                <w:noProof/>
                <w:webHidden/>
              </w:rPr>
              <w:t>3</w:t>
            </w:r>
            <w:r w:rsidR="00B222BC">
              <w:rPr>
                <w:noProof/>
                <w:webHidden/>
              </w:rPr>
              <w:fldChar w:fldCharType="end"/>
            </w:r>
          </w:hyperlink>
        </w:p>
        <w:p w14:paraId="0740470B" w14:textId="6A4A5B91" w:rsidR="00B222BC" w:rsidRDefault="006268C2">
          <w:pPr>
            <w:pStyle w:val="TOC1"/>
            <w:tabs>
              <w:tab w:val="left" w:pos="440"/>
              <w:tab w:val="right" w:leader="dot" w:pos="9350"/>
            </w:tabs>
            <w:rPr>
              <w:rFonts w:asciiTheme="minorHAnsi" w:eastAsiaTheme="minorEastAsia" w:hAnsiTheme="minorHAnsi"/>
              <w:noProof/>
              <w:sz w:val="22"/>
              <w:lang w:eastAsia="bg-BG"/>
            </w:rPr>
          </w:pPr>
          <w:hyperlink w:anchor="_Toc82079499" w:history="1">
            <w:r w:rsidR="00B222BC" w:rsidRPr="00AA64BC">
              <w:rPr>
                <w:rStyle w:val="Hyperlink"/>
                <w:rFonts w:ascii="Arial" w:hAnsi="Arial"/>
                <w:noProof/>
              </w:rPr>
              <w:t>2.</w:t>
            </w:r>
            <w:r w:rsidR="00B222BC">
              <w:rPr>
                <w:rFonts w:asciiTheme="minorHAnsi" w:eastAsiaTheme="minorEastAsia" w:hAnsiTheme="minorHAnsi"/>
                <w:noProof/>
                <w:sz w:val="22"/>
                <w:lang w:eastAsia="bg-BG"/>
              </w:rPr>
              <w:tab/>
            </w:r>
            <w:r w:rsidR="00B222BC" w:rsidRPr="00AA64BC">
              <w:rPr>
                <w:rStyle w:val="Hyperlink"/>
                <w:noProof/>
              </w:rPr>
              <w:t>Цели на проекта</w:t>
            </w:r>
            <w:r w:rsidR="00B222BC">
              <w:rPr>
                <w:noProof/>
                <w:webHidden/>
              </w:rPr>
              <w:tab/>
            </w:r>
            <w:r w:rsidR="00B222BC">
              <w:rPr>
                <w:noProof/>
                <w:webHidden/>
              </w:rPr>
              <w:fldChar w:fldCharType="begin"/>
            </w:r>
            <w:r w:rsidR="00B222BC">
              <w:rPr>
                <w:noProof/>
                <w:webHidden/>
              </w:rPr>
              <w:instrText xml:space="preserve"> PAGEREF _Toc82079499 \h </w:instrText>
            </w:r>
            <w:r w:rsidR="00B222BC">
              <w:rPr>
                <w:noProof/>
                <w:webHidden/>
              </w:rPr>
            </w:r>
            <w:r w:rsidR="00B222BC">
              <w:rPr>
                <w:noProof/>
                <w:webHidden/>
              </w:rPr>
              <w:fldChar w:fldCharType="separate"/>
            </w:r>
            <w:r w:rsidR="00B222BC">
              <w:rPr>
                <w:noProof/>
                <w:webHidden/>
              </w:rPr>
              <w:t>4</w:t>
            </w:r>
            <w:r w:rsidR="00B222BC">
              <w:rPr>
                <w:noProof/>
                <w:webHidden/>
              </w:rPr>
              <w:fldChar w:fldCharType="end"/>
            </w:r>
          </w:hyperlink>
        </w:p>
        <w:p w14:paraId="47F23674" w14:textId="0945C168" w:rsidR="00B222BC" w:rsidRDefault="006268C2">
          <w:pPr>
            <w:pStyle w:val="TOC1"/>
            <w:tabs>
              <w:tab w:val="left" w:pos="440"/>
              <w:tab w:val="right" w:leader="dot" w:pos="9350"/>
            </w:tabs>
            <w:rPr>
              <w:rFonts w:asciiTheme="minorHAnsi" w:eastAsiaTheme="minorEastAsia" w:hAnsiTheme="minorHAnsi"/>
              <w:noProof/>
              <w:sz w:val="22"/>
              <w:lang w:eastAsia="bg-BG"/>
            </w:rPr>
          </w:pPr>
          <w:hyperlink w:anchor="_Toc82079500" w:history="1">
            <w:r w:rsidR="00B222BC" w:rsidRPr="00AA64BC">
              <w:rPr>
                <w:rStyle w:val="Hyperlink"/>
                <w:rFonts w:ascii="Arial" w:hAnsi="Arial"/>
                <w:noProof/>
              </w:rPr>
              <w:t>3.</w:t>
            </w:r>
            <w:r w:rsidR="00B222BC">
              <w:rPr>
                <w:rFonts w:asciiTheme="minorHAnsi" w:eastAsiaTheme="minorEastAsia" w:hAnsiTheme="minorHAnsi"/>
                <w:noProof/>
                <w:sz w:val="22"/>
                <w:lang w:eastAsia="bg-BG"/>
              </w:rPr>
              <w:tab/>
            </w:r>
            <w:r w:rsidR="00B222BC" w:rsidRPr="00AA64BC">
              <w:rPr>
                <w:rStyle w:val="Hyperlink"/>
                <w:noProof/>
              </w:rPr>
              <w:t>Индикатори за резултат</w:t>
            </w:r>
            <w:r w:rsidR="00B222BC">
              <w:rPr>
                <w:noProof/>
                <w:webHidden/>
              </w:rPr>
              <w:tab/>
            </w:r>
            <w:r w:rsidR="00B222BC">
              <w:rPr>
                <w:noProof/>
                <w:webHidden/>
              </w:rPr>
              <w:fldChar w:fldCharType="begin"/>
            </w:r>
            <w:r w:rsidR="00B222BC">
              <w:rPr>
                <w:noProof/>
                <w:webHidden/>
              </w:rPr>
              <w:instrText xml:space="preserve"> PAGEREF _Toc82079500 \h </w:instrText>
            </w:r>
            <w:r w:rsidR="00B222BC">
              <w:rPr>
                <w:noProof/>
                <w:webHidden/>
              </w:rPr>
            </w:r>
            <w:r w:rsidR="00B222BC">
              <w:rPr>
                <w:noProof/>
                <w:webHidden/>
              </w:rPr>
              <w:fldChar w:fldCharType="separate"/>
            </w:r>
            <w:r w:rsidR="00B222BC">
              <w:rPr>
                <w:noProof/>
                <w:webHidden/>
              </w:rPr>
              <w:t>5</w:t>
            </w:r>
            <w:r w:rsidR="00B222BC">
              <w:rPr>
                <w:noProof/>
                <w:webHidden/>
              </w:rPr>
              <w:fldChar w:fldCharType="end"/>
            </w:r>
          </w:hyperlink>
        </w:p>
        <w:p w14:paraId="321FE898" w14:textId="662C3F69" w:rsidR="00B222BC" w:rsidRDefault="006268C2">
          <w:pPr>
            <w:pStyle w:val="TOC1"/>
            <w:tabs>
              <w:tab w:val="left" w:pos="440"/>
              <w:tab w:val="right" w:leader="dot" w:pos="9350"/>
            </w:tabs>
            <w:rPr>
              <w:rFonts w:asciiTheme="minorHAnsi" w:eastAsiaTheme="minorEastAsia" w:hAnsiTheme="minorHAnsi"/>
              <w:noProof/>
              <w:sz w:val="22"/>
              <w:lang w:eastAsia="bg-BG"/>
            </w:rPr>
          </w:pPr>
          <w:hyperlink w:anchor="_Toc82079501" w:history="1">
            <w:r w:rsidR="00B222BC" w:rsidRPr="00AA64BC">
              <w:rPr>
                <w:rStyle w:val="Hyperlink"/>
                <w:rFonts w:ascii="Arial" w:hAnsi="Arial"/>
                <w:noProof/>
              </w:rPr>
              <w:t>4.</w:t>
            </w:r>
            <w:r w:rsidR="00B222BC">
              <w:rPr>
                <w:rFonts w:asciiTheme="minorHAnsi" w:eastAsiaTheme="minorEastAsia" w:hAnsiTheme="minorHAnsi"/>
                <w:noProof/>
                <w:sz w:val="22"/>
                <w:lang w:eastAsia="bg-BG"/>
              </w:rPr>
              <w:tab/>
            </w:r>
            <w:r w:rsidR="00B222BC" w:rsidRPr="00AA64BC">
              <w:rPr>
                <w:rStyle w:val="Hyperlink"/>
                <w:noProof/>
              </w:rPr>
              <w:t>Приоритетни сектори и области</w:t>
            </w:r>
            <w:r w:rsidR="00B222BC">
              <w:rPr>
                <w:noProof/>
                <w:webHidden/>
              </w:rPr>
              <w:tab/>
            </w:r>
            <w:r w:rsidR="00B222BC">
              <w:rPr>
                <w:noProof/>
                <w:webHidden/>
              </w:rPr>
              <w:fldChar w:fldCharType="begin"/>
            </w:r>
            <w:r w:rsidR="00B222BC">
              <w:rPr>
                <w:noProof/>
                <w:webHidden/>
              </w:rPr>
              <w:instrText xml:space="preserve"> PAGEREF _Toc82079501 \h </w:instrText>
            </w:r>
            <w:r w:rsidR="00B222BC">
              <w:rPr>
                <w:noProof/>
                <w:webHidden/>
              </w:rPr>
            </w:r>
            <w:r w:rsidR="00B222BC">
              <w:rPr>
                <w:noProof/>
                <w:webHidden/>
              </w:rPr>
              <w:fldChar w:fldCharType="separate"/>
            </w:r>
            <w:r w:rsidR="00B222BC">
              <w:rPr>
                <w:noProof/>
                <w:webHidden/>
              </w:rPr>
              <w:t>5</w:t>
            </w:r>
            <w:r w:rsidR="00B222BC">
              <w:rPr>
                <w:noProof/>
                <w:webHidden/>
              </w:rPr>
              <w:fldChar w:fldCharType="end"/>
            </w:r>
          </w:hyperlink>
        </w:p>
        <w:p w14:paraId="0D2ACAA4" w14:textId="73FEE758" w:rsidR="00B222BC" w:rsidRDefault="006268C2">
          <w:pPr>
            <w:pStyle w:val="TOC2"/>
            <w:tabs>
              <w:tab w:val="right" w:leader="dot" w:pos="9350"/>
            </w:tabs>
            <w:rPr>
              <w:rFonts w:asciiTheme="minorHAnsi" w:eastAsiaTheme="minorEastAsia" w:hAnsiTheme="minorHAnsi"/>
              <w:noProof/>
              <w:sz w:val="22"/>
              <w:lang w:eastAsia="bg-BG"/>
            </w:rPr>
          </w:pPr>
          <w:hyperlink w:anchor="_Toc82079502" w:history="1">
            <w:r w:rsidR="00B222BC" w:rsidRPr="00AA64BC">
              <w:rPr>
                <w:rStyle w:val="Hyperlink"/>
                <w:rFonts w:asciiTheme="majorHAnsi" w:eastAsiaTheme="majorEastAsia" w:hAnsiTheme="majorHAnsi" w:cstheme="majorBidi"/>
                <w:noProof/>
              </w:rPr>
              <w:t>4.1. Приоритетни сектори</w:t>
            </w:r>
            <w:r w:rsidR="00B222BC">
              <w:rPr>
                <w:noProof/>
                <w:webHidden/>
              </w:rPr>
              <w:tab/>
            </w:r>
            <w:r w:rsidR="00B222BC">
              <w:rPr>
                <w:noProof/>
                <w:webHidden/>
              </w:rPr>
              <w:fldChar w:fldCharType="begin"/>
            </w:r>
            <w:r w:rsidR="00B222BC">
              <w:rPr>
                <w:noProof/>
                <w:webHidden/>
              </w:rPr>
              <w:instrText xml:space="preserve"> PAGEREF _Toc82079502 \h </w:instrText>
            </w:r>
            <w:r w:rsidR="00B222BC">
              <w:rPr>
                <w:noProof/>
                <w:webHidden/>
              </w:rPr>
            </w:r>
            <w:r w:rsidR="00B222BC">
              <w:rPr>
                <w:noProof/>
                <w:webHidden/>
              </w:rPr>
              <w:fldChar w:fldCharType="separate"/>
            </w:r>
            <w:r w:rsidR="00B222BC">
              <w:rPr>
                <w:noProof/>
                <w:webHidden/>
              </w:rPr>
              <w:t>5</w:t>
            </w:r>
            <w:r w:rsidR="00B222BC">
              <w:rPr>
                <w:noProof/>
                <w:webHidden/>
              </w:rPr>
              <w:fldChar w:fldCharType="end"/>
            </w:r>
          </w:hyperlink>
        </w:p>
        <w:p w14:paraId="3DACAAA1" w14:textId="1BA83104" w:rsidR="00B222BC" w:rsidRDefault="006268C2">
          <w:pPr>
            <w:pStyle w:val="TOC2"/>
            <w:tabs>
              <w:tab w:val="right" w:leader="dot" w:pos="9350"/>
            </w:tabs>
            <w:rPr>
              <w:rFonts w:asciiTheme="minorHAnsi" w:eastAsiaTheme="minorEastAsia" w:hAnsiTheme="minorHAnsi"/>
              <w:noProof/>
              <w:sz w:val="22"/>
              <w:lang w:eastAsia="bg-BG"/>
            </w:rPr>
          </w:pPr>
          <w:hyperlink w:anchor="_Toc82079503" w:history="1">
            <w:r w:rsidR="00B222BC" w:rsidRPr="00AA64BC">
              <w:rPr>
                <w:rStyle w:val="Hyperlink"/>
                <w:rFonts w:asciiTheme="majorHAnsi" w:eastAsiaTheme="majorEastAsia" w:hAnsiTheme="majorHAnsi" w:cstheme="majorBidi"/>
                <w:noProof/>
              </w:rPr>
              <w:t>4.2. Приоритетни области</w:t>
            </w:r>
            <w:r w:rsidR="00B222BC">
              <w:rPr>
                <w:noProof/>
                <w:webHidden/>
              </w:rPr>
              <w:tab/>
            </w:r>
            <w:r w:rsidR="00B222BC">
              <w:rPr>
                <w:noProof/>
                <w:webHidden/>
              </w:rPr>
              <w:fldChar w:fldCharType="begin"/>
            </w:r>
            <w:r w:rsidR="00B222BC">
              <w:rPr>
                <w:noProof/>
                <w:webHidden/>
              </w:rPr>
              <w:instrText xml:space="preserve"> PAGEREF _Toc82079503 \h </w:instrText>
            </w:r>
            <w:r w:rsidR="00B222BC">
              <w:rPr>
                <w:noProof/>
                <w:webHidden/>
              </w:rPr>
            </w:r>
            <w:r w:rsidR="00B222BC">
              <w:rPr>
                <w:noProof/>
                <w:webHidden/>
              </w:rPr>
              <w:fldChar w:fldCharType="separate"/>
            </w:r>
            <w:r w:rsidR="00B222BC">
              <w:rPr>
                <w:noProof/>
                <w:webHidden/>
              </w:rPr>
              <w:t>5</w:t>
            </w:r>
            <w:r w:rsidR="00B222BC">
              <w:rPr>
                <w:noProof/>
                <w:webHidden/>
              </w:rPr>
              <w:fldChar w:fldCharType="end"/>
            </w:r>
          </w:hyperlink>
        </w:p>
        <w:p w14:paraId="241AAD0B" w14:textId="034E3146" w:rsidR="00B222BC" w:rsidRDefault="006268C2">
          <w:pPr>
            <w:pStyle w:val="TOC1"/>
            <w:tabs>
              <w:tab w:val="left" w:pos="440"/>
              <w:tab w:val="right" w:leader="dot" w:pos="9350"/>
            </w:tabs>
            <w:rPr>
              <w:rFonts w:asciiTheme="minorHAnsi" w:eastAsiaTheme="minorEastAsia" w:hAnsiTheme="minorHAnsi"/>
              <w:noProof/>
              <w:sz w:val="22"/>
              <w:lang w:eastAsia="bg-BG"/>
            </w:rPr>
          </w:pPr>
          <w:hyperlink w:anchor="_Toc82079504" w:history="1">
            <w:r w:rsidR="00B222BC" w:rsidRPr="00AA64BC">
              <w:rPr>
                <w:rStyle w:val="Hyperlink"/>
                <w:rFonts w:ascii="Arial" w:hAnsi="Arial"/>
                <w:noProof/>
              </w:rPr>
              <w:t>5.</w:t>
            </w:r>
            <w:r w:rsidR="00B222BC">
              <w:rPr>
                <w:rFonts w:asciiTheme="minorHAnsi" w:eastAsiaTheme="minorEastAsia" w:hAnsiTheme="minorHAnsi"/>
                <w:noProof/>
                <w:sz w:val="22"/>
                <w:lang w:eastAsia="bg-BG"/>
              </w:rPr>
              <w:tab/>
            </w:r>
            <w:r w:rsidR="00B222BC" w:rsidRPr="00AA64BC">
              <w:rPr>
                <w:rStyle w:val="Hyperlink"/>
                <w:noProof/>
              </w:rPr>
              <w:t>Вид, предмет на процедурата, прогнозна стойност и критерий за оценка</w:t>
            </w:r>
            <w:r w:rsidR="00B222BC">
              <w:rPr>
                <w:noProof/>
                <w:webHidden/>
              </w:rPr>
              <w:tab/>
            </w:r>
            <w:r w:rsidR="00B222BC">
              <w:rPr>
                <w:noProof/>
                <w:webHidden/>
              </w:rPr>
              <w:fldChar w:fldCharType="begin"/>
            </w:r>
            <w:r w:rsidR="00B222BC">
              <w:rPr>
                <w:noProof/>
                <w:webHidden/>
              </w:rPr>
              <w:instrText xml:space="preserve"> PAGEREF _Toc82079504 \h </w:instrText>
            </w:r>
            <w:r w:rsidR="00B222BC">
              <w:rPr>
                <w:noProof/>
                <w:webHidden/>
              </w:rPr>
            </w:r>
            <w:r w:rsidR="00B222BC">
              <w:rPr>
                <w:noProof/>
                <w:webHidden/>
              </w:rPr>
              <w:fldChar w:fldCharType="separate"/>
            </w:r>
            <w:r w:rsidR="00B222BC">
              <w:rPr>
                <w:noProof/>
                <w:webHidden/>
              </w:rPr>
              <w:t>5</w:t>
            </w:r>
            <w:r w:rsidR="00B222BC">
              <w:rPr>
                <w:noProof/>
                <w:webHidden/>
              </w:rPr>
              <w:fldChar w:fldCharType="end"/>
            </w:r>
          </w:hyperlink>
        </w:p>
        <w:p w14:paraId="2E6D4E92" w14:textId="2B3BB175" w:rsidR="00B222BC" w:rsidRDefault="006268C2">
          <w:pPr>
            <w:pStyle w:val="TOC2"/>
            <w:tabs>
              <w:tab w:val="right" w:leader="dot" w:pos="9350"/>
            </w:tabs>
            <w:rPr>
              <w:rFonts w:asciiTheme="minorHAnsi" w:eastAsiaTheme="minorEastAsia" w:hAnsiTheme="minorHAnsi"/>
              <w:noProof/>
              <w:sz w:val="22"/>
              <w:lang w:eastAsia="bg-BG"/>
            </w:rPr>
          </w:pPr>
          <w:hyperlink w:anchor="_Toc82079505" w:history="1">
            <w:r w:rsidR="00B222BC" w:rsidRPr="00AA64BC">
              <w:rPr>
                <w:rStyle w:val="Hyperlink"/>
                <w:rFonts w:asciiTheme="majorHAnsi" w:eastAsiaTheme="majorEastAsia" w:hAnsiTheme="majorHAnsi" w:cstheme="majorBidi"/>
                <w:noProof/>
              </w:rPr>
              <w:t>5.1. Вид на процедурата</w:t>
            </w:r>
            <w:r w:rsidR="00B222BC">
              <w:rPr>
                <w:noProof/>
                <w:webHidden/>
              </w:rPr>
              <w:tab/>
            </w:r>
            <w:r w:rsidR="00B222BC">
              <w:rPr>
                <w:noProof/>
                <w:webHidden/>
              </w:rPr>
              <w:fldChar w:fldCharType="begin"/>
            </w:r>
            <w:r w:rsidR="00B222BC">
              <w:rPr>
                <w:noProof/>
                <w:webHidden/>
              </w:rPr>
              <w:instrText xml:space="preserve"> PAGEREF _Toc82079505 \h </w:instrText>
            </w:r>
            <w:r w:rsidR="00B222BC">
              <w:rPr>
                <w:noProof/>
                <w:webHidden/>
              </w:rPr>
            </w:r>
            <w:r w:rsidR="00B222BC">
              <w:rPr>
                <w:noProof/>
                <w:webHidden/>
              </w:rPr>
              <w:fldChar w:fldCharType="separate"/>
            </w:r>
            <w:r w:rsidR="00B222BC">
              <w:rPr>
                <w:noProof/>
                <w:webHidden/>
              </w:rPr>
              <w:t>5</w:t>
            </w:r>
            <w:r w:rsidR="00B222BC">
              <w:rPr>
                <w:noProof/>
                <w:webHidden/>
              </w:rPr>
              <w:fldChar w:fldCharType="end"/>
            </w:r>
          </w:hyperlink>
        </w:p>
        <w:p w14:paraId="326C0D22" w14:textId="656FBFE4" w:rsidR="00B222BC" w:rsidRDefault="006268C2">
          <w:pPr>
            <w:pStyle w:val="TOC2"/>
            <w:tabs>
              <w:tab w:val="right" w:leader="dot" w:pos="9350"/>
            </w:tabs>
            <w:rPr>
              <w:rFonts w:asciiTheme="minorHAnsi" w:eastAsiaTheme="minorEastAsia" w:hAnsiTheme="minorHAnsi"/>
              <w:noProof/>
              <w:sz w:val="22"/>
              <w:lang w:eastAsia="bg-BG"/>
            </w:rPr>
          </w:pPr>
          <w:hyperlink w:anchor="_Toc82079506" w:history="1">
            <w:r w:rsidR="00B222BC" w:rsidRPr="00AA64BC">
              <w:rPr>
                <w:rStyle w:val="Hyperlink"/>
                <w:rFonts w:asciiTheme="majorHAnsi" w:eastAsiaTheme="majorEastAsia" w:hAnsiTheme="majorHAnsi" w:cstheme="majorBidi"/>
                <w:noProof/>
              </w:rPr>
              <w:t>5.2. Предмет на процедурата и прогнозна стойност</w:t>
            </w:r>
            <w:r w:rsidR="00B222BC">
              <w:rPr>
                <w:noProof/>
                <w:webHidden/>
              </w:rPr>
              <w:tab/>
            </w:r>
            <w:r w:rsidR="00B222BC">
              <w:rPr>
                <w:noProof/>
                <w:webHidden/>
              </w:rPr>
              <w:fldChar w:fldCharType="begin"/>
            </w:r>
            <w:r w:rsidR="00B222BC">
              <w:rPr>
                <w:noProof/>
                <w:webHidden/>
              </w:rPr>
              <w:instrText xml:space="preserve"> PAGEREF _Toc82079506 \h </w:instrText>
            </w:r>
            <w:r w:rsidR="00B222BC">
              <w:rPr>
                <w:noProof/>
                <w:webHidden/>
              </w:rPr>
            </w:r>
            <w:r w:rsidR="00B222BC">
              <w:rPr>
                <w:noProof/>
                <w:webHidden/>
              </w:rPr>
              <w:fldChar w:fldCharType="separate"/>
            </w:r>
            <w:r w:rsidR="00B222BC">
              <w:rPr>
                <w:noProof/>
                <w:webHidden/>
              </w:rPr>
              <w:t>6</w:t>
            </w:r>
            <w:r w:rsidR="00B222BC">
              <w:rPr>
                <w:noProof/>
                <w:webHidden/>
              </w:rPr>
              <w:fldChar w:fldCharType="end"/>
            </w:r>
          </w:hyperlink>
        </w:p>
        <w:p w14:paraId="76409FE0" w14:textId="622D304B" w:rsidR="00B222BC" w:rsidRDefault="006268C2">
          <w:pPr>
            <w:pStyle w:val="TOC2"/>
            <w:tabs>
              <w:tab w:val="right" w:leader="dot" w:pos="9350"/>
            </w:tabs>
            <w:rPr>
              <w:rFonts w:asciiTheme="minorHAnsi" w:eastAsiaTheme="minorEastAsia" w:hAnsiTheme="minorHAnsi"/>
              <w:noProof/>
              <w:sz w:val="22"/>
              <w:lang w:eastAsia="bg-BG"/>
            </w:rPr>
          </w:pPr>
          <w:hyperlink w:anchor="_Toc82079507" w:history="1">
            <w:r w:rsidR="00B222BC" w:rsidRPr="00AA64BC">
              <w:rPr>
                <w:rStyle w:val="Hyperlink"/>
                <w:noProof/>
              </w:rPr>
              <w:t>5.3. Критерий за оценка на офертите</w:t>
            </w:r>
            <w:r w:rsidR="00B222BC">
              <w:rPr>
                <w:noProof/>
                <w:webHidden/>
              </w:rPr>
              <w:tab/>
            </w:r>
            <w:r w:rsidR="00B222BC">
              <w:rPr>
                <w:noProof/>
                <w:webHidden/>
              </w:rPr>
              <w:fldChar w:fldCharType="begin"/>
            </w:r>
            <w:r w:rsidR="00B222BC">
              <w:rPr>
                <w:noProof/>
                <w:webHidden/>
              </w:rPr>
              <w:instrText xml:space="preserve"> PAGEREF _Toc82079507 \h </w:instrText>
            </w:r>
            <w:r w:rsidR="00B222BC">
              <w:rPr>
                <w:noProof/>
                <w:webHidden/>
              </w:rPr>
            </w:r>
            <w:r w:rsidR="00B222BC">
              <w:rPr>
                <w:noProof/>
                <w:webHidden/>
              </w:rPr>
              <w:fldChar w:fldCharType="separate"/>
            </w:r>
            <w:r w:rsidR="00B222BC">
              <w:rPr>
                <w:noProof/>
                <w:webHidden/>
              </w:rPr>
              <w:t>6</w:t>
            </w:r>
            <w:r w:rsidR="00B222BC">
              <w:rPr>
                <w:noProof/>
                <w:webHidden/>
              </w:rPr>
              <w:fldChar w:fldCharType="end"/>
            </w:r>
          </w:hyperlink>
        </w:p>
        <w:p w14:paraId="28423C01" w14:textId="584E1C9B" w:rsidR="00B222BC" w:rsidRDefault="006268C2">
          <w:pPr>
            <w:pStyle w:val="TOC1"/>
            <w:tabs>
              <w:tab w:val="left" w:pos="440"/>
              <w:tab w:val="right" w:leader="dot" w:pos="9350"/>
            </w:tabs>
            <w:rPr>
              <w:rFonts w:asciiTheme="minorHAnsi" w:eastAsiaTheme="minorEastAsia" w:hAnsiTheme="minorHAnsi"/>
              <w:noProof/>
              <w:sz w:val="22"/>
              <w:lang w:eastAsia="bg-BG"/>
            </w:rPr>
          </w:pPr>
          <w:hyperlink w:anchor="_Toc82079508" w:history="1">
            <w:r w:rsidR="00B222BC" w:rsidRPr="00AA64BC">
              <w:rPr>
                <w:rStyle w:val="Hyperlink"/>
                <w:rFonts w:ascii="Arial" w:eastAsia="Calibri" w:hAnsi="Arial"/>
                <w:noProof/>
              </w:rPr>
              <w:t>6.</w:t>
            </w:r>
            <w:r w:rsidR="00B222BC">
              <w:rPr>
                <w:rFonts w:asciiTheme="minorHAnsi" w:eastAsiaTheme="minorEastAsia" w:hAnsiTheme="minorHAnsi"/>
                <w:noProof/>
                <w:sz w:val="22"/>
                <w:lang w:eastAsia="bg-BG"/>
              </w:rPr>
              <w:tab/>
            </w:r>
            <w:r w:rsidR="00B222BC" w:rsidRPr="00AA64BC">
              <w:rPr>
                <w:rStyle w:val="Hyperlink"/>
                <w:rFonts w:eastAsia="Calibri"/>
                <w:noProof/>
              </w:rPr>
              <w:t>Изисквания за изпълнение на поръчката</w:t>
            </w:r>
            <w:r w:rsidR="00B222BC">
              <w:rPr>
                <w:noProof/>
                <w:webHidden/>
              </w:rPr>
              <w:tab/>
            </w:r>
            <w:r w:rsidR="00B222BC">
              <w:rPr>
                <w:noProof/>
                <w:webHidden/>
              </w:rPr>
              <w:fldChar w:fldCharType="begin"/>
            </w:r>
            <w:r w:rsidR="00B222BC">
              <w:rPr>
                <w:noProof/>
                <w:webHidden/>
              </w:rPr>
              <w:instrText xml:space="preserve"> PAGEREF _Toc82079508 \h </w:instrText>
            </w:r>
            <w:r w:rsidR="00B222BC">
              <w:rPr>
                <w:noProof/>
                <w:webHidden/>
              </w:rPr>
            </w:r>
            <w:r w:rsidR="00B222BC">
              <w:rPr>
                <w:noProof/>
                <w:webHidden/>
              </w:rPr>
              <w:fldChar w:fldCharType="separate"/>
            </w:r>
            <w:r w:rsidR="00B222BC">
              <w:rPr>
                <w:noProof/>
                <w:webHidden/>
              </w:rPr>
              <w:t>7</w:t>
            </w:r>
            <w:r w:rsidR="00B222BC">
              <w:rPr>
                <w:noProof/>
                <w:webHidden/>
              </w:rPr>
              <w:fldChar w:fldCharType="end"/>
            </w:r>
          </w:hyperlink>
        </w:p>
        <w:p w14:paraId="1004ADEF" w14:textId="69A2D092" w:rsidR="00B222BC" w:rsidRDefault="006268C2">
          <w:pPr>
            <w:pStyle w:val="TOC2"/>
            <w:tabs>
              <w:tab w:val="right" w:leader="dot" w:pos="9350"/>
            </w:tabs>
            <w:rPr>
              <w:rFonts w:asciiTheme="minorHAnsi" w:eastAsiaTheme="minorEastAsia" w:hAnsiTheme="minorHAnsi"/>
              <w:noProof/>
              <w:sz w:val="22"/>
              <w:lang w:eastAsia="bg-BG"/>
            </w:rPr>
          </w:pPr>
          <w:hyperlink w:anchor="_Toc82079509" w:history="1">
            <w:r w:rsidR="00B222BC" w:rsidRPr="00AA64BC">
              <w:rPr>
                <w:rStyle w:val="Hyperlink"/>
                <w:noProof/>
              </w:rPr>
              <w:t>6.1. Минимални изисквания за изпълнение на поръчката</w:t>
            </w:r>
            <w:r w:rsidR="00B222BC">
              <w:rPr>
                <w:noProof/>
                <w:webHidden/>
              </w:rPr>
              <w:tab/>
            </w:r>
            <w:r w:rsidR="00B222BC">
              <w:rPr>
                <w:noProof/>
                <w:webHidden/>
              </w:rPr>
              <w:fldChar w:fldCharType="begin"/>
            </w:r>
            <w:r w:rsidR="00B222BC">
              <w:rPr>
                <w:noProof/>
                <w:webHidden/>
              </w:rPr>
              <w:instrText xml:space="preserve"> PAGEREF _Toc82079509 \h </w:instrText>
            </w:r>
            <w:r w:rsidR="00B222BC">
              <w:rPr>
                <w:noProof/>
                <w:webHidden/>
              </w:rPr>
            </w:r>
            <w:r w:rsidR="00B222BC">
              <w:rPr>
                <w:noProof/>
                <w:webHidden/>
              </w:rPr>
              <w:fldChar w:fldCharType="separate"/>
            </w:r>
            <w:r w:rsidR="00B222BC">
              <w:rPr>
                <w:noProof/>
                <w:webHidden/>
              </w:rPr>
              <w:t>7</w:t>
            </w:r>
            <w:r w:rsidR="00B222BC">
              <w:rPr>
                <w:noProof/>
                <w:webHidden/>
              </w:rPr>
              <w:fldChar w:fldCharType="end"/>
            </w:r>
          </w:hyperlink>
        </w:p>
        <w:p w14:paraId="1E916CD0" w14:textId="5DDCCF48" w:rsidR="00B222BC" w:rsidRDefault="006268C2">
          <w:pPr>
            <w:pStyle w:val="TOC1"/>
            <w:tabs>
              <w:tab w:val="left" w:pos="440"/>
              <w:tab w:val="right" w:leader="dot" w:pos="9350"/>
            </w:tabs>
            <w:rPr>
              <w:rFonts w:asciiTheme="minorHAnsi" w:eastAsiaTheme="minorEastAsia" w:hAnsiTheme="minorHAnsi"/>
              <w:noProof/>
              <w:sz w:val="22"/>
              <w:lang w:eastAsia="bg-BG"/>
            </w:rPr>
          </w:pPr>
          <w:hyperlink w:anchor="_Toc82079510" w:history="1">
            <w:r w:rsidR="00B222BC" w:rsidRPr="00AA64BC">
              <w:rPr>
                <w:rStyle w:val="Hyperlink"/>
                <w:rFonts w:ascii="Arial" w:hAnsi="Arial"/>
                <w:noProof/>
              </w:rPr>
              <w:t>7.</w:t>
            </w:r>
            <w:r w:rsidR="00B222BC">
              <w:rPr>
                <w:rFonts w:asciiTheme="minorHAnsi" w:eastAsiaTheme="minorEastAsia" w:hAnsiTheme="minorHAnsi"/>
                <w:noProof/>
                <w:sz w:val="22"/>
                <w:lang w:eastAsia="bg-BG"/>
              </w:rPr>
              <w:tab/>
            </w:r>
            <w:r w:rsidR="00B222BC" w:rsidRPr="00AA64BC">
              <w:rPr>
                <w:rStyle w:val="Hyperlink"/>
                <w:noProof/>
              </w:rPr>
              <w:t>Продължителност на изпълнение на обществената поръчка</w:t>
            </w:r>
            <w:r w:rsidR="00B222BC">
              <w:rPr>
                <w:noProof/>
                <w:webHidden/>
              </w:rPr>
              <w:tab/>
            </w:r>
            <w:r w:rsidR="00B222BC">
              <w:rPr>
                <w:noProof/>
                <w:webHidden/>
              </w:rPr>
              <w:fldChar w:fldCharType="begin"/>
            </w:r>
            <w:r w:rsidR="00B222BC">
              <w:rPr>
                <w:noProof/>
                <w:webHidden/>
              </w:rPr>
              <w:instrText xml:space="preserve"> PAGEREF _Toc82079510 \h </w:instrText>
            </w:r>
            <w:r w:rsidR="00B222BC">
              <w:rPr>
                <w:noProof/>
                <w:webHidden/>
              </w:rPr>
            </w:r>
            <w:r w:rsidR="00B222BC">
              <w:rPr>
                <w:noProof/>
                <w:webHidden/>
              </w:rPr>
              <w:fldChar w:fldCharType="separate"/>
            </w:r>
            <w:r w:rsidR="00B222BC">
              <w:rPr>
                <w:noProof/>
                <w:webHidden/>
              </w:rPr>
              <w:t>10</w:t>
            </w:r>
            <w:r w:rsidR="00B222BC">
              <w:rPr>
                <w:noProof/>
                <w:webHidden/>
              </w:rPr>
              <w:fldChar w:fldCharType="end"/>
            </w:r>
          </w:hyperlink>
        </w:p>
        <w:p w14:paraId="4C0829E0" w14:textId="036096C3" w:rsidR="00B222BC" w:rsidRDefault="006268C2">
          <w:pPr>
            <w:pStyle w:val="TOC1"/>
            <w:tabs>
              <w:tab w:val="left" w:pos="440"/>
              <w:tab w:val="right" w:leader="dot" w:pos="9350"/>
            </w:tabs>
            <w:rPr>
              <w:rFonts w:asciiTheme="minorHAnsi" w:eastAsiaTheme="minorEastAsia" w:hAnsiTheme="minorHAnsi"/>
              <w:noProof/>
              <w:sz w:val="22"/>
              <w:lang w:eastAsia="bg-BG"/>
            </w:rPr>
          </w:pPr>
          <w:hyperlink w:anchor="_Toc82079511" w:history="1">
            <w:r w:rsidR="00B222BC" w:rsidRPr="00AA64BC">
              <w:rPr>
                <w:rStyle w:val="Hyperlink"/>
                <w:rFonts w:ascii="Arial" w:hAnsi="Arial"/>
                <w:noProof/>
              </w:rPr>
              <w:t>8.</w:t>
            </w:r>
            <w:r w:rsidR="00B222BC">
              <w:rPr>
                <w:rFonts w:asciiTheme="minorHAnsi" w:eastAsiaTheme="minorEastAsia" w:hAnsiTheme="minorHAnsi"/>
                <w:noProof/>
                <w:sz w:val="22"/>
                <w:lang w:eastAsia="bg-BG"/>
              </w:rPr>
              <w:tab/>
            </w:r>
            <w:r w:rsidR="00B222BC" w:rsidRPr="00AA64BC">
              <w:rPr>
                <w:rStyle w:val="Hyperlink"/>
                <w:noProof/>
              </w:rPr>
              <w:t>Плащания</w:t>
            </w:r>
            <w:r w:rsidR="00B222BC">
              <w:rPr>
                <w:noProof/>
                <w:webHidden/>
              </w:rPr>
              <w:tab/>
            </w:r>
            <w:r w:rsidR="00B222BC">
              <w:rPr>
                <w:noProof/>
                <w:webHidden/>
              </w:rPr>
              <w:fldChar w:fldCharType="begin"/>
            </w:r>
            <w:r w:rsidR="00B222BC">
              <w:rPr>
                <w:noProof/>
                <w:webHidden/>
              </w:rPr>
              <w:instrText xml:space="preserve"> PAGEREF _Toc82079511 \h </w:instrText>
            </w:r>
            <w:r w:rsidR="00B222BC">
              <w:rPr>
                <w:noProof/>
                <w:webHidden/>
              </w:rPr>
            </w:r>
            <w:r w:rsidR="00B222BC">
              <w:rPr>
                <w:noProof/>
                <w:webHidden/>
              </w:rPr>
              <w:fldChar w:fldCharType="separate"/>
            </w:r>
            <w:r w:rsidR="00B222BC">
              <w:rPr>
                <w:noProof/>
                <w:webHidden/>
              </w:rPr>
              <w:t>10</w:t>
            </w:r>
            <w:r w:rsidR="00B222BC">
              <w:rPr>
                <w:noProof/>
                <w:webHidden/>
              </w:rPr>
              <w:fldChar w:fldCharType="end"/>
            </w:r>
          </w:hyperlink>
        </w:p>
        <w:p w14:paraId="703B46B2" w14:textId="73873CA9" w:rsidR="00B222BC" w:rsidRDefault="006268C2">
          <w:pPr>
            <w:pStyle w:val="TOC1"/>
            <w:tabs>
              <w:tab w:val="left" w:pos="440"/>
              <w:tab w:val="right" w:leader="dot" w:pos="9350"/>
            </w:tabs>
            <w:rPr>
              <w:rFonts w:asciiTheme="minorHAnsi" w:eastAsiaTheme="minorEastAsia" w:hAnsiTheme="minorHAnsi"/>
              <w:noProof/>
              <w:sz w:val="22"/>
              <w:lang w:eastAsia="bg-BG"/>
            </w:rPr>
          </w:pPr>
          <w:hyperlink w:anchor="_Toc82079512" w:history="1">
            <w:r w:rsidR="00B222BC" w:rsidRPr="00AA64BC">
              <w:rPr>
                <w:rStyle w:val="Hyperlink"/>
                <w:rFonts w:ascii="Arial" w:hAnsi="Arial"/>
                <w:noProof/>
              </w:rPr>
              <w:t>9.</w:t>
            </w:r>
            <w:r w:rsidR="00B222BC">
              <w:rPr>
                <w:rFonts w:asciiTheme="minorHAnsi" w:eastAsiaTheme="minorEastAsia" w:hAnsiTheme="minorHAnsi"/>
                <w:noProof/>
                <w:sz w:val="22"/>
                <w:lang w:eastAsia="bg-BG"/>
              </w:rPr>
              <w:tab/>
            </w:r>
            <w:r w:rsidR="00B222BC" w:rsidRPr="00AA64BC">
              <w:rPr>
                <w:rStyle w:val="Hyperlink"/>
                <w:noProof/>
              </w:rPr>
              <w:t>Допълнителна информация и изисквания към техническото предложение</w:t>
            </w:r>
            <w:r w:rsidR="00B222BC">
              <w:rPr>
                <w:noProof/>
                <w:webHidden/>
              </w:rPr>
              <w:tab/>
            </w:r>
            <w:r w:rsidR="00B222BC">
              <w:rPr>
                <w:noProof/>
                <w:webHidden/>
              </w:rPr>
              <w:fldChar w:fldCharType="begin"/>
            </w:r>
            <w:r w:rsidR="00B222BC">
              <w:rPr>
                <w:noProof/>
                <w:webHidden/>
              </w:rPr>
              <w:instrText xml:space="preserve"> PAGEREF _Toc82079512 \h </w:instrText>
            </w:r>
            <w:r w:rsidR="00B222BC">
              <w:rPr>
                <w:noProof/>
                <w:webHidden/>
              </w:rPr>
            </w:r>
            <w:r w:rsidR="00B222BC">
              <w:rPr>
                <w:noProof/>
                <w:webHidden/>
              </w:rPr>
              <w:fldChar w:fldCharType="separate"/>
            </w:r>
            <w:r w:rsidR="00B222BC">
              <w:rPr>
                <w:noProof/>
                <w:webHidden/>
              </w:rPr>
              <w:t>11</w:t>
            </w:r>
            <w:r w:rsidR="00B222BC">
              <w:rPr>
                <w:noProof/>
                <w:webHidden/>
              </w:rPr>
              <w:fldChar w:fldCharType="end"/>
            </w:r>
          </w:hyperlink>
        </w:p>
        <w:p w14:paraId="2D141014" w14:textId="22FC946B" w:rsidR="00B222BC" w:rsidRDefault="006268C2">
          <w:pPr>
            <w:pStyle w:val="TOC2"/>
            <w:tabs>
              <w:tab w:val="right" w:leader="dot" w:pos="9350"/>
            </w:tabs>
            <w:rPr>
              <w:rFonts w:asciiTheme="minorHAnsi" w:eastAsiaTheme="minorEastAsia" w:hAnsiTheme="minorHAnsi"/>
              <w:noProof/>
              <w:sz w:val="22"/>
              <w:lang w:eastAsia="bg-BG"/>
            </w:rPr>
          </w:pPr>
          <w:hyperlink w:anchor="_Toc82079513" w:history="1">
            <w:r w:rsidR="00B222BC" w:rsidRPr="00AA64BC">
              <w:rPr>
                <w:rStyle w:val="Hyperlink"/>
                <w:noProof/>
              </w:rPr>
              <w:t>9.1. Допълнителна информация</w:t>
            </w:r>
            <w:r w:rsidR="00B222BC">
              <w:rPr>
                <w:noProof/>
                <w:webHidden/>
              </w:rPr>
              <w:tab/>
            </w:r>
            <w:r w:rsidR="00B222BC">
              <w:rPr>
                <w:noProof/>
                <w:webHidden/>
              </w:rPr>
              <w:fldChar w:fldCharType="begin"/>
            </w:r>
            <w:r w:rsidR="00B222BC">
              <w:rPr>
                <w:noProof/>
                <w:webHidden/>
              </w:rPr>
              <w:instrText xml:space="preserve"> PAGEREF _Toc82079513 \h </w:instrText>
            </w:r>
            <w:r w:rsidR="00B222BC">
              <w:rPr>
                <w:noProof/>
                <w:webHidden/>
              </w:rPr>
            </w:r>
            <w:r w:rsidR="00B222BC">
              <w:rPr>
                <w:noProof/>
                <w:webHidden/>
              </w:rPr>
              <w:fldChar w:fldCharType="separate"/>
            </w:r>
            <w:r w:rsidR="00B222BC">
              <w:rPr>
                <w:noProof/>
                <w:webHidden/>
              </w:rPr>
              <w:t>11</w:t>
            </w:r>
            <w:r w:rsidR="00B222BC">
              <w:rPr>
                <w:noProof/>
                <w:webHidden/>
              </w:rPr>
              <w:fldChar w:fldCharType="end"/>
            </w:r>
          </w:hyperlink>
        </w:p>
        <w:p w14:paraId="75B99B04" w14:textId="5019FC08" w:rsidR="00B222BC" w:rsidRDefault="006268C2">
          <w:pPr>
            <w:pStyle w:val="TOC2"/>
            <w:tabs>
              <w:tab w:val="right" w:leader="dot" w:pos="9350"/>
            </w:tabs>
            <w:rPr>
              <w:rFonts w:asciiTheme="minorHAnsi" w:eastAsiaTheme="minorEastAsia" w:hAnsiTheme="minorHAnsi"/>
              <w:noProof/>
              <w:sz w:val="22"/>
              <w:lang w:eastAsia="bg-BG"/>
            </w:rPr>
          </w:pPr>
          <w:hyperlink w:anchor="_Toc82079514" w:history="1">
            <w:r w:rsidR="00B222BC" w:rsidRPr="00AA64BC">
              <w:rPr>
                <w:rStyle w:val="Hyperlink"/>
                <w:noProof/>
              </w:rPr>
              <w:t>9.2. Изисквания към техническото предложение</w:t>
            </w:r>
            <w:r w:rsidR="00B222BC">
              <w:rPr>
                <w:noProof/>
                <w:webHidden/>
              </w:rPr>
              <w:tab/>
            </w:r>
            <w:r w:rsidR="00B222BC">
              <w:rPr>
                <w:noProof/>
                <w:webHidden/>
              </w:rPr>
              <w:fldChar w:fldCharType="begin"/>
            </w:r>
            <w:r w:rsidR="00B222BC">
              <w:rPr>
                <w:noProof/>
                <w:webHidden/>
              </w:rPr>
              <w:instrText xml:space="preserve"> PAGEREF _Toc82079514 \h </w:instrText>
            </w:r>
            <w:r w:rsidR="00B222BC">
              <w:rPr>
                <w:noProof/>
                <w:webHidden/>
              </w:rPr>
            </w:r>
            <w:r w:rsidR="00B222BC">
              <w:rPr>
                <w:noProof/>
                <w:webHidden/>
              </w:rPr>
              <w:fldChar w:fldCharType="separate"/>
            </w:r>
            <w:r w:rsidR="00B222BC">
              <w:rPr>
                <w:noProof/>
                <w:webHidden/>
              </w:rPr>
              <w:t>12</w:t>
            </w:r>
            <w:r w:rsidR="00B222BC">
              <w:rPr>
                <w:noProof/>
                <w:webHidden/>
              </w:rPr>
              <w:fldChar w:fldCharType="end"/>
            </w:r>
          </w:hyperlink>
        </w:p>
        <w:p w14:paraId="0ED9455B" w14:textId="6C7CDACB" w:rsidR="008A711E" w:rsidRDefault="008A711E">
          <w:r>
            <w:rPr>
              <w:b/>
              <w:bCs/>
            </w:rPr>
            <w:fldChar w:fldCharType="end"/>
          </w:r>
        </w:p>
      </w:sdtContent>
    </w:sdt>
    <w:p w14:paraId="200EE7AD" w14:textId="4F83686F" w:rsidR="00AC5187" w:rsidRDefault="00AC5187" w:rsidP="00AC5187">
      <w:pPr>
        <w:rPr>
          <w:sz w:val="36"/>
          <w:szCs w:val="36"/>
        </w:rPr>
      </w:pPr>
    </w:p>
    <w:p w14:paraId="7F4A4249" w14:textId="2C0E6B39" w:rsidR="00ED250A" w:rsidRDefault="00ED250A" w:rsidP="00AC5187">
      <w:pPr>
        <w:rPr>
          <w:sz w:val="36"/>
          <w:szCs w:val="36"/>
        </w:rPr>
      </w:pPr>
    </w:p>
    <w:p w14:paraId="40343CA7" w14:textId="77777777" w:rsidR="00ED250A" w:rsidRDefault="00ED250A" w:rsidP="00AC5187">
      <w:pPr>
        <w:rPr>
          <w:sz w:val="36"/>
          <w:szCs w:val="36"/>
        </w:rPr>
      </w:pPr>
    </w:p>
    <w:p w14:paraId="722F6B74" w14:textId="45EC79E1" w:rsidR="008A711E" w:rsidRDefault="008A711E" w:rsidP="008A711E">
      <w:pPr>
        <w:pStyle w:val="Heading1"/>
      </w:pPr>
      <w:bookmarkStart w:id="1" w:name="_Toc82079496"/>
      <w:r>
        <w:t>Обща информация</w:t>
      </w:r>
      <w:bookmarkEnd w:id="1"/>
    </w:p>
    <w:p w14:paraId="1C0C7BE9" w14:textId="77777777" w:rsidR="008A711E" w:rsidRPr="008A711E" w:rsidRDefault="008A711E" w:rsidP="008A711E"/>
    <w:p w14:paraId="2F7E6301" w14:textId="62931F16" w:rsidR="008A711E" w:rsidRDefault="005E408B" w:rsidP="008A711E">
      <w:pPr>
        <w:pStyle w:val="Heading2"/>
      </w:pPr>
      <w:bookmarkStart w:id="2" w:name="_Toc82079497"/>
      <w:r>
        <w:t>1</w:t>
      </w:r>
      <w:r w:rsidR="008A711E">
        <w:t>.1. Данни за възложителя</w:t>
      </w:r>
      <w:bookmarkEnd w:id="2"/>
    </w:p>
    <w:p w14:paraId="0A3FA012" w14:textId="77777777" w:rsidR="008A711E" w:rsidRPr="008A711E" w:rsidRDefault="008A711E" w:rsidP="008A711E"/>
    <w:tbl>
      <w:tblPr>
        <w:tblStyle w:val="GridTable2-Accent5"/>
        <w:tblW w:w="0" w:type="auto"/>
        <w:tblInd w:w="0" w:type="dxa"/>
        <w:tblLook w:val="04A0" w:firstRow="1" w:lastRow="0" w:firstColumn="1" w:lastColumn="0" w:noHBand="0" w:noVBand="1"/>
      </w:tblPr>
      <w:tblGrid>
        <w:gridCol w:w="4675"/>
        <w:gridCol w:w="4675"/>
      </w:tblGrid>
      <w:tr w:rsidR="008A711E" w:rsidRPr="008A711E" w14:paraId="49B31043" w14:textId="77777777" w:rsidTr="001078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left w:val="nil"/>
            </w:tcBorders>
            <w:hideMark/>
          </w:tcPr>
          <w:p w14:paraId="26BCB483" w14:textId="77777777" w:rsidR="008A711E" w:rsidRPr="008A711E" w:rsidRDefault="008A711E" w:rsidP="008A711E">
            <w:r w:rsidRPr="008A711E">
              <w:t>Наименование</w:t>
            </w:r>
          </w:p>
        </w:tc>
        <w:tc>
          <w:tcPr>
            <w:tcW w:w="4675" w:type="dxa"/>
            <w:tcBorders>
              <w:right w:val="nil"/>
            </w:tcBorders>
            <w:hideMark/>
          </w:tcPr>
          <w:p w14:paraId="3065BA91" w14:textId="77777777" w:rsidR="008A711E" w:rsidRPr="008A711E" w:rsidRDefault="008A711E" w:rsidP="008A711E">
            <w:pPr>
              <w:cnfStyle w:val="100000000000" w:firstRow="1" w:lastRow="0" w:firstColumn="0" w:lastColumn="0" w:oddVBand="0" w:evenVBand="0" w:oddHBand="0" w:evenHBand="0" w:firstRowFirstColumn="0" w:firstRowLastColumn="0" w:lastRowFirstColumn="0" w:lastRowLastColumn="0"/>
            </w:pPr>
            <w:r w:rsidRPr="008A711E">
              <w:t>Сдружение „Развитие на иновативни стартиращи компании</w:t>
            </w:r>
          </w:p>
        </w:tc>
      </w:tr>
      <w:tr w:rsidR="008A711E" w:rsidRPr="008A711E" w14:paraId="58070FF5" w14:textId="77777777" w:rsidTr="001078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top w:val="single" w:sz="2" w:space="0" w:color="92CDDC" w:themeColor="accent5" w:themeTint="99"/>
              <w:left w:val="nil"/>
              <w:bottom w:val="single" w:sz="2" w:space="0" w:color="92CDDC" w:themeColor="accent5" w:themeTint="99"/>
              <w:right w:val="single" w:sz="2" w:space="0" w:color="92CDDC" w:themeColor="accent5" w:themeTint="99"/>
            </w:tcBorders>
            <w:hideMark/>
          </w:tcPr>
          <w:p w14:paraId="7583AE08" w14:textId="77777777" w:rsidR="008A711E" w:rsidRPr="008A711E" w:rsidRDefault="008A711E" w:rsidP="008A711E">
            <w:r w:rsidRPr="008A711E">
              <w:t>Седалище, адрес</w:t>
            </w:r>
          </w:p>
        </w:tc>
        <w:tc>
          <w:tcPr>
            <w:tcW w:w="4675" w:type="dxa"/>
            <w:tcBorders>
              <w:top w:val="single" w:sz="2" w:space="0" w:color="92CDDC" w:themeColor="accent5" w:themeTint="99"/>
              <w:left w:val="single" w:sz="2" w:space="0" w:color="92CDDC" w:themeColor="accent5" w:themeTint="99"/>
              <w:bottom w:val="single" w:sz="2" w:space="0" w:color="92CDDC" w:themeColor="accent5" w:themeTint="99"/>
              <w:right w:val="nil"/>
            </w:tcBorders>
            <w:hideMark/>
          </w:tcPr>
          <w:p w14:paraId="57B864FD" w14:textId="77777777" w:rsidR="008A711E" w:rsidRPr="008A711E" w:rsidRDefault="008A711E" w:rsidP="008A711E">
            <w:pPr>
              <w:cnfStyle w:val="000000100000" w:firstRow="0" w:lastRow="0" w:firstColumn="0" w:lastColumn="0" w:oddVBand="0" w:evenVBand="0" w:oddHBand="1" w:evenHBand="0" w:firstRowFirstColumn="0" w:firstRowLastColumn="0" w:lastRowFirstColumn="0" w:lastRowLastColumn="0"/>
            </w:pPr>
            <w:r w:rsidRPr="008A711E">
              <w:t>България, гр. Чепеларе, ул. „Хан Аспарух“ №4</w:t>
            </w:r>
          </w:p>
        </w:tc>
      </w:tr>
      <w:tr w:rsidR="008A711E" w:rsidRPr="008A711E" w14:paraId="551E1D43" w14:textId="77777777" w:rsidTr="0010781A">
        <w:tc>
          <w:tcPr>
            <w:cnfStyle w:val="001000000000" w:firstRow="0" w:lastRow="0" w:firstColumn="1" w:lastColumn="0" w:oddVBand="0" w:evenVBand="0" w:oddHBand="0" w:evenHBand="0" w:firstRowFirstColumn="0" w:firstRowLastColumn="0" w:lastRowFirstColumn="0" w:lastRowLastColumn="0"/>
            <w:tcW w:w="4675" w:type="dxa"/>
            <w:tcBorders>
              <w:top w:val="single" w:sz="2" w:space="0" w:color="92CDDC" w:themeColor="accent5" w:themeTint="99"/>
              <w:left w:val="nil"/>
              <w:bottom w:val="single" w:sz="2" w:space="0" w:color="92CDDC" w:themeColor="accent5" w:themeTint="99"/>
              <w:right w:val="single" w:sz="2" w:space="0" w:color="92CDDC" w:themeColor="accent5" w:themeTint="99"/>
            </w:tcBorders>
            <w:hideMark/>
          </w:tcPr>
          <w:p w14:paraId="21FBFFE0" w14:textId="77777777" w:rsidR="008A711E" w:rsidRPr="008A711E" w:rsidRDefault="008A711E" w:rsidP="008A711E">
            <w:r w:rsidRPr="008A711E">
              <w:t>Водещ партньор по проект</w:t>
            </w:r>
          </w:p>
        </w:tc>
        <w:tc>
          <w:tcPr>
            <w:tcW w:w="4675" w:type="dxa"/>
            <w:tcBorders>
              <w:top w:val="single" w:sz="2" w:space="0" w:color="92CDDC" w:themeColor="accent5" w:themeTint="99"/>
              <w:left w:val="single" w:sz="2" w:space="0" w:color="92CDDC" w:themeColor="accent5" w:themeTint="99"/>
              <w:bottom w:val="single" w:sz="2" w:space="0" w:color="92CDDC" w:themeColor="accent5" w:themeTint="99"/>
              <w:right w:val="nil"/>
            </w:tcBorders>
            <w:hideMark/>
          </w:tcPr>
          <w:p w14:paraId="5B93EDFE" w14:textId="77777777" w:rsidR="008A711E" w:rsidRPr="008A711E" w:rsidRDefault="008A711E" w:rsidP="008A711E">
            <w:pPr>
              <w:cnfStyle w:val="000000000000" w:firstRow="0" w:lastRow="0" w:firstColumn="0" w:lastColumn="0" w:oddVBand="0" w:evenVBand="0" w:oddHBand="0" w:evenHBand="0" w:firstRowFirstColumn="0" w:firstRowLastColumn="0" w:lastRowFirstColumn="0" w:lastRowLastColumn="0"/>
            </w:pPr>
            <w:proofErr w:type="spellStart"/>
            <w:r w:rsidRPr="008A711E">
              <w:t>Business</w:t>
            </w:r>
            <w:proofErr w:type="spellEnd"/>
            <w:r w:rsidRPr="008A711E">
              <w:t xml:space="preserve"> </w:t>
            </w:r>
            <w:r w:rsidRPr="008A711E">
              <w:rPr>
                <w:lang w:val="en-US"/>
              </w:rPr>
              <w:t xml:space="preserve">council- BC, 6275 BC, </w:t>
            </w:r>
            <w:r w:rsidRPr="008A711E">
              <w:t>финансиран на основание</w:t>
            </w:r>
            <w:r w:rsidRPr="008A711E">
              <w:rPr>
                <w:lang w:val="en-US"/>
              </w:rPr>
              <w:t xml:space="preserve"> Subsidy contract № B6.3a.18/13.04.2021, Cooperation </w:t>
            </w:r>
            <w:proofErr w:type="spellStart"/>
            <w:r w:rsidRPr="008A711E">
              <w:rPr>
                <w:lang w:val="en-US"/>
              </w:rPr>
              <w:t>programme</w:t>
            </w:r>
            <w:proofErr w:type="spellEnd"/>
            <w:r w:rsidRPr="008A711E">
              <w:rPr>
                <w:lang w:val="en-US"/>
              </w:rPr>
              <w:t xml:space="preserve"> INTERREG V-A Greece- Bulgaria 2014-2020</w:t>
            </w:r>
          </w:p>
        </w:tc>
      </w:tr>
    </w:tbl>
    <w:p w14:paraId="363AB3D0" w14:textId="25FA6BD8" w:rsidR="008A711E" w:rsidRDefault="008A711E" w:rsidP="008A711E"/>
    <w:p w14:paraId="1307FAEA" w14:textId="7EDF4C25" w:rsidR="008A711E" w:rsidRDefault="005E408B" w:rsidP="008A711E">
      <w:pPr>
        <w:pStyle w:val="Heading2"/>
      </w:pPr>
      <w:bookmarkStart w:id="3" w:name="_Toc82079498"/>
      <w:r>
        <w:t>1</w:t>
      </w:r>
      <w:r w:rsidR="008A711E">
        <w:t>.2. Институционална рамка</w:t>
      </w:r>
      <w:bookmarkEnd w:id="3"/>
    </w:p>
    <w:p w14:paraId="01FB85B3" w14:textId="2944C66C" w:rsidR="008A711E" w:rsidRDefault="008A711E" w:rsidP="008A711E"/>
    <w:p w14:paraId="6090DBEF" w14:textId="180E56BD" w:rsidR="008A711E" w:rsidRPr="008A711E" w:rsidRDefault="00144C0F" w:rsidP="008A711E">
      <w:r>
        <w:tab/>
      </w:r>
      <w:r w:rsidR="008A711E" w:rsidRPr="008A711E">
        <w:t>Съгласно чл. 50, ал. 2 и 3 от ЗУСЕСИФ Бенефициентът провежда процедура за избор с публична покана, когато размерът на предоставената безвъзмездна финансова помощ е по-голям, равен или по-малък от 50 на сто от общата сума на одобрения проект и прогнозната стойност за: доставки или услуги, в т. ч. съфинансирането от страна на бенефициента, без данък върху добавената стойност, е равна или по-висока от 30 000 лв.</w:t>
      </w:r>
    </w:p>
    <w:p w14:paraId="7BD04B3C" w14:textId="35FBD7DE" w:rsidR="00144C0F" w:rsidRPr="008A711E" w:rsidRDefault="008A711E" w:rsidP="008A711E">
      <w:r w:rsidRPr="008A711E">
        <w:t xml:space="preserve">Прогнозната стойност на настоящата обществена поръчка е в размер на </w:t>
      </w:r>
      <w:r w:rsidR="00642C4A">
        <w:t>60</w:t>
      </w:r>
      <w:r w:rsidR="006268C2">
        <w:t xml:space="preserve"> </w:t>
      </w:r>
      <w:r w:rsidR="00642C4A">
        <w:t>303</w:t>
      </w:r>
      <w:r w:rsidR="00DC037C">
        <w:t>,</w:t>
      </w:r>
      <w:r w:rsidR="00642C4A">
        <w:t>80</w:t>
      </w:r>
      <w:r w:rsidR="00747D16" w:rsidRPr="00D94E21">
        <w:t xml:space="preserve"> </w:t>
      </w:r>
      <w:r w:rsidR="00747D16" w:rsidRPr="00BF17CC">
        <w:t>лв.</w:t>
      </w:r>
      <w:r w:rsidR="00747D16">
        <w:t xml:space="preserve"> без ДДС</w:t>
      </w:r>
      <w:r w:rsidRPr="008A711E">
        <w:t xml:space="preserve">, като средствата са осигурени в одобрения бюджет на проекта, неразделна част от </w:t>
      </w:r>
      <w:r w:rsidRPr="008A711E">
        <w:rPr>
          <w:lang w:val="en-US"/>
        </w:rPr>
        <w:t>Subsidy</w:t>
      </w:r>
      <w:r w:rsidRPr="008A711E">
        <w:t xml:space="preserve"> </w:t>
      </w:r>
      <w:r w:rsidRPr="008A711E">
        <w:rPr>
          <w:lang w:val="en-US"/>
        </w:rPr>
        <w:t>Contract</w:t>
      </w:r>
      <w:r w:rsidRPr="008A711E">
        <w:t xml:space="preserve"> № </w:t>
      </w:r>
      <w:r w:rsidRPr="008A711E">
        <w:rPr>
          <w:lang w:val="en-US"/>
        </w:rPr>
        <w:t>B</w:t>
      </w:r>
      <w:r w:rsidRPr="008A711E">
        <w:t>6.3</w:t>
      </w:r>
      <w:r w:rsidRPr="008A711E">
        <w:rPr>
          <w:lang w:val="en-US"/>
        </w:rPr>
        <w:t>a</w:t>
      </w:r>
      <w:r w:rsidRPr="008A711E">
        <w:t>.18/13.04.2021</w:t>
      </w:r>
      <w:r w:rsidR="00D7374E">
        <w:t>.</w:t>
      </w:r>
    </w:p>
    <w:p w14:paraId="5D5CD1D3" w14:textId="77777777" w:rsidR="008A711E" w:rsidRPr="008A711E" w:rsidRDefault="008A711E" w:rsidP="008A711E">
      <w:r w:rsidRPr="008A711E">
        <w:t xml:space="preserve"> С провеждането на тази процедура за определяне на изпълнител се цели осигуряване на ефективност, ефикасност и икономичност при разходването на средствата по договорите за безвъзмездна финансова помощ.</w:t>
      </w:r>
    </w:p>
    <w:p w14:paraId="4CEA6D6F" w14:textId="77777777" w:rsidR="008A711E" w:rsidRPr="008A711E" w:rsidRDefault="008A711E" w:rsidP="008A711E">
      <w:r w:rsidRPr="008A711E">
        <w:lastRenderedPageBreak/>
        <w:t>Определянето на изпълнител се осъществява при спазването на следните принципи:</w:t>
      </w:r>
    </w:p>
    <w:p w14:paraId="587516BC" w14:textId="77777777" w:rsidR="008A711E" w:rsidRPr="008A711E" w:rsidRDefault="008A711E" w:rsidP="008A711E">
      <w:pPr>
        <w:numPr>
          <w:ilvl w:val="0"/>
          <w:numId w:val="2"/>
        </w:numPr>
        <w:contextualSpacing/>
      </w:pPr>
      <w:r w:rsidRPr="008A711E">
        <w:t>публичност и прозрачност - Бенефициентът е длъжен да гарантира прозрачност на процедурата по сключване на договор с външен изпълнител въз основа на обективни критерии и без външна намеса;</w:t>
      </w:r>
    </w:p>
    <w:p w14:paraId="1EF61B37" w14:textId="77777777" w:rsidR="008A711E" w:rsidRPr="008A711E" w:rsidRDefault="008A711E" w:rsidP="008A711E">
      <w:pPr>
        <w:numPr>
          <w:ilvl w:val="0"/>
          <w:numId w:val="2"/>
        </w:numPr>
        <w:contextualSpacing/>
      </w:pPr>
      <w:r w:rsidRPr="008A711E">
        <w:t>свободна и лоялна конкуренция - Бенефициентът следва да осигури условия, които да позволят свободна и лоялна конкуренция; равнопоставеност и недопускане на дискриминация - Бенефициентът е длъжен да осигури равно третиране на кандидатите, като определи в тръжната документация ясни условия, даващи възможност на най-широк кръг от кандидати да участват в процедурите за определяне на изпълнител.</w:t>
      </w:r>
    </w:p>
    <w:p w14:paraId="4E7CDF06" w14:textId="3CF39244" w:rsidR="008A711E" w:rsidRDefault="008A711E" w:rsidP="008A711E"/>
    <w:p w14:paraId="673F0A46" w14:textId="231AF558" w:rsidR="00144C0F" w:rsidRDefault="00144C0F" w:rsidP="00144C0F">
      <w:pPr>
        <w:pStyle w:val="Heading1"/>
      </w:pPr>
      <w:bookmarkStart w:id="4" w:name="_Toc82079499"/>
      <w:r>
        <w:t xml:space="preserve">Цели </w:t>
      </w:r>
      <w:r w:rsidR="00ED250A">
        <w:t xml:space="preserve">на </w:t>
      </w:r>
      <w:r>
        <w:t>проекта</w:t>
      </w:r>
      <w:bookmarkEnd w:id="4"/>
    </w:p>
    <w:p w14:paraId="27FE4722" w14:textId="1A98ADFD" w:rsidR="00144C0F" w:rsidRPr="00144C0F" w:rsidRDefault="00144C0F" w:rsidP="00ED250A"/>
    <w:p w14:paraId="60FBA536" w14:textId="4F729392" w:rsidR="00144C0F" w:rsidRPr="00144C0F" w:rsidRDefault="00144C0F" w:rsidP="00144C0F">
      <w:r w:rsidRPr="00144C0F">
        <w:tab/>
        <w:t xml:space="preserve">Основната цел на проекта е създаването на бизнес съвети, съставени от представители на бизнеса и местните администрации и регулаторни органи, които ще обсъждат проблемите и възможностите на двете страни. Съветите ще постигнат партньорство, което ще адресира основните проблеми, с които се сблъсква бизнесът в неговите дейности, и по този начин ще спомогнат за укрепване на факторите, влияещи върху предприемаческия успех, за стимулиране на оцеляването на бизнеса и за насърчаване на предприемаческата култура, включително стартиране на нов бизнес (стартиращи предприятия ). </w:t>
      </w:r>
    </w:p>
    <w:p w14:paraId="11FE63B9" w14:textId="7994203A" w:rsidR="00144C0F" w:rsidRPr="00144C0F" w:rsidRDefault="00144C0F" w:rsidP="00ED250A">
      <w:r w:rsidRPr="00144C0F">
        <w:tab/>
      </w:r>
    </w:p>
    <w:p w14:paraId="4BC5A619" w14:textId="77777777" w:rsidR="00144C0F" w:rsidRPr="00144C0F" w:rsidRDefault="00144C0F" w:rsidP="00477956">
      <w:pPr>
        <w:pStyle w:val="Heading1"/>
      </w:pPr>
      <w:bookmarkStart w:id="5" w:name="_Toc80003046"/>
      <w:bookmarkStart w:id="6" w:name="_Toc80624901"/>
      <w:bookmarkStart w:id="7" w:name="_Toc82079500"/>
      <w:r w:rsidRPr="00144C0F">
        <w:t>Индикатори за резултат</w:t>
      </w:r>
      <w:bookmarkEnd w:id="5"/>
      <w:bookmarkEnd w:id="6"/>
      <w:bookmarkEnd w:id="7"/>
    </w:p>
    <w:p w14:paraId="7881F78D" w14:textId="77777777" w:rsidR="00144C0F" w:rsidRPr="00144C0F" w:rsidRDefault="00144C0F" w:rsidP="00144C0F"/>
    <w:p w14:paraId="2D02E0B3" w14:textId="77777777" w:rsidR="00144C0F" w:rsidRPr="00144C0F" w:rsidRDefault="00144C0F" w:rsidP="00144C0F">
      <w:r w:rsidRPr="00144C0F">
        <w:t>Обхванати от дейността на един бизнес съвет- 440 души</w:t>
      </w:r>
    </w:p>
    <w:p w14:paraId="6272EBE5" w14:textId="77777777" w:rsidR="00144C0F" w:rsidRPr="00144C0F" w:rsidRDefault="00144C0F" w:rsidP="00144C0F">
      <w:r w:rsidRPr="00144C0F">
        <w:t>Обхванати от съдържанието на онлайн платформата- 10 000 души</w:t>
      </w:r>
    </w:p>
    <w:p w14:paraId="6DD0AB39" w14:textId="439B7249" w:rsidR="00144C0F" w:rsidRPr="00144C0F" w:rsidRDefault="00144C0F" w:rsidP="00144C0F">
      <w:r w:rsidRPr="00144C0F">
        <w:t xml:space="preserve">Информирани за дейността на бизнес съветите </w:t>
      </w:r>
      <w:r w:rsidR="00EE0318">
        <w:t>440</w:t>
      </w:r>
      <w:r w:rsidRPr="00144C0F">
        <w:t xml:space="preserve"> представители на МСП</w:t>
      </w:r>
    </w:p>
    <w:p w14:paraId="79458D49" w14:textId="77777777" w:rsidR="00144C0F" w:rsidRPr="00144C0F" w:rsidRDefault="00144C0F" w:rsidP="00144C0F"/>
    <w:p w14:paraId="7C4A12CA" w14:textId="77777777" w:rsidR="00144C0F" w:rsidRPr="00144C0F" w:rsidRDefault="00144C0F" w:rsidP="00477956">
      <w:pPr>
        <w:pStyle w:val="Heading1"/>
      </w:pPr>
      <w:bookmarkStart w:id="8" w:name="_Toc80624902"/>
      <w:bookmarkStart w:id="9" w:name="_Toc82079501"/>
      <w:r w:rsidRPr="00144C0F">
        <w:lastRenderedPageBreak/>
        <w:t>Приоритетни сектори и области</w:t>
      </w:r>
      <w:bookmarkEnd w:id="8"/>
      <w:bookmarkEnd w:id="9"/>
    </w:p>
    <w:p w14:paraId="40BFD787" w14:textId="77777777" w:rsidR="00144C0F" w:rsidRPr="00144C0F" w:rsidRDefault="00144C0F" w:rsidP="00144C0F"/>
    <w:p w14:paraId="1ABC3188" w14:textId="07DF620D" w:rsidR="00144C0F" w:rsidRPr="00144C0F" w:rsidRDefault="00ED250A" w:rsidP="00144C0F">
      <w:pPr>
        <w:keepNext/>
        <w:keepLines/>
        <w:spacing w:before="40" w:after="0"/>
        <w:outlineLvl w:val="1"/>
        <w:rPr>
          <w:rFonts w:asciiTheme="majorHAnsi" w:eastAsiaTheme="majorEastAsia" w:hAnsiTheme="majorHAnsi" w:cstheme="majorBidi"/>
          <w:color w:val="365F91" w:themeColor="accent1" w:themeShade="BF"/>
          <w:sz w:val="26"/>
          <w:szCs w:val="26"/>
        </w:rPr>
      </w:pPr>
      <w:bookmarkStart w:id="10" w:name="_Toc80624903"/>
      <w:bookmarkStart w:id="11" w:name="_Toc82079502"/>
      <w:r>
        <w:rPr>
          <w:rFonts w:asciiTheme="majorHAnsi" w:eastAsiaTheme="majorEastAsia" w:hAnsiTheme="majorHAnsi" w:cstheme="majorBidi"/>
          <w:color w:val="365F91" w:themeColor="accent1" w:themeShade="BF"/>
          <w:sz w:val="26"/>
          <w:szCs w:val="26"/>
        </w:rPr>
        <w:t>4</w:t>
      </w:r>
      <w:r w:rsidR="00144C0F" w:rsidRPr="00144C0F">
        <w:rPr>
          <w:rFonts w:asciiTheme="majorHAnsi" w:eastAsiaTheme="majorEastAsia" w:hAnsiTheme="majorHAnsi" w:cstheme="majorBidi"/>
          <w:color w:val="365F91" w:themeColor="accent1" w:themeShade="BF"/>
          <w:sz w:val="26"/>
          <w:szCs w:val="26"/>
        </w:rPr>
        <w:t>.1. Приоритетни сектори</w:t>
      </w:r>
      <w:bookmarkEnd w:id="10"/>
      <w:bookmarkEnd w:id="11"/>
    </w:p>
    <w:p w14:paraId="609B18E9" w14:textId="77777777" w:rsidR="00144C0F" w:rsidRPr="00144C0F" w:rsidRDefault="00144C0F" w:rsidP="00144C0F"/>
    <w:p w14:paraId="39179F7A" w14:textId="4D3E42DA" w:rsidR="00144C0F" w:rsidRPr="00144C0F" w:rsidRDefault="00144C0F" w:rsidP="00144C0F">
      <w:r w:rsidRPr="00144C0F">
        <w:t>Приоритетни</w:t>
      </w:r>
      <w:r w:rsidR="00D94E21">
        <w:t xml:space="preserve"> сектори на настоящия проект са</w:t>
      </w:r>
      <w:r w:rsidRPr="00144C0F">
        <w:t>: Агро-хранителна промишленост, Управление на отпадъци за рециклиране или енергия, Възобновяема енергия и енергоспестяване, Устойчив туризъм, Здравеопазване, Материали-Технологии и Текстилна промишленост</w:t>
      </w:r>
    </w:p>
    <w:p w14:paraId="5A4DD652" w14:textId="54193294" w:rsidR="00144C0F" w:rsidRPr="00144C0F" w:rsidRDefault="00ED250A" w:rsidP="00144C0F">
      <w:pPr>
        <w:keepNext/>
        <w:keepLines/>
        <w:spacing w:before="40" w:after="0"/>
        <w:outlineLvl w:val="1"/>
        <w:rPr>
          <w:rFonts w:asciiTheme="majorHAnsi" w:eastAsiaTheme="majorEastAsia" w:hAnsiTheme="majorHAnsi" w:cstheme="majorBidi"/>
          <w:color w:val="365F91" w:themeColor="accent1" w:themeShade="BF"/>
          <w:sz w:val="26"/>
          <w:szCs w:val="26"/>
        </w:rPr>
      </w:pPr>
      <w:bookmarkStart w:id="12" w:name="_Toc80624904"/>
      <w:bookmarkStart w:id="13" w:name="_Toc82079503"/>
      <w:r>
        <w:rPr>
          <w:rFonts w:asciiTheme="majorHAnsi" w:eastAsiaTheme="majorEastAsia" w:hAnsiTheme="majorHAnsi" w:cstheme="majorBidi"/>
          <w:color w:val="365F91" w:themeColor="accent1" w:themeShade="BF"/>
          <w:sz w:val="26"/>
          <w:szCs w:val="26"/>
        </w:rPr>
        <w:t>4</w:t>
      </w:r>
      <w:r w:rsidR="00144C0F" w:rsidRPr="00144C0F">
        <w:rPr>
          <w:rFonts w:asciiTheme="majorHAnsi" w:eastAsiaTheme="majorEastAsia" w:hAnsiTheme="majorHAnsi" w:cstheme="majorBidi"/>
          <w:color w:val="365F91" w:themeColor="accent1" w:themeShade="BF"/>
          <w:sz w:val="26"/>
          <w:szCs w:val="26"/>
        </w:rPr>
        <w:t>.2. Приоритетни области</w:t>
      </w:r>
      <w:bookmarkEnd w:id="12"/>
      <w:bookmarkEnd w:id="13"/>
    </w:p>
    <w:p w14:paraId="7724012B" w14:textId="77777777" w:rsidR="00144C0F" w:rsidRPr="00144C0F" w:rsidRDefault="00144C0F" w:rsidP="00144C0F"/>
    <w:p w14:paraId="3B4DD8B7" w14:textId="77777777" w:rsidR="00144C0F" w:rsidRPr="00144C0F" w:rsidRDefault="00144C0F" w:rsidP="00144C0F">
      <w:r w:rsidRPr="00144C0F">
        <w:t>Приоритетни области за настоящия проект са:</w:t>
      </w:r>
    </w:p>
    <w:p w14:paraId="347FB554" w14:textId="77777777" w:rsidR="00144C0F" w:rsidRPr="00144C0F" w:rsidRDefault="00144C0F" w:rsidP="00144C0F">
      <w:r w:rsidRPr="00144C0F">
        <w:t>Хасково, Смолян, Кърджали и Благоевград.</w:t>
      </w:r>
    </w:p>
    <w:p w14:paraId="225C30FB" w14:textId="77777777" w:rsidR="00144C0F" w:rsidRPr="00144C0F" w:rsidRDefault="00144C0F" w:rsidP="00144C0F"/>
    <w:p w14:paraId="45CFE261" w14:textId="601EEEEA" w:rsidR="00144C0F" w:rsidRDefault="00144C0F" w:rsidP="00477956">
      <w:pPr>
        <w:pStyle w:val="Heading1"/>
      </w:pPr>
      <w:bookmarkStart w:id="14" w:name="_Toc80003047"/>
      <w:r w:rsidRPr="00144C0F">
        <w:t xml:space="preserve"> </w:t>
      </w:r>
      <w:bookmarkStart w:id="15" w:name="_Toc80624905"/>
      <w:bookmarkStart w:id="16" w:name="_Toc82079504"/>
      <w:r w:rsidRPr="00144C0F">
        <w:t xml:space="preserve">Вид, предмет на </w:t>
      </w:r>
      <w:bookmarkEnd w:id="14"/>
      <w:r w:rsidRPr="00144C0F">
        <w:t>процедурата</w:t>
      </w:r>
      <w:r w:rsidR="00477956">
        <w:t>, прогнозна стойност</w:t>
      </w:r>
      <w:r w:rsidRPr="00144C0F">
        <w:t xml:space="preserve"> и критерий за оценка</w:t>
      </w:r>
      <w:bookmarkEnd w:id="15"/>
      <w:bookmarkEnd w:id="16"/>
    </w:p>
    <w:p w14:paraId="1DC06921" w14:textId="77777777" w:rsidR="00BF17CC" w:rsidRPr="00BF17CC" w:rsidRDefault="00BF17CC" w:rsidP="00BF17CC"/>
    <w:p w14:paraId="532C6ADE" w14:textId="59F829F0" w:rsidR="00144C0F" w:rsidRPr="00144C0F" w:rsidRDefault="00ED250A" w:rsidP="00144C0F">
      <w:pPr>
        <w:keepNext/>
        <w:keepLines/>
        <w:spacing w:before="40" w:after="0"/>
        <w:outlineLvl w:val="1"/>
        <w:rPr>
          <w:rFonts w:asciiTheme="majorHAnsi" w:eastAsiaTheme="majorEastAsia" w:hAnsiTheme="majorHAnsi" w:cstheme="majorBidi"/>
          <w:color w:val="365F91" w:themeColor="accent1" w:themeShade="BF"/>
          <w:sz w:val="26"/>
          <w:szCs w:val="26"/>
        </w:rPr>
      </w:pPr>
      <w:bookmarkStart w:id="17" w:name="_Toc80003048"/>
      <w:bookmarkStart w:id="18" w:name="_Toc80624906"/>
      <w:bookmarkStart w:id="19" w:name="_Toc82079505"/>
      <w:r>
        <w:rPr>
          <w:rFonts w:asciiTheme="majorHAnsi" w:eastAsiaTheme="majorEastAsia" w:hAnsiTheme="majorHAnsi" w:cstheme="majorBidi"/>
          <w:color w:val="365F91" w:themeColor="accent1" w:themeShade="BF"/>
          <w:sz w:val="26"/>
          <w:szCs w:val="26"/>
        </w:rPr>
        <w:t>5</w:t>
      </w:r>
      <w:r w:rsidR="00144C0F" w:rsidRPr="00144C0F">
        <w:rPr>
          <w:rFonts w:asciiTheme="majorHAnsi" w:eastAsiaTheme="majorEastAsia" w:hAnsiTheme="majorHAnsi" w:cstheme="majorBidi"/>
          <w:color w:val="365F91" w:themeColor="accent1" w:themeShade="BF"/>
          <w:sz w:val="26"/>
          <w:szCs w:val="26"/>
        </w:rPr>
        <w:t xml:space="preserve">.1. Вид на </w:t>
      </w:r>
      <w:bookmarkEnd w:id="17"/>
      <w:r w:rsidR="00144C0F" w:rsidRPr="00144C0F">
        <w:rPr>
          <w:rFonts w:asciiTheme="majorHAnsi" w:eastAsiaTheme="majorEastAsia" w:hAnsiTheme="majorHAnsi" w:cstheme="majorBidi"/>
          <w:color w:val="365F91" w:themeColor="accent1" w:themeShade="BF"/>
          <w:sz w:val="26"/>
          <w:szCs w:val="26"/>
        </w:rPr>
        <w:t>процедурата</w:t>
      </w:r>
      <w:bookmarkEnd w:id="18"/>
      <w:bookmarkEnd w:id="19"/>
    </w:p>
    <w:p w14:paraId="6A0CB95D" w14:textId="77777777" w:rsidR="00144C0F" w:rsidRPr="00144C0F" w:rsidRDefault="00144C0F" w:rsidP="00144C0F"/>
    <w:p w14:paraId="05300226" w14:textId="77777777" w:rsidR="00144C0F" w:rsidRPr="00144C0F" w:rsidRDefault="00144C0F" w:rsidP="00144C0F">
      <w:r w:rsidRPr="00144C0F">
        <w:t xml:space="preserve">Избор с публична покана на основание чл. 50, ал. 2, т. 2 от ЗУСЕСИФ и ПМС № 160 от 01.07.2016 г. на МС.  </w:t>
      </w:r>
    </w:p>
    <w:p w14:paraId="2FCD095C" w14:textId="77777777" w:rsidR="00144C0F" w:rsidRPr="00144C0F" w:rsidRDefault="00144C0F" w:rsidP="00144C0F">
      <w:pPr>
        <w:rPr>
          <w:rFonts w:eastAsiaTheme="majorEastAsia" w:cstheme="majorBidi"/>
          <w:szCs w:val="26"/>
        </w:rPr>
      </w:pPr>
    </w:p>
    <w:p w14:paraId="67ECEE41" w14:textId="2EB2FC46" w:rsidR="00144C0F" w:rsidRPr="00144C0F" w:rsidRDefault="00ED250A" w:rsidP="00144C0F">
      <w:pPr>
        <w:keepNext/>
        <w:keepLines/>
        <w:spacing w:before="40" w:after="0"/>
        <w:outlineLvl w:val="1"/>
        <w:rPr>
          <w:rFonts w:asciiTheme="majorHAnsi" w:eastAsiaTheme="majorEastAsia" w:hAnsiTheme="majorHAnsi" w:cstheme="majorBidi"/>
          <w:color w:val="365F91" w:themeColor="accent1" w:themeShade="BF"/>
          <w:sz w:val="26"/>
          <w:szCs w:val="26"/>
        </w:rPr>
      </w:pPr>
      <w:bookmarkStart w:id="20" w:name="_Toc80624907"/>
      <w:bookmarkStart w:id="21" w:name="_Toc82079506"/>
      <w:r>
        <w:rPr>
          <w:rFonts w:asciiTheme="majorHAnsi" w:eastAsiaTheme="majorEastAsia" w:hAnsiTheme="majorHAnsi" w:cstheme="majorBidi"/>
          <w:color w:val="365F91" w:themeColor="accent1" w:themeShade="BF"/>
          <w:sz w:val="26"/>
          <w:szCs w:val="26"/>
        </w:rPr>
        <w:t>5</w:t>
      </w:r>
      <w:r w:rsidR="00144C0F" w:rsidRPr="00144C0F">
        <w:rPr>
          <w:rFonts w:asciiTheme="majorHAnsi" w:eastAsiaTheme="majorEastAsia" w:hAnsiTheme="majorHAnsi" w:cstheme="majorBidi"/>
          <w:color w:val="365F91" w:themeColor="accent1" w:themeShade="BF"/>
          <w:sz w:val="26"/>
          <w:szCs w:val="26"/>
        </w:rPr>
        <w:t>.2. Предмет на процедурата</w:t>
      </w:r>
      <w:bookmarkEnd w:id="20"/>
      <w:r w:rsidR="00477956">
        <w:rPr>
          <w:rFonts w:asciiTheme="majorHAnsi" w:eastAsiaTheme="majorEastAsia" w:hAnsiTheme="majorHAnsi" w:cstheme="majorBidi"/>
          <w:color w:val="365F91" w:themeColor="accent1" w:themeShade="BF"/>
          <w:sz w:val="26"/>
          <w:szCs w:val="26"/>
        </w:rPr>
        <w:t xml:space="preserve"> и прогнозна стойност</w:t>
      </w:r>
      <w:bookmarkEnd w:id="21"/>
    </w:p>
    <w:p w14:paraId="077D19AB" w14:textId="77777777" w:rsidR="00144C0F" w:rsidRPr="00144C0F" w:rsidRDefault="00144C0F" w:rsidP="00144C0F"/>
    <w:p w14:paraId="0D98F736" w14:textId="52B31A21" w:rsidR="00ED250A" w:rsidRDefault="00144C0F" w:rsidP="0018380C">
      <w:r w:rsidRPr="00144C0F">
        <w:tab/>
        <w:t xml:space="preserve">Предмет на настоящата процедура е дейност </w:t>
      </w:r>
      <w:r w:rsidRPr="00144C0F">
        <w:rPr>
          <w:lang w:val="en-US"/>
        </w:rPr>
        <w:t>WP</w:t>
      </w:r>
      <w:r w:rsidR="0001006B">
        <w:t>5</w:t>
      </w:r>
      <w:r w:rsidRPr="00144C0F">
        <w:t xml:space="preserve"> </w:t>
      </w:r>
      <w:r w:rsidRPr="00144C0F">
        <w:rPr>
          <w:lang w:val="en-US"/>
        </w:rPr>
        <w:t>D</w:t>
      </w:r>
      <w:r w:rsidR="0001006B">
        <w:t>5</w:t>
      </w:r>
      <w:r w:rsidRPr="00144C0F">
        <w:t>.1.</w:t>
      </w:r>
      <w:r w:rsidR="0001006B">
        <w:t>4</w:t>
      </w:r>
      <w:r w:rsidRPr="00144C0F">
        <w:t xml:space="preserve">. </w:t>
      </w:r>
      <w:bookmarkStart w:id="22" w:name="_Hlk83112532"/>
      <w:r w:rsidRPr="00144C0F">
        <w:t>„</w:t>
      </w:r>
      <w:bookmarkStart w:id="23" w:name="_Hlk83113127"/>
      <w:r w:rsidR="0001006B">
        <w:t>Р</w:t>
      </w:r>
      <w:r w:rsidR="0001006B" w:rsidRPr="0001006B">
        <w:t>азработване</w:t>
      </w:r>
      <w:r w:rsidR="009B4FA8">
        <w:t xml:space="preserve"> </w:t>
      </w:r>
      <w:r w:rsidR="0001006B" w:rsidRPr="0001006B">
        <w:t>на онлайн платформа за дигитализиране и насърчаване на работата на бизнес съветите онлайн</w:t>
      </w:r>
      <w:bookmarkEnd w:id="23"/>
      <w:r w:rsidRPr="00144C0F">
        <w:t>“</w:t>
      </w:r>
      <w:r w:rsidR="00477956">
        <w:t xml:space="preserve"> </w:t>
      </w:r>
      <w:bookmarkEnd w:id="22"/>
      <w:r w:rsidR="00477956">
        <w:t xml:space="preserve">в </w:t>
      </w:r>
      <w:r w:rsidR="00477956">
        <w:lastRenderedPageBreak/>
        <w:t>изпълнение на проект</w:t>
      </w:r>
      <w:r w:rsidR="00477956" w:rsidRPr="00477956">
        <w:t xml:space="preserve"> </w:t>
      </w:r>
      <w:proofErr w:type="spellStart"/>
      <w:r w:rsidR="00477956" w:rsidRPr="00477956">
        <w:t>Business</w:t>
      </w:r>
      <w:proofErr w:type="spellEnd"/>
      <w:r w:rsidR="00477956" w:rsidRPr="00477956">
        <w:t xml:space="preserve"> </w:t>
      </w:r>
      <w:proofErr w:type="spellStart"/>
      <w:r w:rsidR="00477956" w:rsidRPr="00477956">
        <w:t>council</w:t>
      </w:r>
      <w:proofErr w:type="spellEnd"/>
      <w:r w:rsidR="00477956" w:rsidRPr="00477956">
        <w:t xml:space="preserve">- BC, 6275 BC, финансиран на основание </w:t>
      </w:r>
      <w:proofErr w:type="spellStart"/>
      <w:r w:rsidR="00477956" w:rsidRPr="00477956">
        <w:t>Subsidy</w:t>
      </w:r>
      <w:proofErr w:type="spellEnd"/>
      <w:r w:rsidR="00477956" w:rsidRPr="00477956">
        <w:t xml:space="preserve"> </w:t>
      </w:r>
      <w:proofErr w:type="spellStart"/>
      <w:r w:rsidR="00477956" w:rsidRPr="00477956">
        <w:t>contract</w:t>
      </w:r>
      <w:proofErr w:type="spellEnd"/>
      <w:r w:rsidR="00477956" w:rsidRPr="00477956">
        <w:t xml:space="preserve"> № B6.3a.18/13.04.2021, </w:t>
      </w:r>
      <w:proofErr w:type="spellStart"/>
      <w:r w:rsidR="00477956" w:rsidRPr="00477956">
        <w:t>Cooperation</w:t>
      </w:r>
      <w:proofErr w:type="spellEnd"/>
      <w:r w:rsidR="00477956" w:rsidRPr="00477956">
        <w:t xml:space="preserve"> </w:t>
      </w:r>
      <w:proofErr w:type="spellStart"/>
      <w:r w:rsidR="00477956" w:rsidRPr="00477956">
        <w:t>programme</w:t>
      </w:r>
      <w:proofErr w:type="spellEnd"/>
      <w:r w:rsidR="00477956" w:rsidRPr="00477956">
        <w:t xml:space="preserve"> INTERREG V-A </w:t>
      </w:r>
      <w:proofErr w:type="spellStart"/>
      <w:r w:rsidR="00477956" w:rsidRPr="00477956">
        <w:t>Greece</w:t>
      </w:r>
      <w:proofErr w:type="spellEnd"/>
      <w:r w:rsidR="00477956" w:rsidRPr="00477956">
        <w:t xml:space="preserve">- </w:t>
      </w:r>
      <w:proofErr w:type="spellStart"/>
      <w:r w:rsidR="00477956" w:rsidRPr="00477956">
        <w:t>Bulgaria</w:t>
      </w:r>
      <w:proofErr w:type="spellEnd"/>
      <w:r w:rsidR="00477956" w:rsidRPr="00477956">
        <w:t xml:space="preserve"> 2014-2020</w:t>
      </w:r>
      <w:r w:rsidR="00477956">
        <w:t xml:space="preserve"> </w:t>
      </w:r>
      <w:r w:rsidRPr="00144C0F">
        <w:t xml:space="preserve">. </w:t>
      </w:r>
    </w:p>
    <w:p w14:paraId="711FE2D0" w14:textId="368F2417" w:rsidR="00871EFD" w:rsidRPr="00C04C37" w:rsidRDefault="00477956" w:rsidP="0018380C">
      <w:r>
        <w:t>Общата прогнозна</w:t>
      </w:r>
      <w:r w:rsidR="00ED250A">
        <w:t xml:space="preserve"> </w:t>
      </w:r>
      <w:r>
        <w:t xml:space="preserve">стойност за процедурата е </w:t>
      </w:r>
      <w:r w:rsidR="00642C4A">
        <w:t>60 303</w:t>
      </w:r>
      <w:r w:rsidR="00020CF2">
        <w:t>,</w:t>
      </w:r>
      <w:r w:rsidR="00642C4A">
        <w:t>80</w:t>
      </w:r>
      <w:r w:rsidRPr="00D94E21">
        <w:t xml:space="preserve"> </w:t>
      </w:r>
      <w:r w:rsidRPr="00BF17CC">
        <w:t>лв.</w:t>
      </w:r>
      <w:r w:rsidR="0097531F">
        <w:t xml:space="preserve"> без ДДС</w:t>
      </w:r>
      <w:r>
        <w:t xml:space="preserve"> </w:t>
      </w:r>
      <w:r w:rsidR="00144C0F" w:rsidRPr="00144C0F">
        <w:t xml:space="preserve"> Изпълнението на предмета на настоящата процедура включва:</w:t>
      </w:r>
      <w:r>
        <w:t xml:space="preserve"> </w:t>
      </w:r>
      <w:bookmarkStart w:id="24" w:name="_Hlk83121281"/>
      <w:r>
        <w:t>„</w:t>
      </w:r>
      <w:bookmarkStart w:id="25" w:name="_Hlk83112556"/>
      <w:r w:rsidR="0001006B">
        <w:t>Разработване на онлайн платформа за дигитализиране и насърчаване работата на съветите онлайн</w:t>
      </w:r>
      <w:bookmarkEnd w:id="25"/>
      <w:r w:rsidRPr="00C04C37">
        <w:t>“</w:t>
      </w:r>
      <w:bookmarkEnd w:id="24"/>
    </w:p>
    <w:p w14:paraId="3B0C87C8" w14:textId="197D1A47" w:rsidR="00477956" w:rsidRDefault="00ED250A" w:rsidP="00BF17CC">
      <w:pPr>
        <w:pStyle w:val="Heading2"/>
      </w:pPr>
      <w:bookmarkStart w:id="26" w:name="_Toc82079507"/>
      <w:r>
        <w:t>5</w:t>
      </w:r>
      <w:r w:rsidR="00BF17CC">
        <w:t>.3. Критерий за оценка на офертите</w:t>
      </w:r>
      <w:bookmarkEnd w:id="26"/>
    </w:p>
    <w:p w14:paraId="743D1631" w14:textId="77777777" w:rsidR="00BF17CC" w:rsidRPr="00BF17CC" w:rsidRDefault="00BF17CC" w:rsidP="00BF17CC"/>
    <w:p w14:paraId="54B1E33F" w14:textId="29D93DB0" w:rsidR="00BF17CC" w:rsidRDefault="00BF17CC" w:rsidP="00BF17CC">
      <w:pPr>
        <w:spacing w:after="0" w:line="264" w:lineRule="auto"/>
        <w:contextualSpacing/>
        <w:rPr>
          <w:rFonts w:eastAsia="Calibri" w:cs="Times New Roman"/>
          <w:szCs w:val="24"/>
        </w:rPr>
      </w:pPr>
      <w:r>
        <w:rPr>
          <w:rFonts w:eastAsia="Calibri" w:cs="Times New Roman"/>
          <w:bCs/>
          <w:szCs w:val="24"/>
        </w:rPr>
        <w:tab/>
      </w:r>
      <w:r w:rsidRPr="00BF17CC">
        <w:rPr>
          <w:rFonts w:eastAsia="Calibri" w:cs="Times New Roman"/>
          <w:bCs/>
          <w:szCs w:val="24"/>
        </w:rPr>
        <w:t xml:space="preserve">Икономически най-изгодна оферта с критерий </w:t>
      </w:r>
      <w:r w:rsidRPr="00BF17CC">
        <w:rPr>
          <w:rFonts w:eastAsia="Calibri" w:cs="Times New Roman"/>
          <w:szCs w:val="24"/>
        </w:rPr>
        <w:t>„</w:t>
      </w:r>
      <w:r w:rsidR="00D8317B">
        <w:rPr>
          <w:rFonts w:eastAsia="Calibri" w:cs="Times New Roman"/>
          <w:bCs/>
          <w:szCs w:val="24"/>
        </w:rPr>
        <w:t>Най-ниска цена“</w:t>
      </w:r>
    </w:p>
    <w:p w14:paraId="42A59AE2" w14:textId="6633AD16" w:rsidR="00BF17CC" w:rsidRDefault="00BF17CC" w:rsidP="00BF17CC">
      <w:pPr>
        <w:spacing w:after="0" w:line="264" w:lineRule="auto"/>
        <w:contextualSpacing/>
        <w:rPr>
          <w:rFonts w:eastAsia="Calibri" w:cs="Times New Roman"/>
          <w:szCs w:val="24"/>
        </w:rPr>
      </w:pPr>
    </w:p>
    <w:p w14:paraId="67840ECA" w14:textId="6E5EF11D" w:rsidR="00BF17CC" w:rsidRDefault="00BF17CC" w:rsidP="00BF17CC">
      <w:pPr>
        <w:pStyle w:val="Heading1"/>
        <w:rPr>
          <w:rFonts w:eastAsia="Calibri"/>
        </w:rPr>
      </w:pPr>
      <w:bookmarkStart w:id="27" w:name="_Toc82079508"/>
      <w:r>
        <w:rPr>
          <w:rFonts w:eastAsia="Calibri"/>
        </w:rPr>
        <w:t>Изисквания за изпълнение на поръчката</w:t>
      </w:r>
      <w:bookmarkEnd w:id="27"/>
    </w:p>
    <w:p w14:paraId="4B54D960" w14:textId="11240AD3" w:rsidR="00204F56" w:rsidRDefault="00204F56" w:rsidP="00204F56"/>
    <w:p w14:paraId="2EBFF70D" w14:textId="2F43299A" w:rsidR="00204F56" w:rsidRPr="00204F56" w:rsidRDefault="00ED250A" w:rsidP="00204F56">
      <w:pPr>
        <w:pStyle w:val="Heading2"/>
      </w:pPr>
      <w:bookmarkStart w:id="28" w:name="_Toc82079509"/>
      <w:r>
        <w:t>6</w:t>
      </w:r>
      <w:r w:rsidR="00204F56">
        <w:t>.1. Минимални изисквания за изпълнение на поръчката</w:t>
      </w:r>
      <w:bookmarkEnd w:id="28"/>
    </w:p>
    <w:p w14:paraId="5C25BAD4" w14:textId="77777777" w:rsidR="009A69EA" w:rsidRDefault="009A69EA" w:rsidP="00BF17CC">
      <w:pPr>
        <w:rPr>
          <w:b/>
          <w:bCs/>
        </w:rPr>
      </w:pPr>
    </w:p>
    <w:p w14:paraId="26803605" w14:textId="19016BB0" w:rsidR="009A69EA" w:rsidRDefault="009A69EA" w:rsidP="00BF17CC">
      <w:bookmarkStart w:id="29" w:name="_Hlk83121870"/>
      <w:r>
        <w:t>Разработване на онлайн платформа за дигитализиране и насърчаване работата на съветите онлайн</w:t>
      </w:r>
      <w:bookmarkEnd w:id="29"/>
      <w:r>
        <w:t xml:space="preserve"> </w:t>
      </w:r>
      <w:r w:rsidR="00020CF2">
        <w:t>включва</w:t>
      </w:r>
      <w:r>
        <w:t xml:space="preserve"> разработването на триезична онлайн платформа за дигитализиране на работата на бизнес съветите, които са създадени в Гърция и България. Езиците на които следва да бъде разработена са Английски, Български и Гръцки език.</w:t>
      </w:r>
    </w:p>
    <w:p w14:paraId="4786CE95" w14:textId="4E062F43" w:rsidR="009A69EA" w:rsidRPr="009A69EA" w:rsidRDefault="00762742" w:rsidP="00762742">
      <w:pPr>
        <w:pStyle w:val="Heading3"/>
      </w:pPr>
      <w:r>
        <w:t xml:space="preserve">6.1.1. </w:t>
      </w:r>
      <w:r w:rsidR="009A69EA" w:rsidRPr="009A69EA">
        <w:t>Архитектура на платформата:</w:t>
      </w:r>
    </w:p>
    <w:p w14:paraId="4FAB97F2" w14:textId="77777777" w:rsidR="00762742" w:rsidRDefault="00762742" w:rsidP="00BF17CC"/>
    <w:p w14:paraId="4D485052" w14:textId="2D4F20D7" w:rsidR="009A69EA" w:rsidRDefault="009A69EA" w:rsidP="00BF17CC">
      <w:r>
        <w:t xml:space="preserve">Онлайн платформата има за цел да съдържа пълна информация за работата на бизнес съветите и информация за членуващите в съветите предприемачи. </w:t>
      </w:r>
      <w:r w:rsidR="006646ED">
        <w:t>За да обезпечи тази функция сайтът следва да съдържа:</w:t>
      </w:r>
    </w:p>
    <w:p w14:paraId="470B37B1" w14:textId="70AB49EF" w:rsidR="006646ED" w:rsidRPr="009E7D4B" w:rsidRDefault="006646ED" w:rsidP="00BF17CC">
      <w:pPr>
        <w:rPr>
          <w:b/>
          <w:bCs/>
        </w:rPr>
      </w:pPr>
      <w:r w:rsidRPr="009E7D4B">
        <w:rPr>
          <w:b/>
          <w:bCs/>
        </w:rPr>
        <w:t xml:space="preserve">- Страница „За </w:t>
      </w:r>
      <w:r w:rsidR="009E7D4B" w:rsidRPr="009E7D4B">
        <w:rPr>
          <w:b/>
          <w:bCs/>
        </w:rPr>
        <w:t>проекта</w:t>
      </w:r>
      <w:r w:rsidRPr="009E7D4B">
        <w:rPr>
          <w:b/>
          <w:bCs/>
        </w:rPr>
        <w:t>“</w:t>
      </w:r>
    </w:p>
    <w:p w14:paraId="590D6211" w14:textId="06F80BE4" w:rsidR="006646ED" w:rsidRDefault="006646ED" w:rsidP="00BF17CC">
      <w:r>
        <w:t>В тази страница следва да има поле за кратък текст и възможност за поставяне на банери, който да съдържат линкове към други сайтове.</w:t>
      </w:r>
    </w:p>
    <w:p w14:paraId="74ECF0EF" w14:textId="5DD0BCF3" w:rsidR="006646ED" w:rsidRPr="009E7D4B" w:rsidRDefault="00A229EC" w:rsidP="00BF17CC">
      <w:pPr>
        <w:rPr>
          <w:b/>
          <w:bCs/>
        </w:rPr>
      </w:pPr>
      <w:r>
        <w:rPr>
          <w:b/>
          <w:bCs/>
        </w:rPr>
        <w:t>- Страница „</w:t>
      </w:r>
      <w:r w:rsidR="006646ED" w:rsidRPr="009E7D4B">
        <w:rPr>
          <w:b/>
          <w:bCs/>
        </w:rPr>
        <w:t>Сектори“</w:t>
      </w:r>
    </w:p>
    <w:p w14:paraId="36C0CAB3" w14:textId="2B685201" w:rsidR="006646ED" w:rsidRDefault="006646ED" w:rsidP="00BF17CC">
      <w:r>
        <w:lastRenderedPageBreak/>
        <w:t>Страницата следва да съдържа</w:t>
      </w:r>
      <w:r w:rsidR="009E7D4B">
        <w:t xml:space="preserve"> падащо меню с изброени приоритетни сектори. При маркирането на сектор следва да излиза страница, която да има възможност да се добави текст, снимки, банери с линкове.</w:t>
      </w:r>
    </w:p>
    <w:p w14:paraId="5C1EB3F2" w14:textId="2C8F9E88" w:rsidR="009E7D4B" w:rsidRPr="009E7D4B" w:rsidRDefault="009E7D4B" w:rsidP="00BF17CC">
      <w:pPr>
        <w:rPr>
          <w:b/>
          <w:bCs/>
        </w:rPr>
      </w:pPr>
      <w:r w:rsidRPr="009E7D4B">
        <w:rPr>
          <w:b/>
          <w:bCs/>
        </w:rPr>
        <w:t>- Страница „Документи“</w:t>
      </w:r>
    </w:p>
    <w:p w14:paraId="1CC18646" w14:textId="6EFD167F" w:rsidR="009E7D4B" w:rsidRDefault="009E7D4B" w:rsidP="00BF17CC">
      <w:r>
        <w:t>Страницата следва да има възможност за добавяне на текстове и прикачване на документи.</w:t>
      </w:r>
    </w:p>
    <w:p w14:paraId="7E54E6A4" w14:textId="29185106" w:rsidR="009E7D4B" w:rsidRPr="009E7D4B" w:rsidRDefault="009E7D4B" w:rsidP="00BF17CC">
      <w:pPr>
        <w:rPr>
          <w:b/>
          <w:bCs/>
        </w:rPr>
      </w:pPr>
      <w:r w:rsidRPr="009E7D4B">
        <w:rPr>
          <w:b/>
          <w:bCs/>
        </w:rPr>
        <w:t>- Страница „Новини“</w:t>
      </w:r>
    </w:p>
    <w:p w14:paraId="24E9278D" w14:textId="4B8703CB" w:rsidR="009E7D4B" w:rsidRDefault="009E7D4B" w:rsidP="00BF17CC">
      <w:r>
        <w:t>Страницата следва да има възможност за добавяне на текстове и снимки.</w:t>
      </w:r>
    </w:p>
    <w:p w14:paraId="15A94D87" w14:textId="22D04F57" w:rsidR="009E7D4B" w:rsidRPr="009E7D4B" w:rsidRDefault="009E7D4B" w:rsidP="00BF17CC">
      <w:pPr>
        <w:rPr>
          <w:b/>
          <w:bCs/>
        </w:rPr>
      </w:pPr>
      <w:r w:rsidRPr="009E7D4B">
        <w:rPr>
          <w:b/>
          <w:bCs/>
        </w:rPr>
        <w:t>- Страница „Заяви членство“</w:t>
      </w:r>
    </w:p>
    <w:p w14:paraId="2C8072B5" w14:textId="42C39A75" w:rsidR="009E7D4B" w:rsidRDefault="009E7D4B" w:rsidP="00BF17CC">
      <w:r>
        <w:t>От тази страница потенциалните бъдещи членове на бизнес съветите следва да могат да заявят желание за членство онлайн. Трябва да се зарежда форма, от която да изберат сектор, да въведат данни за фирмата, която представляват и лични данни, да отговорят на няколко въпроса и да изпратят към официалната поща на проекта.</w:t>
      </w:r>
    </w:p>
    <w:p w14:paraId="6509582A" w14:textId="2BEDA699" w:rsidR="009E7D4B" w:rsidRPr="00762742" w:rsidRDefault="009E7D4B" w:rsidP="00BF17CC">
      <w:pPr>
        <w:rPr>
          <w:b/>
          <w:bCs/>
        </w:rPr>
      </w:pPr>
      <w:r w:rsidRPr="00762742">
        <w:rPr>
          <w:b/>
          <w:bCs/>
        </w:rPr>
        <w:t>- Страница „За настоящи членове“</w:t>
      </w:r>
    </w:p>
    <w:p w14:paraId="0D5EEECE" w14:textId="571CF9C5" w:rsidR="009E7D4B" w:rsidRDefault="009E7D4B" w:rsidP="00BF17CC">
      <w:r>
        <w:t xml:space="preserve">Тази страница следва да има панел за </w:t>
      </w:r>
      <w:r>
        <w:rPr>
          <w:lang w:val="en-US"/>
        </w:rPr>
        <w:t>Log</w:t>
      </w:r>
      <w:r w:rsidRPr="009E7D4B">
        <w:t xml:space="preserve"> </w:t>
      </w:r>
      <w:r>
        <w:rPr>
          <w:lang w:val="en-US"/>
        </w:rPr>
        <w:t>in</w:t>
      </w:r>
      <w:r>
        <w:t xml:space="preserve">. След попълване на потребителско име и парола да води до страница </w:t>
      </w:r>
      <w:r w:rsidR="00762742">
        <w:t xml:space="preserve">с линкове към различните сектори и бизнес съвети. Един регистриран потребител влиза само в сектора, в чиито съвет членува. След </w:t>
      </w:r>
      <w:r w:rsidR="00762742">
        <w:rPr>
          <w:lang w:val="en-US"/>
        </w:rPr>
        <w:t>log</w:t>
      </w:r>
      <w:r w:rsidR="00762742" w:rsidRPr="00762742">
        <w:t xml:space="preserve"> </w:t>
      </w:r>
      <w:r w:rsidR="00762742">
        <w:rPr>
          <w:lang w:val="en-US"/>
        </w:rPr>
        <w:t>in</w:t>
      </w:r>
      <w:r w:rsidR="00762742">
        <w:t xml:space="preserve"> се зарежда страница в</w:t>
      </w:r>
      <w:r w:rsidR="00A229EC">
        <w:t>ъв</w:t>
      </w:r>
      <w:r w:rsidR="00762742">
        <w:t xml:space="preserve"> вътрешна документация свързана с бъдещи и минали мероприятия или събрания на съвета.</w:t>
      </w:r>
    </w:p>
    <w:p w14:paraId="37689326" w14:textId="4F26CEF2" w:rsidR="00762742" w:rsidRPr="00762742" w:rsidRDefault="00762742" w:rsidP="00BF17CC">
      <w:pPr>
        <w:rPr>
          <w:b/>
          <w:bCs/>
        </w:rPr>
      </w:pPr>
      <w:r w:rsidRPr="00762742">
        <w:rPr>
          <w:b/>
          <w:bCs/>
        </w:rPr>
        <w:t>- Страница „Контакти“</w:t>
      </w:r>
    </w:p>
    <w:p w14:paraId="1EDDED03" w14:textId="6484007E" w:rsidR="00762742" w:rsidRDefault="00762742" w:rsidP="00BF17CC">
      <w:r>
        <w:t>Тази страница следва да съдържа контакти на всеки бизнес съвет с информация за председател, членове, телефонни номера, адреси на офиси и др. Следва да съдържа контактна форма, чрез която след избор на съвет и сектор потребителите на сайта да могат да се свързват директно с конкретен бизнес съвет.</w:t>
      </w:r>
    </w:p>
    <w:p w14:paraId="49DEA933" w14:textId="70EEDE34" w:rsidR="00762742" w:rsidRPr="006A707E" w:rsidRDefault="00762742" w:rsidP="00BF17CC">
      <w:pPr>
        <w:rPr>
          <w:b/>
          <w:bCs/>
        </w:rPr>
      </w:pPr>
      <w:r w:rsidRPr="006A707E">
        <w:rPr>
          <w:b/>
          <w:bCs/>
        </w:rPr>
        <w:t xml:space="preserve">- </w:t>
      </w:r>
      <w:r w:rsidRPr="006A707E">
        <w:rPr>
          <w:b/>
          <w:bCs/>
          <w:lang w:val="en-US"/>
        </w:rPr>
        <w:t>Header</w:t>
      </w:r>
      <w:r w:rsidRPr="00D7374E">
        <w:rPr>
          <w:b/>
          <w:bCs/>
        </w:rPr>
        <w:t xml:space="preserve"> </w:t>
      </w:r>
      <w:r w:rsidRPr="006A707E">
        <w:rPr>
          <w:b/>
          <w:bCs/>
        </w:rPr>
        <w:t>на платформата</w:t>
      </w:r>
    </w:p>
    <w:p w14:paraId="16CF6E19" w14:textId="1F301778" w:rsidR="00762742" w:rsidRDefault="00762742" w:rsidP="00BF17CC">
      <w:r>
        <w:t xml:space="preserve">В </w:t>
      </w:r>
      <w:r>
        <w:rPr>
          <w:lang w:val="en-US"/>
        </w:rPr>
        <w:t>Header</w:t>
      </w:r>
      <w:r>
        <w:t xml:space="preserve"> на всяка страница трябва да бъдат поставени логата на проекта, програмата и флагът на европейския съюз съгласно изискванията на Наръчника за информация и </w:t>
      </w:r>
      <w:r>
        <w:lastRenderedPageBreak/>
        <w:t xml:space="preserve">публичност на </w:t>
      </w:r>
      <w:r w:rsidRPr="00762742">
        <w:t>ПРОГРАМА ЗА СЪТРУДНИЧЕСТВО INTERREG VA: ГЪРЦИЯ - БЪЛГАРИЯ 2014-2020.</w:t>
      </w:r>
      <w:r>
        <w:t xml:space="preserve"> Освен това следва да съдържа линкове към социални мрежи</w:t>
      </w:r>
      <w:r w:rsidR="006A707E">
        <w:t>.</w:t>
      </w:r>
    </w:p>
    <w:p w14:paraId="04545886" w14:textId="294DC416" w:rsidR="006A707E" w:rsidRPr="006A707E" w:rsidRDefault="006A707E" w:rsidP="00BF17CC">
      <w:pPr>
        <w:rPr>
          <w:b/>
          <w:bCs/>
        </w:rPr>
      </w:pPr>
      <w:r w:rsidRPr="006A707E">
        <w:rPr>
          <w:b/>
          <w:bCs/>
        </w:rPr>
        <w:t xml:space="preserve">- </w:t>
      </w:r>
      <w:r w:rsidRPr="006A707E">
        <w:rPr>
          <w:b/>
          <w:bCs/>
          <w:lang w:val="en-US"/>
        </w:rPr>
        <w:t>Footer</w:t>
      </w:r>
      <w:r w:rsidRPr="006A707E">
        <w:rPr>
          <w:b/>
          <w:bCs/>
        </w:rPr>
        <w:t xml:space="preserve"> на платформата</w:t>
      </w:r>
    </w:p>
    <w:p w14:paraId="276842D4" w14:textId="3CC7D58A" w:rsidR="006A707E" w:rsidRDefault="006A707E" w:rsidP="00BF17CC">
      <w:r>
        <w:t xml:space="preserve">Във </w:t>
      </w:r>
      <w:r>
        <w:rPr>
          <w:lang w:val="en-US"/>
        </w:rPr>
        <w:t>Footer</w:t>
      </w:r>
      <w:r>
        <w:t xml:space="preserve"> следва да бъдат поставени необходимите </w:t>
      </w:r>
      <w:proofErr w:type="spellStart"/>
      <w:r>
        <w:t>дисклаймери</w:t>
      </w:r>
      <w:proofErr w:type="spellEnd"/>
      <w:r>
        <w:t xml:space="preserve"> на програмата съгласно Наръчника за информация и публичност на </w:t>
      </w:r>
      <w:r w:rsidRPr="00762742">
        <w:t>ПРОГРАМА ЗА СЪТРУДНИЧЕСТВО INTERREG VA: ГЪРЦИЯ - БЪЛГАРИЯ 2014-2020.</w:t>
      </w:r>
      <w:r>
        <w:t xml:space="preserve"> Освен това следва да има контактна информация като мейли за връзка и др. </w:t>
      </w:r>
    </w:p>
    <w:p w14:paraId="5957F004" w14:textId="192A98D3" w:rsidR="006A707E" w:rsidRPr="006A707E" w:rsidRDefault="006A707E" w:rsidP="00BF17CC">
      <w:r>
        <w:t>Всички текстове и информация ще бъдат предоставени от Възложителя.</w:t>
      </w:r>
    </w:p>
    <w:p w14:paraId="7D7354D0" w14:textId="123596A5" w:rsidR="00762742" w:rsidRDefault="00762742" w:rsidP="00762742">
      <w:pPr>
        <w:pStyle w:val="Heading3"/>
      </w:pPr>
      <w:r>
        <w:t>6.1.2. Общи технически изисквания към платформата</w:t>
      </w:r>
    </w:p>
    <w:p w14:paraId="6E5F7BF4" w14:textId="77777777" w:rsidR="00C236E0" w:rsidRDefault="00C236E0" w:rsidP="00762742"/>
    <w:p w14:paraId="012CD6FD" w14:textId="4C667186" w:rsidR="00762742" w:rsidRDefault="00762742" w:rsidP="00762742">
      <w:r>
        <w:t>Онлайн платформата трябва да притежава минимум следните технически характеристики и функционалности:</w:t>
      </w:r>
    </w:p>
    <w:p w14:paraId="111E081C" w14:textId="2CDF4028" w:rsidR="006A707E" w:rsidRDefault="006A707E" w:rsidP="006A707E">
      <w:pPr>
        <w:pStyle w:val="ListParagraph"/>
        <w:numPr>
          <w:ilvl w:val="0"/>
          <w:numId w:val="5"/>
        </w:numPr>
      </w:pPr>
      <w:r>
        <w:t xml:space="preserve">Осигурен хостинг </w:t>
      </w:r>
      <w:r w:rsidRPr="006A707E">
        <w:t>(</w:t>
      </w:r>
      <w:r w:rsidRPr="006A707E">
        <w:rPr>
          <w:lang w:val="en-US"/>
        </w:rPr>
        <w:t>host</w:t>
      </w:r>
      <w:r>
        <w:t xml:space="preserve">) с капацитет 100 </w:t>
      </w:r>
      <w:r w:rsidRPr="006A707E">
        <w:rPr>
          <w:lang w:val="en-US"/>
        </w:rPr>
        <w:t>GB</w:t>
      </w:r>
      <w:r>
        <w:t xml:space="preserve"> и възможност за надграждане.</w:t>
      </w:r>
    </w:p>
    <w:p w14:paraId="0BACFF7F" w14:textId="1D6B30AB" w:rsidR="006A707E" w:rsidRDefault="006A707E" w:rsidP="006A707E">
      <w:pPr>
        <w:pStyle w:val="ListParagraph"/>
        <w:numPr>
          <w:ilvl w:val="0"/>
          <w:numId w:val="5"/>
        </w:numPr>
      </w:pPr>
      <w:r w:rsidRPr="006A707E">
        <w:t>Визуална идентичност: съгласно Наръчника за информация и публичност по ПРОГРАМА ЗА СЪТРУДНИЧЕСТВО INTERREG VA: ГЪРЦИЯ - БЪЛГАРИЯ 2014-2020.</w:t>
      </w:r>
    </w:p>
    <w:p w14:paraId="3436CB77" w14:textId="5623EFE5" w:rsidR="006A707E" w:rsidRDefault="006A707E" w:rsidP="006A707E">
      <w:pPr>
        <w:pStyle w:val="ListParagraph"/>
        <w:numPr>
          <w:ilvl w:val="0"/>
          <w:numId w:val="5"/>
        </w:numPr>
      </w:pPr>
      <w:r w:rsidRPr="006A707E">
        <w:t>Три езична – Езикови версии на английски, български и гръцки език – преводите са ангажимент на Изпълнителя.</w:t>
      </w:r>
    </w:p>
    <w:p w14:paraId="3BB6FAF5" w14:textId="387C8FE3" w:rsidR="006A707E" w:rsidRDefault="006A707E" w:rsidP="006A707E">
      <w:pPr>
        <w:pStyle w:val="ListParagraph"/>
        <w:numPr>
          <w:ilvl w:val="0"/>
          <w:numId w:val="5"/>
        </w:numPr>
      </w:pPr>
      <w:r w:rsidRPr="006A707E">
        <w:t>Ясно структурирано и удобно за използване меню, което да включва модулите в описаната по-горе йерархия.</w:t>
      </w:r>
    </w:p>
    <w:p w14:paraId="1DA8D0EF" w14:textId="4B448C3F" w:rsidR="006A707E" w:rsidRDefault="006A707E" w:rsidP="006A707E">
      <w:pPr>
        <w:pStyle w:val="ListParagraph"/>
        <w:numPr>
          <w:ilvl w:val="0"/>
          <w:numId w:val="5"/>
        </w:numPr>
      </w:pPr>
      <w:r w:rsidRPr="006A707E">
        <w:t>Инструмент за търсене в съдържанието на сайта.</w:t>
      </w:r>
    </w:p>
    <w:p w14:paraId="1FC53530" w14:textId="7DD94D97" w:rsidR="006A707E" w:rsidRDefault="006A707E" w:rsidP="006A707E">
      <w:pPr>
        <w:pStyle w:val="ListParagraph"/>
        <w:numPr>
          <w:ilvl w:val="0"/>
          <w:numId w:val="5"/>
        </w:numPr>
      </w:pPr>
      <w:r w:rsidRPr="006A707E">
        <w:t>Полезни връзки.</w:t>
      </w:r>
    </w:p>
    <w:p w14:paraId="14829E08" w14:textId="11DE3BA6" w:rsidR="006A707E" w:rsidRDefault="006A707E" w:rsidP="006A707E">
      <w:pPr>
        <w:pStyle w:val="ListParagraph"/>
        <w:numPr>
          <w:ilvl w:val="0"/>
          <w:numId w:val="5"/>
        </w:numPr>
      </w:pPr>
      <w:r>
        <w:t>Възможност за извличане и показване на информация от външни бази Данни (</w:t>
      </w:r>
      <w:proofErr w:type="spellStart"/>
      <w:r>
        <w:t>xml</w:t>
      </w:r>
      <w:proofErr w:type="spellEnd"/>
      <w:r>
        <w:t xml:space="preserve">, </w:t>
      </w:r>
      <w:proofErr w:type="spellStart"/>
      <w:r>
        <w:t>csv</w:t>
      </w:r>
      <w:proofErr w:type="spellEnd"/>
      <w:r>
        <w:t>).</w:t>
      </w:r>
    </w:p>
    <w:p w14:paraId="15A2F8E5" w14:textId="527744F4" w:rsidR="006A707E" w:rsidRDefault="006017D4" w:rsidP="006A707E">
      <w:pPr>
        <w:pStyle w:val="ListParagraph"/>
        <w:numPr>
          <w:ilvl w:val="0"/>
          <w:numId w:val="5"/>
        </w:numPr>
      </w:pPr>
      <w:r w:rsidRPr="006017D4">
        <w:t>Работа в режим администратор, посетител и регистриран потребител.</w:t>
      </w:r>
    </w:p>
    <w:p w14:paraId="449D31F6" w14:textId="29F160B9" w:rsidR="006017D4" w:rsidRDefault="006017D4" w:rsidP="006A707E">
      <w:pPr>
        <w:pStyle w:val="ListParagraph"/>
        <w:numPr>
          <w:ilvl w:val="0"/>
          <w:numId w:val="5"/>
        </w:numPr>
      </w:pPr>
      <w:r w:rsidRPr="006017D4">
        <w:t>Статистически брояч на посещенията - броячът да дава подробна информация: брой посетители за деня и за месеца, видовете браузъри и операционни системи, които ползват посетителите. Да дава месечен отчет на електронната поща на Възложителя.</w:t>
      </w:r>
    </w:p>
    <w:p w14:paraId="7FD65E92" w14:textId="2C2432AB" w:rsidR="006A707E" w:rsidRDefault="006017D4" w:rsidP="00A31AA0">
      <w:pPr>
        <w:pStyle w:val="ListParagraph"/>
        <w:numPr>
          <w:ilvl w:val="0"/>
          <w:numId w:val="5"/>
        </w:numPr>
      </w:pPr>
      <w:r w:rsidRPr="006017D4">
        <w:t>Връзки към сайта на проекта и официалните сайтове на партньорите</w:t>
      </w:r>
      <w:r>
        <w:t>.</w:t>
      </w:r>
    </w:p>
    <w:p w14:paraId="03B8A550" w14:textId="5DAAA3B6" w:rsidR="006017D4" w:rsidRDefault="006017D4" w:rsidP="006017D4">
      <w:pPr>
        <w:pStyle w:val="ListParagraph"/>
      </w:pPr>
    </w:p>
    <w:p w14:paraId="0CD07710" w14:textId="0730672A" w:rsidR="006017D4" w:rsidRDefault="006017D4" w:rsidP="006017D4">
      <w:pPr>
        <w:pStyle w:val="ListParagraph"/>
        <w:rPr>
          <w:b/>
          <w:bCs/>
        </w:rPr>
      </w:pPr>
      <w:r w:rsidRPr="006017D4">
        <w:rPr>
          <w:b/>
          <w:bCs/>
        </w:rPr>
        <w:t>За регистрирани потребители/бизнеси/:</w:t>
      </w:r>
    </w:p>
    <w:p w14:paraId="66F258F3" w14:textId="77777777" w:rsidR="006017D4" w:rsidRPr="006017D4" w:rsidRDefault="006017D4" w:rsidP="006017D4">
      <w:pPr>
        <w:pStyle w:val="ListParagraph"/>
        <w:rPr>
          <w:b/>
          <w:bCs/>
        </w:rPr>
      </w:pPr>
    </w:p>
    <w:p w14:paraId="34746BD1" w14:textId="2AF7AFE6" w:rsidR="006017D4" w:rsidRDefault="006017D4" w:rsidP="006017D4">
      <w:pPr>
        <w:pStyle w:val="ListParagraph"/>
        <w:numPr>
          <w:ilvl w:val="0"/>
          <w:numId w:val="5"/>
        </w:numPr>
      </w:pPr>
      <w:r>
        <w:t>Възможност за свързаност между потребителите, които са се регистрирали в България и Гърция.</w:t>
      </w:r>
    </w:p>
    <w:p w14:paraId="715903F2" w14:textId="27A53A68" w:rsidR="006017D4" w:rsidRDefault="006017D4" w:rsidP="006017D4">
      <w:pPr>
        <w:pStyle w:val="ListParagraph"/>
        <w:numPr>
          <w:ilvl w:val="0"/>
          <w:numId w:val="5"/>
        </w:numPr>
      </w:pPr>
      <w:r>
        <w:t>Достъп на регистрираните предприемачи до ноу-хау, което го няма за посетители.</w:t>
      </w:r>
    </w:p>
    <w:p w14:paraId="6DBCAFF6" w14:textId="77777777" w:rsidR="006017D4" w:rsidRDefault="006017D4" w:rsidP="006017D4">
      <w:pPr>
        <w:pStyle w:val="ListParagraph"/>
        <w:numPr>
          <w:ilvl w:val="0"/>
          <w:numId w:val="5"/>
        </w:numPr>
      </w:pPr>
      <w:r>
        <w:t>Достъп на регистрираните предприемачи до контактна информация, инспекции, органи и др. (показва се информация за региона, в който е регистриран предприемача, но и за гръцкия район).</w:t>
      </w:r>
    </w:p>
    <w:p w14:paraId="7657590D" w14:textId="77C222C4" w:rsidR="006017D4" w:rsidRPr="006A707E" w:rsidRDefault="006017D4" w:rsidP="006017D4">
      <w:pPr>
        <w:pStyle w:val="ListParagraph"/>
        <w:numPr>
          <w:ilvl w:val="0"/>
          <w:numId w:val="5"/>
        </w:numPr>
      </w:pPr>
      <w:r>
        <w:t>Достъп на регистрираните предприемачи до изпълнители, подизпълнители и партньори както в България, така и в Гърция</w:t>
      </w:r>
    </w:p>
    <w:p w14:paraId="05DD9821" w14:textId="77777777" w:rsidR="006017D4" w:rsidRDefault="006017D4" w:rsidP="006017D4">
      <w:r>
        <w:t>След сключване на договора, изпълнителят пристъпва към разработване на уеб базираната платформа.</w:t>
      </w:r>
    </w:p>
    <w:p w14:paraId="2121F00C" w14:textId="668CFB41" w:rsidR="006017D4" w:rsidRDefault="006017D4" w:rsidP="006017D4">
      <w:r>
        <w:t>Изпълнителят отговаря за отстраняване на възникнали нередности и проблеми по отношение на функционалност и работоспособност за периода на проекта.</w:t>
      </w:r>
    </w:p>
    <w:p w14:paraId="18DDE7DF" w14:textId="38E3C27F" w:rsidR="009A69EA" w:rsidRDefault="002A3DDA" w:rsidP="00BF17CC">
      <w:r w:rsidRPr="00020CF2">
        <w:tab/>
      </w:r>
    </w:p>
    <w:p w14:paraId="71E67567" w14:textId="3EDBBF99" w:rsidR="007D46DC" w:rsidRDefault="007D46DC" w:rsidP="007D46DC">
      <w:pPr>
        <w:pStyle w:val="Heading1"/>
      </w:pPr>
      <w:bookmarkStart w:id="30" w:name="_Toc82079510"/>
      <w:r>
        <w:t>Продължителност на изпълнение на обществената поръчка</w:t>
      </w:r>
      <w:bookmarkEnd w:id="30"/>
    </w:p>
    <w:p w14:paraId="0176495D" w14:textId="77777777" w:rsidR="00231E46" w:rsidRDefault="00231E46" w:rsidP="00ED250A"/>
    <w:p w14:paraId="69AF6D3C" w14:textId="6D9B7D4F" w:rsidR="007B5A0B" w:rsidRDefault="00ED250A" w:rsidP="007B5A0B">
      <w:r>
        <w:t xml:space="preserve">Максималният срок за изпълнение на </w:t>
      </w:r>
      <w:r w:rsidR="00315018">
        <w:t xml:space="preserve">дейностите </w:t>
      </w:r>
      <w:r w:rsidR="00020CF2">
        <w:t xml:space="preserve">предмет на възлагане </w:t>
      </w:r>
      <w:r w:rsidR="00315018">
        <w:t>е</w:t>
      </w:r>
      <w:r>
        <w:t xml:space="preserve"> </w:t>
      </w:r>
      <w:r w:rsidR="007B5A0B">
        <w:t xml:space="preserve">40 дни след </w:t>
      </w:r>
      <w:r w:rsidR="004E3F36">
        <w:t>получаване на възлагателно писмо</w:t>
      </w:r>
      <w:r w:rsidR="007B5A0B">
        <w:t>.</w:t>
      </w:r>
    </w:p>
    <w:p w14:paraId="53771A0B" w14:textId="72D37164" w:rsidR="007D46DC" w:rsidRDefault="00ED250A" w:rsidP="00ED250A">
      <w:pPr>
        <w:pStyle w:val="Heading1"/>
      </w:pPr>
      <w:bookmarkStart w:id="31" w:name="_Toc82079511"/>
      <w:r>
        <w:t>Плащания</w:t>
      </w:r>
      <w:bookmarkEnd w:id="31"/>
    </w:p>
    <w:p w14:paraId="11DECAC8" w14:textId="77777777" w:rsidR="00A22E59" w:rsidRDefault="00A22E59" w:rsidP="00ED250A"/>
    <w:p w14:paraId="724343A7" w14:textId="7B73056D" w:rsidR="00ED250A" w:rsidRDefault="002A3DDA" w:rsidP="00ED250A">
      <w:r>
        <w:tab/>
      </w:r>
      <w:r w:rsidR="00ED250A">
        <w:t>Плащанията по договора се извършват по банков път, в български лева, след представяне на фактура и при спазване на реда и условията на договора за изпълнение.</w:t>
      </w:r>
    </w:p>
    <w:p w14:paraId="19875DCC" w14:textId="32BC5687" w:rsidR="00ED250A" w:rsidRDefault="002A3DDA" w:rsidP="00ED250A">
      <w:r>
        <w:tab/>
      </w:r>
      <w:r w:rsidR="00ED250A">
        <w:t>При ценообразуване на предлаганата цена, Участникът следва да предвиди всички разходи, необходими за изпълнение на поръчката в изискания обхват.</w:t>
      </w:r>
    </w:p>
    <w:p w14:paraId="792625F6" w14:textId="153EF1C9" w:rsidR="00ED250A" w:rsidRDefault="002A3DDA" w:rsidP="00ED250A">
      <w:r>
        <w:tab/>
      </w:r>
      <w:r w:rsidR="00020CF2">
        <w:t xml:space="preserve">Плащанията по настоящата обществена поръчка ще си осъществяват </w:t>
      </w:r>
      <w:r w:rsidR="009B0933">
        <w:t>както следва</w:t>
      </w:r>
      <w:r w:rsidR="00ED250A">
        <w:t>:</w:t>
      </w:r>
    </w:p>
    <w:p w14:paraId="4BDA7837" w14:textId="00C90BB2" w:rsidR="001440B1" w:rsidRDefault="009B0933" w:rsidP="00ED250A">
      <w:r>
        <w:lastRenderedPageBreak/>
        <w:t xml:space="preserve">Авансово плащане 50 % от общата стойност на </w:t>
      </w:r>
      <w:r w:rsidR="00020CF2">
        <w:t>поръчката</w:t>
      </w:r>
      <w:r>
        <w:t>, съгласно условията на договора и ценовото предложение на изпълнителя, платими в срок от 10 дни от получаването на възлагателно писмо от Възложителя към Изпълнителя и срещу представена от страна на Изпълнителя фактура.</w:t>
      </w:r>
    </w:p>
    <w:p w14:paraId="5376FFF7" w14:textId="112B5329" w:rsidR="009B0933" w:rsidRDefault="009B0933" w:rsidP="00ED250A">
      <w:r>
        <w:t xml:space="preserve">Окончателно плащане 50% от общата стойност на </w:t>
      </w:r>
      <w:r w:rsidR="00020CF2">
        <w:t>поръчката</w:t>
      </w:r>
      <w:r>
        <w:t>, съгласно условията на договора</w:t>
      </w:r>
      <w:r w:rsidRPr="009B0933">
        <w:t xml:space="preserve"> </w:t>
      </w:r>
      <w:r>
        <w:t>и ценовото предложение на изпълнителя, платими в срок до 10 дни от подписването на приемо-предавателен протокол и срещу представена от страна на Изпълнителя фактура.</w:t>
      </w:r>
    </w:p>
    <w:p w14:paraId="01FA338A" w14:textId="77777777" w:rsidR="00ED250A" w:rsidRDefault="00ED250A" w:rsidP="00ED250A">
      <w:r>
        <w:t>На всички финансови документи изпълнителят се задължава да изписва следния текст:</w:t>
      </w:r>
    </w:p>
    <w:p w14:paraId="094107BF" w14:textId="5BFBAD8D" w:rsidR="00ED250A" w:rsidRDefault="00ED250A" w:rsidP="00ED250A">
      <w:r>
        <w:t xml:space="preserve">Разходът е по проект: BUSINESS COUNCIL- 6275 BC- </w:t>
      </w:r>
      <w:proofErr w:type="spellStart"/>
      <w:r>
        <w:t>Subsidy</w:t>
      </w:r>
      <w:proofErr w:type="spellEnd"/>
      <w:r>
        <w:t xml:space="preserve"> </w:t>
      </w:r>
      <w:proofErr w:type="spellStart"/>
      <w:r>
        <w:t>contract</w:t>
      </w:r>
      <w:proofErr w:type="spellEnd"/>
      <w:r>
        <w:t xml:space="preserve"> № B6.3a.18/13.04.2021, </w:t>
      </w:r>
      <w:proofErr w:type="spellStart"/>
      <w:r>
        <w:t>Cooperation</w:t>
      </w:r>
      <w:proofErr w:type="spellEnd"/>
      <w:r>
        <w:t xml:space="preserve"> </w:t>
      </w:r>
      <w:proofErr w:type="spellStart"/>
      <w:r>
        <w:t>Programme</w:t>
      </w:r>
      <w:proofErr w:type="spellEnd"/>
      <w:r>
        <w:t xml:space="preserve"> INTERREG V-A GREECE-BULGARIA 2014-2020.</w:t>
      </w:r>
    </w:p>
    <w:p w14:paraId="01C4A681" w14:textId="4F8EE084" w:rsidR="00231E46" w:rsidRDefault="00CF7726" w:rsidP="00231E46">
      <w:pPr>
        <w:pStyle w:val="Heading1"/>
      </w:pPr>
      <w:r>
        <w:t>Предаване и приемане на изпълнението</w:t>
      </w:r>
    </w:p>
    <w:p w14:paraId="75BCB214" w14:textId="77777777" w:rsidR="00231E46" w:rsidRDefault="00231E46" w:rsidP="00231E46"/>
    <w:p w14:paraId="4BFB58C2" w14:textId="48286656" w:rsidR="00231E46" w:rsidRPr="00231E46" w:rsidRDefault="00231E46" w:rsidP="00231E46">
      <w:r>
        <w:tab/>
      </w:r>
      <w:r w:rsidR="007C3A60" w:rsidRPr="007C3A60">
        <w:t xml:space="preserve">Предаването на изпълнението на Услугите се документира с </w:t>
      </w:r>
      <w:proofErr w:type="spellStart"/>
      <w:r w:rsidR="007C3A60" w:rsidRPr="007C3A60">
        <w:t>Приемо</w:t>
      </w:r>
      <w:proofErr w:type="spellEnd"/>
      <w:r w:rsidR="007C3A60" w:rsidRPr="007C3A60">
        <w:t xml:space="preserve"> - предавателен протокол, който се подписва от представители на ВЪЗЛОЖИТЕЛЯ и ИЗПЪЛНИТЕЛЯ в два оригинални екземпляра – по един за всяка от Страните.</w:t>
      </w:r>
    </w:p>
    <w:p w14:paraId="16DE4AE7" w14:textId="05377B21" w:rsidR="00ED250A" w:rsidRDefault="00ED250A" w:rsidP="00ED250A">
      <w:pPr>
        <w:pStyle w:val="Heading1"/>
      </w:pPr>
      <w:bookmarkStart w:id="32" w:name="_Toc82079512"/>
      <w:r w:rsidRPr="00ED250A">
        <w:t>Допълнителна информация и изисквания към техническото предложение</w:t>
      </w:r>
      <w:bookmarkEnd w:id="32"/>
    </w:p>
    <w:p w14:paraId="3C7B4A46" w14:textId="77777777" w:rsidR="002A3DDA" w:rsidRPr="002A3DDA" w:rsidRDefault="002A3DDA" w:rsidP="002A3DDA"/>
    <w:p w14:paraId="6532FB5F" w14:textId="1FF7D2F3" w:rsidR="00ED250A" w:rsidRDefault="00231E46" w:rsidP="00ED250A">
      <w:pPr>
        <w:pStyle w:val="Heading2"/>
      </w:pPr>
      <w:bookmarkStart w:id="33" w:name="_Toc82079513"/>
      <w:r>
        <w:t>10</w:t>
      </w:r>
      <w:r w:rsidR="00ED250A">
        <w:t>.1. Допълнителна информация</w:t>
      </w:r>
      <w:bookmarkEnd w:id="33"/>
    </w:p>
    <w:p w14:paraId="4DE9151F" w14:textId="01DC359C" w:rsidR="00ED250A" w:rsidRDefault="00ED250A" w:rsidP="00ED250A"/>
    <w:p w14:paraId="464B673C" w14:textId="3622661B" w:rsidR="00ED250A" w:rsidRDefault="00ED250A" w:rsidP="00ED250A">
      <w:r>
        <w:t>•</w:t>
      </w:r>
      <w:r>
        <w:tab/>
        <w:t>Не се допуска надхвърляне на мак</w:t>
      </w:r>
      <w:r w:rsidR="00020CF2">
        <w:t>сималната стойност на поръчката</w:t>
      </w:r>
      <w:r>
        <w:t xml:space="preserve"> посочен</w:t>
      </w:r>
      <w:r w:rsidR="00020CF2">
        <w:t>а</w:t>
      </w:r>
      <w:r>
        <w:t xml:space="preserve"> в </w:t>
      </w:r>
      <w:r w:rsidR="00020CF2">
        <w:t>т. 5.2</w:t>
      </w:r>
      <w:r>
        <w:t>. Такава оферта ще се счита за изготвена в противоречие с обявените от Бенефициента в поканата условия и ще бъде отстранена от участие;</w:t>
      </w:r>
    </w:p>
    <w:p w14:paraId="55C435F9" w14:textId="77777777" w:rsidR="00ED250A" w:rsidRDefault="00ED250A" w:rsidP="00ED250A">
      <w:r>
        <w:lastRenderedPageBreak/>
        <w:t>•</w:t>
      </w:r>
      <w:r>
        <w:tab/>
        <w:t>Качеството на услугите трябва да съответства на изискванията на Бенефициента, на договора и приложенията към него, както и на действащите нормативни актове и правна уредба в Република България;</w:t>
      </w:r>
    </w:p>
    <w:p w14:paraId="63576EBE" w14:textId="554DA665" w:rsidR="00ED250A" w:rsidRDefault="00ED250A" w:rsidP="00ED250A">
      <w:r>
        <w:t>•</w:t>
      </w:r>
      <w:r>
        <w:tab/>
        <w:t>Във връзка с факта, че изпълнението на дейностите по предмета на поръчката са тясно свързани помежду си, Изпълнителят се задължава при запитване от страна на Бенефициента да го информира детайлно за напредъка по работата</w:t>
      </w:r>
      <w:r w:rsidR="00747D16" w:rsidRPr="00747D16">
        <w:t>.</w:t>
      </w:r>
      <w:r>
        <w:t xml:space="preserve"> </w:t>
      </w:r>
    </w:p>
    <w:p w14:paraId="2C404E55" w14:textId="77777777" w:rsidR="00ED250A" w:rsidRDefault="00ED250A" w:rsidP="00ED250A">
      <w:r>
        <w:t>•</w:t>
      </w:r>
      <w:r>
        <w:tab/>
        <w:t>Всички срокове в офертата следва да бъдат посочени в календарни дни;</w:t>
      </w:r>
    </w:p>
    <w:p w14:paraId="3A09EE84" w14:textId="46E48C5B" w:rsidR="00ED250A" w:rsidRDefault="00ED250A" w:rsidP="00ED250A">
      <w:r>
        <w:t>•</w:t>
      </w:r>
      <w:r>
        <w:tab/>
        <w:t>Предлаганата от Кандидата ценова оферта се определя като окончателна цена в лева без ДДС и включва всички разходи за организиране и изпълнение на дейностите, предмет на настоящата поръчка;</w:t>
      </w:r>
    </w:p>
    <w:p w14:paraId="2A101D6A" w14:textId="77777777" w:rsidR="00ED250A" w:rsidRDefault="00ED250A" w:rsidP="00ED250A">
      <w:r>
        <w:t>•</w:t>
      </w:r>
      <w:r>
        <w:tab/>
        <w:t>Цените трябва да бъдат твърди и необвързани с каквито и да е други условия, кредитни и платежни средства, форми на плащане и гаранции, освен изрично упоменатите в документацията за участие;</w:t>
      </w:r>
    </w:p>
    <w:p w14:paraId="47452EB8" w14:textId="77777777" w:rsidR="00ED250A" w:rsidRDefault="00ED250A" w:rsidP="00ED250A">
      <w:r>
        <w:t>•</w:t>
      </w:r>
      <w:r>
        <w:tab/>
        <w:t>Разходите за подготовка на офертите са за сметка на Кандидата;</w:t>
      </w:r>
    </w:p>
    <w:p w14:paraId="780151FF" w14:textId="2EAB0C15" w:rsidR="00ED250A" w:rsidRDefault="00ED250A" w:rsidP="00ED250A">
      <w:r>
        <w:t>•</w:t>
      </w:r>
      <w:r>
        <w:tab/>
        <w:t>Всички права на собственост, интелектуални права и права на използване на крайния продукт остават за Бенефициента на настоящата процедура.</w:t>
      </w:r>
    </w:p>
    <w:p w14:paraId="5C42C8D5" w14:textId="77777777" w:rsidR="00ED250A" w:rsidRDefault="00ED250A" w:rsidP="00ED250A"/>
    <w:p w14:paraId="4909811A" w14:textId="1A1AA6B9" w:rsidR="00ED250A" w:rsidRDefault="00231E46" w:rsidP="00ED250A">
      <w:pPr>
        <w:pStyle w:val="Heading2"/>
      </w:pPr>
      <w:bookmarkStart w:id="34" w:name="_Toc82079514"/>
      <w:r>
        <w:t>10</w:t>
      </w:r>
      <w:r w:rsidR="00ED250A">
        <w:t>.2. Изисквания към техническото предложение</w:t>
      </w:r>
      <w:bookmarkEnd w:id="34"/>
    </w:p>
    <w:p w14:paraId="1BD03259" w14:textId="77777777" w:rsidR="00ED250A" w:rsidRDefault="00ED250A" w:rsidP="00ED250A">
      <w:pPr>
        <w:rPr>
          <w:rFonts w:eastAsia="Calibri" w:cs="Arial"/>
        </w:rPr>
      </w:pPr>
    </w:p>
    <w:p w14:paraId="354CF267" w14:textId="15DEACD2" w:rsidR="00ED250A" w:rsidRPr="00ED250A" w:rsidRDefault="00ED250A" w:rsidP="00ED250A">
      <w:pPr>
        <w:rPr>
          <w:rFonts w:eastAsia="Calibri" w:cs="Arial"/>
        </w:rPr>
      </w:pPr>
      <w:r>
        <w:rPr>
          <w:rFonts w:eastAsia="Calibri" w:cs="Arial"/>
        </w:rPr>
        <w:tab/>
      </w:r>
      <w:r w:rsidRPr="00ED250A">
        <w:rPr>
          <w:rFonts w:eastAsia="Calibri" w:cs="Arial"/>
        </w:rPr>
        <w:t>С цел гарантиране на качеството на изпълнението на предмета на обществената поръчка Възложителят изисква към офертите, като част от техническото предложение, участниците да прилагат разработена концепция за изпълнението на дейностите.</w:t>
      </w:r>
    </w:p>
    <w:p w14:paraId="63FC3AAC" w14:textId="77777777" w:rsidR="00ED250A" w:rsidRPr="00ED250A" w:rsidRDefault="00ED250A" w:rsidP="00ED250A">
      <w:pPr>
        <w:rPr>
          <w:rFonts w:eastAsia="Calibri" w:cs="Arial"/>
        </w:rPr>
      </w:pPr>
      <w:r w:rsidRPr="00ED250A">
        <w:rPr>
          <w:rFonts w:eastAsia="Calibri" w:cs="Arial"/>
        </w:rPr>
        <w:t>Концепцията трябва да съдържа информация касаеща описание на организацията, моделите и подхода за изпълнение на предмета на обществената поръчка. Комисията може по всяко време да проверява достоверността на фактите изложени в техническото предложение, включително чрез изискване на доказателства, които кандидатът е длъжен да има на разположение и да представи своевременно. Концепцията за изпълнение на дейностите трябва да съдържа минимум следната информация:</w:t>
      </w:r>
    </w:p>
    <w:p w14:paraId="5E63CFD8" w14:textId="46C6475A" w:rsidR="00ED250A" w:rsidRPr="00020CF2" w:rsidRDefault="00ED250A" w:rsidP="00ED250A">
      <w:pPr>
        <w:numPr>
          <w:ilvl w:val="0"/>
          <w:numId w:val="4"/>
        </w:numPr>
        <w:spacing w:before="60" w:after="60" w:line="240" w:lineRule="auto"/>
        <w:contextualSpacing/>
        <w:rPr>
          <w:rFonts w:ascii="Arial" w:eastAsia="Times New Roman" w:hAnsi="Arial" w:cs="Arial"/>
          <w:color w:val="000000"/>
          <w:szCs w:val="24"/>
        </w:rPr>
      </w:pPr>
      <w:r w:rsidRPr="00ED250A">
        <w:rPr>
          <w:rFonts w:eastAsia="Times New Roman" w:cs="Times New Roman"/>
          <w:b/>
          <w:bCs/>
          <w:szCs w:val="24"/>
          <w:lang w:eastAsia="bg-BG"/>
        </w:rPr>
        <w:lastRenderedPageBreak/>
        <w:t xml:space="preserve">Да се посочи подход за изпълнение на </w:t>
      </w:r>
      <w:r w:rsidR="00020CF2">
        <w:rPr>
          <w:rFonts w:eastAsia="Times New Roman" w:cs="Times New Roman"/>
          <w:b/>
          <w:bCs/>
          <w:szCs w:val="24"/>
          <w:lang w:eastAsia="bg-BG"/>
        </w:rPr>
        <w:t>поръчката</w:t>
      </w:r>
      <w:r w:rsidRPr="00ED250A">
        <w:rPr>
          <w:rFonts w:eastAsia="Times New Roman" w:cs="Times New Roman"/>
          <w:b/>
          <w:bCs/>
          <w:szCs w:val="24"/>
          <w:lang w:eastAsia="bg-BG"/>
        </w:rPr>
        <w:t xml:space="preserve">, включващ описание на видовете дейности и задачи във връзка с </w:t>
      </w:r>
      <w:r w:rsidRPr="00020CF2">
        <w:rPr>
          <w:rFonts w:eastAsia="Times New Roman" w:cs="Times New Roman"/>
          <w:b/>
          <w:bCs/>
          <w:szCs w:val="24"/>
          <w:lang w:eastAsia="bg-BG"/>
        </w:rPr>
        <w:t>изпълнение</w:t>
      </w:r>
      <w:r w:rsidR="00020CF2" w:rsidRPr="00020CF2">
        <w:rPr>
          <w:rFonts w:eastAsia="Times New Roman" w:cs="Times New Roman"/>
          <w:b/>
          <w:bCs/>
          <w:szCs w:val="24"/>
          <w:lang w:eastAsia="bg-BG"/>
        </w:rPr>
        <w:t>то й</w:t>
      </w:r>
      <w:r w:rsidRPr="00020CF2">
        <w:rPr>
          <w:rFonts w:eastAsia="Times New Roman" w:cs="Times New Roman"/>
          <w:b/>
          <w:bCs/>
          <w:szCs w:val="24"/>
          <w:lang w:eastAsia="bg-BG"/>
        </w:rPr>
        <w:t>.</w:t>
      </w:r>
      <w:r w:rsidRPr="00020CF2">
        <w:rPr>
          <w:rFonts w:ascii="Arial" w:eastAsia="Times New Roman" w:hAnsi="Arial" w:cs="Arial"/>
          <w:color w:val="000000"/>
          <w:szCs w:val="24"/>
        </w:rPr>
        <w:t xml:space="preserve"> </w:t>
      </w:r>
    </w:p>
    <w:p w14:paraId="362978DF" w14:textId="47EBA953" w:rsidR="00ED250A" w:rsidRPr="00020CF2" w:rsidRDefault="00ED250A" w:rsidP="00ED250A">
      <w:pPr>
        <w:numPr>
          <w:ilvl w:val="0"/>
          <w:numId w:val="4"/>
        </w:numPr>
        <w:spacing w:before="60" w:after="60" w:line="240" w:lineRule="auto"/>
        <w:contextualSpacing/>
        <w:rPr>
          <w:rFonts w:eastAsia="Times New Roman" w:cs="Times New Roman"/>
          <w:b/>
          <w:bCs/>
          <w:szCs w:val="24"/>
          <w:lang w:eastAsia="bg-BG"/>
        </w:rPr>
      </w:pPr>
      <w:r w:rsidRPr="00ED250A">
        <w:rPr>
          <w:rFonts w:eastAsia="Times New Roman" w:cs="Times New Roman"/>
          <w:b/>
          <w:bCs/>
          <w:szCs w:val="24"/>
          <w:lang w:eastAsia="bg-BG"/>
        </w:rPr>
        <w:t xml:space="preserve">Да се опише организацията за изпълнението на предмета </w:t>
      </w:r>
      <w:r w:rsidRPr="00020CF2">
        <w:rPr>
          <w:rFonts w:eastAsia="Times New Roman" w:cs="Times New Roman"/>
          <w:b/>
          <w:bCs/>
          <w:szCs w:val="24"/>
          <w:lang w:eastAsia="bg-BG"/>
        </w:rPr>
        <w:t xml:space="preserve">на </w:t>
      </w:r>
      <w:r w:rsidR="00020CF2" w:rsidRPr="00020CF2">
        <w:rPr>
          <w:rFonts w:eastAsia="Times New Roman" w:cs="Times New Roman"/>
          <w:b/>
          <w:bCs/>
          <w:szCs w:val="24"/>
          <w:lang w:eastAsia="bg-BG"/>
        </w:rPr>
        <w:t>поръчката</w:t>
      </w:r>
      <w:r w:rsidRPr="00020CF2">
        <w:rPr>
          <w:rFonts w:eastAsia="Times New Roman" w:cs="Times New Roman"/>
          <w:b/>
          <w:bCs/>
          <w:szCs w:val="24"/>
          <w:lang w:eastAsia="bg-BG"/>
        </w:rPr>
        <w:t xml:space="preserve">. </w:t>
      </w:r>
    </w:p>
    <w:p w14:paraId="700ECFF6" w14:textId="381F09A6" w:rsidR="00ED250A" w:rsidRPr="00020CF2" w:rsidRDefault="00ED250A" w:rsidP="00ED250A">
      <w:pPr>
        <w:numPr>
          <w:ilvl w:val="0"/>
          <w:numId w:val="4"/>
        </w:numPr>
        <w:spacing w:before="60" w:after="60" w:line="240" w:lineRule="auto"/>
        <w:contextualSpacing/>
        <w:rPr>
          <w:rFonts w:eastAsia="Times New Roman" w:cs="Times New Roman"/>
          <w:b/>
          <w:bCs/>
          <w:szCs w:val="24"/>
          <w:lang w:eastAsia="bg-BG"/>
        </w:rPr>
      </w:pPr>
      <w:r w:rsidRPr="00ED250A">
        <w:rPr>
          <w:rFonts w:eastAsia="Times New Roman" w:cs="Times New Roman"/>
          <w:b/>
          <w:bCs/>
          <w:szCs w:val="24"/>
          <w:lang w:eastAsia="bg-BG"/>
        </w:rPr>
        <w:t xml:space="preserve">Да се опишат комуникационните процедури (начин на взаимодействие с възложителя, свързани с изпълнението на дейностите в </w:t>
      </w:r>
      <w:r w:rsidRPr="00020CF2">
        <w:rPr>
          <w:rFonts w:eastAsia="Times New Roman" w:cs="Times New Roman"/>
          <w:b/>
          <w:bCs/>
          <w:szCs w:val="24"/>
          <w:lang w:eastAsia="bg-BG"/>
        </w:rPr>
        <w:t xml:space="preserve">обхвата на </w:t>
      </w:r>
      <w:r w:rsidR="00020CF2" w:rsidRPr="00020CF2">
        <w:rPr>
          <w:rFonts w:eastAsia="Times New Roman" w:cs="Times New Roman"/>
          <w:b/>
          <w:bCs/>
          <w:szCs w:val="24"/>
          <w:lang w:eastAsia="bg-BG"/>
        </w:rPr>
        <w:t>поръчката</w:t>
      </w:r>
      <w:r w:rsidRPr="00020CF2">
        <w:rPr>
          <w:rFonts w:eastAsia="Times New Roman" w:cs="Times New Roman"/>
          <w:b/>
          <w:bCs/>
          <w:szCs w:val="24"/>
          <w:lang w:eastAsia="bg-BG"/>
        </w:rPr>
        <w:t>.</w:t>
      </w:r>
    </w:p>
    <w:p w14:paraId="034CFF1E" w14:textId="77777777" w:rsidR="00ED250A" w:rsidRPr="00ED250A" w:rsidRDefault="00ED250A" w:rsidP="00ED250A">
      <w:pPr>
        <w:numPr>
          <w:ilvl w:val="0"/>
          <w:numId w:val="4"/>
        </w:numPr>
        <w:spacing w:before="60" w:after="60" w:line="240" w:lineRule="auto"/>
        <w:contextualSpacing/>
        <w:rPr>
          <w:rFonts w:eastAsia="Times New Roman" w:cs="Times New Roman"/>
          <w:b/>
          <w:bCs/>
          <w:szCs w:val="24"/>
          <w:lang w:eastAsia="bg-BG"/>
        </w:rPr>
      </w:pPr>
      <w:r w:rsidRPr="00ED250A">
        <w:rPr>
          <w:rFonts w:eastAsia="Times New Roman" w:cs="Times New Roman"/>
          <w:b/>
          <w:bCs/>
          <w:szCs w:val="24"/>
          <w:lang w:eastAsia="bg-BG"/>
        </w:rPr>
        <w:t>Да се приложи график за изпълнение на дейностите.</w:t>
      </w:r>
    </w:p>
    <w:p w14:paraId="3BE3C0FF" w14:textId="77777777" w:rsidR="00ED250A" w:rsidRPr="00ED250A" w:rsidRDefault="00ED250A" w:rsidP="00ED250A">
      <w:pPr>
        <w:spacing w:before="60" w:after="60" w:line="240" w:lineRule="auto"/>
        <w:ind w:firstLine="567"/>
        <w:rPr>
          <w:rFonts w:ascii="Arial" w:eastAsia="Times New Roman" w:hAnsi="Arial" w:cs="Arial"/>
          <w:color w:val="000000"/>
          <w:szCs w:val="24"/>
        </w:rPr>
      </w:pPr>
    </w:p>
    <w:p w14:paraId="52663B1D" w14:textId="77777777" w:rsidR="00DE0A60" w:rsidRPr="00B179EF" w:rsidRDefault="00DE0A60" w:rsidP="00DE0A60">
      <w:pPr>
        <w:rPr>
          <w:rFonts w:eastAsia="Calibri" w:cs="Arial"/>
        </w:rPr>
      </w:pPr>
      <w:r w:rsidRPr="00B179EF">
        <w:rPr>
          <w:rFonts w:eastAsia="Calibri" w:cs="Arial"/>
        </w:rPr>
        <w:t>Бенефициентът отстранява от участие в обществената поръчка кандидат:</w:t>
      </w:r>
    </w:p>
    <w:p w14:paraId="36F6A8DE" w14:textId="77777777" w:rsidR="00DE0A60" w:rsidRPr="00B179EF" w:rsidRDefault="00DE0A60" w:rsidP="00DE0A60">
      <w:pPr>
        <w:rPr>
          <w:rFonts w:eastAsia="Calibri" w:cs="Arial"/>
        </w:rPr>
      </w:pPr>
      <w:r w:rsidRPr="00B179EF">
        <w:rPr>
          <w:rFonts w:eastAsia="Calibri" w:cs="Arial"/>
        </w:rPr>
        <w:t>-  който е представил техническо предложение, което противоречи на едно или повече от предварително обявените условия на бенефициента, обективирани в Техническите спецификации, публичната покана и/или Проекта на договор;</w:t>
      </w:r>
    </w:p>
    <w:p w14:paraId="2FB9249E" w14:textId="77777777" w:rsidR="00DE0A60" w:rsidRDefault="00DE0A60" w:rsidP="00DE0A60">
      <w:pPr>
        <w:rPr>
          <w:rFonts w:eastAsia="Calibri" w:cs="Arial"/>
        </w:rPr>
      </w:pPr>
      <w:r w:rsidRPr="00B179EF">
        <w:rPr>
          <w:rFonts w:eastAsia="Calibri" w:cs="Arial"/>
        </w:rPr>
        <w:t>- който е представил Техническото предложение в което са налице противоречия или несъответствия между съдържанието на отделните компоненти.</w:t>
      </w:r>
    </w:p>
    <w:p w14:paraId="19C1FC4D" w14:textId="2B20012A" w:rsidR="00F55BD6" w:rsidRPr="00DE0A60" w:rsidRDefault="00F55BD6" w:rsidP="00DE0A60">
      <w:pPr>
        <w:rPr>
          <w:rFonts w:eastAsia="Calibri" w:cs="Arial"/>
        </w:rPr>
      </w:pPr>
      <w:r>
        <w:rPr>
          <w:rFonts w:eastAsia="Calibri" w:cs="Arial"/>
        </w:rPr>
        <w:t xml:space="preserve">- който е представил ценово предложение </w:t>
      </w:r>
      <w:r w:rsidRPr="00F55BD6">
        <w:rPr>
          <w:rFonts w:eastAsia="Calibri" w:cs="Arial"/>
        </w:rPr>
        <w:t>надхвърля</w:t>
      </w:r>
      <w:r>
        <w:rPr>
          <w:rFonts w:eastAsia="Calibri" w:cs="Arial"/>
        </w:rPr>
        <w:t>що</w:t>
      </w:r>
      <w:r w:rsidRPr="00F55BD6">
        <w:rPr>
          <w:rFonts w:eastAsia="Calibri" w:cs="Arial"/>
        </w:rPr>
        <w:t xml:space="preserve"> максималната стойност на поръчката посочена в т. 5.2.</w:t>
      </w:r>
    </w:p>
    <w:p w14:paraId="3FBB4A37" w14:textId="77777777" w:rsidR="00ED250A" w:rsidRPr="00ED250A" w:rsidRDefault="00ED250A" w:rsidP="00ED250A">
      <w:pPr>
        <w:rPr>
          <w:rFonts w:eastAsia="Calibri" w:cs="Arial"/>
        </w:rPr>
      </w:pPr>
    </w:p>
    <w:p w14:paraId="6D23FA24" w14:textId="77777777" w:rsidR="00ED250A" w:rsidRPr="00ED250A" w:rsidRDefault="00ED250A" w:rsidP="00ED250A"/>
    <w:p w14:paraId="031CFE6E" w14:textId="77777777" w:rsidR="00BF17CC" w:rsidRPr="00BF17CC" w:rsidRDefault="00BF17CC" w:rsidP="00BF17CC"/>
    <w:sectPr w:rsidR="00BF17CC" w:rsidRPr="00BF17CC" w:rsidSect="00A76462">
      <w:headerReference w:type="default" r:id="rId8"/>
      <w:footerReference w:type="default" r:id="rId9"/>
      <w:pgSz w:w="12240" w:h="15840"/>
      <w:pgMar w:top="181" w:right="1440" w:bottom="0" w:left="1440" w:header="720" w:footer="7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B07E4" w14:textId="77777777" w:rsidR="00580CCA" w:rsidRDefault="00580CCA" w:rsidP="00FD458B">
      <w:pPr>
        <w:spacing w:after="0" w:line="240" w:lineRule="auto"/>
      </w:pPr>
      <w:r>
        <w:separator/>
      </w:r>
    </w:p>
  </w:endnote>
  <w:endnote w:type="continuationSeparator" w:id="0">
    <w:p w14:paraId="1247F924" w14:textId="77777777" w:rsidR="00580CCA" w:rsidRDefault="00580CCA" w:rsidP="00FD45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Montserrat">
    <w:panose1 w:val="00000500000000000000"/>
    <w:charset w:val="CC"/>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77" w:type="pct"/>
      <w:jc w:val="center"/>
      <w:tblCellMar>
        <w:left w:w="0" w:type="dxa"/>
        <w:right w:w="0" w:type="dxa"/>
      </w:tblCellMar>
      <w:tblLook w:val="01E0" w:firstRow="1" w:lastRow="1" w:firstColumn="1" w:lastColumn="1" w:noHBand="0" w:noVBand="0"/>
    </w:tblPr>
    <w:tblGrid>
      <w:gridCol w:w="987"/>
      <w:gridCol w:w="7603"/>
      <w:gridCol w:w="902"/>
    </w:tblGrid>
    <w:tr w:rsidR="00A76462" w:rsidRPr="00A76462" w14:paraId="36EF545D" w14:textId="77777777" w:rsidTr="00B01934">
      <w:trPr>
        <w:trHeight w:hRule="exact" w:val="703"/>
        <w:jc w:val="center"/>
      </w:trPr>
      <w:tc>
        <w:tcPr>
          <w:tcW w:w="520" w:type="pct"/>
          <w:tcBorders>
            <w:top w:val="single" w:sz="5" w:space="0" w:color="000000"/>
            <w:left w:val="single" w:sz="5" w:space="0" w:color="000000"/>
            <w:bottom w:val="single" w:sz="5" w:space="0" w:color="000000"/>
            <w:right w:val="single" w:sz="5" w:space="0" w:color="000000"/>
          </w:tcBorders>
        </w:tcPr>
        <w:p w14:paraId="11297C00" w14:textId="77777777" w:rsidR="00A76462" w:rsidRPr="00A76462" w:rsidRDefault="00A76462" w:rsidP="00A76462">
          <w:pPr>
            <w:widowControl w:val="0"/>
            <w:spacing w:before="5" w:after="0" w:line="110" w:lineRule="exact"/>
            <w:rPr>
              <w:sz w:val="11"/>
              <w:szCs w:val="11"/>
              <w:lang w:val="en-US"/>
            </w:rPr>
          </w:pPr>
        </w:p>
        <w:p w14:paraId="7F86B4FB" w14:textId="77777777" w:rsidR="00A76462" w:rsidRPr="00A76462" w:rsidRDefault="00A76462" w:rsidP="00A76462">
          <w:pPr>
            <w:widowControl w:val="0"/>
            <w:spacing w:after="0" w:line="240" w:lineRule="auto"/>
            <w:ind w:left="121"/>
            <w:rPr>
              <w:rFonts w:eastAsia="Times New Roman" w:cs="Times New Roman"/>
              <w:sz w:val="20"/>
              <w:szCs w:val="20"/>
              <w:lang w:val="en-US"/>
            </w:rPr>
          </w:pPr>
          <w:r w:rsidRPr="00A76462">
            <w:rPr>
              <w:noProof/>
              <w:lang w:val="en-US"/>
            </w:rPr>
            <w:drawing>
              <wp:inline distT="0" distB="0" distL="0" distR="0" wp14:anchorId="168437AC" wp14:editId="69588AB0">
                <wp:extent cx="464820" cy="281940"/>
                <wp:effectExtent l="0" t="0" r="0" b="0"/>
                <wp:docPr id="215" name="Picture 215" descr="Ico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281940"/>
                        </a:xfrm>
                        <a:prstGeom prst="rect">
                          <a:avLst/>
                        </a:prstGeom>
                        <a:noFill/>
                        <a:ln>
                          <a:noFill/>
                        </a:ln>
                      </pic:spPr>
                    </pic:pic>
                  </a:graphicData>
                </a:graphic>
              </wp:inline>
            </w:drawing>
          </w:r>
        </w:p>
        <w:p w14:paraId="6DDA0F18" w14:textId="77777777" w:rsidR="00A76462" w:rsidRPr="00A76462" w:rsidRDefault="00A76462" w:rsidP="00A76462">
          <w:pPr>
            <w:widowControl w:val="0"/>
            <w:spacing w:before="6" w:after="0" w:line="130" w:lineRule="exact"/>
            <w:rPr>
              <w:sz w:val="13"/>
              <w:szCs w:val="13"/>
              <w:lang w:val="en-US"/>
            </w:rPr>
          </w:pPr>
        </w:p>
        <w:p w14:paraId="61820D1E" w14:textId="77777777" w:rsidR="00A76462" w:rsidRPr="00A76462" w:rsidRDefault="00A76462" w:rsidP="00A76462">
          <w:pPr>
            <w:widowControl w:val="0"/>
            <w:spacing w:before="6" w:after="0" w:line="130" w:lineRule="exact"/>
            <w:rPr>
              <w:sz w:val="13"/>
              <w:szCs w:val="13"/>
              <w:lang w:val="en-US"/>
            </w:rPr>
          </w:pPr>
        </w:p>
        <w:p w14:paraId="553E2C69" w14:textId="77777777" w:rsidR="00A76462" w:rsidRPr="00A76462" w:rsidRDefault="00A76462" w:rsidP="00A76462">
          <w:pPr>
            <w:widowControl w:val="0"/>
            <w:spacing w:before="6" w:after="0" w:line="130" w:lineRule="exact"/>
            <w:rPr>
              <w:sz w:val="13"/>
              <w:szCs w:val="13"/>
              <w:lang w:val="en-US"/>
            </w:rPr>
          </w:pPr>
        </w:p>
      </w:tc>
      <w:tc>
        <w:tcPr>
          <w:tcW w:w="4005" w:type="pct"/>
          <w:tcBorders>
            <w:top w:val="single" w:sz="5" w:space="0" w:color="000000"/>
            <w:left w:val="single" w:sz="5" w:space="0" w:color="000000"/>
            <w:bottom w:val="single" w:sz="5" w:space="0" w:color="000000"/>
            <w:right w:val="single" w:sz="5" w:space="0" w:color="000000"/>
          </w:tcBorders>
        </w:tcPr>
        <w:p w14:paraId="4D3AA34B" w14:textId="77777777" w:rsidR="00A76462" w:rsidRPr="00A76462" w:rsidRDefault="00A76462" w:rsidP="00A76462">
          <w:pPr>
            <w:widowControl w:val="0"/>
            <w:spacing w:before="7" w:after="0" w:line="244" w:lineRule="auto"/>
            <w:ind w:left="366" w:right="360"/>
            <w:jc w:val="center"/>
            <w:rPr>
              <w:rFonts w:ascii="Montserrat" w:eastAsia="Montserrat" w:hAnsi="Montserrat" w:cs="Montserrat"/>
              <w:sz w:val="18"/>
              <w:szCs w:val="18"/>
              <w:lang w:val="en-US"/>
            </w:rPr>
          </w:pPr>
          <w:r w:rsidRPr="00A76462">
            <w:rPr>
              <w:rFonts w:ascii="Montserrat" w:eastAsia="Montserrat" w:hAnsi="Montserrat" w:cs="Montserrat"/>
              <w:spacing w:val="-1"/>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4"/>
              <w:sz w:val="18"/>
              <w:szCs w:val="18"/>
              <w:lang w:val="en-US"/>
            </w:rPr>
            <w:t xml:space="preserve"> </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ro</w:t>
          </w:r>
          <w:r w:rsidRPr="00A76462">
            <w:rPr>
              <w:rFonts w:ascii="Montserrat" w:eastAsia="Montserrat" w:hAnsi="Montserrat" w:cs="Montserrat"/>
              <w:spacing w:val="1"/>
              <w:sz w:val="18"/>
              <w:szCs w:val="18"/>
              <w:lang w:val="en-US"/>
            </w:rPr>
            <w:t>j</w:t>
          </w:r>
          <w:r w:rsidRPr="00A76462">
            <w:rPr>
              <w:rFonts w:ascii="Montserrat" w:eastAsia="Montserrat" w:hAnsi="Montserrat" w:cs="Montserrat"/>
              <w:spacing w:val="-1"/>
              <w:sz w:val="18"/>
              <w:szCs w:val="18"/>
              <w:lang w:val="en-US"/>
            </w:rPr>
            <w:t>ec</w:t>
          </w:r>
          <w:r w:rsidRPr="00A76462">
            <w:rPr>
              <w:rFonts w:ascii="Montserrat" w:eastAsia="Montserrat" w:hAnsi="Montserrat" w:cs="Montserrat"/>
              <w:sz w:val="18"/>
              <w:szCs w:val="18"/>
              <w:lang w:val="en-US"/>
            </w:rPr>
            <w:t>t</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s</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co</w:t>
          </w:r>
          <w:r w:rsidRPr="00A76462">
            <w:rPr>
              <w:rFonts w:ascii="Montserrat" w:eastAsia="Montserrat" w:hAnsi="Montserrat" w:cs="Montserrat"/>
              <w:sz w:val="18"/>
              <w:szCs w:val="18"/>
              <w:lang w:val="en-US"/>
            </w:rPr>
            <w:t>-</w:t>
          </w:r>
          <w:r w:rsidRPr="00A76462">
            <w:rPr>
              <w:rFonts w:ascii="Montserrat" w:eastAsia="Montserrat" w:hAnsi="Montserrat" w:cs="Montserrat"/>
              <w:spacing w:val="-3"/>
              <w:sz w:val="18"/>
              <w:szCs w:val="18"/>
              <w:lang w:val="en-US"/>
            </w:rPr>
            <w:t>f</w:t>
          </w:r>
          <w:r w:rsidRPr="00A76462">
            <w:rPr>
              <w:rFonts w:ascii="Montserrat" w:eastAsia="Montserrat" w:hAnsi="Montserrat" w:cs="Montserrat"/>
              <w:sz w:val="18"/>
              <w:szCs w:val="18"/>
              <w:lang w:val="en-US"/>
            </w:rPr>
            <w:t>und</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d</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pacing w:val="-3"/>
              <w:sz w:val="18"/>
              <w:szCs w:val="18"/>
              <w:lang w:val="en-US"/>
            </w:rPr>
            <w:t>b</w:t>
          </w:r>
          <w:r w:rsidRPr="00A76462">
            <w:rPr>
              <w:rFonts w:ascii="Montserrat" w:eastAsia="Montserrat" w:hAnsi="Montserrat" w:cs="Montserrat"/>
              <w:sz w:val="18"/>
              <w:szCs w:val="18"/>
              <w:lang w:val="en-US"/>
            </w:rPr>
            <w:t>y</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u</w:t>
          </w:r>
          <w:r w:rsidRPr="00A76462">
            <w:rPr>
              <w:rFonts w:ascii="Montserrat" w:eastAsia="Montserrat" w:hAnsi="Montserrat" w:cs="Montserrat"/>
              <w:spacing w:val="-1"/>
              <w:sz w:val="18"/>
              <w:szCs w:val="18"/>
              <w:lang w:val="en-US"/>
            </w:rPr>
            <w:t>ro</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ea</w:t>
          </w:r>
          <w:r w:rsidRPr="00A76462">
            <w:rPr>
              <w:rFonts w:ascii="Montserrat" w:eastAsia="Montserrat" w:hAnsi="Montserrat" w:cs="Montserrat"/>
              <w:sz w:val="18"/>
              <w:szCs w:val="18"/>
              <w:lang w:val="en-US"/>
            </w:rPr>
            <w:t>n</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Re</w:t>
          </w:r>
          <w:r w:rsidRPr="00A76462">
            <w:rPr>
              <w:rFonts w:ascii="Montserrat" w:eastAsia="Montserrat" w:hAnsi="Montserrat" w:cs="Montserrat"/>
              <w:spacing w:val="-2"/>
              <w:sz w:val="18"/>
              <w:szCs w:val="18"/>
              <w:lang w:val="en-US"/>
            </w:rPr>
            <w:t>gi</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l</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z w:val="18"/>
              <w:szCs w:val="18"/>
              <w:lang w:val="en-US"/>
            </w:rPr>
            <w:t>D</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v</w:t>
          </w:r>
          <w:r w:rsidRPr="00A76462">
            <w:rPr>
              <w:rFonts w:ascii="Montserrat" w:eastAsia="Montserrat" w:hAnsi="Montserrat" w:cs="Montserrat"/>
              <w:spacing w:val="-1"/>
              <w:sz w:val="18"/>
              <w:szCs w:val="18"/>
              <w:lang w:val="en-US"/>
            </w:rPr>
            <w:t>e</w:t>
          </w:r>
          <w:r w:rsidRPr="00A76462">
            <w:rPr>
              <w:rFonts w:ascii="Montserrat" w:eastAsia="Montserrat" w:hAnsi="Montserrat" w:cs="Montserrat"/>
              <w:spacing w:val="-2"/>
              <w:sz w:val="18"/>
              <w:szCs w:val="18"/>
              <w:lang w:val="en-US"/>
            </w:rPr>
            <w:t>l</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m</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nt</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z w:val="18"/>
              <w:szCs w:val="18"/>
              <w:lang w:val="en-US"/>
            </w:rPr>
            <w:t>Fund</w:t>
          </w:r>
          <w:r w:rsidRPr="00A76462">
            <w:rPr>
              <w:rFonts w:ascii="Montserrat" w:eastAsia="Montserrat" w:hAnsi="Montserrat" w:cs="Montserrat"/>
              <w:spacing w:val="4"/>
              <w:sz w:val="18"/>
              <w:szCs w:val="18"/>
              <w:lang w:val="en-US"/>
            </w:rPr>
            <w:t xml:space="preserve"> </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nd by</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pacing w:val="-2"/>
              <w:sz w:val="18"/>
              <w:szCs w:val="18"/>
              <w:lang w:val="en-US"/>
            </w:rPr>
            <w:t>ti</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l</w:t>
          </w:r>
          <w:r w:rsidRPr="00A76462">
            <w:rPr>
              <w:rFonts w:ascii="Montserrat" w:eastAsia="Montserrat" w:hAnsi="Montserrat" w:cs="Montserrat"/>
              <w:w w:val="91"/>
              <w:sz w:val="18"/>
              <w:szCs w:val="18"/>
              <w:lang w:val="en-US"/>
            </w:rPr>
            <w:t xml:space="preserve"> </w:t>
          </w:r>
          <w:r w:rsidRPr="00A76462">
            <w:rPr>
              <w:rFonts w:ascii="Montserrat" w:eastAsia="Montserrat" w:hAnsi="Montserrat" w:cs="Montserrat"/>
              <w:spacing w:val="-2"/>
              <w:sz w:val="18"/>
              <w:szCs w:val="18"/>
              <w:lang w:val="en-US"/>
            </w:rPr>
            <w:t>f</w:t>
          </w:r>
          <w:r w:rsidRPr="00A76462">
            <w:rPr>
              <w:rFonts w:ascii="Montserrat" w:eastAsia="Montserrat" w:hAnsi="Montserrat" w:cs="Montserrat"/>
              <w:spacing w:val="1"/>
              <w:sz w:val="18"/>
              <w:szCs w:val="18"/>
              <w:lang w:val="en-US"/>
            </w:rPr>
            <w:t>u</w:t>
          </w:r>
          <w:r w:rsidRPr="00A76462">
            <w:rPr>
              <w:rFonts w:ascii="Montserrat" w:eastAsia="Montserrat" w:hAnsi="Montserrat" w:cs="Montserrat"/>
              <w:sz w:val="18"/>
              <w:szCs w:val="18"/>
              <w:lang w:val="en-US"/>
            </w:rPr>
            <w:t>nds</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f</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co</w:t>
          </w:r>
          <w:r w:rsidRPr="00A76462">
            <w:rPr>
              <w:rFonts w:ascii="Montserrat" w:eastAsia="Montserrat" w:hAnsi="Montserrat" w:cs="Montserrat"/>
              <w:sz w:val="18"/>
              <w:szCs w:val="18"/>
              <w:lang w:val="en-US"/>
            </w:rPr>
            <w:t>un</w:t>
          </w:r>
          <w:r w:rsidRPr="00A76462">
            <w:rPr>
              <w:rFonts w:ascii="Montserrat" w:eastAsia="Montserrat" w:hAnsi="Montserrat" w:cs="Montserrat"/>
              <w:spacing w:val="-2"/>
              <w:sz w:val="18"/>
              <w:szCs w:val="18"/>
              <w:lang w:val="en-US"/>
            </w:rPr>
            <w:t>t</w:t>
          </w:r>
          <w:r w:rsidRPr="00A76462">
            <w:rPr>
              <w:rFonts w:ascii="Montserrat" w:eastAsia="Montserrat" w:hAnsi="Montserrat" w:cs="Montserrat"/>
              <w:spacing w:val="-1"/>
              <w:sz w:val="18"/>
              <w:szCs w:val="18"/>
              <w:lang w:val="en-US"/>
            </w:rPr>
            <w:t>r</w:t>
          </w:r>
          <w:r w:rsidRPr="00A76462">
            <w:rPr>
              <w:rFonts w:ascii="Montserrat" w:eastAsia="Montserrat" w:hAnsi="Montserrat" w:cs="Montserrat"/>
              <w:spacing w:val="-2"/>
              <w:sz w:val="18"/>
              <w:szCs w:val="18"/>
              <w:lang w:val="en-US"/>
            </w:rPr>
            <w:t>i</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s</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ar</w:t>
          </w:r>
          <w:r w:rsidRPr="00A76462">
            <w:rPr>
              <w:rFonts w:ascii="Montserrat" w:eastAsia="Montserrat" w:hAnsi="Montserrat" w:cs="Montserrat"/>
              <w:spacing w:val="-3"/>
              <w:sz w:val="18"/>
              <w:szCs w:val="18"/>
              <w:lang w:val="en-US"/>
            </w:rPr>
            <w:t>t</w:t>
          </w:r>
          <w:r w:rsidRPr="00A76462">
            <w:rPr>
              <w:rFonts w:ascii="Montserrat" w:eastAsia="Montserrat" w:hAnsi="Montserrat" w:cs="Montserrat"/>
              <w:spacing w:val="-2"/>
              <w:sz w:val="18"/>
              <w:szCs w:val="18"/>
              <w:lang w:val="en-US"/>
            </w:rPr>
            <w:t>i</w:t>
          </w:r>
          <w:r w:rsidRPr="00A76462">
            <w:rPr>
              <w:rFonts w:ascii="Montserrat" w:eastAsia="Montserrat" w:hAnsi="Montserrat" w:cs="Montserrat"/>
              <w:spacing w:val="-1"/>
              <w:sz w:val="18"/>
              <w:szCs w:val="18"/>
              <w:lang w:val="en-US"/>
            </w:rPr>
            <w:t>c</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a</w:t>
          </w:r>
          <w:r w:rsidRPr="00A76462">
            <w:rPr>
              <w:rFonts w:ascii="Montserrat" w:eastAsia="Montserrat" w:hAnsi="Montserrat" w:cs="Montserrat"/>
              <w:spacing w:val="-3"/>
              <w:sz w:val="18"/>
              <w:szCs w:val="18"/>
              <w:lang w:val="en-US"/>
            </w:rPr>
            <w:t>t</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ng</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n</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z w:val="18"/>
              <w:szCs w:val="18"/>
              <w:lang w:val="en-US"/>
            </w:rPr>
            <w:t>In</w:t>
          </w:r>
          <w:r w:rsidRPr="00A76462">
            <w:rPr>
              <w:rFonts w:ascii="Montserrat" w:eastAsia="Montserrat" w:hAnsi="Montserrat" w:cs="Montserrat"/>
              <w:spacing w:val="-2"/>
              <w:sz w:val="18"/>
              <w:szCs w:val="18"/>
              <w:lang w:val="en-US"/>
            </w:rPr>
            <w:t>t</w:t>
          </w:r>
          <w:r w:rsidRPr="00A76462">
            <w:rPr>
              <w:rFonts w:ascii="Montserrat" w:eastAsia="Montserrat" w:hAnsi="Montserrat" w:cs="Montserrat"/>
              <w:spacing w:val="-1"/>
              <w:sz w:val="18"/>
              <w:szCs w:val="18"/>
              <w:lang w:val="en-US"/>
            </w:rPr>
            <w:t>err</w:t>
          </w:r>
          <w:r w:rsidRPr="00A76462">
            <w:rPr>
              <w:rFonts w:ascii="Montserrat" w:eastAsia="Montserrat" w:hAnsi="Montserrat" w:cs="Montserrat"/>
              <w:sz w:val="18"/>
              <w:szCs w:val="18"/>
              <w:lang w:val="en-US"/>
            </w:rPr>
            <w:t>eg</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V</w:t>
          </w:r>
          <w:r w:rsidRPr="00A76462">
            <w:rPr>
              <w:rFonts w:ascii="Montserrat" w:eastAsia="Montserrat" w:hAnsi="Montserrat" w:cs="Montserrat"/>
              <w:spacing w:val="2"/>
              <w:sz w:val="18"/>
              <w:szCs w:val="18"/>
              <w:lang w:val="en-US"/>
            </w:rPr>
            <w:t>-</w:t>
          </w:r>
          <w:r w:rsidRPr="00A76462">
            <w:rPr>
              <w:rFonts w:ascii="Montserrat" w:eastAsia="Montserrat" w:hAnsi="Montserrat" w:cs="Montserrat"/>
              <w:sz w:val="18"/>
              <w:szCs w:val="18"/>
              <w:lang w:val="en-US"/>
            </w:rPr>
            <w:t>A</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z w:val="18"/>
              <w:szCs w:val="18"/>
              <w:lang w:val="en-US"/>
            </w:rPr>
            <w:t>“G</w:t>
          </w:r>
          <w:r w:rsidRPr="00A76462">
            <w:rPr>
              <w:rFonts w:ascii="Montserrat" w:eastAsia="Montserrat" w:hAnsi="Montserrat" w:cs="Montserrat"/>
              <w:spacing w:val="-1"/>
              <w:sz w:val="18"/>
              <w:szCs w:val="18"/>
              <w:lang w:val="en-US"/>
            </w:rPr>
            <w:t>reece</w:t>
          </w:r>
          <w:r w:rsidRPr="00A76462">
            <w:rPr>
              <w:rFonts w:ascii="Montserrat" w:eastAsia="Montserrat" w:hAnsi="Montserrat" w:cs="Montserrat"/>
              <w:sz w:val="18"/>
              <w:szCs w:val="18"/>
              <w:lang w:val="en-US"/>
            </w:rPr>
            <w:t>-Bu</w:t>
          </w:r>
          <w:r w:rsidRPr="00A76462">
            <w:rPr>
              <w:rFonts w:ascii="Montserrat" w:eastAsia="Montserrat" w:hAnsi="Montserrat" w:cs="Montserrat"/>
              <w:spacing w:val="-2"/>
              <w:sz w:val="18"/>
              <w:szCs w:val="18"/>
              <w:lang w:val="en-US"/>
            </w:rPr>
            <w:t>lg</w:t>
          </w:r>
          <w:r w:rsidRPr="00A76462">
            <w:rPr>
              <w:rFonts w:ascii="Montserrat" w:eastAsia="Montserrat" w:hAnsi="Montserrat" w:cs="Montserrat"/>
              <w:spacing w:val="-1"/>
              <w:sz w:val="18"/>
              <w:szCs w:val="18"/>
              <w:lang w:val="en-US"/>
            </w:rPr>
            <w:t>ar</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a</w:t>
          </w:r>
          <w:r w:rsidRPr="00A76462">
            <w:rPr>
              <w:rFonts w:ascii="Montserrat" w:eastAsia="Montserrat" w:hAnsi="Montserrat" w:cs="Montserrat"/>
              <w:spacing w:val="8"/>
              <w:sz w:val="18"/>
              <w:szCs w:val="18"/>
              <w:lang w:val="en-US"/>
            </w:rPr>
            <w:t xml:space="preserve"> </w:t>
          </w:r>
          <w:r w:rsidRPr="00A76462">
            <w:rPr>
              <w:rFonts w:ascii="Montserrat" w:eastAsia="Montserrat" w:hAnsi="Montserrat" w:cs="Montserrat"/>
              <w:sz w:val="18"/>
              <w:szCs w:val="18"/>
              <w:lang w:val="en-US"/>
            </w:rPr>
            <w:t>20</w:t>
          </w:r>
          <w:r w:rsidRPr="00A76462">
            <w:rPr>
              <w:rFonts w:ascii="Montserrat" w:eastAsia="Montserrat" w:hAnsi="Montserrat" w:cs="Montserrat"/>
              <w:spacing w:val="-2"/>
              <w:sz w:val="18"/>
              <w:szCs w:val="18"/>
              <w:lang w:val="en-US"/>
            </w:rPr>
            <w:t>1</w:t>
          </w:r>
          <w:r w:rsidRPr="00A76462">
            <w:rPr>
              <w:rFonts w:ascii="Montserrat" w:eastAsia="Montserrat" w:hAnsi="Montserrat" w:cs="Montserrat"/>
              <w:sz w:val="18"/>
              <w:szCs w:val="18"/>
              <w:lang w:val="en-US"/>
            </w:rPr>
            <w:t>4</w:t>
          </w:r>
          <w:r w:rsidRPr="00A76462">
            <w:rPr>
              <w:rFonts w:ascii="Montserrat" w:eastAsia="Montserrat" w:hAnsi="Montserrat" w:cs="Montserrat"/>
              <w:spacing w:val="-2"/>
              <w:sz w:val="18"/>
              <w:szCs w:val="18"/>
              <w:lang w:val="en-US"/>
            </w:rPr>
            <w:t>-</w:t>
          </w:r>
          <w:r w:rsidRPr="00A76462">
            <w:rPr>
              <w:rFonts w:ascii="Montserrat" w:eastAsia="Montserrat" w:hAnsi="Montserrat" w:cs="Montserrat"/>
              <w:spacing w:val="-3"/>
              <w:sz w:val="18"/>
              <w:szCs w:val="18"/>
              <w:lang w:val="en-US"/>
            </w:rPr>
            <w:t>2</w:t>
          </w:r>
          <w:r w:rsidRPr="00A76462">
            <w:rPr>
              <w:rFonts w:ascii="Montserrat" w:eastAsia="Montserrat" w:hAnsi="Montserrat" w:cs="Montserrat"/>
              <w:sz w:val="18"/>
              <w:szCs w:val="18"/>
              <w:lang w:val="en-US"/>
            </w:rPr>
            <w:t>020”</w:t>
          </w:r>
          <w:r w:rsidRPr="00A76462">
            <w:rPr>
              <w:rFonts w:ascii="Montserrat" w:eastAsia="Montserrat" w:hAnsi="Montserrat" w:cs="Montserrat"/>
              <w:w w:val="98"/>
              <w:sz w:val="18"/>
              <w:szCs w:val="18"/>
              <w:lang w:val="en-US"/>
            </w:rPr>
            <w:t xml:space="preserve"> </w:t>
          </w:r>
          <w:r w:rsidRPr="00A76462">
            <w:rPr>
              <w:rFonts w:ascii="Montserrat" w:eastAsia="Montserrat" w:hAnsi="Montserrat" w:cs="Montserrat"/>
              <w:sz w:val="18"/>
              <w:szCs w:val="18"/>
              <w:lang w:val="en-US"/>
            </w:rPr>
            <w:t>Coop</w:t>
          </w:r>
          <w:r w:rsidRPr="00A76462">
            <w:rPr>
              <w:rFonts w:ascii="Montserrat" w:eastAsia="Montserrat" w:hAnsi="Montserrat" w:cs="Montserrat"/>
              <w:spacing w:val="-1"/>
              <w:sz w:val="18"/>
              <w:szCs w:val="18"/>
              <w:lang w:val="en-US"/>
            </w:rPr>
            <w:t>era</w:t>
          </w:r>
          <w:r w:rsidRPr="00A76462">
            <w:rPr>
              <w:rFonts w:ascii="Montserrat" w:eastAsia="Montserrat" w:hAnsi="Montserrat" w:cs="Montserrat"/>
              <w:spacing w:val="-2"/>
              <w:sz w:val="18"/>
              <w:szCs w:val="18"/>
              <w:lang w:val="en-US"/>
            </w:rPr>
            <w:t>ti</w:t>
          </w:r>
          <w:r w:rsidRPr="00A76462">
            <w:rPr>
              <w:rFonts w:ascii="Montserrat" w:eastAsia="Montserrat" w:hAnsi="Montserrat" w:cs="Montserrat"/>
              <w:sz w:val="18"/>
              <w:szCs w:val="18"/>
              <w:lang w:val="en-US"/>
            </w:rPr>
            <w:t>on</w:t>
          </w:r>
          <w:r w:rsidRPr="00A76462">
            <w:rPr>
              <w:rFonts w:ascii="Montserrat" w:eastAsia="Montserrat" w:hAnsi="Montserrat" w:cs="Montserrat"/>
              <w:spacing w:val="28"/>
              <w:sz w:val="18"/>
              <w:szCs w:val="18"/>
              <w:lang w:val="en-US"/>
            </w:rPr>
            <w:t xml:space="preserve"> </w:t>
          </w:r>
          <w:proofErr w:type="spellStart"/>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r</w:t>
          </w:r>
          <w:r w:rsidRPr="00A76462">
            <w:rPr>
              <w:rFonts w:ascii="Montserrat" w:eastAsia="Montserrat" w:hAnsi="Montserrat" w:cs="Montserrat"/>
              <w:sz w:val="18"/>
              <w:szCs w:val="18"/>
              <w:lang w:val="en-US"/>
            </w:rPr>
            <w:t>o</w:t>
          </w:r>
          <w:r w:rsidRPr="00A76462">
            <w:rPr>
              <w:rFonts w:ascii="Montserrat" w:eastAsia="Montserrat" w:hAnsi="Montserrat" w:cs="Montserrat"/>
              <w:spacing w:val="-2"/>
              <w:sz w:val="18"/>
              <w:szCs w:val="18"/>
              <w:lang w:val="en-US"/>
            </w:rPr>
            <w:t>g</w:t>
          </w:r>
          <w:r w:rsidRPr="00A76462">
            <w:rPr>
              <w:rFonts w:ascii="Montserrat" w:eastAsia="Montserrat" w:hAnsi="Montserrat" w:cs="Montserrat"/>
              <w:spacing w:val="-1"/>
              <w:sz w:val="18"/>
              <w:szCs w:val="18"/>
              <w:lang w:val="en-US"/>
            </w:rPr>
            <w:t>ra</w:t>
          </w:r>
          <w:r w:rsidRPr="00A76462">
            <w:rPr>
              <w:rFonts w:ascii="Montserrat" w:eastAsia="Montserrat" w:hAnsi="Montserrat" w:cs="Montserrat"/>
              <w:spacing w:val="1"/>
              <w:sz w:val="18"/>
              <w:szCs w:val="18"/>
              <w:lang w:val="en-US"/>
            </w:rPr>
            <w:t>mm</w:t>
          </w:r>
          <w:r w:rsidRPr="00A76462">
            <w:rPr>
              <w:rFonts w:ascii="Montserrat" w:eastAsia="Montserrat" w:hAnsi="Montserrat" w:cs="Montserrat"/>
              <w:spacing w:val="-1"/>
              <w:sz w:val="18"/>
              <w:szCs w:val="18"/>
              <w:lang w:val="en-US"/>
            </w:rPr>
            <w:t>e</w:t>
          </w:r>
          <w:proofErr w:type="spellEnd"/>
          <w:r w:rsidRPr="00A76462">
            <w:rPr>
              <w:rFonts w:ascii="Montserrat" w:eastAsia="Montserrat" w:hAnsi="Montserrat" w:cs="Montserrat"/>
              <w:sz w:val="18"/>
              <w:szCs w:val="18"/>
              <w:lang w:val="en-US"/>
            </w:rPr>
            <w:t>.</w:t>
          </w:r>
        </w:p>
      </w:tc>
      <w:tc>
        <w:tcPr>
          <w:tcW w:w="475" w:type="pct"/>
          <w:tcBorders>
            <w:top w:val="single" w:sz="5" w:space="0" w:color="000000"/>
            <w:left w:val="single" w:sz="5" w:space="0" w:color="000000"/>
            <w:bottom w:val="single" w:sz="5" w:space="0" w:color="000000"/>
            <w:right w:val="single" w:sz="5" w:space="0" w:color="000000"/>
          </w:tcBorders>
        </w:tcPr>
        <w:p w14:paraId="5D974458" w14:textId="77777777" w:rsidR="00A76462" w:rsidRPr="00A76462" w:rsidRDefault="00A76462" w:rsidP="00A76462">
          <w:pPr>
            <w:widowControl w:val="0"/>
            <w:spacing w:before="88" w:after="0" w:line="240" w:lineRule="auto"/>
            <w:ind w:left="75"/>
            <w:rPr>
              <w:rFonts w:eastAsia="Times New Roman" w:cs="Times New Roman"/>
              <w:sz w:val="20"/>
              <w:szCs w:val="20"/>
              <w:lang w:val="en-US"/>
            </w:rPr>
          </w:pPr>
          <w:r w:rsidRPr="00A76462">
            <w:rPr>
              <w:noProof/>
              <w:lang w:val="en-US"/>
            </w:rPr>
            <w:drawing>
              <wp:inline distT="0" distB="0" distL="0" distR="0" wp14:anchorId="04CD6D8A" wp14:editId="57EFF450">
                <wp:extent cx="419100" cy="297180"/>
                <wp:effectExtent l="0" t="0" r="0" b="0"/>
                <wp:docPr id="216" name="Picture 216" descr="Rectang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ectangle&#10;&#10;Description automatically generated with medium confid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100" cy="297180"/>
                        </a:xfrm>
                        <a:prstGeom prst="rect">
                          <a:avLst/>
                        </a:prstGeom>
                        <a:noFill/>
                        <a:ln>
                          <a:noFill/>
                        </a:ln>
                      </pic:spPr>
                    </pic:pic>
                  </a:graphicData>
                </a:graphic>
              </wp:inline>
            </w:drawing>
          </w:r>
        </w:p>
        <w:p w14:paraId="0F25C47B" w14:textId="77777777" w:rsidR="00A76462" w:rsidRPr="00A76462" w:rsidRDefault="00A76462" w:rsidP="00A76462">
          <w:pPr>
            <w:widowControl w:val="0"/>
            <w:spacing w:before="4" w:after="0" w:line="130" w:lineRule="exact"/>
            <w:rPr>
              <w:sz w:val="13"/>
              <w:szCs w:val="13"/>
              <w:lang w:val="en-US"/>
            </w:rPr>
          </w:pPr>
        </w:p>
      </w:tc>
    </w:tr>
  </w:tbl>
  <w:p w14:paraId="23D7D530" w14:textId="77777777" w:rsidR="00A76462" w:rsidRDefault="00A76462" w:rsidP="00A76462">
    <w:pPr>
      <w:widowControl w:val="0"/>
      <w:tabs>
        <w:tab w:val="center" w:pos="4536"/>
        <w:tab w:val="right" w:pos="9072"/>
      </w:tabs>
      <w:spacing w:after="0" w:line="240" w:lineRule="auto"/>
      <w:jc w:val="center"/>
      <w:rPr>
        <w:rFonts w:ascii="Montserrat" w:eastAsia="Montserrat" w:hAnsi="Montserrat" w:cs="Montserrat"/>
        <w:i/>
        <w:iCs/>
        <w:sz w:val="14"/>
        <w:szCs w:val="14"/>
        <w:lang w:val="en-US"/>
      </w:rPr>
    </w:pPr>
  </w:p>
  <w:p w14:paraId="59306745" w14:textId="63F407B0" w:rsidR="00A76462" w:rsidRPr="00A76462" w:rsidRDefault="00A76462" w:rsidP="00A76462">
    <w:pPr>
      <w:widowControl w:val="0"/>
      <w:tabs>
        <w:tab w:val="center" w:pos="4536"/>
        <w:tab w:val="right" w:pos="9072"/>
      </w:tabs>
      <w:spacing w:after="0" w:line="240" w:lineRule="auto"/>
      <w:jc w:val="center"/>
      <w:rPr>
        <w:rFonts w:ascii="Montserrat" w:eastAsia="Montserrat" w:hAnsi="Montserrat" w:cs="Montserrat"/>
        <w:i/>
        <w:iCs/>
        <w:sz w:val="14"/>
        <w:szCs w:val="14"/>
        <w:lang w:val="en-US"/>
      </w:rPr>
    </w:pPr>
    <w:r w:rsidRPr="00A76462">
      <w:rPr>
        <w:rFonts w:ascii="Montserrat" w:eastAsia="Montserrat" w:hAnsi="Montserrat" w:cs="Montserrat"/>
        <w:i/>
        <w:iCs/>
        <w:sz w:val="14"/>
        <w:szCs w:val="14"/>
        <w:lang w:val="en-US"/>
      </w:rPr>
      <w:t>This document has been produced with the financial assistance of the European Union. The contents are sole</w:t>
    </w:r>
    <w:r w:rsidRPr="00A76462">
      <w:rPr>
        <w:i/>
        <w:iCs/>
        <w:sz w:val="14"/>
        <w:szCs w:val="14"/>
        <w:lang w:val="en-US"/>
      </w:rPr>
      <w:t xml:space="preserve"> </w:t>
    </w:r>
    <w:r w:rsidRPr="00A76462">
      <w:rPr>
        <w:rFonts w:ascii="Montserrat" w:eastAsia="Montserrat" w:hAnsi="Montserrat" w:cs="Montserrat"/>
        <w:i/>
        <w:iCs/>
        <w:sz w:val="14"/>
        <w:szCs w:val="14"/>
        <w:lang w:val="en-US"/>
      </w:rPr>
      <w:t>responsibility of Development of innovative startup companies and can in no way be taken to reflect the views of the European Union, the participating countries the Managing Authority and the Joint Secretariat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AF07B" w14:textId="77777777" w:rsidR="00580CCA" w:rsidRDefault="00580CCA" w:rsidP="00FD458B">
      <w:pPr>
        <w:spacing w:after="0" w:line="240" w:lineRule="auto"/>
      </w:pPr>
      <w:r>
        <w:separator/>
      </w:r>
    </w:p>
  </w:footnote>
  <w:footnote w:type="continuationSeparator" w:id="0">
    <w:p w14:paraId="0A64BEAC" w14:textId="77777777" w:rsidR="00580CCA" w:rsidRDefault="00580CCA" w:rsidP="00FD45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5AA2A" w14:textId="6AF2FED3" w:rsidR="00FD458B" w:rsidRDefault="00E55B77" w:rsidP="00D5789B">
    <w:pPr>
      <w:pStyle w:val="Header"/>
      <w:tabs>
        <w:tab w:val="clear" w:pos="4536"/>
        <w:tab w:val="clear" w:pos="9072"/>
        <w:tab w:val="left" w:pos="5412"/>
      </w:tabs>
    </w:pPr>
    <w:r>
      <w:rPr>
        <w:noProof/>
        <w:lang w:val="en-US"/>
      </w:rPr>
      <w:drawing>
        <wp:anchor distT="0" distB="0" distL="114300" distR="114300" simplePos="0" relativeHeight="251659264" behindDoc="1" locked="0" layoutInCell="1" allowOverlap="1" wp14:anchorId="42450EB9" wp14:editId="5E9A03EA">
          <wp:simplePos x="0" y="0"/>
          <wp:positionH relativeFrom="column">
            <wp:posOffset>2712720</wp:posOffset>
          </wp:positionH>
          <wp:positionV relativeFrom="paragraph">
            <wp:posOffset>-128905</wp:posOffset>
          </wp:positionV>
          <wp:extent cx="1702435" cy="1165860"/>
          <wp:effectExtent l="0" t="0" r="0" b="0"/>
          <wp:wrapNone/>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02435" cy="1165860"/>
                  </a:xfrm>
                  <a:prstGeom prst="rect">
                    <a:avLst/>
                  </a:prstGeom>
                </pic:spPr>
              </pic:pic>
            </a:graphicData>
          </a:graphic>
        </wp:anchor>
      </w:drawing>
    </w:r>
    <w:r>
      <w:rPr>
        <w:noProof/>
        <w:lang w:val="en-US"/>
      </w:rPr>
      <w:drawing>
        <wp:anchor distT="0" distB="0" distL="114300" distR="114300" simplePos="0" relativeHeight="251660288" behindDoc="1" locked="0" layoutInCell="1" allowOverlap="1" wp14:anchorId="17BB2FE2" wp14:editId="79E72F5F">
          <wp:simplePos x="0" y="0"/>
          <wp:positionH relativeFrom="column">
            <wp:posOffset>4953000</wp:posOffset>
          </wp:positionH>
          <wp:positionV relativeFrom="paragraph">
            <wp:posOffset>0</wp:posOffset>
          </wp:positionV>
          <wp:extent cx="719455" cy="457200"/>
          <wp:effectExtent l="0" t="0" r="444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9455" cy="457200"/>
                  </a:xfrm>
                  <a:prstGeom prst="rect">
                    <a:avLst/>
                  </a:prstGeom>
                  <a:noFill/>
                </pic:spPr>
              </pic:pic>
            </a:graphicData>
          </a:graphic>
        </wp:anchor>
      </w:drawing>
    </w:r>
    <w:r w:rsidR="00FD458B">
      <w:rPr>
        <w:noProof/>
        <w:lang w:val="en-US"/>
      </w:rPr>
      <w:drawing>
        <wp:inline distT="0" distB="0" distL="0" distR="0" wp14:anchorId="33AE3C50" wp14:editId="21355AC5">
          <wp:extent cx="2530758" cy="1036955"/>
          <wp:effectExtent l="0" t="0" r="0" b="0"/>
          <wp:docPr id="214" name="Picture 21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2610822" cy="1069760"/>
                  </a:xfrm>
                  <a:prstGeom prst="rect">
                    <a:avLst/>
                  </a:prstGeom>
                </pic:spPr>
              </pic:pic>
            </a:graphicData>
          </a:graphic>
        </wp:inline>
      </w:drawing>
    </w:r>
    <w:r w:rsidR="00D5789B">
      <w:tab/>
    </w:r>
  </w:p>
  <w:p w14:paraId="40FD1A34" w14:textId="1511D151" w:rsidR="00FD458B" w:rsidRDefault="00A76462">
    <w:pPr>
      <w:pStyle w:val="Header"/>
    </w:pPr>
    <w:r>
      <w:rPr>
        <w:noProof/>
        <w:lang w:val="en-US"/>
      </w:rPr>
      <mc:AlternateContent>
        <mc:Choice Requires="wps">
          <w:drawing>
            <wp:anchor distT="0" distB="0" distL="114300" distR="114300" simplePos="0" relativeHeight="251658240" behindDoc="0" locked="0" layoutInCell="1" allowOverlap="1" wp14:anchorId="697825C6" wp14:editId="184E7601">
              <wp:simplePos x="0" y="0"/>
              <wp:positionH relativeFrom="column">
                <wp:posOffset>0</wp:posOffset>
              </wp:positionH>
              <wp:positionV relativeFrom="paragraph">
                <wp:posOffset>114935</wp:posOffset>
              </wp:positionV>
              <wp:extent cx="5861685" cy="0"/>
              <wp:effectExtent l="19050" t="18415" r="24765" b="19685"/>
              <wp:wrapNone/>
              <wp:docPr id="21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1685" cy="0"/>
                      </a:xfrm>
                      <a:prstGeom prst="straightConnector1">
                        <a:avLst/>
                      </a:prstGeom>
                      <a:noFill/>
                      <a:ln w="31750" cmpd="sng">
                        <a:solidFill>
                          <a:schemeClr val="accent1">
                            <a:lumMod val="100000"/>
                            <a:lumOff val="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1D6991AC" id="_x0000_t32" coordsize="21600,21600" o:spt="32" o:oned="t" path="m,l21600,21600e" filled="f">
              <v:path arrowok="t" fillok="f" o:connecttype="none"/>
              <o:lock v:ext="edit" shapetype="t"/>
            </v:shapetype>
            <v:shape id="AutoShape 1" o:spid="_x0000_s1026" type="#_x0000_t32" style="position:absolute;margin-left:0;margin-top:9.05pt;width:461.5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" strokecolor="#4f81bd [3204]" strokeweight="2.5pt">
              <v:shadow color="#868686"/>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C3D29"/>
    <w:multiLevelType w:val="hybridMultilevel"/>
    <w:tmpl w:val="2E68BB6A"/>
    <w:lvl w:ilvl="0" w:tplc="38F0C4F2">
      <w:start w:val="1"/>
      <w:numFmt w:val="bullet"/>
      <w:lvlText w:val="-"/>
      <w:lvlJc w:val="left"/>
      <w:pPr>
        <w:ind w:left="720" w:hanging="360"/>
      </w:pPr>
      <w:rPr>
        <w:rFonts w:ascii="Arial" w:hAnsi="Arial" w:hint="default"/>
        <w:color w:val="auto"/>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34D17E3E"/>
    <w:multiLevelType w:val="hybridMultilevel"/>
    <w:tmpl w:val="BD727910"/>
    <w:lvl w:ilvl="0" w:tplc="B6068114">
      <w:start w:val="1"/>
      <w:numFmt w:val="decimal"/>
      <w:pStyle w:val="Heading1"/>
      <w:lvlText w:val="%1."/>
      <w:lvlJc w:val="left"/>
      <w:pPr>
        <w:ind w:left="720" w:hanging="360"/>
      </w:pPr>
      <w:rPr>
        <w:rFonts w:ascii="Arial" w:hAnsi="Arial"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369A6E93"/>
    <w:multiLevelType w:val="hybridMultilevel"/>
    <w:tmpl w:val="A7226694"/>
    <w:lvl w:ilvl="0" w:tplc="79F8A590">
      <w:start w:val="1"/>
      <w:numFmt w:val="bullet"/>
      <w:lvlText w:val=""/>
      <w:lvlJc w:val="left"/>
      <w:pPr>
        <w:ind w:left="720" w:hanging="360"/>
      </w:pPr>
      <w:rPr>
        <w:rFonts w:ascii="Wingdings" w:hAnsi="Wingdings" w:hint="default"/>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4D452063"/>
    <w:multiLevelType w:val="hybridMultilevel"/>
    <w:tmpl w:val="D0305BCE"/>
    <w:lvl w:ilvl="0" w:tplc="BD0C033E">
      <w:start w:val="1"/>
      <w:numFmt w:val="decimal"/>
      <w:lvlText w:val="%1."/>
      <w:lvlJc w:val="left"/>
      <w:pPr>
        <w:ind w:left="927" w:hanging="360"/>
      </w:pPr>
      <w:rPr>
        <w:rFonts w:ascii="Times New Roman" w:hAnsi="Times New Roman" w:cs="Times New Roman" w:hint="default"/>
        <w:b/>
        <w:color w:val="auto"/>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4" w15:restartNumberingAfterBreak="0">
    <w:nsid w:val="4E4F03E7"/>
    <w:multiLevelType w:val="hybridMultilevel"/>
    <w:tmpl w:val="F56CD3AA"/>
    <w:lvl w:ilvl="0" w:tplc="38F0C4F2">
      <w:start w:val="1"/>
      <w:numFmt w:val="bullet"/>
      <w:lvlText w:val="-"/>
      <w:lvlJc w:val="left"/>
      <w:pPr>
        <w:ind w:left="720" w:hanging="360"/>
      </w:pPr>
      <w:rPr>
        <w:rFonts w:ascii="Arial" w:hAnsi="Arial" w:hint="default"/>
        <w:color w:val="auto"/>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6D720012"/>
    <w:multiLevelType w:val="hybridMultilevel"/>
    <w:tmpl w:val="C23CF486"/>
    <w:lvl w:ilvl="0" w:tplc="79F8A590">
      <w:start w:val="1"/>
      <w:numFmt w:val="bullet"/>
      <w:lvlText w:val=""/>
      <w:lvlJc w:val="left"/>
      <w:pPr>
        <w:ind w:left="720" w:hanging="360"/>
      </w:pPr>
      <w:rPr>
        <w:rFonts w:ascii="Wingdings" w:hAnsi="Wingdings" w:hint="default"/>
        <w:color w:val="auto"/>
        <w:sz w:val="24"/>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num w:numId="1" w16cid:durableId="1291476690">
    <w:abstractNumId w:val="1"/>
  </w:num>
  <w:num w:numId="2" w16cid:durableId="678698489">
    <w:abstractNumId w:val="2"/>
  </w:num>
  <w:num w:numId="3" w16cid:durableId="1256985842">
    <w:abstractNumId w:val="5"/>
  </w:num>
  <w:num w:numId="4" w16cid:durableId="750734421">
    <w:abstractNumId w:val="3"/>
  </w:num>
  <w:num w:numId="5" w16cid:durableId="966158501">
    <w:abstractNumId w:val="4"/>
  </w:num>
  <w:num w:numId="6" w16cid:durableId="18873736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58B"/>
    <w:rsid w:val="0001006B"/>
    <w:rsid w:val="000134AE"/>
    <w:rsid w:val="00020CF2"/>
    <w:rsid w:val="00081B2A"/>
    <w:rsid w:val="00094FB8"/>
    <w:rsid w:val="000D163D"/>
    <w:rsid w:val="00102C48"/>
    <w:rsid w:val="001053B4"/>
    <w:rsid w:val="001440B1"/>
    <w:rsid w:val="00144C0F"/>
    <w:rsid w:val="00145E5A"/>
    <w:rsid w:val="00154455"/>
    <w:rsid w:val="001600DE"/>
    <w:rsid w:val="00167BE6"/>
    <w:rsid w:val="0018380C"/>
    <w:rsid w:val="001F2AA9"/>
    <w:rsid w:val="00200F31"/>
    <w:rsid w:val="00204F56"/>
    <w:rsid w:val="00215308"/>
    <w:rsid w:val="00231E46"/>
    <w:rsid w:val="002346AF"/>
    <w:rsid w:val="0029300A"/>
    <w:rsid w:val="00296584"/>
    <w:rsid w:val="00296624"/>
    <w:rsid w:val="002A3DDA"/>
    <w:rsid w:val="002B0F7A"/>
    <w:rsid w:val="002B446A"/>
    <w:rsid w:val="00300A4C"/>
    <w:rsid w:val="00307E8E"/>
    <w:rsid w:val="00315018"/>
    <w:rsid w:val="003565AC"/>
    <w:rsid w:val="0036693C"/>
    <w:rsid w:val="00421652"/>
    <w:rsid w:val="00427F88"/>
    <w:rsid w:val="00441275"/>
    <w:rsid w:val="00477956"/>
    <w:rsid w:val="004D4256"/>
    <w:rsid w:val="004E3F36"/>
    <w:rsid w:val="005127D6"/>
    <w:rsid w:val="00554255"/>
    <w:rsid w:val="00580CCA"/>
    <w:rsid w:val="0058373D"/>
    <w:rsid w:val="00590221"/>
    <w:rsid w:val="005E408B"/>
    <w:rsid w:val="005E4B0E"/>
    <w:rsid w:val="005F3400"/>
    <w:rsid w:val="005F577C"/>
    <w:rsid w:val="006017D4"/>
    <w:rsid w:val="00616F92"/>
    <w:rsid w:val="006268C2"/>
    <w:rsid w:val="00637F1D"/>
    <w:rsid w:val="00642C4A"/>
    <w:rsid w:val="006646ED"/>
    <w:rsid w:val="006A707E"/>
    <w:rsid w:val="006E18B1"/>
    <w:rsid w:val="006F78ED"/>
    <w:rsid w:val="00730CE0"/>
    <w:rsid w:val="00747D16"/>
    <w:rsid w:val="00752885"/>
    <w:rsid w:val="00762742"/>
    <w:rsid w:val="00763A30"/>
    <w:rsid w:val="0079575B"/>
    <w:rsid w:val="007B5A0B"/>
    <w:rsid w:val="007C3A60"/>
    <w:rsid w:val="007D46DC"/>
    <w:rsid w:val="007E733A"/>
    <w:rsid w:val="00812635"/>
    <w:rsid w:val="00812C5A"/>
    <w:rsid w:val="00871EFD"/>
    <w:rsid w:val="00880424"/>
    <w:rsid w:val="008A711E"/>
    <w:rsid w:val="00912C0B"/>
    <w:rsid w:val="00927206"/>
    <w:rsid w:val="00966DC3"/>
    <w:rsid w:val="0097531F"/>
    <w:rsid w:val="009A69EA"/>
    <w:rsid w:val="009B0933"/>
    <w:rsid w:val="009B4FA8"/>
    <w:rsid w:val="009D2945"/>
    <w:rsid w:val="009E7D4B"/>
    <w:rsid w:val="00A229EC"/>
    <w:rsid w:val="00A22E59"/>
    <w:rsid w:val="00A47ECD"/>
    <w:rsid w:val="00A76462"/>
    <w:rsid w:val="00AA1B1E"/>
    <w:rsid w:val="00AC5187"/>
    <w:rsid w:val="00AE6C7C"/>
    <w:rsid w:val="00B01934"/>
    <w:rsid w:val="00B179EF"/>
    <w:rsid w:val="00B222BC"/>
    <w:rsid w:val="00B26F31"/>
    <w:rsid w:val="00B81B66"/>
    <w:rsid w:val="00BF17CC"/>
    <w:rsid w:val="00C04C37"/>
    <w:rsid w:val="00C0509B"/>
    <w:rsid w:val="00C07478"/>
    <w:rsid w:val="00C236E0"/>
    <w:rsid w:val="00C512CD"/>
    <w:rsid w:val="00CC3167"/>
    <w:rsid w:val="00CC7BBA"/>
    <w:rsid w:val="00CF7726"/>
    <w:rsid w:val="00D51579"/>
    <w:rsid w:val="00D5789B"/>
    <w:rsid w:val="00D66290"/>
    <w:rsid w:val="00D7374E"/>
    <w:rsid w:val="00D8317B"/>
    <w:rsid w:val="00D855CD"/>
    <w:rsid w:val="00D94E21"/>
    <w:rsid w:val="00DC037C"/>
    <w:rsid w:val="00DE0A60"/>
    <w:rsid w:val="00DF7FE1"/>
    <w:rsid w:val="00E55B77"/>
    <w:rsid w:val="00EC72FB"/>
    <w:rsid w:val="00ED250A"/>
    <w:rsid w:val="00EE0318"/>
    <w:rsid w:val="00EE7E43"/>
    <w:rsid w:val="00EE7F8E"/>
    <w:rsid w:val="00F55BD6"/>
    <w:rsid w:val="00F8480F"/>
    <w:rsid w:val="00FB1C0F"/>
    <w:rsid w:val="00FD1D68"/>
    <w:rsid w:val="00FD45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FE9001"/>
  <w15:chartTrackingRefBased/>
  <w15:docId w15:val="{98A41CE7-9313-48F4-9F4C-76FC87F7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80C"/>
    <w:pPr>
      <w:jc w:val="both"/>
    </w:pPr>
    <w:rPr>
      <w:rFonts w:ascii="Times New Roman" w:hAnsi="Times New Roman"/>
      <w:sz w:val="24"/>
      <w:lang w:val="bg-BG"/>
    </w:rPr>
  </w:style>
  <w:style w:type="paragraph" w:styleId="Heading1">
    <w:name w:val="heading 1"/>
    <w:basedOn w:val="Normal"/>
    <w:next w:val="Normal"/>
    <w:link w:val="Heading1Char"/>
    <w:uiPriority w:val="9"/>
    <w:qFormat/>
    <w:rsid w:val="008A711E"/>
    <w:pPr>
      <w:keepNext/>
      <w:keepLines/>
      <w:numPr>
        <w:numId w:val="1"/>
      </w:numPr>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A711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762742"/>
    <w:pPr>
      <w:keepNext/>
      <w:keepLines/>
      <w:spacing w:before="40" w:after="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458B"/>
    <w:pPr>
      <w:tabs>
        <w:tab w:val="center" w:pos="4536"/>
        <w:tab w:val="right" w:pos="9072"/>
      </w:tabs>
      <w:spacing w:after="0" w:line="240" w:lineRule="auto"/>
    </w:pPr>
  </w:style>
  <w:style w:type="character" w:customStyle="1" w:styleId="HeaderChar">
    <w:name w:val="Header Char"/>
    <w:basedOn w:val="DefaultParagraphFont"/>
    <w:link w:val="Header"/>
    <w:uiPriority w:val="99"/>
    <w:rsid w:val="00FD458B"/>
    <w:rPr>
      <w:lang w:val="bg-BG"/>
    </w:rPr>
  </w:style>
  <w:style w:type="paragraph" w:styleId="Footer">
    <w:name w:val="footer"/>
    <w:basedOn w:val="Normal"/>
    <w:link w:val="FooterChar"/>
    <w:uiPriority w:val="99"/>
    <w:unhideWhenUsed/>
    <w:rsid w:val="00FD458B"/>
    <w:pPr>
      <w:tabs>
        <w:tab w:val="center" w:pos="4536"/>
        <w:tab w:val="right" w:pos="9072"/>
      </w:tabs>
      <w:spacing w:after="0" w:line="240" w:lineRule="auto"/>
    </w:pPr>
  </w:style>
  <w:style w:type="character" w:customStyle="1" w:styleId="FooterChar">
    <w:name w:val="Footer Char"/>
    <w:basedOn w:val="DefaultParagraphFont"/>
    <w:link w:val="Footer"/>
    <w:uiPriority w:val="99"/>
    <w:rsid w:val="00FD458B"/>
    <w:rPr>
      <w:lang w:val="bg-BG"/>
    </w:rPr>
  </w:style>
  <w:style w:type="character" w:customStyle="1" w:styleId="Heading1Char">
    <w:name w:val="Heading 1 Char"/>
    <w:basedOn w:val="DefaultParagraphFont"/>
    <w:link w:val="Heading1"/>
    <w:uiPriority w:val="9"/>
    <w:rsid w:val="008A711E"/>
    <w:rPr>
      <w:rFonts w:asciiTheme="majorHAnsi" w:eastAsiaTheme="majorEastAsia" w:hAnsiTheme="majorHAnsi" w:cstheme="majorBidi"/>
      <w:color w:val="365F91" w:themeColor="accent1" w:themeShade="BF"/>
      <w:sz w:val="32"/>
      <w:szCs w:val="32"/>
      <w:lang w:val="bg-BG"/>
    </w:rPr>
  </w:style>
  <w:style w:type="paragraph" w:styleId="TOCHeading">
    <w:name w:val="TOC Heading"/>
    <w:basedOn w:val="Heading1"/>
    <w:next w:val="Normal"/>
    <w:uiPriority w:val="39"/>
    <w:unhideWhenUsed/>
    <w:qFormat/>
    <w:rsid w:val="008A711E"/>
    <w:pPr>
      <w:spacing w:line="259" w:lineRule="auto"/>
      <w:outlineLvl w:val="9"/>
    </w:pPr>
    <w:rPr>
      <w:lang w:eastAsia="bg-BG"/>
    </w:rPr>
  </w:style>
  <w:style w:type="character" w:customStyle="1" w:styleId="Heading2Char">
    <w:name w:val="Heading 2 Char"/>
    <w:basedOn w:val="DefaultParagraphFont"/>
    <w:link w:val="Heading2"/>
    <w:uiPriority w:val="9"/>
    <w:rsid w:val="008A711E"/>
    <w:rPr>
      <w:rFonts w:asciiTheme="majorHAnsi" w:eastAsiaTheme="majorEastAsia" w:hAnsiTheme="majorHAnsi" w:cstheme="majorBidi"/>
      <w:color w:val="365F91" w:themeColor="accent1" w:themeShade="BF"/>
      <w:sz w:val="26"/>
      <w:szCs w:val="26"/>
      <w:lang w:val="bg-BG"/>
    </w:rPr>
  </w:style>
  <w:style w:type="table" w:styleId="GridTable2-Accent5">
    <w:name w:val="Grid Table 2 Accent 5"/>
    <w:basedOn w:val="TableNormal"/>
    <w:uiPriority w:val="47"/>
    <w:rsid w:val="008A711E"/>
    <w:pPr>
      <w:spacing w:after="0" w:line="240" w:lineRule="auto"/>
    </w:pPr>
    <w:tblPr>
      <w:tblStyleRowBandSize w:val="1"/>
      <w:tblStyleColBandSize w:val="1"/>
      <w:tblInd w:w="0" w:type="nil"/>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eGrid">
    <w:name w:val="Table Grid"/>
    <w:basedOn w:val="TableNormal"/>
    <w:uiPriority w:val="59"/>
    <w:rsid w:val="00204F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5E408B"/>
    <w:pPr>
      <w:spacing w:after="100"/>
    </w:pPr>
  </w:style>
  <w:style w:type="paragraph" w:styleId="TOC2">
    <w:name w:val="toc 2"/>
    <w:basedOn w:val="Normal"/>
    <w:next w:val="Normal"/>
    <w:autoRedefine/>
    <w:uiPriority w:val="39"/>
    <w:unhideWhenUsed/>
    <w:rsid w:val="005E408B"/>
    <w:pPr>
      <w:spacing w:after="100"/>
      <w:ind w:left="240"/>
    </w:pPr>
  </w:style>
  <w:style w:type="character" w:styleId="Hyperlink">
    <w:name w:val="Hyperlink"/>
    <w:basedOn w:val="DefaultParagraphFont"/>
    <w:uiPriority w:val="99"/>
    <w:unhideWhenUsed/>
    <w:rsid w:val="005E408B"/>
    <w:rPr>
      <w:color w:val="0000FF" w:themeColor="hyperlink"/>
      <w:u w:val="single"/>
    </w:rPr>
  </w:style>
  <w:style w:type="character" w:styleId="CommentReference">
    <w:name w:val="annotation reference"/>
    <w:basedOn w:val="DefaultParagraphFont"/>
    <w:uiPriority w:val="99"/>
    <w:semiHidden/>
    <w:unhideWhenUsed/>
    <w:rsid w:val="00C04C37"/>
    <w:rPr>
      <w:sz w:val="16"/>
      <w:szCs w:val="16"/>
    </w:rPr>
  </w:style>
  <w:style w:type="paragraph" w:styleId="CommentText">
    <w:name w:val="annotation text"/>
    <w:basedOn w:val="Normal"/>
    <w:link w:val="CommentTextChar"/>
    <w:uiPriority w:val="99"/>
    <w:semiHidden/>
    <w:unhideWhenUsed/>
    <w:rsid w:val="00C04C37"/>
    <w:pPr>
      <w:spacing w:line="240" w:lineRule="auto"/>
    </w:pPr>
    <w:rPr>
      <w:sz w:val="20"/>
      <w:szCs w:val="20"/>
    </w:rPr>
  </w:style>
  <w:style w:type="character" w:customStyle="1" w:styleId="CommentTextChar">
    <w:name w:val="Comment Text Char"/>
    <w:basedOn w:val="DefaultParagraphFont"/>
    <w:link w:val="CommentText"/>
    <w:uiPriority w:val="99"/>
    <w:semiHidden/>
    <w:rsid w:val="00C04C37"/>
    <w:rPr>
      <w:rFonts w:ascii="Times New Roman" w:hAnsi="Times New Roman"/>
      <w:sz w:val="20"/>
      <w:szCs w:val="20"/>
      <w:lang w:val="bg-BG"/>
    </w:rPr>
  </w:style>
  <w:style w:type="paragraph" w:styleId="CommentSubject">
    <w:name w:val="annotation subject"/>
    <w:basedOn w:val="CommentText"/>
    <w:next w:val="CommentText"/>
    <w:link w:val="CommentSubjectChar"/>
    <w:uiPriority w:val="99"/>
    <w:semiHidden/>
    <w:unhideWhenUsed/>
    <w:rsid w:val="00C04C37"/>
    <w:rPr>
      <w:b/>
      <w:bCs/>
    </w:rPr>
  </w:style>
  <w:style w:type="character" w:customStyle="1" w:styleId="CommentSubjectChar">
    <w:name w:val="Comment Subject Char"/>
    <w:basedOn w:val="CommentTextChar"/>
    <w:link w:val="CommentSubject"/>
    <w:uiPriority w:val="99"/>
    <w:semiHidden/>
    <w:rsid w:val="00C04C37"/>
    <w:rPr>
      <w:rFonts w:ascii="Times New Roman" w:hAnsi="Times New Roman"/>
      <w:b/>
      <w:bCs/>
      <w:sz w:val="20"/>
      <w:szCs w:val="20"/>
      <w:lang w:val="bg-BG"/>
    </w:rPr>
  </w:style>
  <w:style w:type="paragraph" w:styleId="BalloonText">
    <w:name w:val="Balloon Text"/>
    <w:basedOn w:val="Normal"/>
    <w:link w:val="BalloonTextChar"/>
    <w:uiPriority w:val="99"/>
    <w:semiHidden/>
    <w:unhideWhenUsed/>
    <w:rsid w:val="005837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373D"/>
    <w:rPr>
      <w:rFonts w:ascii="Segoe UI" w:hAnsi="Segoe UI" w:cs="Segoe UI"/>
      <w:sz w:val="18"/>
      <w:szCs w:val="18"/>
      <w:lang w:val="bg-BG"/>
    </w:rPr>
  </w:style>
  <w:style w:type="character" w:customStyle="1" w:styleId="Heading3Char">
    <w:name w:val="Heading 3 Char"/>
    <w:basedOn w:val="DefaultParagraphFont"/>
    <w:link w:val="Heading3"/>
    <w:uiPriority w:val="9"/>
    <w:rsid w:val="00762742"/>
    <w:rPr>
      <w:rFonts w:asciiTheme="majorHAnsi" w:eastAsiaTheme="majorEastAsia" w:hAnsiTheme="majorHAnsi" w:cstheme="majorBidi"/>
      <w:color w:val="243F60" w:themeColor="accent1" w:themeShade="7F"/>
      <w:sz w:val="24"/>
      <w:szCs w:val="24"/>
      <w:lang w:val="bg-BG"/>
    </w:rPr>
  </w:style>
  <w:style w:type="paragraph" w:styleId="ListParagraph">
    <w:name w:val="List Paragraph"/>
    <w:basedOn w:val="Normal"/>
    <w:uiPriority w:val="34"/>
    <w:qFormat/>
    <w:rsid w:val="006A7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0324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F6E3E0-F4D1-4241-B814-7434ECAA7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12</Pages>
  <Words>2337</Words>
  <Characters>13324</Characters>
  <Application>Microsoft Office Word</Application>
  <DocSecurity>0</DocSecurity>
  <Lines>111</Lines>
  <Paragraphs>31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Galina Tosheva</dc:creator>
  <cp:keywords/>
  <dc:description/>
  <cp:lastModifiedBy>Galina Tosheva</cp:lastModifiedBy>
  <cp:revision>7</cp:revision>
  <dcterms:created xsi:type="dcterms:W3CDTF">2021-09-28T05:34:00Z</dcterms:created>
  <dcterms:modified xsi:type="dcterms:W3CDTF">2022-10-12T07:30:00Z</dcterms:modified>
</cp:coreProperties>
</file>