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F5" w:rsidRPr="008B657A" w:rsidRDefault="00B269F5" w:rsidP="00B269F5">
      <w:pPr>
        <w:spacing w:after="0" w:line="240" w:lineRule="auto"/>
        <w:jc w:val="center"/>
        <w:rPr>
          <w:rFonts w:ascii="Times New Roman" w:eastAsia="Times New Roman" w:hAnsi="Times New Roman"/>
          <w:b/>
          <w:sz w:val="24"/>
          <w:szCs w:val="24"/>
          <w:shd w:val="clear" w:color="auto" w:fill="FEFEFE"/>
          <w:lang w:val="en-US"/>
        </w:rPr>
      </w:pPr>
      <w:bookmarkStart w:id="0" w:name="_GoBack"/>
      <w:bookmarkEnd w:id="0"/>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r w:rsidRPr="008B657A">
        <w:rPr>
          <w:rFonts w:ascii="Times New Roman" w:eastAsia="Times New Roman" w:hAnsi="Times New Roman"/>
          <w:b/>
          <w:sz w:val="24"/>
          <w:szCs w:val="24"/>
          <w:shd w:val="clear" w:color="auto" w:fill="FEFEFE"/>
          <w:lang w:val="en-US"/>
        </w:rPr>
        <w:t>О</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Б</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Я</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В</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 xml:space="preserve">А </w:t>
      </w: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p>
    <w:p w:rsidR="00B269F5" w:rsidRPr="008B657A" w:rsidRDefault="00B269F5" w:rsidP="00FF56A9">
      <w:pPr>
        <w:spacing w:after="0" w:line="240" w:lineRule="auto"/>
        <w:jc w:val="center"/>
        <w:rPr>
          <w:rFonts w:ascii="Times New Roman" w:eastAsia="Times New Roman" w:hAnsi="Times New Roman"/>
          <w:b/>
          <w:i/>
          <w:sz w:val="24"/>
          <w:szCs w:val="24"/>
          <w:shd w:val="clear" w:color="auto" w:fill="FEFEFE"/>
        </w:rPr>
      </w:pPr>
      <w:r w:rsidRPr="008B657A">
        <w:rPr>
          <w:rFonts w:ascii="Times New Roman" w:eastAsia="Times New Roman" w:hAnsi="Times New Roman"/>
          <w:b/>
          <w:i/>
          <w:sz w:val="24"/>
          <w:szCs w:val="24"/>
          <w:shd w:val="clear" w:color="auto" w:fill="FEFEFE"/>
        </w:rPr>
        <w:t xml:space="preserve">за прием на проектни предложения </w:t>
      </w:r>
      <w:r w:rsidR="00EC19B9">
        <w:rPr>
          <w:rFonts w:ascii="Times New Roman" w:eastAsia="Times New Roman" w:hAnsi="Times New Roman"/>
          <w:b/>
          <w:i/>
          <w:sz w:val="24"/>
          <w:szCs w:val="24"/>
          <w:shd w:val="clear" w:color="auto" w:fill="FEFEFE"/>
        </w:rPr>
        <w:t xml:space="preserve"> </w:t>
      </w:r>
      <w:r w:rsidRPr="008B657A">
        <w:rPr>
          <w:rFonts w:ascii="Times New Roman" w:eastAsia="Times New Roman" w:hAnsi="Times New Roman"/>
          <w:b/>
          <w:i/>
          <w:sz w:val="24"/>
          <w:szCs w:val="24"/>
          <w:shd w:val="clear" w:color="auto" w:fill="FEFEFE"/>
        </w:rPr>
        <w:t>към Стратегията за водено от общностите местно развитие за територията на МИГ</w:t>
      </w:r>
      <w:r w:rsidR="000C2DD7" w:rsidRPr="008B657A">
        <w:rPr>
          <w:rFonts w:ascii="Times New Roman" w:eastAsia="Times New Roman" w:hAnsi="Times New Roman"/>
          <w:b/>
          <w:i/>
          <w:sz w:val="24"/>
          <w:szCs w:val="24"/>
          <w:shd w:val="clear" w:color="auto" w:fill="FEFEFE"/>
          <w:lang w:val="en-US"/>
        </w:rPr>
        <w:t xml:space="preserve"> </w:t>
      </w:r>
      <w:r w:rsidR="003240FC" w:rsidRPr="008B657A">
        <w:rPr>
          <w:rFonts w:ascii="Times New Roman" w:eastAsia="Times New Roman" w:hAnsi="Times New Roman"/>
          <w:b/>
          <w:i/>
          <w:sz w:val="24"/>
          <w:szCs w:val="24"/>
          <w:shd w:val="clear" w:color="auto" w:fill="FEFEFE"/>
        </w:rPr>
        <w:t>Долни Чифлик и Бяла</w:t>
      </w:r>
    </w:p>
    <w:p w:rsidR="00B269F5" w:rsidRPr="008B657A" w:rsidRDefault="00B269F5"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ind w:firstLine="708"/>
        <w:jc w:val="both"/>
        <w:outlineLvl w:val="0"/>
        <w:rPr>
          <w:rFonts w:ascii="Times New Roman" w:hAnsi="Times New Roman"/>
          <w:b/>
          <w:sz w:val="24"/>
          <w:szCs w:val="24"/>
        </w:rPr>
      </w:pPr>
    </w:p>
    <w:p w:rsidR="000C2DD7" w:rsidRPr="00CF6472" w:rsidRDefault="000C2DD7" w:rsidP="00FF56A9">
      <w:pPr>
        <w:spacing w:after="0" w:line="240" w:lineRule="auto"/>
        <w:jc w:val="both"/>
        <w:rPr>
          <w:rFonts w:ascii="Times New Roman" w:hAnsi="Times New Roman"/>
          <w:b/>
          <w:sz w:val="24"/>
          <w:szCs w:val="24"/>
          <w:lang w:val="en-US"/>
        </w:rPr>
      </w:pPr>
      <w:r w:rsidRPr="00CF6472">
        <w:rPr>
          <w:rFonts w:ascii="Times New Roman" w:hAnsi="Times New Roman"/>
          <w:b/>
          <w:sz w:val="24"/>
          <w:szCs w:val="24"/>
        </w:rPr>
        <w:t xml:space="preserve">Сдружение „Местна инициативна група </w:t>
      </w:r>
      <w:r w:rsidR="003240FC" w:rsidRPr="00CF6472">
        <w:rPr>
          <w:rFonts w:ascii="Times New Roman" w:hAnsi="Times New Roman"/>
          <w:b/>
          <w:sz w:val="24"/>
          <w:szCs w:val="24"/>
        </w:rPr>
        <w:t xml:space="preserve">Долни </w:t>
      </w:r>
      <w:r w:rsidR="00A21665" w:rsidRPr="00CF6472">
        <w:rPr>
          <w:rFonts w:ascii="Times New Roman" w:hAnsi="Times New Roman"/>
          <w:b/>
          <w:sz w:val="24"/>
          <w:szCs w:val="24"/>
        </w:rPr>
        <w:t>Ч</w:t>
      </w:r>
      <w:r w:rsidR="003240FC" w:rsidRPr="00CF6472">
        <w:rPr>
          <w:rFonts w:ascii="Times New Roman" w:hAnsi="Times New Roman"/>
          <w:b/>
          <w:sz w:val="24"/>
          <w:szCs w:val="24"/>
        </w:rPr>
        <w:t>ифлик и Бяла</w:t>
      </w:r>
      <w:r w:rsidRPr="00CF6472">
        <w:rPr>
          <w:rFonts w:ascii="Times New Roman" w:hAnsi="Times New Roman"/>
          <w:b/>
          <w:sz w:val="24"/>
          <w:szCs w:val="24"/>
        </w:rPr>
        <w:t xml:space="preserve">” открива процедура за подбор на проектни предложения </w:t>
      </w:r>
      <w:r w:rsidRPr="00CF6472">
        <w:rPr>
          <w:rFonts w:ascii="Times New Roman" w:hAnsi="Times New Roman"/>
          <w:b/>
          <w:sz w:val="24"/>
          <w:szCs w:val="24"/>
          <w:lang w:val="en-US"/>
        </w:rPr>
        <w:t xml:space="preserve"> </w:t>
      </w:r>
      <w:r w:rsidR="00CC15F4" w:rsidRPr="00CF6472">
        <w:rPr>
          <w:rFonts w:ascii="Times New Roman" w:hAnsi="Times New Roman"/>
          <w:b/>
          <w:sz w:val="24"/>
          <w:szCs w:val="24"/>
        </w:rPr>
        <w:t xml:space="preserve">BG06RDNP001-19.231 </w:t>
      </w:r>
      <w:r w:rsidR="00781537" w:rsidRPr="00CF6472">
        <w:rPr>
          <w:rFonts w:ascii="Times New Roman" w:hAnsi="Times New Roman"/>
          <w:b/>
          <w:sz w:val="24"/>
          <w:szCs w:val="24"/>
        </w:rPr>
        <w:t xml:space="preserve"> </w:t>
      </w:r>
      <w:r w:rsidRPr="00CF6472">
        <w:rPr>
          <w:rFonts w:ascii="Times New Roman" w:hAnsi="Times New Roman"/>
          <w:b/>
          <w:sz w:val="24"/>
          <w:szCs w:val="24"/>
        </w:rPr>
        <w:t>по Мярка 7.2. „Инвестиции в създаването, подобряването или разширяването на всички видове малка по мащаби инфраструктура“</w:t>
      </w:r>
    </w:p>
    <w:p w:rsidR="000C2DD7" w:rsidRPr="00CF6472"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jc w:val="both"/>
        <w:outlineLvl w:val="0"/>
        <w:rPr>
          <w:rFonts w:ascii="Times New Roman" w:hAnsi="Times New Roman"/>
          <w:sz w:val="24"/>
          <w:szCs w:val="24"/>
        </w:rPr>
      </w:pPr>
      <w:r w:rsidRPr="008B657A">
        <w:rPr>
          <w:rFonts w:ascii="Times New Roman" w:hAnsi="Times New Roman"/>
          <w:b/>
          <w:sz w:val="24"/>
          <w:szCs w:val="24"/>
        </w:rPr>
        <w:t xml:space="preserve">Оперативна програма: </w:t>
      </w:r>
      <w:r w:rsidRPr="008B657A">
        <w:rPr>
          <w:rFonts w:ascii="Times New Roman" w:hAnsi="Times New Roman"/>
          <w:sz w:val="24"/>
          <w:szCs w:val="24"/>
        </w:rPr>
        <w:t xml:space="preserve">ПРОГРАМА ЗА РАЗВИТИЕ НА СЕЛСКИТЕ РАЙОНИ 2014 -2020Г. </w:t>
      </w:r>
    </w:p>
    <w:p w:rsidR="000C2DD7" w:rsidRPr="008B657A" w:rsidRDefault="000C2DD7" w:rsidP="00FF56A9">
      <w:pPr>
        <w:spacing w:after="0" w:line="240" w:lineRule="auto"/>
        <w:jc w:val="both"/>
        <w:outlineLvl w:val="0"/>
        <w:rPr>
          <w:rFonts w:ascii="Times New Roman" w:hAnsi="Times New Roman"/>
          <w:b/>
          <w:sz w:val="24"/>
          <w:szCs w:val="24"/>
        </w:rPr>
      </w:pPr>
    </w:p>
    <w:p w:rsidR="000C2DD7" w:rsidRPr="008B657A" w:rsidRDefault="000C2DD7" w:rsidP="00FF56A9">
      <w:pPr>
        <w:spacing w:after="0" w:line="240" w:lineRule="auto"/>
        <w:jc w:val="both"/>
        <w:outlineLvl w:val="0"/>
        <w:rPr>
          <w:rFonts w:ascii="Times New Roman" w:hAnsi="Times New Roman"/>
          <w:sz w:val="24"/>
          <w:szCs w:val="24"/>
          <w:lang w:val="en-US"/>
        </w:rPr>
      </w:pPr>
      <w:r w:rsidRPr="008B657A">
        <w:rPr>
          <w:rFonts w:ascii="Times New Roman" w:hAnsi="Times New Roman"/>
          <w:b/>
          <w:sz w:val="24"/>
          <w:szCs w:val="24"/>
        </w:rPr>
        <w:t>Мярка</w:t>
      </w:r>
      <w:r w:rsidRPr="008B657A">
        <w:rPr>
          <w:rFonts w:ascii="Times New Roman" w:hAnsi="Times New Roman"/>
          <w:sz w:val="24"/>
          <w:szCs w:val="24"/>
        </w:rPr>
        <w:t xml:space="preserve">: 19 ВОДЕНО ОТ ОБЩНОСТИТЕ МЕСТНО РАЗВИТИЕ </w:t>
      </w:r>
    </w:p>
    <w:p w:rsidR="000C2DD7" w:rsidRPr="008B657A" w:rsidRDefault="000C2DD7" w:rsidP="00FF56A9">
      <w:pPr>
        <w:spacing w:after="0" w:line="240" w:lineRule="auto"/>
        <w:jc w:val="both"/>
        <w:outlineLvl w:val="0"/>
        <w:rPr>
          <w:rFonts w:ascii="Times New Roman" w:hAnsi="Times New Roman"/>
          <w:sz w:val="24"/>
          <w:szCs w:val="24"/>
          <w:lang w:val="en-US"/>
        </w:rPr>
      </w:pPr>
    </w:p>
    <w:p w:rsidR="00681C8B" w:rsidRPr="008B657A" w:rsidRDefault="00E237A7" w:rsidP="00681C8B">
      <w:pPr>
        <w:pStyle w:val="Default"/>
        <w:jc w:val="both"/>
        <w:rPr>
          <w:rFonts w:ascii="Times New Roman" w:eastAsia="Calibri" w:hAnsi="Times New Roman" w:cs="Times New Roman"/>
          <w:color w:val="auto"/>
          <w:lang w:val="bg-BG" w:eastAsia="bg-BG"/>
        </w:rPr>
      </w:pPr>
      <w:r w:rsidRPr="008B657A">
        <w:rPr>
          <w:rFonts w:ascii="Times New Roman" w:hAnsi="Times New Roman"/>
          <w:b/>
          <w:lang w:val="bg-BG"/>
        </w:rPr>
        <w:t>Цели и обхват на мярката</w:t>
      </w:r>
      <w:r w:rsidR="000C2DD7" w:rsidRPr="008B657A">
        <w:rPr>
          <w:rFonts w:ascii="Times New Roman" w:hAnsi="Times New Roman"/>
          <w:b/>
        </w:rPr>
        <w:t>:</w:t>
      </w:r>
      <w:r w:rsidR="00681C8B" w:rsidRPr="008B657A">
        <w:t xml:space="preserve"> </w:t>
      </w:r>
      <w:r w:rsidR="00681C8B" w:rsidRPr="008B657A">
        <w:rPr>
          <w:rFonts w:ascii="Times New Roman" w:eastAsia="Calibri" w:hAnsi="Times New Roman" w:cs="Times New Roman"/>
          <w:color w:val="auto"/>
          <w:lang w:val="bg-BG" w:eastAsia="bg-BG"/>
        </w:rPr>
        <w:t xml:space="preserve">Мярка 7.2. от Стратегията за ВОМР цели развитието на публичната инфраструктура (социална и техническа) на територията на МИГ, която е основен фактор за осигуряване на базови услуги на населението в градовете и в селата и за осигуряване на достъпа до тях с оглед повишаване на териториалната конкурентоспособност и качеството на живот. </w:t>
      </w:r>
    </w:p>
    <w:p w:rsidR="00E237A7" w:rsidRPr="008B657A" w:rsidRDefault="000C2DD7" w:rsidP="00FF56A9">
      <w:pPr>
        <w:spacing w:after="0" w:line="240" w:lineRule="auto"/>
        <w:jc w:val="both"/>
        <w:rPr>
          <w:rFonts w:ascii="Times New Roman" w:hAnsi="Times New Roman"/>
          <w:sz w:val="24"/>
          <w:szCs w:val="24"/>
        </w:rPr>
      </w:pPr>
      <w:r w:rsidRPr="008B657A">
        <w:rPr>
          <w:rFonts w:ascii="Times New Roman" w:hAnsi="Times New Roman"/>
          <w:b/>
          <w:sz w:val="24"/>
          <w:szCs w:val="24"/>
        </w:rPr>
        <w:t xml:space="preserve"> </w:t>
      </w:r>
    </w:p>
    <w:p w:rsidR="000C2DD7" w:rsidRPr="008B657A" w:rsidRDefault="000C2DD7" w:rsidP="00FF56A9">
      <w:pPr>
        <w:spacing w:after="0" w:line="240" w:lineRule="auto"/>
        <w:jc w:val="both"/>
        <w:rPr>
          <w:rFonts w:ascii="Times New Roman" w:hAnsi="Times New Roman"/>
          <w:b/>
          <w:sz w:val="24"/>
          <w:szCs w:val="24"/>
        </w:rPr>
      </w:pPr>
      <w:r w:rsidRPr="008B657A">
        <w:rPr>
          <w:rFonts w:ascii="Times New Roman" w:hAnsi="Times New Roman"/>
          <w:sz w:val="24"/>
          <w:szCs w:val="24"/>
        </w:rPr>
        <w:t xml:space="preserve">Процедурата за безвъзмездна финансова помощ </w:t>
      </w:r>
      <w:r w:rsidRPr="008B657A">
        <w:rPr>
          <w:rFonts w:ascii="Times New Roman" w:hAnsi="Times New Roman"/>
          <w:b/>
          <w:sz w:val="24"/>
          <w:szCs w:val="24"/>
        </w:rPr>
        <w:t>се реализира с финансовата подкрепа на Европейския земеделски фонд за развитие на селските райони.</w:t>
      </w:r>
    </w:p>
    <w:p w:rsidR="000C2DD7" w:rsidRPr="008B657A"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B269F5" w:rsidRPr="008B657A" w:rsidRDefault="00B269F5" w:rsidP="008351DA">
      <w:pPr>
        <w:numPr>
          <w:ilvl w:val="0"/>
          <w:numId w:val="6"/>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Наименование на мярката от Стратегията за ВОМР:</w:t>
      </w:r>
    </w:p>
    <w:p w:rsidR="00B269F5" w:rsidRPr="008B657A" w:rsidRDefault="00685DF5" w:rsidP="00FF56A9">
      <w:pPr>
        <w:spacing w:after="0" w:line="240" w:lineRule="auto"/>
        <w:jc w:val="both"/>
        <w:rPr>
          <w:rFonts w:ascii="Times New Roman" w:eastAsia="Times New Roman" w:hAnsi="Times New Roman"/>
          <w:sz w:val="24"/>
          <w:szCs w:val="24"/>
        </w:rPr>
      </w:pPr>
      <w:r w:rsidRPr="008B657A">
        <w:rPr>
          <w:rFonts w:ascii="Times New Roman" w:hAnsi="Times New Roman"/>
          <w:sz w:val="24"/>
          <w:szCs w:val="24"/>
        </w:rPr>
        <w:t xml:space="preserve">МИГ „Долни Чифлик и Бяла” </w:t>
      </w:r>
      <w:r w:rsidR="000C2DD7" w:rsidRPr="008B657A">
        <w:rPr>
          <w:rFonts w:ascii="Times New Roman" w:eastAsia="Times New Roman" w:hAnsi="Times New Roman"/>
          <w:noProof/>
          <w:color w:val="000000"/>
          <w:sz w:val="24"/>
          <w:szCs w:val="24"/>
        </w:rPr>
        <w:t xml:space="preserve">- мярка </w:t>
      </w:r>
      <w:r w:rsidR="00B269F5" w:rsidRPr="008B657A">
        <w:rPr>
          <w:rFonts w:ascii="Times New Roman" w:eastAsia="Times New Roman" w:hAnsi="Times New Roman"/>
          <w:noProof/>
          <w:color w:val="000000"/>
          <w:sz w:val="24"/>
          <w:szCs w:val="24"/>
          <w:lang w:val="fr-BE"/>
        </w:rPr>
        <w:t>7.2. Инвестиции в създаването, подобряването или разширяването на всички видове малка по мащаби инфраструктура</w:t>
      </w:r>
    </w:p>
    <w:p w:rsidR="00B269F5" w:rsidRPr="008B657A" w:rsidRDefault="00B269F5" w:rsidP="00FF56A9">
      <w:pPr>
        <w:spacing w:after="0" w:line="240" w:lineRule="auto"/>
        <w:ind w:left="1560"/>
        <w:jc w:val="both"/>
        <w:rPr>
          <w:rFonts w:ascii="Times New Roman" w:eastAsia="Times New Roman" w:hAnsi="Times New Roman"/>
          <w:sz w:val="24"/>
          <w:szCs w:val="24"/>
        </w:rPr>
      </w:pPr>
    </w:p>
    <w:p w:rsidR="000D3562" w:rsidRPr="008B657A" w:rsidRDefault="000D3562" w:rsidP="00681C8B">
      <w:pPr>
        <w:spacing w:after="0" w:line="240" w:lineRule="auto"/>
        <w:ind w:firstLine="720"/>
        <w:jc w:val="both"/>
        <w:rPr>
          <w:rFonts w:ascii="Times New Roman" w:hAnsi="Times New Roman"/>
          <w:color w:val="000000"/>
          <w:sz w:val="24"/>
          <w:szCs w:val="24"/>
          <w:lang w:eastAsia="bg-BG"/>
        </w:rPr>
      </w:pPr>
    </w:p>
    <w:p w:rsidR="000D3562" w:rsidRPr="008B657A" w:rsidRDefault="000D3562" w:rsidP="008351DA">
      <w:pPr>
        <w:numPr>
          <w:ilvl w:val="0"/>
          <w:numId w:val="6"/>
        </w:numPr>
        <w:autoSpaceDE w:val="0"/>
        <w:autoSpaceDN w:val="0"/>
        <w:adjustRightInd w:val="0"/>
        <w:spacing w:after="0" w:line="240" w:lineRule="auto"/>
        <w:jc w:val="both"/>
        <w:rPr>
          <w:rFonts w:ascii="Times New Roman" w:hAnsi="Times New Roman"/>
          <w:color w:val="000000"/>
          <w:sz w:val="24"/>
          <w:szCs w:val="24"/>
          <w:lang w:eastAsia="bg-BG"/>
        </w:rPr>
      </w:pPr>
      <w:r w:rsidRPr="000D3562">
        <w:rPr>
          <w:rFonts w:ascii="Times New Roman" w:hAnsi="Times New Roman"/>
          <w:b/>
          <w:bCs/>
          <w:color w:val="000000"/>
          <w:sz w:val="24"/>
          <w:szCs w:val="24"/>
          <w:lang w:eastAsia="bg-BG"/>
        </w:rPr>
        <w:t>Обхват на подпомаганите дейности</w:t>
      </w:r>
      <w:r w:rsidRPr="000D3562">
        <w:rPr>
          <w:rFonts w:ascii="Times New Roman" w:hAnsi="Times New Roman"/>
          <w:color w:val="000000"/>
          <w:sz w:val="24"/>
          <w:szCs w:val="24"/>
          <w:lang w:eastAsia="bg-BG"/>
        </w:rPr>
        <w:t xml:space="preserve">: дейности, осъществявани на територията на МИГ и обхващащи развитието на публичната инфраструктура, която предоставя физическата среда и обхваща обектите и съоръженията за реализиране на услуги в сферата на образованието, социалните грижи, науката и културата, енергоснабдяването, телекомуникациите, транспорта, благоустройството, физическата култура, спорта и отдиха. Дейностите трябва да отговарят на условията и изискванията за допустимост на дейностите съгласно разпоредбите на приложимата Наредба на МЗХ за прилагане на подмярка 7.2., като трябва да кореспондират с идентифицираните в социално-икономическия анализ към Стратегията за ВОМР потребности, очертаващи необходимостта от инвестиции в създаване, подобряване или разширяване на малка по мащаби инфраструктура за подобряване привлекателността на населените места. Проектите по мярката се подпомагат, ако: 1. дейностите, включени в проектите, съответстват на приоритетите на Общинския план за развитие на съответната община, </w:t>
      </w:r>
      <w:r w:rsidRPr="000D3562">
        <w:rPr>
          <w:rFonts w:ascii="Times New Roman" w:hAnsi="Times New Roman"/>
          <w:color w:val="000000"/>
          <w:sz w:val="24"/>
          <w:szCs w:val="24"/>
          <w:lang w:eastAsia="bg-BG"/>
        </w:rPr>
        <w:lastRenderedPageBreak/>
        <w:t>удостоверено с решение на Общинския съвет; 2. при наличие на одобрена Стратегия за ВОМР, дейностите, включени в проектите са съгласувани с одобрената Стратегия, за което се представя декларация от председателя на колективния управит</w:t>
      </w:r>
      <w:r w:rsidR="001B44FA">
        <w:rPr>
          <w:rFonts w:ascii="Times New Roman" w:hAnsi="Times New Roman"/>
          <w:color w:val="000000"/>
          <w:sz w:val="24"/>
          <w:szCs w:val="24"/>
          <w:lang w:eastAsia="bg-BG"/>
        </w:rPr>
        <w:t>елен орган на МИГ Долни Чифлик и</w:t>
      </w:r>
      <w:r w:rsidRPr="000D3562">
        <w:rPr>
          <w:rFonts w:ascii="Times New Roman" w:hAnsi="Times New Roman"/>
          <w:color w:val="000000"/>
          <w:sz w:val="24"/>
          <w:szCs w:val="24"/>
          <w:lang w:eastAsia="bg-BG"/>
        </w:rPr>
        <w:t xml:space="preserve"> Бяла </w:t>
      </w:r>
    </w:p>
    <w:p w:rsidR="000D3562" w:rsidRPr="008B657A" w:rsidRDefault="000D3562" w:rsidP="00681C8B">
      <w:pPr>
        <w:spacing w:after="0" w:line="240" w:lineRule="auto"/>
        <w:ind w:firstLine="720"/>
        <w:jc w:val="both"/>
        <w:rPr>
          <w:rFonts w:ascii="Times New Roman" w:hAnsi="Times New Roman"/>
          <w:color w:val="000000"/>
          <w:sz w:val="24"/>
          <w:szCs w:val="24"/>
          <w:lang w:eastAsia="bg-BG"/>
        </w:rPr>
      </w:pPr>
    </w:p>
    <w:p w:rsidR="000D3562" w:rsidRPr="008B657A" w:rsidRDefault="000D3562" w:rsidP="00681C8B">
      <w:pPr>
        <w:spacing w:after="0" w:line="240" w:lineRule="auto"/>
        <w:ind w:firstLine="720"/>
        <w:jc w:val="both"/>
        <w:rPr>
          <w:rFonts w:ascii="Times New Roman" w:hAnsi="Times New Roman"/>
          <w:color w:val="000000"/>
          <w:sz w:val="24"/>
          <w:szCs w:val="24"/>
          <w:lang w:eastAsia="bg-BG"/>
        </w:rPr>
      </w:pPr>
    </w:p>
    <w:p w:rsidR="000D3562" w:rsidRPr="00BF580C" w:rsidRDefault="000D3562" w:rsidP="00BF580C">
      <w:pPr>
        <w:spacing w:after="0" w:line="240" w:lineRule="auto"/>
        <w:jc w:val="both"/>
        <w:rPr>
          <w:rFonts w:ascii="Times New Roman" w:hAnsi="Times New Roman"/>
          <w:color w:val="000000"/>
          <w:sz w:val="24"/>
          <w:szCs w:val="24"/>
          <w:lang w:val="en-US" w:eastAsia="bg-BG"/>
        </w:rPr>
      </w:pPr>
    </w:p>
    <w:p w:rsidR="000D3562" w:rsidRPr="008B657A" w:rsidRDefault="000D3562" w:rsidP="008351DA">
      <w:pPr>
        <w:numPr>
          <w:ilvl w:val="0"/>
          <w:numId w:val="1"/>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кандидати</w:t>
      </w:r>
      <w:r w:rsidRPr="008B657A">
        <w:rPr>
          <w:rFonts w:ascii="Times New Roman" w:eastAsia="Times New Roman" w:hAnsi="Times New Roman"/>
          <w:b/>
          <w:i/>
          <w:sz w:val="24"/>
          <w:szCs w:val="24"/>
          <w:lang w:val="en-US"/>
        </w:rPr>
        <w:t>:</w:t>
      </w:r>
    </w:p>
    <w:p w:rsidR="000D3562" w:rsidRPr="00681C8B" w:rsidRDefault="000D3562" w:rsidP="000D3562">
      <w:pPr>
        <w:autoSpaceDE w:val="0"/>
        <w:autoSpaceDN w:val="0"/>
        <w:adjustRightInd w:val="0"/>
        <w:spacing w:after="0" w:line="240" w:lineRule="auto"/>
        <w:jc w:val="both"/>
        <w:rPr>
          <w:rFonts w:ascii="Times New Roman" w:hAnsi="Times New Roman"/>
          <w:sz w:val="24"/>
          <w:szCs w:val="24"/>
          <w:lang w:eastAsia="bg-BG"/>
        </w:rPr>
      </w:pPr>
    </w:p>
    <w:p w:rsidR="000D3562" w:rsidRPr="00681C8B" w:rsidRDefault="000D3562" w:rsidP="008351DA">
      <w:pPr>
        <w:numPr>
          <w:ilvl w:val="0"/>
          <w:numId w:val="9"/>
        </w:numPr>
        <w:autoSpaceDE w:val="0"/>
        <w:autoSpaceDN w:val="0"/>
        <w:adjustRightInd w:val="0"/>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 xml:space="preserve">Община Долни Чифлик; </w:t>
      </w:r>
    </w:p>
    <w:p w:rsidR="000D3562" w:rsidRPr="00681C8B" w:rsidRDefault="000D3562" w:rsidP="008351DA">
      <w:pPr>
        <w:numPr>
          <w:ilvl w:val="0"/>
          <w:numId w:val="9"/>
        </w:numPr>
        <w:autoSpaceDE w:val="0"/>
        <w:autoSpaceDN w:val="0"/>
        <w:adjustRightInd w:val="0"/>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 xml:space="preserve">Община Бяла; </w:t>
      </w:r>
    </w:p>
    <w:p w:rsidR="000D3562" w:rsidRPr="00681C8B" w:rsidRDefault="000D3562" w:rsidP="008351DA">
      <w:pPr>
        <w:numPr>
          <w:ilvl w:val="0"/>
          <w:numId w:val="9"/>
        </w:numPr>
        <w:autoSpaceDE w:val="0"/>
        <w:autoSpaceDN w:val="0"/>
        <w:adjustRightInd w:val="0"/>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 xml:space="preserve">Юридически лица с нестопанска цел за дейности, свързани със социалната и спортната инфраструктура и културния живот на територията на МИГ; </w:t>
      </w:r>
    </w:p>
    <w:p w:rsidR="000D3562" w:rsidRPr="00681C8B" w:rsidRDefault="000D3562" w:rsidP="008351DA">
      <w:pPr>
        <w:numPr>
          <w:ilvl w:val="0"/>
          <w:numId w:val="9"/>
        </w:numPr>
        <w:autoSpaceDE w:val="0"/>
        <w:autoSpaceDN w:val="0"/>
        <w:adjustRightInd w:val="0"/>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 xml:space="preserve">Читалища за дейности, свързани с културния живот на територията на МИГ </w:t>
      </w:r>
    </w:p>
    <w:p w:rsidR="000D3562" w:rsidRPr="008B657A" w:rsidRDefault="000D3562" w:rsidP="000D3562">
      <w:pPr>
        <w:spacing w:after="0" w:line="240" w:lineRule="auto"/>
        <w:jc w:val="both"/>
        <w:rPr>
          <w:rFonts w:ascii="Times New Roman" w:hAnsi="Times New Roman"/>
          <w:color w:val="000000"/>
          <w:sz w:val="24"/>
          <w:szCs w:val="24"/>
          <w:lang w:eastAsia="bg-BG"/>
        </w:rPr>
      </w:pPr>
    </w:p>
    <w:p w:rsidR="000D3562" w:rsidRPr="008B657A" w:rsidRDefault="000D3562" w:rsidP="000D3562">
      <w:pPr>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Кандидатите по т. 2. и т. 3 следва да имат седалище и адрес на управление на територията на действие на МИГ и да осъществява дейностите по проект на територията на действие на МИГ</w:t>
      </w:r>
      <w:r w:rsidRPr="008B657A">
        <w:rPr>
          <w:rFonts w:ascii="Times New Roman" w:hAnsi="Times New Roman"/>
          <w:color w:val="000000"/>
          <w:sz w:val="24"/>
          <w:szCs w:val="24"/>
          <w:lang w:eastAsia="bg-BG"/>
        </w:rPr>
        <w:t>.</w:t>
      </w:r>
    </w:p>
    <w:p w:rsidR="000D3562" w:rsidRPr="00BF580C" w:rsidRDefault="000D3562" w:rsidP="00BF580C">
      <w:pPr>
        <w:spacing w:after="0" w:line="240" w:lineRule="auto"/>
        <w:jc w:val="both"/>
        <w:rPr>
          <w:rFonts w:ascii="Times New Roman" w:hAnsi="Times New Roman"/>
          <w:color w:val="000000"/>
          <w:sz w:val="24"/>
          <w:szCs w:val="24"/>
          <w:lang w:val="en-US" w:eastAsia="bg-BG"/>
        </w:rPr>
      </w:pPr>
    </w:p>
    <w:p w:rsidR="00B269F5" w:rsidRPr="008B657A" w:rsidRDefault="00681C8B" w:rsidP="00681C8B">
      <w:pPr>
        <w:spacing w:after="0" w:line="240" w:lineRule="auto"/>
        <w:ind w:firstLine="720"/>
        <w:jc w:val="both"/>
        <w:rPr>
          <w:rFonts w:ascii="Times New Roman" w:hAnsi="Times New Roman"/>
          <w:sz w:val="24"/>
          <w:szCs w:val="24"/>
          <w:lang w:eastAsia="bg-BG"/>
        </w:rPr>
      </w:pPr>
      <w:r w:rsidRPr="00681C8B">
        <w:rPr>
          <w:rFonts w:ascii="Times New Roman" w:hAnsi="Times New Roman"/>
          <w:color w:val="000000"/>
          <w:sz w:val="24"/>
          <w:szCs w:val="24"/>
          <w:lang w:eastAsia="bg-BG"/>
        </w:rPr>
        <w:t xml:space="preserve"> </w:t>
      </w:r>
    </w:p>
    <w:p w:rsidR="00B269F5" w:rsidRPr="008B657A" w:rsidRDefault="00B269F5" w:rsidP="008351DA">
      <w:pPr>
        <w:numPr>
          <w:ilvl w:val="0"/>
          <w:numId w:val="2"/>
        </w:numPr>
        <w:spacing w:after="0" w:line="240" w:lineRule="auto"/>
        <w:ind w:left="0" w:firstLine="0"/>
        <w:jc w:val="both"/>
        <w:rPr>
          <w:rFonts w:ascii="Times New Roman" w:hAnsi="Times New Roman"/>
          <w:b/>
          <w:i/>
          <w:sz w:val="24"/>
          <w:szCs w:val="24"/>
          <w:lang w:eastAsia="bg-BG"/>
        </w:rPr>
      </w:pPr>
      <w:r w:rsidRPr="008B657A">
        <w:rPr>
          <w:rFonts w:ascii="Times New Roman" w:hAnsi="Times New Roman"/>
          <w:b/>
          <w:i/>
          <w:sz w:val="24"/>
          <w:szCs w:val="24"/>
          <w:lang w:eastAsia="bg-BG"/>
        </w:rPr>
        <w:t>Дейности, допустими за финансиране:</w:t>
      </w:r>
    </w:p>
    <w:p w:rsidR="00027C61" w:rsidRPr="008B657A" w:rsidRDefault="00027C61" w:rsidP="00027C61">
      <w:pPr>
        <w:spacing w:after="0" w:line="240" w:lineRule="auto"/>
        <w:jc w:val="both"/>
        <w:rPr>
          <w:rFonts w:ascii="Times New Roman" w:hAnsi="Times New Roman"/>
          <w:b/>
          <w:i/>
          <w:sz w:val="24"/>
          <w:szCs w:val="24"/>
          <w:lang w:eastAsia="bg-BG"/>
        </w:rPr>
      </w:pP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color w:val="000000"/>
          <w:sz w:val="24"/>
          <w:szCs w:val="24"/>
          <w:lang w:eastAsia="bg-BG"/>
        </w:rPr>
        <w:t xml:space="preserve">По мярка 7.2. от Стратегията за ВОМР се предоставя безвъзмездна финансова помощ за следните допустими за подпомагане дейности по </w:t>
      </w:r>
      <w:r w:rsidR="001B44FA" w:rsidRPr="00027C61">
        <w:rPr>
          <w:rFonts w:ascii="Times New Roman" w:hAnsi="Times New Roman"/>
          <w:color w:val="000000"/>
          <w:sz w:val="24"/>
          <w:szCs w:val="24"/>
          <w:lang w:eastAsia="bg-BG"/>
        </w:rPr>
        <w:t>под мярката</w:t>
      </w:r>
      <w:r w:rsidRPr="00027C61">
        <w:rPr>
          <w:rFonts w:ascii="Times New Roman" w:hAnsi="Times New Roman"/>
          <w:color w:val="000000"/>
          <w:sz w:val="24"/>
          <w:szCs w:val="24"/>
          <w:lang w:eastAsia="bg-BG"/>
        </w:rPr>
        <w:t xml:space="preserve">: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Строителство, реконструкция и/или рехабилитация на нови и съществуващи общински пътища, улици, тротоари, и съоръженията и принадлежностите към тях;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Изграждане и/или обновяване на площи, за широко обществено ползване, предназначени за трайно задоволяване на обществени потребности от общинско значение;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Изграждане, реконструкция, ремонт, оборудване и/или обзавеждане на социална инфраструктура за предоставяне на услуги, които не са част от процеса на деинституционализация на деца или възрастни, включително транспортни средства;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Реконструкция и/или ремонт на общински сгради, в които се предоставят обществени услуги, с цел подобряване на тяхната енергийна ефективност;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932E13">
        <w:rPr>
          <w:rFonts w:ascii="Times New Roman" w:hAnsi="Times New Roman"/>
          <w:bCs/>
          <w:color w:val="000000"/>
          <w:sz w:val="24"/>
          <w:szCs w:val="24"/>
          <w:lang w:eastAsia="bg-BG"/>
        </w:rPr>
        <w:t>Изграждане, реконструкция, ремонт, оборудване и/или обзавеждане на спортна инфраструктура</w:t>
      </w:r>
      <w:r w:rsidRPr="00027C61">
        <w:rPr>
          <w:rFonts w:ascii="Times New Roman" w:hAnsi="Times New Roman"/>
          <w:b/>
          <w:bCs/>
          <w:color w:val="000000"/>
          <w:sz w:val="24"/>
          <w:szCs w:val="24"/>
          <w:lang w:eastAsia="bg-BG"/>
        </w:rPr>
        <w:t xml:space="preserve">;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Изграждане, реконструкция, ремонт, реставрация, закупуване на оборудване и/или обзавеждане на обекти, свързани с културния живот, вкл. мобилни такива, вкл. и дейности по вертикалната планировка и подобряване на прилежащите пространства; </w:t>
      </w:r>
    </w:p>
    <w:p w:rsidR="005E6770" w:rsidRPr="005E6770" w:rsidRDefault="00027C61" w:rsidP="005E6770">
      <w:pPr>
        <w:pStyle w:val="Default"/>
        <w:jc w:val="both"/>
        <w:rPr>
          <w:rFonts w:ascii="Times New Roman" w:eastAsia="Calibri" w:hAnsi="Times New Roman" w:cs="Times New Roman"/>
          <w:color w:val="auto"/>
          <w:lang w:val="bg-BG" w:eastAsia="bg-BG"/>
        </w:rPr>
      </w:pPr>
      <w:r w:rsidRPr="00027C61">
        <w:rPr>
          <w:rFonts w:ascii="Times New Roman" w:hAnsi="Times New Roman"/>
          <w:b/>
          <w:bCs/>
          <w:lang w:eastAsia="bg-BG"/>
        </w:rPr>
        <w:t xml:space="preserve">• </w:t>
      </w:r>
      <w:r w:rsidR="001D56D9">
        <w:rPr>
          <w:rFonts w:ascii="Times New Roman" w:hAnsi="Times New Roman"/>
          <w:lang w:eastAsia="bg-BG"/>
        </w:rPr>
        <w:t>Реконструкция,</w:t>
      </w:r>
      <w:r w:rsidR="001D56D9">
        <w:rPr>
          <w:rFonts w:ascii="Times New Roman" w:hAnsi="Times New Roman"/>
          <w:lang w:val="bg-BG" w:eastAsia="bg-BG"/>
        </w:rPr>
        <w:t xml:space="preserve"> </w:t>
      </w:r>
      <w:r w:rsidRPr="00027C61">
        <w:rPr>
          <w:rFonts w:ascii="Times New Roman" w:hAnsi="Times New Roman"/>
          <w:lang w:eastAsia="bg-BG"/>
        </w:rPr>
        <w:t xml:space="preserve">ремонт, оборудване и/или обзавеждане на общинска образователна инфраструктура с </w:t>
      </w:r>
      <w:r w:rsidR="005E6770" w:rsidRPr="005E6770">
        <w:rPr>
          <w:rFonts w:ascii="Times New Roman" w:hAnsi="Times New Roman"/>
          <w:lang w:eastAsia="bg-BG"/>
        </w:rPr>
        <w:t xml:space="preserve">местно значение в селските райони. </w:t>
      </w:r>
    </w:p>
    <w:p w:rsidR="005E6770" w:rsidRPr="005E6770" w:rsidRDefault="005E6770" w:rsidP="005E6770">
      <w:pPr>
        <w:autoSpaceDE w:val="0"/>
        <w:autoSpaceDN w:val="0"/>
        <w:adjustRightInd w:val="0"/>
        <w:spacing w:after="0" w:line="240" w:lineRule="auto"/>
        <w:jc w:val="both"/>
        <w:rPr>
          <w:rFonts w:ascii="Times New Roman" w:hAnsi="Times New Roman"/>
          <w:color w:val="000000"/>
          <w:sz w:val="24"/>
          <w:szCs w:val="24"/>
          <w:lang w:eastAsia="bg-BG"/>
        </w:rPr>
      </w:pPr>
    </w:p>
    <w:p w:rsidR="005F2C01"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 xml:space="preserve">Дейностите следва да се изпълняват в съответствие с общинския план за развитие на съответната община от територията на МИГ, да удовлетворяват идентифицираните в анализа </w:t>
      </w:r>
      <w:r w:rsidRPr="005E6770">
        <w:rPr>
          <w:rFonts w:ascii="Times New Roman" w:hAnsi="Times New Roman"/>
          <w:color w:val="000000"/>
          <w:sz w:val="24"/>
          <w:szCs w:val="24"/>
          <w:lang w:eastAsia="bg-BG"/>
        </w:rPr>
        <w:lastRenderedPageBreak/>
        <w:t xml:space="preserve">потребности и нужди от развитие на публичната инфраструктура и да нямат отрицателно въздействие върху околната среда по смисъла на Закона за опазване на околната среда, както и да отговарят на изискванията на заповедите за определянето на местата по Натура 2000 и плановете за тяхното управление, а когато няма издадени заповеди за определяне на местата по Натура 2000 - дейностите по проекта да са съгласувани с МОСВ, Закона за защитените територии, Закона за биологичното разнообразие и съответните им подзаконови нормативни актове за тяхното прилагане; дейностите да се изпълняват съгласно с препоръките от извършените оценки, както и условията и мерките в съответния административен акт на компетентния орган съгласно ЗООС, ЗЗТ и ЗБР и съответните им подзаконови нормативни актове за тяхното прилагане (когато е приложимо). </w:t>
      </w:r>
    </w:p>
    <w:p w:rsidR="005F2C01"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 xml:space="preserve">Ако дейностите по проекта се извършват на терени, които подлежат на рекултивация съгласно чл. 11, ал. 1 от ЗОЗЗ, кандидатът следва да представи проект за рекултивация на нарушени терени или залесяване на териториите с подходящи растителни видове, когато националното законодателство изисква да се приложат тези мерки. </w:t>
      </w:r>
    </w:p>
    <w:p w:rsidR="005E6770" w:rsidRPr="005E6770"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 xml:space="preserve">Дейностите за социална инфраструктура са допустими при условие, че социалната услуга е включена в обхвата на чл. 36, ал. 2 и ал. 5 от ППЗСП. </w:t>
      </w:r>
    </w:p>
    <w:p w:rsidR="007E5AB7"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Дейности за строителство, реконструкция и/или рехабилитация на нови и съществуващи общински пътища, улици, тротоари и съоръжения, и принадлежностите към тях са допустими, ако са изградени или реконструирани ВиК системите, или не се предвижда да се изграждат или реконструират ВиК системи за период от седем години от датата на кандидатстване.</w:t>
      </w:r>
    </w:p>
    <w:p w:rsidR="007E5AB7"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Дейностите за реконструкция и/или рехабилитация на съществуващи общински пътища, и съоръженията, и принадлежностите към тях са допустими за подпомагане, ако са от указаните общински пътища в Решение № 236/13.04.2007 г. на Министерския съвет за утвърждаване списък на общинските пътища и ако в техническата документация е предвидено изграждането и полагането на подземни мрежи за широколентов интернет.</w:t>
      </w:r>
      <w:r w:rsidR="00FC036A">
        <w:rPr>
          <w:rFonts w:ascii="Times New Roman" w:hAnsi="Times New Roman"/>
          <w:color w:val="000000"/>
          <w:sz w:val="24"/>
          <w:szCs w:val="24"/>
          <w:lang w:eastAsia="bg-BG"/>
        </w:rPr>
        <w:t xml:space="preserve"> </w:t>
      </w:r>
    </w:p>
    <w:p w:rsidR="00027C61" w:rsidRPr="00027C61"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 xml:space="preserve">Подпомагат се проекти за реконструкция и/или рехабилитация на съществуващи общински пътища и съоръженията и принадлежностите към тях, ако инвестиционните проекти включват изграждане на защитни тръби и защитени шахти, положени в подземна инфраструктура. </w:t>
      </w:r>
    </w:p>
    <w:p w:rsidR="00027C61" w:rsidRPr="00BF580C" w:rsidRDefault="00027C61" w:rsidP="00027C61">
      <w:pPr>
        <w:spacing w:after="0" w:line="240" w:lineRule="auto"/>
        <w:jc w:val="both"/>
        <w:rPr>
          <w:rFonts w:ascii="Times New Roman" w:hAnsi="Times New Roman"/>
          <w:b/>
          <w:i/>
          <w:sz w:val="24"/>
          <w:szCs w:val="24"/>
          <w:lang w:val="en-US" w:eastAsia="bg-BG"/>
        </w:rPr>
      </w:pPr>
    </w:p>
    <w:p w:rsidR="00B269F5" w:rsidRPr="008B657A" w:rsidRDefault="00B269F5" w:rsidP="008351DA">
      <w:pPr>
        <w:numPr>
          <w:ilvl w:val="0"/>
          <w:numId w:val="8"/>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разходи:</w:t>
      </w:r>
    </w:p>
    <w:p w:rsidR="005E6770" w:rsidRPr="008B657A" w:rsidRDefault="005E6770" w:rsidP="005E6770">
      <w:pPr>
        <w:spacing w:after="0" w:line="240" w:lineRule="auto"/>
        <w:jc w:val="both"/>
        <w:rPr>
          <w:rFonts w:ascii="Times New Roman" w:eastAsia="Times New Roman" w:hAnsi="Times New Roman"/>
          <w:b/>
          <w:i/>
          <w:sz w:val="24"/>
          <w:szCs w:val="24"/>
        </w:rPr>
      </w:pP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1. Изграждането, включително отпускането на лизинг, или подобренията на недвижимо имущество;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2. Закупуването или вземането на лизинг на нови машини и оборудване, обзавеждане до пазарната цена на актива;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3. Общи разходи, свързани с изброените по-горе, например хонорари на архитекти, инженери и консултанти, хонорари, свързани с консултации относно екологичната и икономическата устойчивост;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4. Нематериални инвестиции: придобиването или развитието на компютърен софтуер и придобиването на патенти, лицензи, авторски права, търговски марки.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*Разходите по т. 3 не трябва да надхвърлят 12% от сумата на разходите по т. 1, 2 и 4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lastRenderedPageBreak/>
        <w:t xml:space="preserve">**Оперативните разходи, свързани с предоставянето на услугите са недопустими за подпомагане по подмярката. </w:t>
      </w:r>
    </w:p>
    <w:p w:rsidR="00840D8E" w:rsidRPr="008B657A" w:rsidRDefault="00672CF4" w:rsidP="00840D8E">
      <w:pPr>
        <w:pStyle w:val="Default"/>
        <w:jc w:val="both"/>
        <w:rPr>
          <w:rFonts w:ascii="Times New Roman" w:eastAsia="Calibri" w:hAnsi="Times New Roman" w:cs="Times New Roman"/>
          <w:lang w:val="bg-BG" w:eastAsia="bg-BG"/>
        </w:rPr>
      </w:pPr>
      <w:r w:rsidRPr="00672CF4">
        <w:rPr>
          <w:rFonts w:ascii="Times New Roman" w:hAnsi="Times New Roman"/>
          <w:lang w:eastAsia="bg-BG"/>
        </w:rPr>
        <w:t xml:space="preserve">***Разходи, различни от посочените в т. 2, свързани с договора за лизинг, например марж на лизингодателя, разходи за рефинансиране на лихви, административни разходи и разходи за застраховка са </w:t>
      </w:r>
      <w:r w:rsidR="00840D8E" w:rsidRPr="008B657A">
        <w:rPr>
          <w:rFonts w:ascii="Times New Roman" w:eastAsia="Calibri" w:hAnsi="Times New Roman" w:cs="Times New Roman"/>
          <w:lang w:val="bg-BG" w:eastAsia="bg-BG"/>
        </w:rPr>
        <w:t xml:space="preserve">недопустими за подпомагане по подмярката. </w:t>
      </w:r>
    </w:p>
    <w:p w:rsidR="00840D8E" w:rsidRPr="00840D8E" w:rsidRDefault="00840D8E" w:rsidP="00840D8E">
      <w:pPr>
        <w:autoSpaceDE w:val="0"/>
        <w:autoSpaceDN w:val="0"/>
        <w:adjustRightInd w:val="0"/>
        <w:spacing w:after="0" w:line="240" w:lineRule="auto"/>
        <w:jc w:val="both"/>
        <w:rPr>
          <w:rFonts w:ascii="Times New Roman" w:hAnsi="Times New Roman"/>
          <w:color w:val="000000"/>
          <w:sz w:val="24"/>
          <w:szCs w:val="24"/>
          <w:lang w:eastAsia="bg-BG"/>
        </w:rPr>
      </w:pPr>
      <w:r w:rsidRPr="00840D8E">
        <w:rPr>
          <w:rFonts w:ascii="Times New Roman" w:hAnsi="Times New Roman"/>
          <w:color w:val="000000"/>
          <w:sz w:val="24"/>
          <w:szCs w:val="24"/>
          <w:lang w:eastAsia="bg-BG"/>
        </w:rPr>
        <w:t xml:space="preserve">****Допустими са авансови плащания в размер до 50% от публичната помощ, свързана с одобрените допустими разходи. За проекти, по които бенефициентите са възложители по ЗОП, авансовото плащане е допустимо както следва: </w:t>
      </w:r>
    </w:p>
    <w:p w:rsidR="00840D8E" w:rsidRPr="00840D8E" w:rsidRDefault="00840D8E" w:rsidP="00BF580C">
      <w:pPr>
        <w:autoSpaceDE w:val="0"/>
        <w:autoSpaceDN w:val="0"/>
        <w:adjustRightInd w:val="0"/>
        <w:spacing w:after="0" w:line="240" w:lineRule="auto"/>
        <w:jc w:val="both"/>
        <w:rPr>
          <w:rFonts w:ascii="Times New Roman" w:hAnsi="Times New Roman"/>
          <w:color w:val="000000"/>
          <w:sz w:val="24"/>
          <w:szCs w:val="24"/>
          <w:lang w:eastAsia="bg-BG"/>
        </w:rPr>
      </w:pPr>
      <w:r w:rsidRPr="00840D8E">
        <w:rPr>
          <w:rFonts w:ascii="Times New Roman" w:hAnsi="Times New Roman"/>
          <w:color w:val="000000"/>
          <w:sz w:val="24"/>
          <w:szCs w:val="24"/>
          <w:lang w:eastAsia="bg-BG"/>
        </w:rPr>
        <w:t xml:space="preserve">• до 12% от стойността на одобрената публична помощ по проекта за общи разходи и при наличие на документи от проведената съгласно изискванията на ЗОП процедура за избор на изпълнител/и; </w:t>
      </w:r>
    </w:p>
    <w:p w:rsidR="00840D8E" w:rsidRPr="00840D8E" w:rsidRDefault="00840D8E" w:rsidP="00BF580C">
      <w:pPr>
        <w:autoSpaceDE w:val="0"/>
        <w:autoSpaceDN w:val="0"/>
        <w:adjustRightInd w:val="0"/>
        <w:spacing w:after="0" w:line="240" w:lineRule="auto"/>
        <w:jc w:val="both"/>
        <w:rPr>
          <w:rFonts w:ascii="Times New Roman" w:hAnsi="Times New Roman"/>
          <w:color w:val="000000"/>
          <w:sz w:val="24"/>
          <w:szCs w:val="24"/>
          <w:lang w:eastAsia="bg-BG"/>
        </w:rPr>
      </w:pPr>
      <w:r w:rsidRPr="00840D8E">
        <w:rPr>
          <w:rFonts w:ascii="Times New Roman" w:hAnsi="Times New Roman"/>
          <w:color w:val="000000"/>
          <w:sz w:val="24"/>
          <w:szCs w:val="24"/>
          <w:lang w:eastAsia="bg-BG"/>
        </w:rPr>
        <w:t xml:space="preserve">• разлика до 50% от стойността на одобрената публична помощ по проекта след провеждане на всички процедури и сключване на договор за избор на изпълнител/и по ЗОП. </w:t>
      </w:r>
    </w:p>
    <w:p w:rsidR="00840D8E" w:rsidRPr="00840D8E" w:rsidRDefault="00840D8E" w:rsidP="00840D8E">
      <w:pPr>
        <w:autoSpaceDE w:val="0"/>
        <w:autoSpaceDN w:val="0"/>
        <w:adjustRightInd w:val="0"/>
        <w:spacing w:after="0" w:line="240" w:lineRule="auto"/>
        <w:jc w:val="both"/>
        <w:rPr>
          <w:rFonts w:ascii="Times New Roman" w:hAnsi="Times New Roman"/>
          <w:color w:val="000000"/>
          <w:sz w:val="24"/>
          <w:szCs w:val="24"/>
          <w:lang w:eastAsia="bg-BG"/>
        </w:rPr>
      </w:pPr>
    </w:p>
    <w:p w:rsidR="005E6770" w:rsidRPr="008B657A" w:rsidRDefault="00840D8E" w:rsidP="00840D8E">
      <w:pPr>
        <w:spacing w:after="0" w:line="240" w:lineRule="auto"/>
        <w:jc w:val="both"/>
        <w:rPr>
          <w:rFonts w:ascii="Times New Roman" w:eastAsia="Times New Roman" w:hAnsi="Times New Roman"/>
          <w:b/>
          <w:i/>
          <w:sz w:val="24"/>
          <w:szCs w:val="24"/>
        </w:rPr>
      </w:pPr>
      <w:r w:rsidRPr="00840D8E">
        <w:rPr>
          <w:rFonts w:ascii="Times New Roman" w:hAnsi="Times New Roman"/>
          <w:color w:val="000000"/>
          <w:sz w:val="24"/>
          <w:szCs w:val="24"/>
          <w:lang w:eastAsia="bg-BG"/>
        </w:rPr>
        <w:t xml:space="preserve">*****Разходите за ДДС са допустими в случаите, когато не подлежат на възстановяване в съответствие с националното законодателство в областта на ДДС. </w:t>
      </w:r>
    </w:p>
    <w:p w:rsidR="005E6770" w:rsidRPr="008B657A" w:rsidRDefault="005E6770" w:rsidP="005E6770">
      <w:pPr>
        <w:spacing w:after="0" w:line="240" w:lineRule="auto"/>
        <w:jc w:val="both"/>
        <w:rPr>
          <w:rFonts w:ascii="Times New Roman" w:eastAsia="Times New Roman" w:hAnsi="Times New Roman"/>
          <w:b/>
          <w:i/>
          <w:sz w:val="24"/>
          <w:szCs w:val="24"/>
        </w:rPr>
      </w:pPr>
    </w:p>
    <w:p w:rsidR="00B269F5" w:rsidRPr="008B657A" w:rsidRDefault="00B269F5" w:rsidP="00BF580C">
      <w:pPr>
        <w:numPr>
          <w:ilvl w:val="0"/>
          <w:numId w:val="8"/>
        </w:numPr>
        <w:spacing w:after="0" w:line="240" w:lineRule="auto"/>
        <w:jc w:val="both"/>
        <w:rPr>
          <w:rFonts w:ascii="Times New Roman" w:hAnsi="Times New Roman"/>
          <w:b/>
          <w:i/>
          <w:sz w:val="24"/>
          <w:szCs w:val="24"/>
          <w:lang w:eastAsia="bg-BG"/>
        </w:rPr>
      </w:pPr>
      <w:r w:rsidRPr="008B657A">
        <w:rPr>
          <w:rFonts w:ascii="Times New Roman" w:hAnsi="Times New Roman"/>
          <w:b/>
          <w:i/>
          <w:sz w:val="24"/>
          <w:szCs w:val="24"/>
          <w:lang w:eastAsia="bg-BG"/>
        </w:rPr>
        <w:t>Период на прием и  място  за подаване на проектни предложения:</w:t>
      </w:r>
    </w:p>
    <w:p w:rsidR="003D1BD8" w:rsidRPr="008B657A" w:rsidRDefault="003D1BD8" w:rsidP="00FF56A9">
      <w:pPr>
        <w:spacing w:after="0" w:line="240" w:lineRule="auto"/>
        <w:jc w:val="both"/>
        <w:rPr>
          <w:rFonts w:ascii="Times New Roman" w:hAnsi="Times New Roman"/>
          <w:b/>
          <w:sz w:val="24"/>
          <w:szCs w:val="24"/>
          <w:lang w:eastAsia="bg-BG"/>
        </w:rPr>
      </w:pPr>
    </w:p>
    <w:p w:rsidR="00781537" w:rsidRPr="00C82006" w:rsidRDefault="00C82006" w:rsidP="00840D8E">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
          <w:bCs/>
          <w:i/>
          <w:sz w:val="24"/>
          <w:szCs w:val="24"/>
          <w:u w:val="single"/>
          <w:lang w:eastAsia="bg-BG"/>
        </w:rPr>
      </w:pPr>
      <w:r>
        <w:rPr>
          <w:rFonts w:ascii="Times New Roman" w:eastAsia="Times New Roman" w:hAnsi="Times New Roman"/>
          <w:b/>
          <w:bCs/>
          <w:i/>
          <w:sz w:val="24"/>
          <w:szCs w:val="24"/>
          <w:u w:val="single"/>
          <w:lang w:eastAsia="bg-BG"/>
        </w:rPr>
        <w:t>Първи прием:</w:t>
      </w:r>
    </w:p>
    <w:p w:rsidR="00781537" w:rsidRPr="008B657A"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прием на проектни предложения </w:t>
      </w:r>
      <w:r w:rsidR="00781537" w:rsidRPr="00BF580C">
        <w:rPr>
          <w:rFonts w:ascii="Times New Roman" w:eastAsia="Times New Roman" w:hAnsi="Times New Roman"/>
          <w:b/>
          <w:bCs/>
          <w:sz w:val="24"/>
          <w:szCs w:val="24"/>
          <w:lang w:eastAsia="bg-BG"/>
        </w:rPr>
        <w:t xml:space="preserve"> от </w:t>
      </w:r>
      <w:r w:rsidR="005A395B">
        <w:rPr>
          <w:rFonts w:ascii="Times New Roman" w:eastAsia="Times New Roman" w:hAnsi="Times New Roman"/>
          <w:bCs/>
          <w:sz w:val="24"/>
          <w:szCs w:val="24"/>
          <w:lang w:eastAsia="bg-BG"/>
        </w:rPr>
        <w:t>20.03</w:t>
      </w:r>
      <w:r w:rsidRPr="008B657A">
        <w:rPr>
          <w:rFonts w:ascii="Times New Roman" w:eastAsia="Times New Roman" w:hAnsi="Times New Roman"/>
          <w:bCs/>
          <w:sz w:val="24"/>
          <w:szCs w:val="24"/>
          <w:lang w:eastAsia="bg-BG"/>
        </w:rPr>
        <w:t>.2019</w:t>
      </w:r>
      <w:r w:rsidR="00781537" w:rsidRPr="008B657A">
        <w:rPr>
          <w:rFonts w:ascii="Times New Roman" w:eastAsia="Times New Roman" w:hAnsi="Times New Roman"/>
          <w:bCs/>
          <w:sz w:val="24"/>
          <w:szCs w:val="24"/>
          <w:lang w:val="en-US" w:eastAsia="bg-BG"/>
        </w:rPr>
        <w:t xml:space="preserve"> </w:t>
      </w:r>
      <w:r w:rsidR="00781537" w:rsidRPr="008B657A">
        <w:rPr>
          <w:rFonts w:ascii="Times New Roman" w:eastAsia="Times New Roman" w:hAnsi="Times New Roman"/>
          <w:bCs/>
          <w:sz w:val="24"/>
          <w:szCs w:val="24"/>
          <w:lang w:eastAsia="bg-BG"/>
        </w:rPr>
        <w:t xml:space="preserve">г. </w:t>
      </w:r>
    </w:p>
    <w:p w:rsidR="00BF580C" w:rsidRDefault="00BF580C"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val="en-US" w:eastAsia="bg-BG"/>
        </w:rPr>
      </w:pPr>
    </w:p>
    <w:p w:rsidR="00840D8E" w:rsidRPr="008B657A"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Краен срок за представяне на предложенията</w:t>
      </w:r>
      <w:r w:rsidRPr="008B657A">
        <w:rPr>
          <w:rFonts w:ascii="Times New Roman" w:eastAsia="Times New Roman" w:hAnsi="Times New Roman"/>
          <w:bCs/>
          <w:sz w:val="24"/>
          <w:szCs w:val="24"/>
          <w:lang w:eastAsia="bg-BG"/>
        </w:rPr>
        <w:t xml:space="preserve"> </w:t>
      </w:r>
      <w:r w:rsidR="005A395B">
        <w:rPr>
          <w:rFonts w:ascii="Times New Roman" w:eastAsia="Times New Roman" w:hAnsi="Times New Roman"/>
          <w:bCs/>
          <w:sz w:val="24"/>
          <w:szCs w:val="24"/>
          <w:lang w:eastAsia="bg-BG"/>
        </w:rPr>
        <w:t>20.05.2019</w:t>
      </w:r>
      <w:r w:rsidR="00750D30">
        <w:rPr>
          <w:rFonts w:ascii="Times New Roman" w:eastAsia="Times New Roman" w:hAnsi="Times New Roman"/>
          <w:bCs/>
          <w:sz w:val="24"/>
          <w:szCs w:val="24"/>
          <w:lang w:eastAsia="bg-BG"/>
        </w:rPr>
        <w:t xml:space="preserve"> г.</w:t>
      </w:r>
      <w:r w:rsidRPr="008B657A">
        <w:rPr>
          <w:rFonts w:ascii="Times New Roman" w:eastAsia="Times New Roman" w:hAnsi="Times New Roman"/>
          <w:bCs/>
          <w:sz w:val="24"/>
          <w:szCs w:val="24"/>
          <w:lang w:eastAsia="bg-BG"/>
        </w:rPr>
        <w:t>, 17:00 часа</w:t>
      </w:r>
    </w:p>
    <w:p w:rsidR="007A1B37" w:rsidRDefault="007A1B37" w:rsidP="007A1B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i/>
          <w:sz w:val="24"/>
          <w:szCs w:val="24"/>
          <w:u w:val="single"/>
          <w:lang w:eastAsia="bg-BG"/>
        </w:rPr>
      </w:pPr>
    </w:p>
    <w:p w:rsidR="007A1B37" w:rsidRDefault="007A1B37"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Cs/>
          <w:sz w:val="24"/>
          <w:szCs w:val="24"/>
          <w:lang w:eastAsia="bg-BG"/>
        </w:rPr>
      </w:pPr>
      <w:r w:rsidRPr="00781537">
        <w:rPr>
          <w:rFonts w:ascii="Times New Roman" w:eastAsia="Times New Roman" w:hAnsi="Times New Roman"/>
          <w:b/>
          <w:bCs/>
          <w:i/>
          <w:sz w:val="24"/>
          <w:szCs w:val="24"/>
          <w:u w:val="single"/>
          <w:lang w:eastAsia="bg-BG"/>
        </w:rPr>
        <w:t xml:space="preserve">Втори </w:t>
      </w:r>
      <w:r w:rsidR="00C82006">
        <w:rPr>
          <w:rFonts w:ascii="Times New Roman" w:eastAsia="Times New Roman" w:hAnsi="Times New Roman"/>
          <w:b/>
          <w:bCs/>
          <w:i/>
          <w:sz w:val="24"/>
          <w:szCs w:val="24"/>
          <w:u w:val="single"/>
          <w:lang w:eastAsia="bg-BG"/>
        </w:rPr>
        <w:t>прием</w:t>
      </w:r>
      <w:r w:rsidRPr="00781537">
        <w:rPr>
          <w:rFonts w:ascii="Times New Roman" w:eastAsia="Times New Roman" w:hAnsi="Times New Roman"/>
          <w:b/>
          <w:bCs/>
          <w:i/>
          <w:sz w:val="24"/>
          <w:szCs w:val="24"/>
          <w:u w:val="single"/>
          <w:lang w:eastAsia="bg-BG"/>
        </w:rPr>
        <w:t xml:space="preserve"> </w:t>
      </w:r>
      <w:r w:rsidR="00C82006">
        <w:rPr>
          <w:rFonts w:ascii="Times New Roman" w:eastAsia="Times New Roman" w:hAnsi="Times New Roman"/>
          <w:b/>
          <w:bCs/>
          <w:i/>
          <w:sz w:val="24"/>
          <w:szCs w:val="24"/>
          <w:u w:val="single"/>
          <w:lang w:eastAsia="bg-BG"/>
        </w:rPr>
        <w:t xml:space="preserve">: </w:t>
      </w:r>
      <w:r w:rsidRPr="00781537">
        <w:rPr>
          <w:rFonts w:ascii="Times New Roman" w:eastAsia="Times New Roman" w:hAnsi="Times New Roman"/>
          <w:bCs/>
          <w:i/>
          <w:sz w:val="24"/>
          <w:szCs w:val="24"/>
          <w:lang w:eastAsia="bg-BG"/>
        </w:rPr>
        <w:t>/в случай, че са налични остатъчни средства от първи краен срок за подаване на проектни предложения</w:t>
      </w:r>
      <w:r w:rsidRPr="004B136F">
        <w:rPr>
          <w:rFonts w:ascii="Times New Roman" w:eastAsia="Times New Roman" w:hAnsi="Times New Roman"/>
          <w:bCs/>
          <w:sz w:val="24"/>
          <w:szCs w:val="24"/>
          <w:lang w:eastAsia="bg-BG"/>
        </w:rPr>
        <w:t>/</w:t>
      </w:r>
    </w:p>
    <w:p w:rsidR="00C82006"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sz w:val="24"/>
          <w:szCs w:val="24"/>
          <w:lang w:eastAsia="bg-BG"/>
        </w:rPr>
      </w:pPr>
    </w:p>
    <w:p w:rsidR="00C82006" w:rsidRPr="008B657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прием на проектни предложения  от </w:t>
      </w:r>
      <w:r>
        <w:rPr>
          <w:rFonts w:ascii="Times New Roman" w:eastAsia="Times New Roman" w:hAnsi="Times New Roman"/>
          <w:bCs/>
          <w:sz w:val="24"/>
          <w:szCs w:val="24"/>
          <w:lang w:eastAsia="bg-BG"/>
        </w:rPr>
        <w:t>14.10.2019г.</w:t>
      </w:r>
      <w:r w:rsidRPr="008B657A">
        <w:rPr>
          <w:rFonts w:ascii="Times New Roman" w:eastAsia="Times New Roman" w:hAnsi="Times New Roman"/>
          <w:bCs/>
          <w:sz w:val="24"/>
          <w:szCs w:val="24"/>
          <w:lang w:eastAsia="bg-BG"/>
        </w:rPr>
        <w:t xml:space="preserve">. </w:t>
      </w:r>
    </w:p>
    <w:p w:rsidR="00C82006" w:rsidRPr="008B657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Краен срок за представяне на предложенията</w:t>
      </w:r>
      <w:r w:rsidRPr="008B657A">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15.11.2019 г.</w:t>
      </w:r>
      <w:r w:rsidRPr="008B657A">
        <w:rPr>
          <w:rFonts w:ascii="Times New Roman" w:eastAsia="Times New Roman" w:hAnsi="Times New Roman"/>
          <w:bCs/>
          <w:sz w:val="24"/>
          <w:szCs w:val="24"/>
          <w:lang w:eastAsia="bg-BG"/>
        </w:rPr>
        <w:t>, 17:00 часа</w:t>
      </w:r>
    </w:p>
    <w:p w:rsidR="00840D8E"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522CC9" w:rsidRPr="00522CC9" w:rsidRDefault="00522CC9"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926E35" w:rsidRPr="008B657A" w:rsidRDefault="00926E35" w:rsidP="00FF56A9">
      <w:pPr>
        <w:spacing w:after="0" w:line="240" w:lineRule="auto"/>
        <w:jc w:val="both"/>
        <w:rPr>
          <w:rFonts w:ascii="Times New Roman" w:hAnsi="Times New Roman"/>
          <w:b/>
          <w:sz w:val="24"/>
          <w:szCs w:val="24"/>
        </w:rPr>
      </w:pPr>
      <w:r w:rsidRPr="008B657A">
        <w:rPr>
          <w:rFonts w:ascii="Times New Roman" w:hAnsi="Times New Roman"/>
          <w:b/>
          <w:sz w:val="24"/>
          <w:szCs w:val="24"/>
        </w:rPr>
        <w:t xml:space="preserve">Място на подаване на проектните предложения: </w:t>
      </w: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единствено с използването на Квалифициран електронен подпис (КЕП), чрез модула „Е-кандидатстване“ на следния интернет адрес: </w:t>
      </w:r>
      <w:hyperlink r:id="rId8" w:history="1">
        <w:r w:rsidRPr="008B657A">
          <w:rPr>
            <w:rFonts w:ascii="Times New Roman" w:hAnsi="Times New Roman"/>
            <w:color w:val="0563C1"/>
            <w:sz w:val="24"/>
            <w:szCs w:val="24"/>
            <w:u w:val="single"/>
          </w:rPr>
          <w:t>https://eumis2020.government.bg</w:t>
        </w:r>
      </w:hyperlink>
      <w:r w:rsidRPr="008B657A">
        <w:rPr>
          <w:rFonts w:ascii="Times New Roman" w:hAnsi="Times New Roman"/>
          <w:sz w:val="24"/>
          <w:szCs w:val="24"/>
        </w:rPr>
        <w:t>.</w:t>
      </w:r>
    </w:p>
    <w:p w:rsidR="00B269F5" w:rsidRPr="00BC6CCF" w:rsidRDefault="00B269F5" w:rsidP="00FF56A9">
      <w:pPr>
        <w:spacing w:after="0" w:line="240" w:lineRule="auto"/>
        <w:ind w:firstLine="720"/>
        <w:jc w:val="both"/>
        <w:rPr>
          <w:rFonts w:ascii="Times New Roman" w:hAnsi="Times New Roman"/>
          <w:color w:val="000000" w:themeColor="text1"/>
          <w:sz w:val="24"/>
          <w:szCs w:val="24"/>
          <w:lang w:eastAsia="bg-BG"/>
        </w:rPr>
      </w:pPr>
    </w:p>
    <w:p w:rsidR="00B269F5" w:rsidRPr="00BC6CCF" w:rsidRDefault="00B269F5" w:rsidP="008351DA">
      <w:pPr>
        <w:numPr>
          <w:ilvl w:val="0"/>
          <w:numId w:val="7"/>
        </w:numPr>
        <w:spacing w:after="0" w:line="240" w:lineRule="auto"/>
        <w:ind w:left="0" w:firstLine="0"/>
        <w:jc w:val="both"/>
        <w:rPr>
          <w:rFonts w:ascii="Times New Roman" w:eastAsia="Times New Roman" w:hAnsi="Times New Roman"/>
          <w:b/>
          <w:i/>
          <w:color w:val="000000" w:themeColor="text1"/>
          <w:sz w:val="24"/>
          <w:szCs w:val="24"/>
        </w:rPr>
      </w:pPr>
      <w:r w:rsidRPr="00BC6CCF">
        <w:rPr>
          <w:rFonts w:ascii="Times New Roman" w:eastAsia="Times New Roman" w:hAnsi="Times New Roman"/>
          <w:b/>
          <w:i/>
          <w:color w:val="000000" w:themeColor="text1"/>
          <w:sz w:val="24"/>
          <w:szCs w:val="24"/>
        </w:rPr>
        <w:t>Бюджет на приема</w:t>
      </w:r>
    </w:p>
    <w:p w:rsidR="00B269F5" w:rsidRPr="00BC6CCF" w:rsidRDefault="00B269F5" w:rsidP="00FF56A9">
      <w:pPr>
        <w:spacing w:after="0" w:line="240" w:lineRule="auto"/>
        <w:jc w:val="both"/>
        <w:rPr>
          <w:rFonts w:ascii="Times New Roman" w:hAnsi="Times New Roman"/>
          <w:b/>
          <w:color w:val="000000" w:themeColor="text1"/>
          <w:sz w:val="24"/>
          <w:szCs w:val="24"/>
          <w:lang w:eastAsia="bg-BG"/>
        </w:rPr>
      </w:pPr>
      <w:r w:rsidRPr="00BC6CCF">
        <w:rPr>
          <w:rFonts w:ascii="Times New Roman" w:eastAsia="Times New Roman" w:hAnsi="Times New Roman"/>
          <w:color w:val="000000" w:themeColor="text1"/>
          <w:sz w:val="24"/>
          <w:szCs w:val="24"/>
        </w:rPr>
        <w:t>Общият финансов ресурс по процедурата е</w:t>
      </w:r>
      <w:r w:rsidRPr="00BC6CCF">
        <w:rPr>
          <w:rFonts w:ascii="Times New Roman" w:hAnsi="Times New Roman"/>
          <w:color w:val="000000" w:themeColor="text1"/>
          <w:sz w:val="24"/>
          <w:szCs w:val="24"/>
          <w:lang w:eastAsia="bg-BG"/>
        </w:rPr>
        <w:t xml:space="preserve"> </w:t>
      </w:r>
      <w:r w:rsidR="00684A76" w:rsidRPr="00BC6CCF">
        <w:rPr>
          <w:rFonts w:ascii="Times New Roman" w:hAnsi="Times New Roman"/>
          <w:color w:val="000000" w:themeColor="text1"/>
          <w:sz w:val="24"/>
          <w:szCs w:val="24"/>
          <w:shd w:val="clear" w:color="auto" w:fill="FEFEFE"/>
        </w:rPr>
        <w:t>723 646,00 лв.</w:t>
      </w:r>
    </w:p>
    <w:p w:rsidR="00B269F5" w:rsidRPr="00BC6CCF" w:rsidRDefault="00B269F5" w:rsidP="00FF56A9">
      <w:pPr>
        <w:spacing w:after="0" w:line="240" w:lineRule="auto"/>
        <w:jc w:val="both"/>
        <w:rPr>
          <w:rFonts w:ascii="Times New Roman" w:eastAsia="Times New Roman" w:hAnsi="Times New Roman"/>
          <w:b/>
          <w:color w:val="000000" w:themeColor="text1"/>
          <w:sz w:val="24"/>
          <w:szCs w:val="24"/>
        </w:rPr>
      </w:pPr>
    </w:p>
    <w:p w:rsidR="00B269F5" w:rsidRPr="008B657A" w:rsidRDefault="00FF611F" w:rsidP="008351DA">
      <w:pPr>
        <w:numPr>
          <w:ilvl w:val="0"/>
          <w:numId w:val="3"/>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Pr>
          <w:rFonts w:ascii="Times New Roman" w:eastAsia="Times New Roman" w:hAnsi="Times New Roman"/>
          <w:b/>
          <w:i/>
          <w:color w:val="000000"/>
          <w:spacing w:val="-10"/>
          <w:sz w:val="24"/>
          <w:szCs w:val="24"/>
          <w:shd w:val="clear" w:color="auto" w:fill="FFFFFF"/>
        </w:rPr>
        <w:t>Финансови параметри на п</w:t>
      </w:r>
      <w:r w:rsidR="008B657A" w:rsidRPr="008B657A">
        <w:rPr>
          <w:rFonts w:ascii="Times New Roman" w:eastAsia="Times New Roman" w:hAnsi="Times New Roman"/>
          <w:b/>
          <w:i/>
          <w:color w:val="000000"/>
          <w:spacing w:val="-10"/>
          <w:sz w:val="24"/>
          <w:szCs w:val="24"/>
          <w:shd w:val="clear" w:color="auto" w:fill="FFFFFF"/>
        </w:rPr>
        <w:t>р</w:t>
      </w:r>
      <w:r>
        <w:rPr>
          <w:rFonts w:ascii="Times New Roman" w:eastAsia="Times New Roman" w:hAnsi="Times New Roman"/>
          <w:b/>
          <w:i/>
          <w:color w:val="000000"/>
          <w:spacing w:val="-10"/>
          <w:sz w:val="24"/>
          <w:szCs w:val="24"/>
          <w:shd w:val="clear" w:color="auto" w:fill="FFFFFF"/>
        </w:rPr>
        <w:t>о</w:t>
      </w:r>
      <w:r w:rsidR="008B657A" w:rsidRPr="008B657A">
        <w:rPr>
          <w:rFonts w:ascii="Times New Roman" w:eastAsia="Times New Roman" w:hAnsi="Times New Roman"/>
          <w:b/>
          <w:i/>
          <w:color w:val="000000"/>
          <w:spacing w:val="-10"/>
          <w:sz w:val="24"/>
          <w:szCs w:val="24"/>
          <w:shd w:val="clear" w:color="auto" w:fill="FFFFFF"/>
        </w:rPr>
        <w:t>ектите</w:t>
      </w:r>
      <w:r w:rsidR="00B269F5" w:rsidRPr="008B657A">
        <w:rPr>
          <w:rFonts w:ascii="Times New Roman" w:eastAsia="Times New Roman" w:hAnsi="Times New Roman"/>
          <w:b/>
          <w:i/>
          <w:color w:val="000000"/>
          <w:spacing w:val="-10"/>
          <w:sz w:val="24"/>
          <w:szCs w:val="24"/>
          <w:shd w:val="clear" w:color="auto" w:fill="FFFFFF"/>
        </w:rPr>
        <w:t>:</w:t>
      </w:r>
    </w:p>
    <w:p w:rsidR="008B657A" w:rsidRPr="008B657A" w:rsidRDefault="008B657A" w:rsidP="008351DA">
      <w:pPr>
        <w:numPr>
          <w:ilvl w:val="0"/>
          <w:numId w:val="3"/>
        </w:numPr>
        <w:autoSpaceDE w:val="0"/>
        <w:autoSpaceDN w:val="0"/>
        <w:adjustRightInd w:val="0"/>
        <w:spacing w:after="0" w:line="240" w:lineRule="auto"/>
        <w:jc w:val="both"/>
        <w:rPr>
          <w:rFonts w:ascii="Times New Roman" w:hAnsi="Times New Roman"/>
          <w:color w:val="000000"/>
          <w:sz w:val="24"/>
          <w:szCs w:val="24"/>
          <w:lang w:eastAsia="bg-BG"/>
        </w:rPr>
      </w:pPr>
      <w:r w:rsidRPr="008B657A">
        <w:rPr>
          <w:rFonts w:ascii="Times New Roman" w:hAnsi="Times New Roman"/>
          <w:color w:val="000000"/>
          <w:sz w:val="24"/>
          <w:szCs w:val="24"/>
          <w:lang w:eastAsia="bg-BG"/>
        </w:rPr>
        <w:t xml:space="preserve">Минималната стойност на допустимите разходи за 1 проект по подмярка 7.2. от Стратегията за ВОМР е левовата равностойност 5 000 евро. </w:t>
      </w:r>
    </w:p>
    <w:p w:rsidR="00B269F5" w:rsidRPr="008B657A" w:rsidRDefault="008B657A" w:rsidP="008351DA">
      <w:pPr>
        <w:numPr>
          <w:ilvl w:val="0"/>
          <w:numId w:val="3"/>
        </w:numPr>
        <w:spacing w:after="0" w:line="240" w:lineRule="auto"/>
        <w:jc w:val="both"/>
        <w:rPr>
          <w:rFonts w:ascii="Times New Roman" w:eastAsia="Times New Roman" w:hAnsi="Times New Roman"/>
          <w:b/>
          <w:sz w:val="24"/>
          <w:szCs w:val="24"/>
          <w:lang w:val="en-US"/>
        </w:rPr>
      </w:pPr>
      <w:r w:rsidRPr="008B657A">
        <w:rPr>
          <w:rFonts w:ascii="Times New Roman" w:hAnsi="Times New Roman"/>
          <w:color w:val="000000"/>
          <w:sz w:val="24"/>
          <w:szCs w:val="24"/>
          <w:lang w:eastAsia="bg-BG"/>
        </w:rPr>
        <w:lastRenderedPageBreak/>
        <w:t xml:space="preserve">Максималната стойност на допустимите разходите за 1 проект по подмярка 7.2. от Стратегията за ВОМР е левовата равностойност на 150 000 евро </w:t>
      </w:r>
    </w:p>
    <w:p w:rsidR="008B657A" w:rsidRDefault="008B657A" w:rsidP="009B2F31">
      <w:pPr>
        <w:spacing w:after="0" w:line="240" w:lineRule="auto"/>
        <w:ind w:left="1428"/>
        <w:jc w:val="both"/>
        <w:rPr>
          <w:rFonts w:ascii="Times New Roman" w:eastAsia="Times New Roman" w:hAnsi="Times New Roman"/>
          <w:b/>
          <w:sz w:val="24"/>
          <w:szCs w:val="24"/>
        </w:rPr>
      </w:pPr>
    </w:p>
    <w:p w:rsidR="009B2F31" w:rsidRPr="008B657A" w:rsidRDefault="009B2F31" w:rsidP="009B2F31">
      <w:pPr>
        <w:spacing w:after="0" w:line="240" w:lineRule="auto"/>
        <w:ind w:left="1428"/>
        <w:jc w:val="both"/>
        <w:rPr>
          <w:rFonts w:ascii="Times New Roman" w:eastAsia="Times New Roman" w:hAnsi="Times New Roman"/>
          <w:b/>
          <w:sz w:val="24"/>
          <w:szCs w:val="24"/>
          <w:lang w:val="en-US"/>
        </w:rPr>
      </w:pPr>
    </w:p>
    <w:p w:rsidR="00B269F5" w:rsidRPr="008B657A" w:rsidRDefault="009B2F31" w:rsidP="008351DA">
      <w:pPr>
        <w:numPr>
          <w:ilvl w:val="0"/>
          <w:numId w:val="4"/>
        </w:numPr>
        <w:spacing w:after="0" w:line="240" w:lineRule="auto"/>
        <w:ind w:left="0" w:firstLine="0"/>
        <w:jc w:val="both"/>
        <w:rPr>
          <w:rFonts w:ascii="Times New Roman" w:eastAsia="Times New Roman" w:hAnsi="Times New Roman"/>
          <w:b/>
          <w:i/>
          <w:sz w:val="24"/>
          <w:szCs w:val="24"/>
        </w:rPr>
      </w:pPr>
      <w:r>
        <w:rPr>
          <w:rFonts w:ascii="Times New Roman" w:eastAsia="Times New Roman" w:hAnsi="Times New Roman"/>
          <w:b/>
          <w:i/>
          <w:sz w:val="24"/>
          <w:szCs w:val="24"/>
        </w:rPr>
        <w:t xml:space="preserve">Размер и </w:t>
      </w:r>
      <w:r w:rsidR="005D09D3">
        <w:rPr>
          <w:rFonts w:ascii="Times New Roman" w:eastAsia="Times New Roman" w:hAnsi="Times New Roman"/>
          <w:b/>
          <w:i/>
          <w:sz w:val="24"/>
          <w:szCs w:val="24"/>
        </w:rPr>
        <w:t>и</w:t>
      </w:r>
      <w:r w:rsidR="005D09D3" w:rsidRPr="008B657A">
        <w:rPr>
          <w:rFonts w:ascii="Times New Roman" w:eastAsia="Times New Roman" w:hAnsi="Times New Roman"/>
          <w:b/>
          <w:i/>
          <w:sz w:val="24"/>
          <w:szCs w:val="24"/>
        </w:rPr>
        <w:t>нтензитет</w:t>
      </w:r>
      <w:r w:rsidR="00926E35" w:rsidRPr="008B657A">
        <w:rPr>
          <w:rFonts w:ascii="Times New Roman" w:eastAsia="Times New Roman" w:hAnsi="Times New Roman"/>
          <w:b/>
          <w:i/>
          <w:sz w:val="24"/>
          <w:szCs w:val="24"/>
        </w:rPr>
        <w:t xml:space="preserve"> на финансовата помощ</w:t>
      </w:r>
      <w:r w:rsidR="00B269F5" w:rsidRPr="008B657A">
        <w:rPr>
          <w:rFonts w:ascii="Times New Roman" w:eastAsia="Times New Roman" w:hAnsi="Times New Roman"/>
          <w:b/>
          <w:i/>
          <w:sz w:val="24"/>
          <w:szCs w:val="24"/>
        </w:rPr>
        <w:t xml:space="preserve">: </w:t>
      </w:r>
    </w:p>
    <w:p w:rsidR="009B2F31" w:rsidRPr="009B2F31" w:rsidRDefault="009B2F31" w:rsidP="009B2F31">
      <w:pPr>
        <w:autoSpaceDE w:val="0"/>
        <w:autoSpaceDN w:val="0"/>
        <w:adjustRightInd w:val="0"/>
        <w:spacing w:after="0" w:line="240" w:lineRule="auto"/>
        <w:ind w:left="1428"/>
        <w:jc w:val="both"/>
        <w:rPr>
          <w:rFonts w:ascii="Times New Roman" w:hAnsi="Times New Roman"/>
          <w:sz w:val="24"/>
          <w:szCs w:val="24"/>
          <w:lang w:eastAsia="bg-BG"/>
        </w:rPr>
      </w:pPr>
    </w:p>
    <w:p w:rsidR="009B2F31" w:rsidRPr="009B2F31" w:rsidRDefault="009B2F31" w:rsidP="008351DA">
      <w:pPr>
        <w:numPr>
          <w:ilvl w:val="0"/>
          <w:numId w:val="11"/>
        </w:numPr>
        <w:autoSpaceDE w:val="0"/>
        <w:autoSpaceDN w:val="0"/>
        <w:adjustRightInd w:val="0"/>
        <w:spacing w:after="0" w:line="240" w:lineRule="auto"/>
        <w:jc w:val="both"/>
        <w:rPr>
          <w:rFonts w:ascii="Times New Roman" w:hAnsi="Times New Roman"/>
          <w:color w:val="000000"/>
          <w:sz w:val="24"/>
          <w:szCs w:val="24"/>
          <w:lang w:eastAsia="bg-BG"/>
        </w:rPr>
      </w:pPr>
      <w:r w:rsidRPr="009B2F31">
        <w:rPr>
          <w:rFonts w:ascii="Times New Roman" w:hAnsi="Times New Roman"/>
          <w:color w:val="000000"/>
          <w:sz w:val="24"/>
          <w:szCs w:val="24"/>
          <w:lang w:eastAsia="bg-BG"/>
        </w:rPr>
        <w:t xml:space="preserve">Интензитетът на финансовата помощ по мярка 7.2. от Стратегията за ВОМР 100 % от общия размер на допустимите за финансово подпомагане разходи за проекти, които след извършване на инвестицията не генерират нетни приходи (съгласно извършен анализ „разходи-ползи“ по образец, утвърден от изпълнителния директор на ДФЗ; </w:t>
      </w:r>
    </w:p>
    <w:p w:rsidR="009B2F31" w:rsidRDefault="009B2F31" w:rsidP="008351DA">
      <w:pPr>
        <w:numPr>
          <w:ilvl w:val="0"/>
          <w:numId w:val="11"/>
        </w:numPr>
        <w:autoSpaceDE w:val="0"/>
        <w:autoSpaceDN w:val="0"/>
        <w:adjustRightInd w:val="0"/>
        <w:spacing w:after="0" w:line="240" w:lineRule="auto"/>
        <w:jc w:val="both"/>
        <w:rPr>
          <w:rFonts w:ascii="Times New Roman" w:hAnsi="Times New Roman"/>
          <w:color w:val="000000"/>
          <w:sz w:val="24"/>
          <w:szCs w:val="24"/>
          <w:lang w:eastAsia="bg-BG"/>
        </w:rPr>
      </w:pPr>
      <w:r w:rsidRPr="009B2F31">
        <w:rPr>
          <w:rFonts w:ascii="Times New Roman" w:hAnsi="Times New Roman"/>
          <w:color w:val="000000"/>
          <w:sz w:val="24"/>
          <w:szCs w:val="24"/>
          <w:lang w:eastAsia="bg-BG"/>
        </w:rPr>
        <w:t xml:space="preserve">Размерът на финансовата помощ за проекти, които след извършване на инвестицията ще генерират нетни приходи, се определя въз основа на анализ "разходи – ползи" (финансов анализ), с изключение на случаите за проекти, по които размерът на допустимите за финансово подпомагане разходи за проекта не надхвърля левовата равностойност на 50 000 евро, и за проекти за инвестиции изграждане, реконструкция, ремонт, реставрация, закупуване на оборудване и/или обзавеждане на обекти, свързани с културния живот, включително мобилни такива, включително и дейности по вертикалната планировка и подобряване на прилежащите пространства </w:t>
      </w:r>
    </w:p>
    <w:p w:rsidR="009B2F31" w:rsidRDefault="009B2F31" w:rsidP="009B2F31">
      <w:pPr>
        <w:autoSpaceDE w:val="0"/>
        <w:autoSpaceDN w:val="0"/>
        <w:adjustRightInd w:val="0"/>
        <w:spacing w:after="0" w:line="240" w:lineRule="auto"/>
        <w:jc w:val="both"/>
        <w:rPr>
          <w:rFonts w:ascii="Times New Roman" w:hAnsi="Times New Roman"/>
          <w:color w:val="000000"/>
          <w:sz w:val="24"/>
          <w:szCs w:val="24"/>
          <w:lang w:eastAsia="bg-BG"/>
        </w:rPr>
      </w:pPr>
    </w:p>
    <w:p w:rsidR="009B2F31" w:rsidRPr="009B2F31" w:rsidRDefault="009B2F31" w:rsidP="009B2F31">
      <w:pPr>
        <w:autoSpaceDE w:val="0"/>
        <w:autoSpaceDN w:val="0"/>
        <w:adjustRightInd w:val="0"/>
        <w:spacing w:after="0" w:line="240" w:lineRule="auto"/>
        <w:jc w:val="both"/>
        <w:rPr>
          <w:rFonts w:ascii="Times New Roman" w:hAnsi="Times New Roman"/>
          <w:color w:val="000000"/>
          <w:sz w:val="24"/>
          <w:szCs w:val="24"/>
          <w:lang w:eastAsia="bg-BG"/>
        </w:rPr>
      </w:pPr>
    </w:p>
    <w:p w:rsidR="00B269F5" w:rsidRPr="009B2F31" w:rsidRDefault="009B2F31" w:rsidP="008351DA">
      <w:pPr>
        <w:numPr>
          <w:ilvl w:val="0"/>
          <w:numId w:val="4"/>
        </w:numPr>
        <w:autoSpaceDE w:val="0"/>
        <w:autoSpaceDN w:val="0"/>
        <w:adjustRightInd w:val="0"/>
        <w:spacing w:after="0" w:line="240" w:lineRule="auto"/>
        <w:jc w:val="both"/>
        <w:rPr>
          <w:rFonts w:ascii="Times New Roman" w:hAnsi="Times New Roman"/>
          <w:i/>
          <w:color w:val="000000"/>
          <w:sz w:val="23"/>
          <w:szCs w:val="23"/>
          <w:lang w:eastAsia="bg-BG"/>
        </w:rPr>
      </w:pPr>
      <w:r w:rsidRPr="009B2F31">
        <w:rPr>
          <w:rFonts w:ascii="Times New Roman" w:hAnsi="Times New Roman"/>
          <w:b/>
          <w:bCs/>
          <w:i/>
          <w:color w:val="000000"/>
          <w:sz w:val="23"/>
          <w:szCs w:val="23"/>
          <w:lang w:eastAsia="bg-BG"/>
        </w:rPr>
        <w:t xml:space="preserve">Критерии за оценка на проектите и тежест на критериите по подмярка 7.2. </w:t>
      </w:r>
    </w:p>
    <w:p w:rsidR="00B269F5" w:rsidRPr="00C10EA0" w:rsidRDefault="00B269F5" w:rsidP="00FF56A9">
      <w:pPr>
        <w:spacing w:after="0" w:line="240" w:lineRule="auto"/>
        <w:jc w:val="both"/>
        <w:rPr>
          <w:rFonts w:ascii="Times New Roman" w:eastAsia="Times New Roman" w:hAnsi="Times New Roman"/>
          <w:b/>
          <w:sz w:val="24"/>
          <w:szCs w:val="24"/>
        </w:rPr>
      </w:pPr>
    </w:p>
    <w:tbl>
      <w:tblPr>
        <w:tblpPr w:leftFromText="141" w:rightFromText="141" w:vertAnchor="text" w:horzAnchor="margin"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822"/>
        <w:gridCol w:w="5063"/>
        <w:gridCol w:w="1271"/>
      </w:tblGrid>
      <w:tr w:rsidR="009B2F31" w:rsidRPr="00C10EA0" w:rsidTr="009B2F31">
        <w:tc>
          <w:tcPr>
            <w:tcW w:w="817" w:type="dxa"/>
          </w:tcPr>
          <w:p w:rsidR="009B2F31" w:rsidRPr="00C10EA0" w:rsidRDefault="009B2F31" w:rsidP="009B2F31">
            <w:pPr>
              <w:autoSpaceDE w:val="0"/>
              <w:autoSpaceDN w:val="0"/>
              <w:adjustRightInd w:val="0"/>
              <w:spacing w:after="0" w:line="240" w:lineRule="auto"/>
              <w:jc w:val="both"/>
              <w:rPr>
                <w:rFonts w:ascii="Times New Roman" w:hAnsi="Times New Roman"/>
                <w:b/>
                <w:color w:val="000000"/>
                <w:sz w:val="24"/>
                <w:szCs w:val="24"/>
                <w:lang w:val="en-US" w:eastAsia="bg-BG"/>
              </w:rPr>
            </w:pPr>
            <w:r w:rsidRPr="00C10EA0">
              <w:rPr>
                <w:rFonts w:ascii="Times New Roman" w:hAnsi="Times New Roman"/>
                <w:b/>
                <w:color w:val="000000"/>
                <w:sz w:val="24"/>
                <w:szCs w:val="24"/>
                <w:lang w:val="en-US" w:eastAsia="bg-BG"/>
              </w:rPr>
              <w:t>N</w:t>
            </w:r>
          </w:p>
        </w:tc>
        <w:tc>
          <w:tcPr>
            <w:tcW w:w="2835" w:type="dxa"/>
          </w:tcPr>
          <w:p w:rsidR="009B2F31" w:rsidRPr="00C10EA0" w:rsidRDefault="009B2F31" w:rsidP="009B2F31">
            <w:pPr>
              <w:autoSpaceDE w:val="0"/>
              <w:autoSpaceDN w:val="0"/>
              <w:adjustRightInd w:val="0"/>
              <w:spacing w:after="0" w:line="240" w:lineRule="auto"/>
              <w:jc w:val="both"/>
              <w:rPr>
                <w:rFonts w:ascii="Times New Roman" w:hAnsi="Times New Roman"/>
                <w:b/>
                <w:color w:val="000000"/>
                <w:sz w:val="24"/>
                <w:szCs w:val="24"/>
                <w:lang w:eastAsia="bg-BG"/>
              </w:rPr>
            </w:pPr>
            <w:r w:rsidRPr="00C10EA0">
              <w:rPr>
                <w:rFonts w:ascii="Times New Roman" w:hAnsi="Times New Roman"/>
                <w:b/>
                <w:color w:val="000000"/>
                <w:sz w:val="24"/>
                <w:szCs w:val="24"/>
                <w:lang w:eastAsia="bg-BG"/>
              </w:rPr>
              <w:t>Критерии</w:t>
            </w:r>
          </w:p>
        </w:tc>
        <w:tc>
          <w:tcPr>
            <w:tcW w:w="5103" w:type="dxa"/>
          </w:tcPr>
          <w:p w:rsidR="009B2F31" w:rsidRPr="00C10EA0" w:rsidRDefault="009B2F31" w:rsidP="009B2F31">
            <w:pPr>
              <w:autoSpaceDE w:val="0"/>
              <w:autoSpaceDN w:val="0"/>
              <w:adjustRightInd w:val="0"/>
              <w:spacing w:after="0" w:line="240" w:lineRule="auto"/>
              <w:jc w:val="both"/>
              <w:rPr>
                <w:rFonts w:ascii="Times New Roman" w:hAnsi="Times New Roman"/>
                <w:b/>
                <w:color w:val="000000"/>
                <w:sz w:val="24"/>
                <w:szCs w:val="24"/>
                <w:lang w:eastAsia="bg-BG"/>
              </w:rPr>
            </w:pPr>
            <w:r w:rsidRPr="00C10EA0">
              <w:rPr>
                <w:rFonts w:ascii="Times New Roman" w:hAnsi="Times New Roman"/>
                <w:b/>
                <w:color w:val="000000"/>
                <w:sz w:val="24"/>
                <w:szCs w:val="24"/>
                <w:lang w:eastAsia="bg-BG"/>
              </w:rPr>
              <w:t xml:space="preserve">Минимално изискване </w:t>
            </w:r>
          </w:p>
        </w:tc>
        <w:tc>
          <w:tcPr>
            <w:tcW w:w="1276" w:type="dxa"/>
          </w:tcPr>
          <w:p w:rsidR="009B2F31" w:rsidRPr="00C10EA0" w:rsidRDefault="009B2F31" w:rsidP="009B2F31">
            <w:pPr>
              <w:autoSpaceDE w:val="0"/>
              <w:autoSpaceDN w:val="0"/>
              <w:adjustRightInd w:val="0"/>
              <w:spacing w:after="0" w:line="240" w:lineRule="auto"/>
              <w:jc w:val="both"/>
              <w:rPr>
                <w:rFonts w:ascii="Times New Roman" w:hAnsi="Times New Roman"/>
                <w:b/>
                <w:color w:val="000000"/>
                <w:sz w:val="24"/>
                <w:szCs w:val="24"/>
                <w:lang w:eastAsia="bg-BG"/>
              </w:rPr>
            </w:pPr>
            <w:r w:rsidRPr="00C10EA0">
              <w:rPr>
                <w:rFonts w:ascii="Times New Roman" w:hAnsi="Times New Roman"/>
                <w:b/>
                <w:color w:val="000000"/>
                <w:sz w:val="24"/>
                <w:szCs w:val="24"/>
                <w:lang w:eastAsia="bg-BG"/>
              </w:rPr>
              <w:t>Брой точки</w:t>
            </w:r>
          </w:p>
        </w:tc>
      </w:tr>
      <w:tr w:rsidR="009B2F31" w:rsidRPr="00C10EA0" w:rsidTr="009B2F31">
        <w:tc>
          <w:tcPr>
            <w:tcW w:w="817" w:type="dxa"/>
          </w:tcPr>
          <w:p w:rsidR="009B2F31" w:rsidRPr="00C10EA0" w:rsidRDefault="00C10EA0" w:rsidP="009B2F31">
            <w:pPr>
              <w:autoSpaceDE w:val="0"/>
              <w:autoSpaceDN w:val="0"/>
              <w:adjustRightInd w:val="0"/>
              <w:spacing w:after="0" w:line="240" w:lineRule="auto"/>
              <w:jc w:val="both"/>
              <w:rPr>
                <w:rFonts w:ascii="Times New Roman" w:hAnsi="Times New Roman"/>
                <w:color w:val="000000"/>
                <w:sz w:val="23"/>
                <w:szCs w:val="23"/>
                <w:lang w:val="en-US" w:eastAsia="bg-BG"/>
              </w:rPr>
            </w:pPr>
            <w:r w:rsidRPr="00C10EA0">
              <w:rPr>
                <w:rFonts w:ascii="Times New Roman" w:hAnsi="Times New Roman"/>
                <w:color w:val="000000"/>
                <w:sz w:val="23"/>
                <w:szCs w:val="23"/>
                <w:lang w:val="en-US" w:eastAsia="bg-BG"/>
              </w:rPr>
              <w:t>1</w:t>
            </w:r>
          </w:p>
        </w:tc>
        <w:tc>
          <w:tcPr>
            <w:tcW w:w="2835" w:type="dxa"/>
          </w:tcPr>
          <w:p w:rsidR="009B2F31" w:rsidRPr="00C10EA0" w:rsidRDefault="00C10EA0"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Проекти, насочени към създаване и подобряване на социалната инфраструктура на територията на МИГ</w:t>
            </w:r>
          </w:p>
        </w:tc>
        <w:tc>
          <w:tcPr>
            <w:tcW w:w="5103" w:type="dxa"/>
          </w:tcPr>
          <w:p w:rsidR="009B2F31" w:rsidRPr="00644F2D" w:rsidRDefault="00644F2D"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 xml:space="preserve">Минимум 50% от инвестиционните разходи по проекта са предназначени за изграждане и/ или обновяване на площи за широко обществено ползване, </w:t>
            </w:r>
            <w:r w:rsidR="00B53024">
              <w:rPr>
                <w:rFonts w:ascii="Times New Roman" w:hAnsi="Times New Roman"/>
                <w:color w:val="000000"/>
                <w:sz w:val="23"/>
                <w:szCs w:val="23"/>
                <w:lang w:eastAsia="bg-BG"/>
              </w:rPr>
              <w:t>предназначени за трайно задоволяване на обществени потребности от общинско значение</w:t>
            </w:r>
          </w:p>
        </w:tc>
        <w:tc>
          <w:tcPr>
            <w:tcW w:w="1276" w:type="dxa"/>
          </w:tcPr>
          <w:p w:rsidR="009B2F31" w:rsidRPr="00C10EA0" w:rsidRDefault="00B53024"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20 т.</w:t>
            </w:r>
          </w:p>
        </w:tc>
      </w:tr>
      <w:tr w:rsidR="009B2F31" w:rsidRPr="00C10EA0" w:rsidTr="009B2F31">
        <w:tc>
          <w:tcPr>
            <w:tcW w:w="817" w:type="dxa"/>
          </w:tcPr>
          <w:p w:rsidR="009B2F31" w:rsidRPr="00B53024" w:rsidRDefault="00B53024"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w:t>
            </w:r>
          </w:p>
        </w:tc>
        <w:tc>
          <w:tcPr>
            <w:tcW w:w="2835" w:type="dxa"/>
          </w:tcPr>
          <w:p w:rsidR="009B2F31" w:rsidRPr="00C10EA0" w:rsidRDefault="00A83E07"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Проекти, имащи за цел развитие на динамична жизнена среда  чрез подобряване на условията за културен живот на територията на МИГ.</w:t>
            </w:r>
          </w:p>
        </w:tc>
        <w:tc>
          <w:tcPr>
            <w:tcW w:w="5103" w:type="dxa"/>
          </w:tcPr>
          <w:p w:rsidR="009B2F31" w:rsidRPr="00C10EA0" w:rsidRDefault="00A83E07"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Минимум 50% от инвестиционните разходи по проекта са предназначени  за изграждане, реконструкция, ремонт, реставрация, закупуване на оборудване и/или обзавеждане на обекти, свързани с културния живот, вкл. мобилни такива, вкл. и  дейности по вертикалната планировка и подобряване на прилежащите пространства.</w:t>
            </w:r>
          </w:p>
        </w:tc>
        <w:tc>
          <w:tcPr>
            <w:tcW w:w="1276" w:type="dxa"/>
          </w:tcPr>
          <w:p w:rsidR="009B2F31" w:rsidRPr="00C10EA0" w:rsidRDefault="001907EE"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20 т.</w:t>
            </w:r>
          </w:p>
        </w:tc>
      </w:tr>
      <w:tr w:rsidR="009B2F31" w:rsidRPr="00C10EA0" w:rsidTr="009B2F31">
        <w:tc>
          <w:tcPr>
            <w:tcW w:w="817" w:type="dxa"/>
          </w:tcPr>
          <w:p w:rsidR="009B2F31" w:rsidRPr="001907EE" w:rsidRDefault="001907EE"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3</w:t>
            </w:r>
          </w:p>
        </w:tc>
        <w:tc>
          <w:tcPr>
            <w:tcW w:w="2835" w:type="dxa"/>
          </w:tcPr>
          <w:p w:rsidR="009B2F31" w:rsidRPr="00C10EA0" w:rsidRDefault="00157B60"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 xml:space="preserve">Проекти, осигуряващи подобряване на околната среда  и постигащи </w:t>
            </w:r>
            <w:r>
              <w:rPr>
                <w:rFonts w:ascii="Times New Roman" w:hAnsi="Times New Roman"/>
                <w:color w:val="000000"/>
                <w:sz w:val="23"/>
                <w:szCs w:val="23"/>
                <w:lang w:eastAsia="bg-BG"/>
              </w:rPr>
              <w:lastRenderedPageBreak/>
              <w:t xml:space="preserve">екологичен ефект и въздействие </w:t>
            </w:r>
          </w:p>
        </w:tc>
        <w:tc>
          <w:tcPr>
            <w:tcW w:w="5103" w:type="dxa"/>
          </w:tcPr>
          <w:p w:rsidR="009B2F31" w:rsidRPr="00C10EA0" w:rsidRDefault="00157B60"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lastRenderedPageBreak/>
              <w:t xml:space="preserve">Инвестициите по проекта ще допринесат за подобряване на околната среда, вкл. чрез </w:t>
            </w:r>
            <w:r>
              <w:rPr>
                <w:rFonts w:ascii="Times New Roman" w:hAnsi="Times New Roman"/>
                <w:color w:val="000000"/>
                <w:sz w:val="23"/>
                <w:szCs w:val="23"/>
                <w:lang w:eastAsia="bg-BG"/>
              </w:rPr>
              <w:lastRenderedPageBreak/>
              <w:t xml:space="preserve">подобряване на енергийната ефективност на обществени сгради за обществено ползване.  </w:t>
            </w:r>
          </w:p>
        </w:tc>
        <w:tc>
          <w:tcPr>
            <w:tcW w:w="1276" w:type="dxa"/>
          </w:tcPr>
          <w:p w:rsidR="009B2F31" w:rsidRPr="00C10EA0" w:rsidRDefault="00157B60"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lastRenderedPageBreak/>
              <w:t>20 т.</w:t>
            </w:r>
          </w:p>
        </w:tc>
      </w:tr>
      <w:tr w:rsidR="007D062C" w:rsidRPr="00C10EA0" w:rsidTr="00C37A3E">
        <w:trPr>
          <w:trHeight w:val="265"/>
        </w:trPr>
        <w:tc>
          <w:tcPr>
            <w:tcW w:w="817" w:type="dxa"/>
            <w:vMerge w:val="restart"/>
          </w:tcPr>
          <w:p w:rsidR="007D062C" w:rsidRPr="00C37A3E"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lastRenderedPageBreak/>
              <w:t>4</w:t>
            </w:r>
          </w:p>
        </w:tc>
        <w:tc>
          <w:tcPr>
            <w:tcW w:w="2835" w:type="dxa"/>
            <w:vMerge w:val="restart"/>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Проектът подпомага повече от едно населено място.</w:t>
            </w:r>
          </w:p>
        </w:tc>
        <w:tc>
          <w:tcPr>
            <w:tcW w:w="5103"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Проектът подпомага две населени места от територията на МИГ</w:t>
            </w:r>
          </w:p>
        </w:tc>
        <w:tc>
          <w:tcPr>
            <w:tcW w:w="1276"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10 т.</w:t>
            </w:r>
          </w:p>
        </w:tc>
      </w:tr>
      <w:tr w:rsidR="007D062C" w:rsidRPr="00C10EA0" w:rsidTr="009B2F31">
        <w:trPr>
          <w:trHeight w:val="265"/>
        </w:trPr>
        <w:tc>
          <w:tcPr>
            <w:tcW w:w="817" w:type="dxa"/>
            <w:vMerge/>
          </w:tcPr>
          <w:p w:rsidR="007D062C"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p>
        </w:tc>
        <w:tc>
          <w:tcPr>
            <w:tcW w:w="2835" w:type="dxa"/>
            <w:vMerge/>
          </w:tcPr>
          <w:p w:rsidR="007D062C"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p>
        </w:tc>
        <w:tc>
          <w:tcPr>
            <w:tcW w:w="5103"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 xml:space="preserve">Проектът подпомага три населени места от територията на МИГ  </w:t>
            </w:r>
          </w:p>
        </w:tc>
        <w:tc>
          <w:tcPr>
            <w:tcW w:w="1276"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20 т.</w:t>
            </w:r>
          </w:p>
        </w:tc>
      </w:tr>
      <w:tr w:rsidR="007D062C" w:rsidRPr="00C10EA0" w:rsidTr="009B2F31">
        <w:trPr>
          <w:trHeight w:val="265"/>
        </w:trPr>
        <w:tc>
          <w:tcPr>
            <w:tcW w:w="817" w:type="dxa"/>
            <w:vMerge/>
          </w:tcPr>
          <w:p w:rsidR="007D062C"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p>
        </w:tc>
        <w:tc>
          <w:tcPr>
            <w:tcW w:w="2835" w:type="dxa"/>
            <w:vMerge/>
          </w:tcPr>
          <w:p w:rsidR="007D062C"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p>
        </w:tc>
        <w:tc>
          <w:tcPr>
            <w:tcW w:w="5103"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Проектът подпомага над три населени места</w:t>
            </w:r>
          </w:p>
        </w:tc>
        <w:tc>
          <w:tcPr>
            <w:tcW w:w="1276"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30 т.</w:t>
            </w:r>
          </w:p>
        </w:tc>
      </w:tr>
    </w:tbl>
    <w:p w:rsidR="009B2F31" w:rsidRDefault="009B2F31" w:rsidP="00FF56A9">
      <w:pPr>
        <w:spacing w:after="0" w:line="240" w:lineRule="auto"/>
        <w:jc w:val="both"/>
        <w:rPr>
          <w:rFonts w:ascii="Times New Roman" w:eastAsia="Times New Roman" w:hAnsi="Times New Roman"/>
          <w:b/>
          <w:sz w:val="24"/>
          <w:szCs w:val="24"/>
        </w:rPr>
      </w:pPr>
    </w:p>
    <w:p w:rsidR="009B2F31"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Минимален брой точки по подмярка 7.2 : 10 точки </w:t>
      </w:r>
    </w:p>
    <w:p w:rsidR="00C541BC"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Максимален брой точки по подмярка 7.2: 90 точки </w:t>
      </w:r>
    </w:p>
    <w:p w:rsidR="009B2F31" w:rsidRDefault="009B2F31" w:rsidP="00FF56A9">
      <w:pPr>
        <w:spacing w:after="0" w:line="240" w:lineRule="auto"/>
        <w:jc w:val="both"/>
        <w:rPr>
          <w:rFonts w:ascii="Times New Roman" w:eastAsia="Times New Roman" w:hAnsi="Times New Roman"/>
          <w:b/>
          <w:sz w:val="24"/>
          <w:szCs w:val="24"/>
        </w:rPr>
      </w:pPr>
    </w:p>
    <w:p w:rsidR="009B2F31" w:rsidRPr="008B657A" w:rsidRDefault="009B2F31" w:rsidP="00FF56A9">
      <w:pPr>
        <w:spacing w:after="0" w:line="240" w:lineRule="auto"/>
        <w:jc w:val="both"/>
        <w:rPr>
          <w:rFonts w:ascii="Times New Roman" w:eastAsia="Times New Roman" w:hAnsi="Times New Roman"/>
          <w:b/>
          <w:sz w:val="24"/>
          <w:szCs w:val="24"/>
        </w:rPr>
      </w:pPr>
    </w:p>
    <w:p w:rsidR="00B269F5" w:rsidRPr="008B657A" w:rsidRDefault="00B269F5"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Л</w:t>
      </w:r>
      <w:r w:rsidRPr="008B657A">
        <w:rPr>
          <w:rFonts w:ascii="Times New Roman" w:eastAsia="Times New Roman" w:hAnsi="Times New Roman"/>
          <w:b/>
          <w:i/>
          <w:color w:val="000000"/>
          <w:spacing w:val="-10"/>
          <w:sz w:val="24"/>
          <w:szCs w:val="24"/>
          <w:shd w:val="clear" w:color="auto" w:fill="FFFFFF"/>
          <w:lang w:val="en-US"/>
        </w:rPr>
        <w:t>ице/а за контакт и място за достъп до подробна информация</w:t>
      </w:r>
      <w:r w:rsidRPr="008B657A">
        <w:rPr>
          <w:rFonts w:ascii="Times New Roman" w:eastAsia="Times New Roman" w:hAnsi="Times New Roman"/>
          <w:b/>
          <w:i/>
          <w:color w:val="000000"/>
          <w:spacing w:val="-10"/>
          <w:sz w:val="24"/>
          <w:szCs w:val="24"/>
          <w:shd w:val="clear" w:color="auto" w:fill="FFFFFF"/>
        </w:rPr>
        <w:t>:</w:t>
      </w:r>
    </w:p>
    <w:p w:rsidR="003D1BD8" w:rsidRPr="008B657A" w:rsidRDefault="003D1BD8" w:rsidP="00FF56A9">
      <w:pPr>
        <w:spacing w:after="0" w:line="240" w:lineRule="auto"/>
        <w:jc w:val="both"/>
        <w:rPr>
          <w:rFonts w:ascii="Times New Roman" w:eastAsia="Times New Roman" w:hAnsi="Times New Roman"/>
          <w:sz w:val="24"/>
          <w:szCs w:val="24"/>
        </w:rPr>
      </w:pPr>
    </w:p>
    <w:p w:rsidR="003D1BD8"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i/>
          <w:sz w:val="24"/>
          <w:szCs w:val="24"/>
        </w:rPr>
        <w:t>За контакти</w:t>
      </w:r>
      <w:r w:rsidRPr="008B657A">
        <w:rPr>
          <w:rFonts w:ascii="Times New Roman" w:eastAsia="Times New Roman" w:hAnsi="Times New Roman"/>
          <w:sz w:val="24"/>
          <w:szCs w:val="24"/>
        </w:rPr>
        <w:t xml:space="preserve">: </w:t>
      </w:r>
    </w:p>
    <w:p w:rsidR="00B269F5" w:rsidRDefault="008E06C1" w:rsidP="003D1BD8">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инж. Коста Стоянов </w:t>
      </w:r>
      <w:r w:rsidR="00B269F5" w:rsidRPr="008B657A">
        <w:rPr>
          <w:rFonts w:ascii="Times New Roman" w:eastAsia="Times New Roman" w:hAnsi="Times New Roman"/>
          <w:sz w:val="24"/>
          <w:szCs w:val="24"/>
        </w:rPr>
        <w:t xml:space="preserve"> – изпълнителен директор на МИГ </w:t>
      </w:r>
      <w:r>
        <w:rPr>
          <w:rFonts w:ascii="Times New Roman" w:eastAsia="Times New Roman" w:hAnsi="Times New Roman"/>
          <w:sz w:val="24"/>
          <w:szCs w:val="24"/>
        </w:rPr>
        <w:t>Долни Чифлик и Бяла</w:t>
      </w:r>
      <w:r w:rsidR="00B269F5" w:rsidRPr="008B657A">
        <w:rPr>
          <w:rFonts w:ascii="Times New Roman" w:eastAsia="Times New Roman" w:hAnsi="Times New Roman"/>
          <w:sz w:val="24"/>
          <w:szCs w:val="24"/>
        </w:rPr>
        <w:t>;</w:t>
      </w:r>
    </w:p>
    <w:p w:rsidR="00FE4760" w:rsidRPr="00DD6862" w:rsidRDefault="00FE4760"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Венелин Миланов </w:t>
      </w:r>
      <w:r w:rsidR="00DD6862" w:rsidRPr="00DD6862">
        <w:rPr>
          <w:rFonts w:ascii="Times New Roman" w:eastAsia="Times New Roman" w:hAnsi="Times New Roman"/>
          <w:sz w:val="24"/>
          <w:szCs w:val="24"/>
        </w:rPr>
        <w:t>–</w:t>
      </w:r>
      <w:r w:rsidRPr="00DD6862">
        <w:rPr>
          <w:rFonts w:ascii="Times New Roman" w:eastAsia="Times New Roman" w:hAnsi="Times New Roman"/>
          <w:sz w:val="24"/>
          <w:szCs w:val="24"/>
        </w:rPr>
        <w:t xml:space="preserve"> </w:t>
      </w:r>
      <w:r w:rsidR="00DD6862" w:rsidRPr="00DD6862">
        <w:rPr>
          <w:rFonts w:ascii="Times New Roman" w:eastAsia="Times New Roman" w:hAnsi="Times New Roman"/>
          <w:sz w:val="24"/>
          <w:szCs w:val="24"/>
        </w:rPr>
        <w:t>експерт ВОМР</w:t>
      </w:r>
    </w:p>
    <w:p w:rsidR="00DD6862" w:rsidRPr="00DD6862" w:rsidRDefault="00DD6862"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Цветелина Минчева – тех. сътрудник</w:t>
      </w:r>
    </w:p>
    <w:p w:rsidR="00B269F5" w:rsidRPr="00FE4760" w:rsidRDefault="00B269F5" w:rsidP="003D1BD8">
      <w:pPr>
        <w:spacing w:after="120" w:line="240" w:lineRule="auto"/>
        <w:jc w:val="both"/>
        <w:rPr>
          <w:rFonts w:ascii="Times New Roman" w:eastAsia="Times New Roman" w:hAnsi="Times New Roman"/>
          <w:color w:val="747474"/>
          <w:sz w:val="24"/>
          <w:szCs w:val="24"/>
        </w:rPr>
      </w:pPr>
      <w:r w:rsidRPr="008B657A">
        <w:rPr>
          <w:rFonts w:ascii="Times New Roman" w:eastAsia="Times New Roman" w:hAnsi="Times New Roman"/>
          <w:sz w:val="24"/>
          <w:szCs w:val="24"/>
        </w:rPr>
        <w:t>Информация и консултации по процедурата може да получите всеки работ</w:t>
      </w:r>
      <w:r w:rsidR="00926E35" w:rsidRPr="008B657A">
        <w:rPr>
          <w:rFonts w:ascii="Times New Roman" w:eastAsia="Times New Roman" w:hAnsi="Times New Roman"/>
          <w:sz w:val="24"/>
          <w:szCs w:val="24"/>
        </w:rPr>
        <w:t xml:space="preserve">ен ден от 9.00 до 17.00 часа в офиса </w:t>
      </w:r>
      <w:r w:rsidRPr="008B657A">
        <w:rPr>
          <w:rFonts w:ascii="Times New Roman" w:eastAsia="Times New Roman" w:hAnsi="Times New Roman"/>
          <w:sz w:val="24"/>
          <w:szCs w:val="24"/>
        </w:rPr>
        <w:t xml:space="preserve">на МИГ </w:t>
      </w:r>
      <w:r w:rsidR="00CA359B">
        <w:rPr>
          <w:rFonts w:ascii="Times New Roman" w:eastAsia="Times New Roman" w:hAnsi="Times New Roman"/>
          <w:sz w:val="24"/>
          <w:szCs w:val="24"/>
        </w:rPr>
        <w:t>„</w:t>
      </w:r>
      <w:r w:rsidR="008E06C1">
        <w:rPr>
          <w:rFonts w:ascii="Times New Roman" w:eastAsia="Times New Roman" w:hAnsi="Times New Roman"/>
          <w:sz w:val="24"/>
          <w:szCs w:val="24"/>
        </w:rPr>
        <w:t>Долни Чифлик и Бяла</w:t>
      </w:r>
      <w:r w:rsidR="00CA359B">
        <w:rPr>
          <w:rFonts w:ascii="Times New Roman" w:eastAsia="Times New Roman" w:hAnsi="Times New Roman"/>
          <w:sz w:val="24"/>
          <w:szCs w:val="24"/>
        </w:rPr>
        <w:t>”</w:t>
      </w:r>
      <w:r w:rsidRPr="008B657A">
        <w:rPr>
          <w:rFonts w:ascii="Times New Roman" w:eastAsia="Times New Roman" w:hAnsi="Times New Roman"/>
          <w:sz w:val="24"/>
          <w:szCs w:val="24"/>
        </w:rPr>
        <w:t xml:space="preserve"> </w:t>
      </w:r>
      <w:r w:rsidR="003D1BD8" w:rsidRPr="008B657A">
        <w:rPr>
          <w:rFonts w:ascii="Times New Roman" w:eastAsia="Times New Roman" w:hAnsi="Times New Roman"/>
          <w:sz w:val="24"/>
          <w:szCs w:val="24"/>
        </w:rPr>
        <w:t xml:space="preserve">на адрес: </w:t>
      </w:r>
      <w:r w:rsidR="008E06C1">
        <w:rPr>
          <w:rFonts w:ascii="Times New Roman" w:eastAsia="Times New Roman" w:hAnsi="Times New Roman"/>
          <w:sz w:val="24"/>
          <w:szCs w:val="24"/>
        </w:rPr>
        <w:t>гр.Бяла, област Варна, ул. „</w:t>
      </w:r>
      <w:r w:rsidR="00376EC6">
        <w:rPr>
          <w:rFonts w:ascii="Times New Roman" w:eastAsia="Times New Roman" w:hAnsi="Times New Roman"/>
          <w:sz w:val="24"/>
          <w:szCs w:val="24"/>
        </w:rPr>
        <w:t>Иван Калчев</w:t>
      </w:r>
      <w:r w:rsidR="008E06C1">
        <w:rPr>
          <w:rFonts w:ascii="Times New Roman" w:eastAsia="Times New Roman" w:hAnsi="Times New Roman"/>
          <w:sz w:val="24"/>
          <w:szCs w:val="24"/>
        </w:rPr>
        <w:t xml:space="preserve">” № </w:t>
      </w:r>
      <w:r w:rsidR="00376EC6">
        <w:rPr>
          <w:rFonts w:ascii="Times New Roman" w:eastAsia="Times New Roman" w:hAnsi="Times New Roman"/>
          <w:sz w:val="24"/>
          <w:szCs w:val="24"/>
        </w:rPr>
        <w:t>2</w:t>
      </w:r>
      <w:r w:rsidR="008E06C1">
        <w:rPr>
          <w:rFonts w:ascii="Times New Roman" w:eastAsia="Times New Roman" w:hAnsi="Times New Roman"/>
          <w:sz w:val="24"/>
          <w:szCs w:val="24"/>
        </w:rPr>
        <w:t xml:space="preserve">, </w:t>
      </w:r>
      <w:r w:rsidRPr="00DD6862">
        <w:rPr>
          <w:rFonts w:ascii="Times New Roman" w:eastAsia="Times New Roman" w:hAnsi="Times New Roman"/>
          <w:sz w:val="24"/>
          <w:szCs w:val="24"/>
        </w:rPr>
        <w:t xml:space="preserve">тел.: </w:t>
      </w:r>
      <w:r w:rsidR="00FE4760" w:rsidRPr="00DD6862">
        <w:rPr>
          <w:rFonts w:ascii="Times New Roman" w:hAnsi="Times New Roman"/>
          <w:color w:val="39331C"/>
          <w:sz w:val="24"/>
          <w:szCs w:val="24"/>
        </w:rPr>
        <w:t>0878 945154,</w:t>
      </w:r>
      <w:r w:rsidR="00FE4760" w:rsidRPr="00FE4760">
        <w:rPr>
          <w:rFonts w:ascii="Times New Roman" w:hAnsi="Times New Roman"/>
          <w:color w:val="39331C"/>
          <w:sz w:val="24"/>
          <w:szCs w:val="24"/>
        </w:rPr>
        <w:t xml:space="preserve"> </w:t>
      </w:r>
      <w:r w:rsidR="00DD6862">
        <w:rPr>
          <w:rFonts w:ascii="Times New Roman" w:hAnsi="Times New Roman"/>
          <w:color w:val="39331C"/>
          <w:sz w:val="24"/>
          <w:szCs w:val="24"/>
        </w:rPr>
        <w:t>0889200102, 0886810024</w:t>
      </w:r>
    </w:p>
    <w:p w:rsidR="00B269F5"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269F5" w:rsidRPr="000D5BA8" w:rsidRDefault="00FE4760" w:rsidP="003D1BD8">
      <w:pPr>
        <w:spacing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Адрес на електронна поща</w:t>
      </w:r>
      <w:r w:rsidR="000D5BA8">
        <w:rPr>
          <w:rFonts w:ascii="Times New Roman" w:eastAsia="Times New Roman" w:hAnsi="Times New Roman"/>
          <w:sz w:val="24"/>
          <w:szCs w:val="24"/>
        </w:rPr>
        <w:t>:</w:t>
      </w:r>
      <w:r>
        <w:rPr>
          <w:rFonts w:ascii="Times New Roman" w:eastAsia="Times New Roman" w:hAnsi="Times New Roman"/>
          <w:sz w:val="24"/>
          <w:szCs w:val="24"/>
        </w:rPr>
        <w:t xml:space="preserve">  </w:t>
      </w:r>
      <w:r w:rsidRPr="000D5BA8">
        <w:rPr>
          <w:rFonts w:ascii="Times New Roman" w:hAnsi="Times New Roman"/>
          <w:b/>
          <w:color w:val="39331C"/>
          <w:sz w:val="24"/>
          <w:szCs w:val="24"/>
        </w:rPr>
        <w:t>migd4b@abv.bg</w:t>
      </w:r>
    </w:p>
    <w:p w:rsidR="00BF5A6F" w:rsidRPr="008B657A" w:rsidRDefault="00BF5A6F"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lang w:val="en-US"/>
        </w:rPr>
        <w:t xml:space="preserve">Пълният пакет документи за кандидатстване са публикувани на следните интернет адреси: </w:t>
      </w:r>
    </w:p>
    <w:p w:rsidR="00BF5A6F" w:rsidRPr="008B657A" w:rsidRDefault="00BF5A6F"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 xml:space="preserve">- на сайта на сдружение </w:t>
      </w:r>
      <w:r w:rsidR="008E06C1">
        <w:rPr>
          <w:rFonts w:ascii="Times New Roman" w:eastAsia="Times New Roman" w:hAnsi="Times New Roman"/>
          <w:sz w:val="24"/>
          <w:szCs w:val="24"/>
        </w:rPr>
        <w:t xml:space="preserve">МИГ </w:t>
      </w:r>
      <w:r w:rsidR="00B269F5" w:rsidRPr="008B657A">
        <w:rPr>
          <w:rFonts w:ascii="Times New Roman" w:eastAsia="Times New Roman" w:hAnsi="Times New Roman"/>
          <w:sz w:val="24"/>
          <w:szCs w:val="24"/>
        </w:rPr>
        <w:t>“</w:t>
      </w:r>
      <w:r w:rsidR="008E06C1">
        <w:rPr>
          <w:rFonts w:ascii="Times New Roman" w:eastAsia="Times New Roman" w:hAnsi="Times New Roman"/>
          <w:sz w:val="24"/>
          <w:szCs w:val="24"/>
        </w:rPr>
        <w:t xml:space="preserve">Долни Чифлик и Бяла” </w:t>
      </w:r>
      <w:r w:rsidR="00B269F5" w:rsidRPr="008B657A">
        <w:rPr>
          <w:rFonts w:ascii="Times New Roman" w:eastAsia="Times New Roman" w:hAnsi="Times New Roman"/>
          <w:sz w:val="24"/>
          <w:szCs w:val="24"/>
        </w:rPr>
        <w:t xml:space="preserve">: </w:t>
      </w:r>
      <w:r w:rsidR="008E06C1" w:rsidRPr="008E06C1">
        <w:rPr>
          <w:rFonts w:ascii="Times New Roman" w:eastAsia="Times New Roman" w:hAnsi="Times New Roman"/>
          <w:sz w:val="24"/>
          <w:szCs w:val="24"/>
          <w:lang w:val="en-US"/>
        </w:rPr>
        <w:t>http://mig-db./</w:t>
      </w:r>
      <w:r w:rsidR="008E06C1">
        <w:rPr>
          <w:rFonts w:ascii="Times New Roman" w:eastAsia="Times New Roman" w:hAnsi="Times New Roman"/>
          <w:sz w:val="24"/>
          <w:szCs w:val="24"/>
          <w:lang w:val="en-US"/>
        </w:rPr>
        <w:t>org</w:t>
      </w:r>
      <w:r w:rsidRPr="008B657A">
        <w:rPr>
          <w:rFonts w:ascii="Times New Roman" w:eastAsia="Times New Roman" w:hAnsi="Times New Roman"/>
          <w:sz w:val="24"/>
          <w:szCs w:val="24"/>
        </w:rPr>
        <w:t xml:space="preserve"> </w:t>
      </w:r>
    </w:p>
    <w:p w:rsidR="00B269F5" w:rsidRPr="008B657A" w:rsidRDefault="003D1BD8"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lang w:val="en-US"/>
        </w:rPr>
        <w:t>-</w:t>
      </w:r>
      <w:r w:rsidRPr="008B657A">
        <w:rPr>
          <w:rFonts w:ascii="Times New Roman" w:eastAsia="Times New Roman" w:hAnsi="Times New Roman"/>
          <w:sz w:val="24"/>
          <w:szCs w:val="24"/>
        </w:rPr>
        <w:t xml:space="preserve"> </w:t>
      </w:r>
      <w:r w:rsidR="00BF5A6F" w:rsidRPr="008B657A">
        <w:rPr>
          <w:rFonts w:ascii="Times New Roman" w:eastAsia="Times New Roman" w:hAnsi="Times New Roman"/>
          <w:sz w:val="24"/>
          <w:szCs w:val="24"/>
          <w:lang w:val="en-US"/>
        </w:rPr>
        <w:t xml:space="preserve">на сайта на Информационната система за управление и наблюдение на средствата от Европейските структурни и инвестиционни фондове (ИСУН 2020) в модула за електронно кандидатстване: </w:t>
      </w:r>
      <w:hyperlink r:id="rId9" w:history="1">
        <w:r w:rsidR="00BF5A6F" w:rsidRPr="008B657A">
          <w:rPr>
            <w:rStyle w:val="Hyperlink"/>
            <w:rFonts w:ascii="Times New Roman" w:eastAsia="Times New Roman" w:hAnsi="Times New Roman"/>
            <w:sz w:val="24"/>
            <w:szCs w:val="24"/>
            <w:lang w:val="en-US"/>
          </w:rPr>
          <w:t>http://eumis2020.government.bg/</w:t>
        </w:r>
      </w:hyperlink>
      <w:r w:rsidR="00BF5A6F" w:rsidRPr="008B657A">
        <w:rPr>
          <w:rFonts w:ascii="Times New Roman" w:eastAsia="Times New Roman" w:hAnsi="Times New Roman"/>
          <w:sz w:val="24"/>
          <w:szCs w:val="24"/>
        </w:rPr>
        <w:t xml:space="preserve"> </w:t>
      </w:r>
    </w:p>
    <w:p w:rsidR="00BF5A6F" w:rsidRPr="008B657A" w:rsidRDefault="00BF5A6F" w:rsidP="00FF56A9">
      <w:pPr>
        <w:spacing w:after="0" w:line="240" w:lineRule="auto"/>
        <w:jc w:val="both"/>
        <w:rPr>
          <w:rFonts w:ascii="Times New Roman" w:eastAsia="Times New Roman" w:hAnsi="Times New Roman"/>
          <w:sz w:val="24"/>
          <w:szCs w:val="24"/>
        </w:rPr>
      </w:pPr>
    </w:p>
    <w:p w:rsidR="00BF5A6F" w:rsidRPr="008B657A" w:rsidRDefault="00BF5A6F"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Начин за подаване на проектни предложения:</w:t>
      </w:r>
    </w:p>
    <w:p w:rsidR="00BF5A6F" w:rsidRPr="008B657A" w:rsidRDefault="00BF5A6F" w:rsidP="00FF56A9">
      <w:pPr>
        <w:spacing w:after="0" w:line="240" w:lineRule="auto"/>
        <w:jc w:val="both"/>
        <w:rPr>
          <w:rFonts w:ascii="Times New Roman" w:eastAsia="Times New Roman" w:hAnsi="Times New Roman"/>
          <w:color w:val="000000"/>
          <w:spacing w:val="-10"/>
          <w:sz w:val="24"/>
          <w:szCs w:val="24"/>
          <w:shd w:val="clear" w:color="auto" w:fill="FFFFFF"/>
        </w:rPr>
      </w:pP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в модула за електронно кандидатстване: </w:t>
      </w:r>
      <w:hyperlink r:id="rId10" w:history="1">
        <w:r w:rsidRPr="008B657A">
          <w:rPr>
            <w:rFonts w:ascii="Times New Roman" w:hAnsi="Times New Roman"/>
            <w:color w:val="0563C1"/>
            <w:sz w:val="24"/>
            <w:szCs w:val="24"/>
            <w:u w:val="single"/>
          </w:rPr>
          <w:t>http://eumis2020.government.bg/</w:t>
        </w:r>
      </w:hyperlink>
    </w:p>
    <w:p w:rsidR="00BF5A6F" w:rsidRPr="008B657A" w:rsidRDefault="00BF5A6F" w:rsidP="00FF56A9">
      <w:pPr>
        <w:spacing w:after="0" w:line="240" w:lineRule="auto"/>
        <w:jc w:val="both"/>
        <w:rPr>
          <w:rFonts w:ascii="Times New Roman" w:eastAsia="Times New Roman" w:hAnsi="Times New Roman"/>
          <w:sz w:val="24"/>
          <w:szCs w:val="24"/>
        </w:rPr>
      </w:pPr>
    </w:p>
    <w:sectPr w:rsidR="00BF5A6F" w:rsidRPr="008B657A" w:rsidSect="00B269F5">
      <w:headerReference w:type="default" r:id="rId11"/>
      <w:footerReference w:type="default" r:id="rId12"/>
      <w:pgSz w:w="11906" w:h="16838"/>
      <w:pgMar w:top="1224" w:right="849" w:bottom="1440" w:left="1080" w:header="284" w:footer="1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6C" w:rsidRDefault="00EA0C6C" w:rsidP="00441F18">
      <w:pPr>
        <w:spacing w:after="0" w:line="240" w:lineRule="auto"/>
      </w:pPr>
      <w:r>
        <w:separator/>
      </w:r>
    </w:p>
  </w:endnote>
  <w:endnote w:type="continuationSeparator" w:id="0">
    <w:p w:rsidR="00EA0C6C" w:rsidRDefault="00EA0C6C" w:rsidP="0044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67956"/>
      <w:docPartObj>
        <w:docPartGallery w:val="Page Numbers (Bottom of Page)"/>
        <w:docPartUnique/>
      </w:docPartObj>
    </w:sdtPr>
    <w:sdtEndPr/>
    <w:sdtContent>
      <w:sdt>
        <w:sdtPr>
          <w:id w:val="7441091"/>
          <w:docPartObj>
            <w:docPartGallery w:val="Page Numbers (Top of Page)"/>
            <w:docPartUnique/>
          </w:docPartObj>
        </w:sdtPr>
        <w:sdtEndPr/>
        <w:sdtContent>
          <w:p w:rsidR="00226AB0" w:rsidRDefault="00226AB0">
            <w:pPr>
              <w:pStyle w:val="Footer"/>
              <w:jc w:val="right"/>
            </w:pPr>
            <w:r>
              <w:t xml:space="preserve">Страница </w:t>
            </w:r>
            <w:r w:rsidR="000F7FDF">
              <w:rPr>
                <w:b/>
                <w:sz w:val="24"/>
                <w:szCs w:val="24"/>
              </w:rPr>
              <w:fldChar w:fldCharType="begin"/>
            </w:r>
            <w:r>
              <w:rPr>
                <w:b/>
              </w:rPr>
              <w:instrText>PAGE</w:instrText>
            </w:r>
            <w:r w:rsidR="000F7FDF">
              <w:rPr>
                <w:b/>
                <w:sz w:val="24"/>
                <w:szCs w:val="24"/>
              </w:rPr>
              <w:fldChar w:fldCharType="separate"/>
            </w:r>
            <w:r w:rsidR="00730C80">
              <w:rPr>
                <w:b/>
                <w:noProof/>
              </w:rPr>
              <w:t>6</w:t>
            </w:r>
            <w:r w:rsidR="000F7FDF">
              <w:rPr>
                <w:b/>
                <w:sz w:val="24"/>
                <w:szCs w:val="24"/>
              </w:rPr>
              <w:fldChar w:fldCharType="end"/>
            </w:r>
            <w:r>
              <w:t xml:space="preserve"> от </w:t>
            </w:r>
            <w:r w:rsidR="000F7FDF">
              <w:rPr>
                <w:b/>
                <w:sz w:val="24"/>
                <w:szCs w:val="24"/>
              </w:rPr>
              <w:fldChar w:fldCharType="begin"/>
            </w:r>
            <w:r>
              <w:rPr>
                <w:b/>
              </w:rPr>
              <w:instrText>NUMPAGES</w:instrText>
            </w:r>
            <w:r w:rsidR="000F7FDF">
              <w:rPr>
                <w:b/>
                <w:sz w:val="24"/>
                <w:szCs w:val="24"/>
              </w:rPr>
              <w:fldChar w:fldCharType="separate"/>
            </w:r>
            <w:r w:rsidR="00730C80">
              <w:rPr>
                <w:b/>
                <w:noProof/>
              </w:rPr>
              <w:t>7</w:t>
            </w:r>
            <w:r w:rsidR="000F7FDF">
              <w:rPr>
                <w:b/>
                <w:sz w:val="24"/>
                <w:szCs w:val="24"/>
              </w:rPr>
              <w:fldChar w:fldCharType="end"/>
            </w:r>
          </w:p>
        </w:sdtContent>
      </w:sdt>
    </w:sdtContent>
  </w:sdt>
  <w:p w:rsidR="00D34696" w:rsidRDefault="00D346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6C" w:rsidRDefault="00EA0C6C" w:rsidP="00441F18">
      <w:pPr>
        <w:spacing w:after="0" w:line="240" w:lineRule="auto"/>
      </w:pPr>
      <w:r>
        <w:separator/>
      </w:r>
    </w:p>
  </w:footnote>
  <w:footnote w:type="continuationSeparator" w:id="0">
    <w:p w:rsidR="00EA0C6C" w:rsidRDefault="00EA0C6C" w:rsidP="0044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D1" w:rsidRDefault="007C4FA4">
    <w:pPr>
      <w:pStyle w:val="Header"/>
      <w:rPr>
        <w:noProof/>
        <w:lang w:eastAsia="bg-BG"/>
      </w:rPr>
    </w:pPr>
    <w:r>
      <w:rPr>
        <w:noProof/>
        <w:lang w:val="en-US"/>
      </w:rPr>
      <w:drawing>
        <wp:anchor distT="0" distB="0" distL="114300" distR="114300" simplePos="0" relativeHeight="251659776" behindDoc="0" locked="0" layoutInCell="1" allowOverlap="1">
          <wp:simplePos x="0" y="0"/>
          <wp:positionH relativeFrom="column">
            <wp:posOffset>1409700</wp:posOffset>
          </wp:positionH>
          <wp:positionV relativeFrom="paragraph">
            <wp:posOffset>114935</wp:posOffset>
          </wp:positionV>
          <wp:extent cx="628650" cy="590550"/>
          <wp:effectExtent l="19050" t="0" r="0" b="0"/>
          <wp:wrapNone/>
          <wp:docPr id="8"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1"/>
                  <a:srcRect/>
                  <a:stretch>
                    <a:fillRect/>
                  </a:stretch>
                </pic:blipFill>
                <pic:spPr bwMode="auto">
                  <a:xfrm>
                    <a:off x="0" y="0"/>
                    <a:ext cx="628650" cy="5905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800" behindDoc="0" locked="0" layoutInCell="1" allowOverlap="1">
          <wp:simplePos x="0" y="0"/>
          <wp:positionH relativeFrom="column">
            <wp:posOffset>228600</wp:posOffset>
          </wp:positionH>
          <wp:positionV relativeFrom="paragraph">
            <wp:posOffset>114935</wp:posOffset>
          </wp:positionV>
          <wp:extent cx="866775" cy="581025"/>
          <wp:effectExtent l="19050" t="0" r="9525" b="0"/>
          <wp:wrapNone/>
          <wp:docPr id="7"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7728" behindDoc="0" locked="0" layoutInCell="1" allowOverlap="1">
          <wp:simplePos x="0" y="0"/>
          <wp:positionH relativeFrom="column">
            <wp:posOffset>5391150</wp:posOffset>
          </wp:positionH>
          <wp:positionV relativeFrom="paragraph">
            <wp:posOffset>162560</wp:posOffset>
          </wp:positionV>
          <wp:extent cx="809625" cy="542925"/>
          <wp:effectExtent l="19050" t="0" r="9525"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809625" cy="5429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752" behindDoc="0" locked="0" layoutInCell="1" allowOverlap="1">
          <wp:simplePos x="0" y="0"/>
          <wp:positionH relativeFrom="column">
            <wp:posOffset>3905250</wp:posOffset>
          </wp:positionH>
          <wp:positionV relativeFrom="paragraph">
            <wp:posOffset>162560</wp:posOffset>
          </wp:positionV>
          <wp:extent cx="1400175" cy="590550"/>
          <wp:effectExtent l="19050" t="0" r="9525" b="0"/>
          <wp:wrapNone/>
          <wp:docPr id="5"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anchor>
      </w:drawing>
    </w:r>
    <w:r w:rsidR="00861CD1">
      <w:rPr>
        <w:noProof/>
        <w:lang w:eastAsia="bg-BG"/>
      </w:rPr>
      <w:t xml:space="preserve">   </w:t>
    </w:r>
    <w:r w:rsidR="0026581C">
      <w:rPr>
        <w:noProof/>
        <w:lang w:val="en-US" w:eastAsia="bg-BG"/>
      </w:rPr>
      <w:t xml:space="preserve">           </w:t>
    </w:r>
    <w:r w:rsidR="00F63511">
      <w:rPr>
        <w:noProof/>
        <w:lang w:val="en-US" w:eastAsia="bg-BG"/>
      </w:rPr>
      <w:t xml:space="preserve">   </w:t>
    </w:r>
    <w:r w:rsidR="00861CD1">
      <w:rPr>
        <w:noProof/>
        <w:lang w:eastAsia="bg-BG"/>
      </w:rPr>
      <w:t xml:space="preserve">                        </w:t>
    </w:r>
  </w:p>
  <w:p w:rsidR="007C4FA4" w:rsidRDefault="007C4FA4">
    <w:pPr>
      <w:pStyle w:val="Header"/>
      <w:rPr>
        <w:noProof/>
        <w:sz w:val="16"/>
        <w:szCs w:val="16"/>
        <w:lang w:eastAsia="bg-BG"/>
      </w:rPr>
    </w:pPr>
    <w:r>
      <w:rPr>
        <w:noProof/>
        <w:sz w:val="16"/>
        <w:szCs w:val="16"/>
        <w:lang w:val="en-US"/>
      </w:rPr>
      <w:drawing>
        <wp:anchor distT="0" distB="0" distL="114300" distR="114300" simplePos="0" relativeHeight="251656704" behindDoc="0" locked="0" layoutInCell="1" allowOverlap="1">
          <wp:simplePos x="0" y="0"/>
          <wp:positionH relativeFrom="column">
            <wp:posOffset>2247900</wp:posOffset>
          </wp:positionH>
          <wp:positionV relativeFrom="paragraph">
            <wp:posOffset>115570</wp:posOffset>
          </wp:positionV>
          <wp:extent cx="1543050" cy="409575"/>
          <wp:effectExtent l="19050" t="0" r="0" b="0"/>
          <wp:wrapNone/>
          <wp:docPr id="3" name="Картина 1" descr="http://www.mig-db.org/img/logom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mig-db.org/img/logomig2.png"/>
                  <pic:cNvPicPr>
                    <a:picLocks noChangeAspect="1" noChangeArrowheads="1"/>
                  </pic:cNvPicPr>
                </pic:nvPicPr>
                <pic:blipFill>
                  <a:blip r:embed="rId5"/>
                  <a:srcRect/>
                  <a:stretch>
                    <a:fillRect/>
                  </a:stretch>
                </pic:blipFill>
                <pic:spPr bwMode="auto">
                  <a:xfrm>
                    <a:off x="0" y="0"/>
                    <a:ext cx="1543050" cy="409575"/>
                  </a:xfrm>
                  <a:prstGeom prst="rect">
                    <a:avLst/>
                  </a:prstGeom>
                  <a:noFill/>
                  <a:ln w="9525">
                    <a:noFill/>
                    <a:miter lim="800000"/>
                    <a:headEnd/>
                    <a:tailEnd/>
                  </a:ln>
                </pic:spPr>
              </pic:pic>
            </a:graphicData>
          </a:graphic>
        </wp:anchor>
      </w:drawing>
    </w:r>
    <w:r w:rsidR="00861CD1">
      <w:rPr>
        <w:noProof/>
        <w:sz w:val="16"/>
        <w:szCs w:val="16"/>
        <w:lang w:eastAsia="bg-BG"/>
      </w:rPr>
      <w:t xml:space="preserve">   </w:t>
    </w:r>
    <w:r w:rsidR="0026581C">
      <w:rPr>
        <w:noProof/>
        <w:sz w:val="16"/>
        <w:szCs w:val="16"/>
        <w:lang w:val="en-US" w:eastAsia="bg-BG"/>
      </w:rPr>
      <w:t xml:space="preserve">                   </w:t>
    </w:r>
  </w:p>
  <w:p w:rsidR="007C4FA4" w:rsidRDefault="007C4FA4">
    <w:pPr>
      <w:pStyle w:val="Header"/>
      <w:rPr>
        <w:noProof/>
        <w:sz w:val="16"/>
        <w:szCs w:val="16"/>
        <w:lang w:eastAsia="bg-BG"/>
      </w:rPr>
    </w:pPr>
    <w:r>
      <w:rPr>
        <w:noProof/>
        <w:sz w:val="16"/>
        <w:szCs w:val="16"/>
        <w:lang w:eastAsia="bg-BG"/>
      </w:rPr>
      <w:t xml:space="preserve">           </w:t>
    </w: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861CD1" w:rsidRDefault="007C4FA4">
    <w:pPr>
      <w:pStyle w:val="Header"/>
      <w:rPr>
        <w:noProof/>
        <w:sz w:val="16"/>
        <w:szCs w:val="16"/>
        <w:lang w:eastAsia="bg-BG"/>
      </w:rPr>
    </w:pPr>
    <w:r>
      <w:rPr>
        <w:noProof/>
        <w:sz w:val="16"/>
        <w:szCs w:val="16"/>
        <w:lang w:eastAsia="bg-BG"/>
      </w:rPr>
      <w:t xml:space="preserve">    </w:t>
    </w:r>
    <w:r w:rsidR="00861CD1" w:rsidRPr="00861CD1">
      <w:rPr>
        <w:noProof/>
        <w:sz w:val="16"/>
        <w:szCs w:val="16"/>
        <w:lang w:eastAsia="bg-BG"/>
      </w:rPr>
      <w:t>ЕВРОПЕЙСКИ СЪЮЗ</w:t>
    </w:r>
  </w:p>
  <w:p w:rsidR="00B96821" w:rsidRDefault="00B96821">
    <w:pPr>
      <w:pStyle w:val="Header"/>
      <w:rPr>
        <w:noProof/>
        <w:sz w:val="16"/>
        <w:szCs w:val="16"/>
        <w:lang w:eastAsia="bg-BG"/>
      </w:rPr>
    </w:pPr>
  </w:p>
  <w:p w:rsidR="00B96821" w:rsidRPr="007C4FA4" w:rsidRDefault="00B96821" w:rsidP="007C4FA4">
    <w:pPr>
      <w:suppressAutoHyphens/>
      <w:spacing w:beforeLines="20" w:before="48" w:afterLines="20" w:after="48"/>
      <w:ind w:right="-288"/>
      <w:jc w:val="center"/>
      <w:rPr>
        <w:rFonts w:ascii="Times New Roman" w:hAnsi="Times New Roman"/>
        <w:b/>
        <w:sz w:val="20"/>
        <w:szCs w:val="20"/>
        <w:lang w:val="ru-MD" w:eastAsia="ar-SA"/>
      </w:rPr>
    </w:pPr>
    <w:r>
      <w:rPr>
        <w:rFonts w:ascii="Arial" w:hAnsi="Arial" w:cs="Arial"/>
        <w:b/>
        <w:snapToGrid w:val="0"/>
        <w:sz w:val="16"/>
        <w:szCs w:val="16"/>
        <w:lang w:val="ru-RU"/>
      </w:rPr>
      <w:t xml:space="preserve">   </w:t>
    </w:r>
    <w:r w:rsidR="007C4FA4" w:rsidRPr="007C4FA4">
      <w:rPr>
        <w:rFonts w:ascii="Times New Roman" w:hAnsi="Times New Roman"/>
        <w:b/>
        <w:sz w:val="20"/>
        <w:szCs w:val="20"/>
        <w:lang w:val="ru-MD" w:eastAsia="ar-SA"/>
      </w:rPr>
      <w:t>ПРОГРАМА ЗА РАЗВИТИЕ НА СЕЛСКИТЕ РАЙОНИ (2014-2020 Г.)</w:t>
    </w:r>
  </w:p>
  <w:p w:rsid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 xml:space="preserve">ЕВРОПЕЙСКИ ЗЕМЕДЕЛСКИ ФОНД ЗА РАЗВИТИЕ НА СЕЛСКИТЕ РАЙОНИ: </w:t>
    </w:r>
  </w:p>
  <w:p w:rsidR="00B96821" w:rsidRP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ЕВРОПА ИНВЕСТИРА В СЕЛСКИТЕ РАЙОНИ</w:t>
    </w:r>
  </w:p>
  <w:p w:rsidR="00B96821" w:rsidRPr="007C4FA4" w:rsidRDefault="00B96821">
    <w:pPr>
      <w:pStyle w:val="Header"/>
      <w:rPr>
        <w:rFonts w:ascii="Times New Roman" w:hAnsi="Times New Roman"/>
        <w:noProof/>
        <w:sz w:val="20"/>
        <w:szCs w:val="20"/>
        <w:lang w:eastAsia="bg-BG"/>
      </w:rPr>
    </w:pPr>
  </w:p>
  <w:p w:rsidR="00B96821" w:rsidRPr="007C4FA4" w:rsidRDefault="00B96821">
    <w:pPr>
      <w:pStyle w:val="Header"/>
      <w:rPr>
        <w:rFonts w:ascii="Times New Roman" w:hAnsi="Times New Roman"/>
        <w:noProof/>
        <w:sz w:val="20"/>
        <w:szCs w:val="20"/>
        <w:lang w:eastAsia="bg-BG"/>
      </w:rPr>
    </w:pPr>
  </w:p>
  <w:p w:rsidR="00B96821" w:rsidRDefault="00B96821">
    <w:pPr>
      <w:pStyle w:val="Header"/>
      <w:rPr>
        <w:noProof/>
        <w:sz w:val="16"/>
        <w:szCs w:val="16"/>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31279"/>
    <w:multiLevelType w:val="hybridMultilevel"/>
    <w:tmpl w:val="126DF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813"/>
    <w:multiLevelType w:val="hybridMultilevel"/>
    <w:tmpl w:val="D13C817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772232D"/>
    <w:multiLevelType w:val="hybridMultilevel"/>
    <w:tmpl w:val="504623A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251A158C"/>
    <w:multiLevelType w:val="hybridMultilevel"/>
    <w:tmpl w:val="9DB017E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38DE50A6"/>
    <w:multiLevelType w:val="hybridMultilevel"/>
    <w:tmpl w:val="D83E4B3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3AE53362"/>
    <w:multiLevelType w:val="hybridMultilevel"/>
    <w:tmpl w:val="FA9275D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44F47A4B"/>
    <w:multiLevelType w:val="hybridMultilevel"/>
    <w:tmpl w:val="A48C3D7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FEE362A"/>
    <w:multiLevelType w:val="hybridMultilevel"/>
    <w:tmpl w:val="6206D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66D3FC8"/>
    <w:multiLevelType w:val="hybridMultilevel"/>
    <w:tmpl w:val="DC4A7D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83515C1"/>
    <w:multiLevelType w:val="hybridMultilevel"/>
    <w:tmpl w:val="DAC42E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7CFE6357"/>
    <w:multiLevelType w:val="hybridMultilevel"/>
    <w:tmpl w:val="7AC4270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2"/>
  </w:num>
  <w:num w:numId="6">
    <w:abstractNumId w:val="8"/>
  </w:num>
  <w:num w:numId="7">
    <w:abstractNumId w:val="5"/>
  </w:num>
  <w:num w:numId="8">
    <w:abstractNumId w:val="4"/>
  </w:num>
  <w:num w:numId="9">
    <w:abstractNumId w:val="7"/>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18"/>
    <w:rsid w:val="00001D0F"/>
    <w:rsid w:val="0001236E"/>
    <w:rsid w:val="000201A8"/>
    <w:rsid w:val="00020646"/>
    <w:rsid w:val="00021C7A"/>
    <w:rsid w:val="00027C61"/>
    <w:rsid w:val="00033BC5"/>
    <w:rsid w:val="000451C7"/>
    <w:rsid w:val="000461B2"/>
    <w:rsid w:val="00046C25"/>
    <w:rsid w:val="00051DF5"/>
    <w:rsid w:val="00065E78"/>
    <w:rsid w:val="000677B4"/>
    <w:rsid w:val="00074B7C"/>
    <w:rsid w:val="0009638F"/>
    <w:rsid w:val="000A6093"/>
    <w:rsid w:val="000B539E"/>
    <w:rsid w:val="000C2DD7"/>
    <w:rsid w:val="000C4754"/>
    <w:rsid w:val="000C669D"/>
    <w:rsid w:val="000D1374"/>
    <w:rsid w:val="000D2A22"/>
    <w:rsid w:val="000D2DC8"/>
    <w:rsid w:val="000D3562"/>
    <w:rsid w:val="000D5BA8"/>
    <w:rsid w:val="000D650B"/>
    <w:rsid w:val="000E0B08"/>
    <w:rsid w:val="000E19D0"/>
    <w:rsid w:val="000E3E8B"/>
    <w:rsid w:val="000F7FDF"/>
    <w:rsid w:val="0010247F"/>
    <w:rsid w:val="0011779A"/>
    <w:rsid w:val="00121525"/>
    <w:rsid w:val="00121986"/>
    <w:rsid w:val="0013407B"/>
    <w:rsid w:val="0013683A"/>
    <w:rsid w:val="00141F06"/>
    <w:rsid w:val="00142100"/>
    <w:rsid w:val="0014555E"/>
    <w:rsid w:val="00157B60"/>
    <w:rsid w:val="0016237F"/>
    <w:rsid w:val="001907EE"/>
    <w:rsid w:val="001A4190"/>
    <w:rsid w:val="001B3BA0"/>
    <w:rsid w:val="001B44FA"/>
    <w:rsid w:val="001C231E"/>
    <w:rsid w:val="001D1591"/>
    <w:rsid w:val="001D56D9"/>
    <w:rsid w:val="001D5C31"/>
    <w:rsid w:val="001D6645"/>
    <w:rsid w:val="001E34A2"/>
    <w:rsid w:val="001E581E"/>
    <w:rsid w:val="001F0C45"/>
    <w:rsid w:val="00206F5E"/>
    <w:rsid w:val="002120FE"/>
    <w:rsid w:val="002131F1"/>
    <w:rsid w:val="00226AB0"/>
    <w:rsid w:val="00234B5B"/>
    <w:rsid w:val="002548ED"/>
    <w:rsid w:val="0026151A"/>
    <w:rsid w:val="002617F9"/>
    <w:rsid w:val="0026581C"/>
    <w:rsid w:val="00265D6D"/>
    <w:rsid w:val="00267EBF"/>
    <w:rsid w:val="00280032"/>
    <w:rsid w:val="00285869"/>
    <w:rsid w:val="002909AB"/>
    <w:rsid w:val="00291FD8"/>
    <w:rsid w:val="00292B88"/>
    <w:rsid w:val="0029577E"/>
    <w:rsid w:val="00296097"/>
    <w:rsid w:val="002A34E7"/>
    <w:rsid w:val="002A6358"/>
    <w:rsid w:val="002B082A"/>
    <w:rsid w:val="002C2C45"/>
    <w:rsid w:val="00300939"/>
    <w:rsid w:val="0030584C"/>
    <w:rsid w:val="0032220F"/>
    <w:rsid w:val="003240FC"/>
    <w:rsid w:val="00330632"/>
    <w:rsid w:val="003460E0"/>
    <w:rsid w:val="003503FD"/>
    <w:rsid w:val="003547A7"/>
    <w:rsid w:val="0036402F"/>
    <w:rsid w:val="0036635A"/>
    <w:rsid w:val="00376EC6"/>
    <w:rsid w:val="003B21EC"/>
    <w:rsid w:val="003B4A17"/>
    <w:rsid w:val="003B7C60"/>
    <w:rsid w:val="003D1BD8"/>
    <w:rsid w:val="003D4151"/>
    <w:rsid w:val="003E70A7"/>
    <w:rsid w:val="003F084D"/>
    <w:rsid w:val="003F149C"/>
    <w:rsid w:val="0040089E"/>
    <w:rsid w:val="00404973"/>
    <w:rsid w:val="004160F4"/>
    <w:rsid w:val="00426ECD"/>
    <w:rsid w:val="00441F18"/>
    <w:rsid w:val="00445261"/>
    <w:rsid w:val="0044554E"/>
    <w:rsid w:val="00451B6D"/>
    <w:rsid w:val="004554D9"/>
    <w:rsid w:val="00470104"/>
    <w:rsid w:val="00473CBB"/>
    <w:rsid w:val="00474341"/>
    <w:rsid w:val="00475BC8"/>
    <w:rsid w:val="00475C6D"/>
    <w:rsid w:val="004827FB"/>
    <w:rsid w:val="00483728"/>
    <w:rsid w:val="00486847"/>
    <w:rsid w:val="00496445"/>
    <w:rsid w:val="004A0E76"/>
    <w:rsid w:val="004A54F5"/>
    <w:rsid w:val="004B78BA"/>
    <w:rsid w:val="004C7124"/>
    <w:rsid w:val="004F6083"/>
    <w:rsid w:val="0051603F"/>
    <w:rsid w:val="00520AF3"/>
    <w:rsid w:val="00522CC9"/>
    <w:rsid w:val="0053118A"/>
    <w:rsid w:val="00544154"/>
    <w:rsid w:val="0055268A"/>
    <w:rsid w:val="00556C19"/>
    <w:rsid w:val="00582BBB"/>
    <w:rsid w:val="00587DF3"/>
    <w:rsid w:val="00591AE4"/>
    <w:rsid w:val="00592F30"/>
    <w:rsid w:val="0059453F"/>
    <w:rsid w:val="00597A3B"/>
    <w:rsid w:val="005A395B"/>
    <w:rsid w:val="005A6635"/>
    <w:rsid w:val="005B15A3"/>
    <w:rsid w:val="005B5014"/>
    <w:rsid w:val="005B5AB4"/>
    <w:rsid w:val="005B6B04"/>
    <w:rsid w:val="005B7485"/>
    <w:rsid w:val="005C04B4"/>
    <w:rsid w:val="005C1BF7"/>
    <w:rsid w:val="005D09D3"/>
    <w:rsid w:val="005E3A47"/>
    <w:rsid w:val="005E6770"/>
    <w:rsid w:val="005F20EC"/>
    <w:rsid w:val="005F2C01"/>
    <w:rsid w:val="0060465B"/>
    <w:rsid w:val="006068CD"/>
    <w:rsid w:val="0061384E"/>
    <w:rsid w:val="006175A3"/>
    <w:rsid w:val="00617A82"/>
    <w:rsid w:val="006214CB"/>
    <w:rsid w:val="00624F06"/>
    <w:rsid w:val="00627E56"/>
    <w:rsid w:val="006346F2"/>
    <w:rsid w:val="0063498C"/>
    <w:rsid w:val="00637E2B"/>
    <w:rsid w:val="00642CE2"/>
    <w:rsid w:val="00644124"/>
    <w:rsid w:val="00644322"/>
    <w:rsid w:val="00644F2D"/>
    <w:rsid w:val="00653001"/>
    <w:rsid w:val="00662B2B"/>
    <w:rsid w:val="00672CF4"/>
    <w:rsid w:val="00677CA0"/>
    <w:rsid w:val="00681C8B"/>
    <w:rsid w:val="00684A76"/>
    <w:rsid w:val="00685DF5"/>
    <w:rsid w:val="0069200F"/>
    <w:rsid w:val="00695898"/>
    <w:rsid w:val="006A05EE"/>
    <w:rsid w:val="006A3759"/>
    <w:rsid w:val="006A45F2"/>
    <w:rsid w:val="006B3D19"/>
    <w:rsid w:val="006C21F1"/>
    <w:rsid w:val="006C2995"/>
    <w:rsid w:val="006C5A4D"/>
    <w:rsid w:val="006D7448"/>
    <w:rsid w:val="006E6C32"/>
    <w:rsid w:val="006F55B6"/>
    <w:rsid w:val="00716DE5"/>
    <w:rsid w:val="007207EB"/>
    <w:rsid w:val="0072190F"/>
    <w:rsid w:val="00721A83"/>
    <w:rsid w:val="0072735C"/>
    <w:rsid w:val="00730C80"/>
    <w:rsid w:val="00750D30"/>
    <w:rsid w:val="0075272F"/>
    <w:rsid w:val="0076778E"/>
    <w:rsid w:val="007701CA"/>
    <w:rsid w:val="00771C31"/>
    <w:rsid w:val="00780327"/>
    <w:rsid w:val="00781537"/>
    <w:rsid w:val="00793A9F"/>
    <w:rsid w:val="007A164A"/>
    <w:rsid w:val="007A187C"/>
    <w:rsid w:val="007A1B37"/>
    <w:rsid w:val="007A516D"/>
    <w:rsid w:val="007C09DC"/>
    <w:rsid w:val="007C14A8"/>
    <w:rsid w:val="007C4FA4"/>
    <w:rsid w:val="007C59C5"/>
    <w:rsid w:val="007D062C"/>
    <w:rsid w:val="007E5AB7"/>
    <w:rsid w:val="007E6EA7"/>
    <w:rsid w:val="007F2F35"/>
    <w:rsid w:val="00815519"/>
    <w:rsid w:val="008204EA"/>
    <w:rsid w:val="00821457"/>
    <w:rsid w:val="00831C23"/>
    <w:rsid w:val="008351DA"/>
    <w:rsid w:val="00840D8E"/>
    <w:rsid w:val="008602CC"/>
    <w:rsid w:val="008607CD"/>
    <w:rsid w:val="00861CD1"/>
    <w:rsid w:val="008628C6"/>
    <w:rsid w:val="008832B1"/>
    <w:rsid w:val="00895B8F"/>
    <w:rsid w:val="008B0495"/>
    <w:rsid w:val="008B2110"/>
    <w:rsid w:val="008B657A"/>
    <w:rsid w:val="008B744E"/>
    <w:rsid w:val="008C2F19"/>
    <w:rsid w:val="008D0A77"/>
    <w:rsid w:val="008D2925"/>
    <w:rsid w:val="008D2FF3"/>
    <w:rsid w:val="008E06C1"/>
    <w:rsid w:val="008E0BB0"/>
    <w:rsid w:val="008F3126"/>
    <w:rsid w:val="008F45EB"/>
    <w:rsid w:val="00912C0E"/>
    <w:rsid w:val="00926E35"/>
    <w:rsid w:val="009321F5"/>
    <w:rsid w:val="00932E13"/>
    <w:rsid w:val="00935051"/>
    <w:rsid w:val="00935942"/>
    <w:rsid w:val="00950A70"/>
    <w:rsid w:val="00957AED"/>
    <w:rsid w:val="0096455C"/>
    <w:rsid w:val="00972C35"/>
    <w:rsid w:val="0097561C"/>
    <w:rsid w:val="00980836"/>
    <w:rsid w:val="00981034"/>
    <w:rsid w:val="0099141C"/>
    <w:rsid w:val="00991F9A"/>
    <w:rsid w:val="00994A13"/>
    <w:rsid w:val="00996E3A"/>
    <w:rsid w:val="009A4BCB"/>
    <w:rsid w:val="009A771B"/>
    <w:rsid w:val="009B0579"/>
    <w:rsid w:val="009B2F31"/>
    <w:rsid w:val="009B3271"/>
    <w:rsid w:val="009B7051"/>
    <w:rsid w:val="009C55EB"/>
    <w:rsid w:val="009C5D31"/>
    <w:rsid w:val="009D40F1"/>
    <w:rsid w:val="009D6290"/>
    <w:rsid w:val="009F7149"/>
    <w:rsid w:val="009F7FB8"/>
    <w:rsid w:val="00A12114"/>
    <w:rsid w:val="00A13844"/>
    <w:rsid w:val="00A21665"/>
    <w:rsid w:val="00A2685D"/>
    <w:rsid w:val="00A30040"/>
    <w:rsid w:val="00A322D8"/>
    <w:rsid w:val="00A36EE8"/>
    <w:rsid w:val="00A608C3"/>
    <w:rsid w:val="00A7309B"/>
    <w:rsid w:val="00A83E07"/>
    <w:rsid w:val="00AA4D3B"/>
    <w:rsid w:val="00AB16AF"/>
    <w:rsid w:val="00AB176E"/>
    <w:rsid w:val="00AB45F7"/>
    <w:rsid w:val="00AC31E4"/>
    <w:rsid w:val="00AD0D41"/>
    <w:rsid w:val="00AF5D75"/>
    <w:rsid w:val="00AF6BC1"/>
    <w:rsid w:val="00B0406F"/>
    <w:rsid w:val="00B045CF"/>
    <w:rsid w:val="00B05FD8"/>
    <w:rsid w:val="00B13A60"/>
    <w:rsid w:val="00B269F5"/>
    <w:rsid w:val="00B42A52"/>
    <w:rsid w:val="00B43D71"/>
    <w:rsid w:val="00B53024"/>
    <w:rsid w:val="00B5377D"/>
    <w:rsid w:val="00B56553"/>
    <w:rsid w:val="00B67BB3"/>
    <w:rsid w:val="00B70754"/>
    <w:rsid w:val="00B73375"/>
    <w:rsid w:val="00B81C50"/>
    <w:rsid w:val="00B842CB"/>
    <w:rsid w:val="00B87641"/>
    <w:rsid w:val="00B915FB"/>
    <w:rsid w:val="00B9214A"/>
    <w:rsid w:val="00B95E1D"/>
    <w:rsid w:val="00B96821"/>
    <w:rsid w:val="00B96B40"/>
    <w:rsid w:val="00BC6CCF"/>
    <w:rsid w:val="00BD1C48"/>
    <w:rsid w:val="00BD2D3B"/>
    <w:rsid w:val="00BD55D0"/>
    <w:rsid w:val="00BF49F4"/>
    <w:rsid w:val="00BF580C"/>
    <w:rsid w:val="00BF5A6F"/>
    <w:rsid w:val="00BF67F8"/>
    <w:rsid w:val="00C019BD"/>
    <w:rsid w:val="00C01E1D"/>
    <w:rsid w:val="00C10D46"/>
    <w:rsid w:val="00C10EA0"/>
    <w:rsid w:val="00C16D63"/>
    <w:rsid w:val="00C200D5"/>
    <w:rsid w:val="00C2438C"/>
    <w:rsid w:val="00C27E19"/>
    <w:rsid w:val="00C37A3E"/>
    <w:rsid w:val="00C541BC"/>
    <w:rsid w:val="00C57B77"/>
    <w:rsid w:val="00C67A6B"/>
    <w:rsid w:val="00C81F91"/>
    <w:rsid w:val="00C82006"/>
    <w:rsid w:val="00C84497"/>
    <w:rsid w:val="00C957F3"/>
    <w:rsid w:val="00CA359B"/>
    <w:rsid w:val="00CB15A7"/>
    <w:rsid w:val="00CB3653"/>
    <w:rsid w:val="00CC0926"/>
    <w:rsid w:val="00CC15F4"/>
    <w:rsid w:val="00CC3036"/>
    <w:rsid w:val="00CD25ED"/>
    <w:rsid w:val="00CF6472"/>
    <w:rsid w:val="00D0639B"/>
    <w:rsid w:val="00D10348"/>
    <w:rsid w:val="00D13BCC"/>
    <w:rsid w:val="00D22505"/>
    <w:rsid w:val="00D34696"/>
    <w:rsid w:val="00D36542"/>
    <w:rsid w:val="00D366D1"/>
    <w:rsid w:val="00D43F5E"/>
    <w:rsid w:val="00D44667"/>
    <w:rsid w:val="00D57560"/>
    <w:rsid w:val="00D8055A"/>
    <w:rsid w:val="00D84EB8"/>
    <w:rsid w:val="00D874A0"/>
    <w:rsid w:val="00D9238C"/>
    <w:rsid w:val="00D9265F"/>
    <w:rsid w:val="00DA50C9"/>
    <w:rsid w:val="00DB20A6"/>
    <w:rsid w:val="00DB2963"/>
    <w:rsid w:val="00DC3108"/>
    <w:rsid w:val="00DD6862"/>
    <w:rsid w:val="00DD6945"/>
    <w:rsid w:val="00DE608B"/>
    <w:rsid w:val="00DE7BD0"/>
    <w:rsid w:val="00DF1C6D"/>
    <w:rsid w:val="00E03702"/>
    <w:rsid w:val="00E05E5E"/>
    <w:rsid w:val="00E063D2"/>
    <w:rsid w:val="00E07162"/>
    <w:rsid w:val="00E237A7"/>
    <w:rsid w:val="00E24984"/>
    <w:rsid w:val="00E31C7E"/>
    <w:rsid w:val="00E5540C"/>
    <w:rsid w:val="00E609BA"/>
    <w:rsid w:val="00E6168F"/>
    <w:rsid w:val="00E61B73"/>
    <w:rsid w:val="00E61D9F"/>
    <w:rsid w:val="00E8096A"/>
    <w:rsid w:val="00E8157B"/>
    <w:rsid w:val="00E817E8"/>
    <w:rsid w:val="00E86DB1"/>
    <w:rsid w:val="00E929C4"/>
    <w:rsid w:val="00E94FFD"/>
    <w:rsid w:val="00EA0C6C"/>
    <w:rsid w:val="00EA1EEB"/>
    <w:rsid w:val="00EA5717"/>
    <w:rsid w:val="00EA6F6D"/>
    <w:rsid w:val="00EA71B4"/>
    <w:rsid w:val="00EA7F1E"/>
    <w:rsid w:val="00EB60C1"/>
    <w:rsid w:val="00EC19B9"/>
    <w:rsid w:val="00EC3C19"/>
    <w:rsid w:val="00ED7543"/>
    <w:rsid w:val="00EE0C12"/>
    <w:rsid w:val="00EE29B8"/>
    <w:rsid w:val="00EE576F"/>
    <w:rsid w:val="00EE7A79"/>
    <w:rsid w:val="00EF7689"/>
    <w:rsid w:val="00F16847"/>
    <w:rsid w:val="00F2579F"/>
    <w:rsid w:val="00F412E4"/>
    <w:rsid w:val="00F517BC"/>
    <w:rsid w:val="00F527F1"/>
    <w:rsid w:val="00F53338"/>
    <w:rsid w:val="00F63511"/>
    <w:rsid w:val="00F869A0"/>
    <w:rsid w:val="00F916CA"/>
    <w:rsid w:val="00F91D27"/>
    <w:rsid w:val="00F93DB2"/>
    <w:rsid w:val="00F9500E"/>
    <w:rsid w:val="00F9629E"/>
    <w:rsid w:val="00FA2607"/>
    <w:rsid w:val="00FB39A5"/>
    <w:rsid w:val="00FB4E22"/>
    <w:rsid w:val="00FB756F"/>
    <w:rsid w:val="00FC036A"/>
    <w:rsid w:val="00FE3E89"/>
    <w:rsid w:val="00FE4760"/>
    <w:rsid w:val="00FE78B3"/>
    <w:rsid w:val="00FF05D1"/>
    <w:rsid w:val="00FF56A9"/>
    <w:rsid w:val="00FF611F"/>
    <w:rsid w:val="00FF66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C46ED-B2A9-4415-B6F4-BF20B14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6F"/>
    <w:pPr>
      <w:spacing w:after="200" w:line="276" w:lineRule="auto"/>
    </w:pPr>
    <w:rPr>
      <w:sz w:val="22"/>
      <w:szCs w:val="22"/>
      <w:lang w:eastAsia="en-US"/>
    </w:rPr>
  </w:style>
  <w:style w:type="paragraph" w:styleId="Heading1">
    <w:name w:val="heading 1"/>
    <w:basedOn w:val="Normal"/>
    <w:next w:val="Normal"/>
    <w:link w:val="Heading1Char"/>
    <w:uiPriority w:val="9"/>
    <w:qFormat/>
    <w:rsid w:val="007A187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A187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A187C"/>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7A187C"/>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rsid w:val="007A187C"/>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unhideWhenUsed/>
    <w:qFormat/>
    <w:rsid w:val="007A187C"/>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F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F18"/>
  </w:style>
  <w:style w:type="paragraph" w:styleId="Footer">
    <w:name w:val="footer"/>
    <w:basedOn w:val="Normal"/>
    <w:link w:val="FooterChar"/>
    <w:uiPriority w:val="99"/>
    <w:unhideWhenUsed/>
    <w:rsid w:val="00441F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F18"/>
  </w:style>
  <w:style w:type="paragraph" w:styleId="ListParagraph">
    <w:name w:val="List Paragraph"/>
    <w:basedOn w:val="Normal"/>
    <w:uiPriority w:val="34"/>
    <w:qFormat/>
    <w:rsid w:val="007C09DC"/>
    <w:pPr>
      <w:ind w:left="720"/>
      <w:contextualSpacing/>
    </w:pPr>
  </w:style>
  <w:style w:type="paragraph" w:styleId="BalloonText">
    <w:name w:val="Balloon Text"/>
    <w:basedOn w:val="Normal"/>
    <w:link w:val="BalloonTextChar"/>
    <w:uiPriority w:val="99"/>
    <w:semiHidden/>
    <w:unhideWhenUsed/>
    <w:rsid w:val="00AB17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B176E"/>
    <w:rPr>
      <w:rFonts w:ascii="Tahoma" w:hAnsi="Tahoma" w:cs="Tahoma"/>
      <w:sz w:val="16"/>
      <w:szCs w:val="16"/>
    </w:rPr>
  </w:style>
  <w:style w:type="paragraph" w:styleId="NoSpacing">
    <w:name w:val="No Spacing"/>
    <w:uiPriority w:val="1"/>
    <w:qFormat/>
    <w:rsid w:val="007A187C"/>
    <w:rPr>
      <w:sz w:val="22"/>
      <w:szCs w:val="22"/>
      <w:lang w:eastAsia="en-US"/>
    </w:rPr>
  </w:style>
  <w:style w:type="character" w:customStyle="1" w:styleId="Heading1Char">
    <w:name w:val="Heading 1 Char"/>
    <w:link w:val="Heading1"/>
    <w:uiPriority w:val="9"/>
    <w:rsid w:val="007A187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A187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A187C"/>
    <w:rPr>
      <w:rFonts w:ascii="Cambria" w:eastAsia="Times New Roman" w:hAnsi="Cambria" w:cs="Times New Roman"/>
      <w:b/>
      <w:bCs/>
      <w:color w:val="4F81BD"/>
    </w:rPr>
  </w:style>
  <w:style w:type="character" w:customStyle="1" w:styleId="Heading4Char">
    <w:name w:val="Heading 4 Char"/>
    <w:link w:val="Heading4"/>
    <w:uiPriority w:val="9"/>
    <w:rsid w:val="007A187C"/>
    <w:rPr>
      <w:rFonts w:ascii="Cambria" w:eastAsia="Times New Roman" w:hAnsi="Cambria" w:cs="Times New Roman"/>
      <w:b/>
      <w:bCs/>
      <w:i/>
      <w:iCs/>
      <w:color w:val="4F81BD"/>
    </w:rPr>
  </w:style>
  <w:style w:type="character" w:customStyle="1" w:styleId="Heading5Char">
    <w:name w:val="Heading 5 Char"/>
    <w:link w:val="Heading5"/>
    <w:uiPriority w:val="9"/>
    <w:rsid w:val="007A187C"/>
    <w:rPr>
      <w:rFonts w:ascii="Cambria" w:eastAsia="Times New Roman" w:hAnsi="Cambria" w:cs="Times New Roman"/>
      <w:color w:val="243F60"/>
    </w:rPr>
  </w:style>
  <w:style w:type="character" w:customStyle="1" w:styleId="Heading6Char">
    <w:name w:val="Heading 6 Char"/>
    <w:link w:val="Heading6"/>
    <w:uiPriority w:val="9"/>
    <w:rsid w:val="007A187C"/>
    <w:rPr>
      <w:rFonts w:ascii="Cambria" w:eastAsia="Times New Roman" w:hAnsi="Cambria" w:cs="Times New Roman"/>
      <w:i/>
      <w:iCs/>
      <w:color w:val="243F60"/>
    </w:rPr>
  </w:style>
  <w:style w:type="character" w:styleId="Hyperlink">
    <w:name w:val="Hyperlink"/>
    <w:uiPriority w:val="99"/>
    <w:unhideWhenUsed/>
    <w:rsid w:val="001F0C45"/>
    <w:rPr>
      <w:color w:val="0000FF"/>
      <w:u w:val="single"/>
    </w:rPr>
  </w:style>
  <w:style w:type="character" w:customStyle="1" w:styleId="legaldocreference">
    <w:name w:val="legaldocreference"/>
    <w:basedOn w:val="DefaultParagraphFont"/>
    <w:rsid w:val="0059453F"/>
  </w:style>
  <w:style w:type="character" w:customStyle="1" w:styleId="apple-converted-space">
    <w:name w:val="apple-converted-space"/>
    <w:basedOn w:val="DefaultParagraphFont"/>
    <w:rsid w:val="0059453F"/>
  </w:style>
  <w:style w:type="character" w:customStyle="1" w:styleId="newdocreference">
    <w:name w:val="newdocreference"/>
    <w:basedOn w:val="DefaultParagraphFont"/>
    <w:rsid w:val="0059453F"/>
  </w:style>
  <w:style w:type="paragraph" w:customStyle="1" w:styleId="Default">
    <w:name w:val="Default"/>
    <w:rsid w:val="008832B1"/>
    <w:pPr>
      <w:autoSpaceDE w:val="0"/>
      <w:autoSpaceDN w:val="0"/>
      <w:adjustRightInd w:val="0"/>
    </w:pPr>
    <w:rPr>
      <w:rFonts w:ascii="Courier New" w:eastAsia="Times New Roman" w:hAnsi="Courier New" w:cs="Courier New"/>
      <w:color w:val="000000"/>
      <w:sz w:val="24"/>
      <w:szCs w:val="24"/>
      <w:lang w:val="en-US" w:eastAsia="en-US"/>
    </w:rPr>
  </w:style>
  <w:style w:type="table" w:styleId="TableGrid">
    <w:name w:val="Table Grid"/>
    <w:basedOn w:val="TableNormal"/>
    <w:uiPriority w:val="59"/>
    <w:rsid w:val="009B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634">
      <w:bodyDiv w:val="1"/>
      <w:marLeft w:val="0"/>
      <w:marRight w:val="0"/>
      <w:marTop w:val="0"/>
      <w:marBottom w:val="0"/>
      <w:divBdr>
        <w:top w:val="none" w:sz="0" w:space="0" w:color="auto"/>
        <w:left w:val="none" w:sz="0" w:space="0" w:color="auto"/>
        <w:bottom w:val="none" w:sz="0" w:space="0" w:color="auto"/>
        <w:right w:val="none" w:sz="0" w:space="0" w:color="auto"/>
      </w:divBdr>
    </w:div>
    <w:div w:id="185873166">
      <w:bodyDiv w:val="1"/>
      <w:marLeft w:val="0"/>
      <w:marRight w:val="0"/>
      <w:marTop w:val="0"/>
      <w:marBottom w:val="0"/>
      <w:divBdr>
        <w:top w:val="none" w:sz="0" w:space="0" w:color="auto"/>
        <w:left w:val="none" w:sz="0" w:space="0" w:color="auto"/>
        <w:bottom w:val="none" w:sz="0" w:space="0" w:color="auto"/>
        <w:right w:val="none" w:sz="0" w:space="0" w:color="auto"/>
      </w:divBdr>
      <w:divsChild>
        <w:div w:id="757022541">
          <w:marLeft w:val="576"/>
          <w:marRight w:val="0"/>
          <w:marTop w:val="80"/>
          <w:marBottom w:val="0"/>
          <w:divBdr>
            <w:top w:val="none" w:sz="0" w:space="0" w:color="auto"/>
            <w:left w:val="none" w:sz="0" w:space="0" w:color="auto"/>
            <w:bottom w:val="none" w:sz="0" w:space="0" w:color="auto"/>
            <w:right w:val="none" w:sz="0" w:space="0" w:color="auto"/>
          </w:divBdr>
        </w:div>
      </w:divsChild>
    </w:div>
    <w:div w:id="495808795">
      <w:bodyDiv w:val="1"/>
      <w:marLeft w:val="0"/>
      <w:marRight w:val="0"/>
      <w:marTop w:val="0"/>
      <w:marBottom w:val="0"/>
      <w:divBdr>
        <w:top w:val="none" w:sz="0" w:space="0" w:color="auto"/>
        <w:left w:val="none" w:sz="0" w:space="0" w:color="auto"/>
        <w:bottom w:val="none" w:sz="0" w:space="0" w:color="auto"/>
        <w:right w:val="none" w:sz="0" w:space="0" w:color="auto"/>
      </w:divBdr>
    </w:div>
    <w:div w:id="13013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hyperlink" Target="http://eumis2020.government.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EE3F0-5D80-4630-A739-BF4284BC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11833</Characters>
  <Application>Microsoft Office Word</Application>
  <DocSecurity>0</DocSecurity>
  <Lines>98</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МИГ”Долни Чифлик и Бяла”</Company>
  <LinksUpToDate>false</LinksUpToDate>
  <CharactersWithSpaces>13881</CharactersWithSpaces>
  <SharedDoc>false</SharedDoc>
  <HLinks>
    <vt:vector size="18" baseType="variant">
      <vt:variant>
        <vt:i4>7929900</vt:i4>
      </vt:variant>
      <vt:variant>
        <vt:i4>6</vt:i4>
      </vt:variant>
      <vt:variant>
        <vt:i4>0</vt:i4>
      </vt:variant>
      <vt:variant>
        <vt:i4>5</vt:i4>
      </vt:variant>
      <vt:variant>
        <vt:lpwstr>http://eumis2020.government.bg/</vt:lpwstr>
      </vt:variant>
      <vt:variant>
        <vt:lpwstr/>
      </vt:variant>
      <vt:variant>
        <vt:i4>7929900</vt:i4>
      </vt:variant>
      <vt:variant>
        <vt:i4>3</vt:i4>
      </vt:variant>
      <vt:variant>
        <vt:i4>0</vt:i4>
      </vt:variant>
      <vt:variant>
        <vt:i4>5</vt:i4>
      </vt:variant>
      <vt:variant>
        <vt:lpwstr>http://eumis2020.government.bg/</vt:lpwstr>
      </vt:variant>
      <vt:variant>
        <vt:lpwstr/>
      </vt:variant>
      <vt:variant>
        <vt:i4>1769490</vt:i4>
      </vt:variant>
      <vt:variant>
        <vt:i4>0</vt:i4>
      </vt:variant>
      <vt:variant>
        <vt:i4>0</vt:i4>
      </vt:variant>
      <vt:variant>
        <vt:i4>5</vt:i4>
      </vt:variant>
      <vt:variant>
        <vt:lpwstr>https://eumis2020.government.bg/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Джамбазова</dc:creator>
  <cp:keywords/>
  <dc:description/>
  <cp:lastModifiedBy>Kosta Stoyanov</cp:lastModifiedBy>
  <cp:revision>2</cp:revision>
  <cp:lastPrinted>2017-06-28T07:19:00Z</cp:lastPrinted>
  <dcterms:created xsi:type="dcterms:W3CDTF">2019-03-20T10:32:00Z</dcterms:created>
  <dcterms:modified xsi:type="dcterms:W3CDTF">2019-03-20T10:32:00Z</dcterms:modified>
</cp:coreProperties>
</file>