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F5" w:rsidRPr="008B657A" w:rsidRDefault="00B269F5" w:rsidP="00B269F5">
      <w:pPr>
        <w:spacing w:after="0" w:line="240" w:lineRule="auto"/>
        <w:jc w:val="center"/>
        <w:rPr>
          <w:rFonts w:ascii="Times New Roman" w:eastAsia="Times New Roman" w:hAnsi="Times New Roman"/>
          <w:b/>
          <w:sz w:val="24"/>
          <w:szCs w:val="24"/>
          <w:shd w:val="clear" w:color="auto" w:fill="FEFEFE"/>
          <w:lang w:val="en-US"/>
        </w:rPr>
      </w:pPr>
    </w:p>
    <w:p w:rsidR="00B269F5" w:rsidRPr="008B657A" w:rsidRDefault="00B269F5" w:rsidP="00FF56A9">
      <w:pPr>
        <w:spacing w:after="0" w:line="240" w:lineRule="auto"/>
        <w:jc w:val="center"/>
        <w:rPr>
          <w:rFonts w:ascii="Times New Roman" w:eastAsia="Times New Roman" w:hAnsi="Times New Roman"/>
          <w:b/>
          <w:sz w:val="24"/>
          <w:szCs w:val="24"/>
          <w:shd w:val="clear" w:color="auto" w:fill="FEFEFE"/>
        </w:rPr>
      </w:pPr>
      <w:r w:rsidRPr="008B657A">
        <w:rPr>
          <w:rFonts w:ascii="Times New Roman" w:eastAsia="Times New Roman" w:hAnsi="Times New Roman"/>
          <w:b/>
          <w:sz w:val="24"/>
          <w:szCs w:val="24"/>
          <w:shd w:val="clear" w:color="auto" w:fill="FEFEFE"/>
          <w:lang w:val="en-US"/>
        </w:rPr>
        <w:t>О</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Б</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Я</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В</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 xml:space="preserve">А </w:t>
      </w:r>
    </w:p>
    <w:p w:rsidR="00B269F5" w:rsidRPr="008B657A" w:rsidRDefault="00B269F5" w:rsidP="00FF56A9">
      <w:pPr>
        <w:spacing w:after="0" w:line="240" w:lineRule="auto"/>
        <w:jc w:val="center"/>
        <w:rPr>
          <w:rFonts w:ascii="Times New Roman" w:eastAsia="Times New Roman" w:hAnsi="Times New Roman"/>
          <w:b/>
          <w:sz w:val="24"/>
          <w:szCs w:val="24"/>
          <w:shd w:val="clear" w:color="auto" w:fill="FEFEFE"/>
        </w:rPr>
      </w:pPr>
    </w:p>
    <w:p w:rsidR="00B269F5" w:rsidRPr="008B657A" w:rsidRDefault="00B269F5" w:rsidP="00FF56A9">
      <w:pPr>
        <w:spacing w:after="0" w:line="240" w:lineRule="auto"/>
        <w:jc w:val="center"/>
        <w:rPr>
          <w:rFonts w:ascii="Times New Roman" w:eastAsia="Times New Roman" w:hAnsi="Times New Roman"/>
          <w:b/>
          <w:i/>
          <w:sz w:val="24"/>
          <w:szCs w:val="24"/>
          <w:shd w:val="clear" w:color="auto" w:fill="FEFEFE"/>
        </w:rPr>
      </w:pPr>
      <w:r w:rsidRPr="008B657A">
        <w:rPr>
          <w:rFonts w:ascii="Times New Roman" w:eastAsia="Times New Roman" w:hAnsi="Times New Roman"/>
          <w:b/>
          <w:i/>
          <w:sz w:val="24"/>
          <w:szCs w:val="24"/>
          <w:shd w:val="clear" w:color="auto" w:fill="FEFEFE"/>
        </w:rPr>
        <w:t xml:space="preserve">за прием на проектни предложения </w:t>
      </w:r>
      <w:r w:rsidR="00EC19B9">
        <w:rPr>
          <w:rFonts w:ascii="Times New Roman" w:eastAsia="Times New Roman" w:hAnsi="Times New Roman"/>
          <w:b/>
          <w:i/>
          <w:sz w:val="24"/>
          <w:szCs w:val="24"/>
          <w:shd w:val="clear" w:color="auto" w:fill="FEFEFE"/>
        </w:rPr>
        <w:t xml:space="preserve"> </w:t>
      </w:r>
      <w:r w:rsidRPr="008B657A">
        <w:rPr>
          <w:rFonts w:ascii="Times New Roman" w:eastAsia="Times New Roman" w:hAnsi="Times New Roman"/>
          <w:b/>
          <w:i/>
          <w:sz w:val="24"/>
          <w:szCs w:val="24"/>
          <w:shd w:val="clear" w:color="auto" w:fill="FEFEFE"/>
        </w:rPr>
        <w:t>към Стратегията за водено от общностите местно развитие за територията на МИГ</w:t>
      </w:r>
      <w:r w:rsidR="000C2DD7" w:rsidRPr="008B657A">
        <w:rPr>
          <w:rFonts w:ascii="Times New Roman" w:eastAsia="Times New Roman" w:hAnsi="Times New Roman"/>
          <w:b/>
          <w:i/>
          <w:sz w:val="24"/>
          <w:szCs w:val="24"/>
          <w:shd w:val="clear" w:color="auto" w:fill="FEFEFE"/>
          <w:lang w:val="en-US"/>
        </w:rPr>
        <w:t xml:space="preserve"> </w:t>
      </w:r>
      <w:r w:rsidR="003240FC" w:rsidRPr="008B657A">
        <w:rPr>
          <w:rFonts w:ascii="Times New Roman" w:eastAsia="Times New Roman" w:hAnsi="Times New Roman"/>
          <w:b/>
          <w:i/>
          <w:sz w:val="24"/>
          <w:szCs w:val="24"/>
          <w:shd w:val="clear" w:color="auto" w:fill="FEFEFE"/>
        </w:rPr>
        <w:t>Долни Чифлик и Бяла</w:t>
      </w:r>
    </w:p>
    <w:p w:rsidR="00B269F5" w:rsidRPr="008B657A" w:rsidRDefault="00B269F5" w:rsidP="00FF56A9">
      <w:pPr>
        <w:spacing w:after="0" w:line="240" w:lineRule="auto"/>
        <w:jc w:val="both"/>
        <w:rPr>
          <w:rFonts w:ascii="Times New Roman" w:eastAsia="Times New Roman" w:hAnsi="Times New Roman"/>
          <w:b/>
          <w:sz w:val="24"/>
          <w:szCs w:val="24"/>
          <w:shd w:val="clear" w:color="auto" w:fill="FEFEFE"/>
          <w:lang w:val="en-US"/>
        </w:rPr>
      </w:pPr>
    </w:p>
    <w:p w:rsidR="000C2DD7" w:rsidRPr="008B657A" w:rsidRDefault="000C2DD7" w:rsidP="00FF56A9">
      <w:pPr>
        <w:spacing w:after="0" w:line="240" w:lineRule="auto"/>
        <w:ind w:firstLine="708"/>
        <w:jc w:val="both"/>
        <w:outlineLvl w:val="0"/>
        <w:rPr>
          <w:rFonts w:ascii="Times New Roman" w:hAnsi="Times New Roman"/>
          <w:b/>
          <w:sz w:val="24"/>
          <w:szCs w:val="24"/>
        </w:rPr>
      </w:pPr>
    </w:p>
    <w:p w:rsidR="000C2DD7" w:rsidRPr="00CF6472" w:rsidRDefault="000C2DD7" w:rsidP="00FF56A9">
      <w:pPr>
        <w:spacing w:after="0" w:line="240" w:lineRule="auto"/>
        <w:jc w:val="both"/>
        <w:rPr>
          <w:rFonts w:ascii="Times New Roman" w:hAnsi="Times New Roman"/>
          <w:b/>
          <w:sz w:val="24"/>
          <w:szCs w:val="24"/>
          <w:lang w:val="en-US"/>
        </w:rPr>
      </w:pPr>
      <w:r w:rsidRPr="00CF6472">
        <w:rPr>
          <w:rFonts w:ascii="Times New Roman" w:hAnsi="Times New Roman"/>
          <w:b/>
          <w:sz w:val="24"/>
          <w:szCs w:val="24"/>
        </w:rPr>
        <w:t xml:space="preserve">Сдружение „Местна инициативна група </w:t>
      </w:r>
      <w:r w:rsidR="003240FC" w:rsidRPr="00CF6472">
        <w:rPr>
          <w:rFonts w:ascii="Times New Roman" w:hAnsi="Times New Roman"/>
          <w:b/>
          <w:sz w:val="24"/>
          <w:szCs w:val="24"/>
        </w:rPr>
        <w:t xml:space="preserve">Долни </w:t>
      </w:r>
      <w:r w:rsidR="00A21665" w:rsidRPr="00CF6472">
        <w:rPr>
          <w:rFonts w:ascii="Times New Roman" w:hAnsi="Times New Roman"/>
          <w:b/>
          <w:sz w:val="24"/>
          <w:szCs w:val="24"/>
        </w:rPr>
        <w:t>Ч</w:t>
      </w:r>
      <w:r w:rsidR="003240FC" w:rsidRPr="00CF6472">
        <w:rPr>
          <w:rFonts w:ascii="Times New Roman" w:hAnsi="Times New Roman"/>
          <w:b/>
          <w:sz w:val="24"/>
          <w:szCs w:val="24"/>
        </w:rPr>
        <w:t>ифлик и Бяла</w:t>
      </w:r>
      <w:r w:rsidRPr="00CF6472">
        <w:rPr>
          <w:rFonts w:ascii="Times New Roman" w:hAnsi="Times New Roman"/>
          <w:b/>
          <w:sz w:val="24"/>
          <w:szCs w:val="24"/>
        </w:rPr>
        <w:t xml:space="preserve">” открива процедура за подбор на проектни предложения </w:t>
      </w:r>
      <w:r w:rsidR="00152A77" w:rsidRPr="00152A77">
        <w:rPr>
          <w:rFonts w:ascii="Times New Roman" w:hAnsi="Times New Roman"/>
          <w:b/>
          <w:sz w:val="24"/>
          <w:szCs w:val="24"/>
        </w:rPr>
        <w:t>BG</w:t>
      </w:r>
      <w:r w:rsidR="00152A77" w:rsidRPr="00152A77">
        <w:rPr>
          <w:rFonts w:ascii="Times New Roman" w:hAnsi="Times New Roman"/>
          <w:b/>
          <w:sz w:val="24"/>
          <w:szCs w:val="24"/>
          <w:lang w:val="ru-RU"/>
        </w:rPr>
        <w:t>06</w:t>
      </w:r>
      <w:r w:rsidR="00152A77" w:rsidRPr="00152A77">
        <w:rPr>
          <w:rFonts w:ascii="Times New Roman" w:hAnsi="Times New Roman"/>
          <w:b/>
          <w:sz w:val="24"/>
          <w:szCs w:val="24"/>
          <w:lang w:val="en-US"/>
        </w:rPr>
        <w:t>RDNP</w:t>
      </w:r>
      <w:r w:rsidR="00152A77" w:rsidRPr="00152A77">
        <w:rPr>
          <w:rFonts w:ascii="Times New Roman" w:hAnsi="Times New Roman"/>
          <w:b/>
          <w:sz w:val="24"/>
          <w:szCs w:val="24"/>
          <w:lang w:val="ru-RU"/>
        </w:rPr>
        <w:t>001-19.39</w:t>
      </w:r>
      <w:r w:rsidR="002E5632">
        <w:rPr>
          <w:rFonts w:ascii="Times New Roman" w:hAnsi="Times New Roman"/>
          <w:b/>
          <w:sz w:val="24"/>
          <w:szCs w:val="24"/>
          <w:lang w:val="ru-RU"/>
        </w:rPr>
        <w:t>3</w:t>
      </w:r>
      <w:r w:rsidR="00CC15F4" w:rsidRPr="00CF6472">
        <w:rPr>
          <w:rFonts w:ascii="Times New Roman" w:hAnsi="Times New Roman"/>
          <w:b/>
          <w:sz w:val="24"/>
          <w:szCs w:val="24"/>
        </w:rPr>
        <w:t xml:space="preserve"> </w:t>
      </w:r>
      <w:r w:rsidRPr="00CF6472">
        <w:rPr>
          <w:rFonts w:ascii="Times New Roman" w:hAnsi="Times New Roman"/>
          <w:b/>
          <w:sz w:val="24"/>
          <w:szCs w:val="24"/>
        </w:rPr>
        <w:t xml:space="preserve">по Мярка </w:t>
      </w:r>
      <w:r w:rsidR="00152A77">
        <w:rPr>
          <w:rFonts w:ascii="Times New Roman" w:hAnsi="Times New Roman"/>
          <w:b/>
          <w:sz w:val="24"/>
          <w:szCs w:val="24"/>
        </w:rPr>
        <w:t>4</w:t>
      </w:r>
      <w:r w:rsidRPr="00CF6472">
        <w:rPr>
          <w:rFonts w:ascii="Times New Roman" w:hAnsi="Times New Roman"/>
          <w:b/>
          <w:sz w:val="24"/>
          <w:szCs w:val="24"/>
        </w:rPr>
        <w:t>.</w:t>
      </w:r>
      <w:r w:rsidR="002E5632">
        <w:rPr>
          <w:rFonts w:ascii="Times New Roman" w:hAnsi="Times New Roman"/>
          <w:b/>
          <w:sz w:val="24"/>
          <w:szCs w:val="24"/>
        </w:rPr>
        <w:t>2</w:t>
      </w:r>
      <w:r w:rsidRPr="00CF6472">
        <w:rPr>
          <w:rFonts w:ascii="Times New Roman" w:hAnsi="Times New Roman"/>
          <w:b/>
          <w:sz w:val="24"/>
          <w:szCs w:val="24"/>
        </w:rPr>
        <w:t>. „</w:t>
      </w:r>
      <w:r w:rsidR="002E5632" w:rsidRPr="002E5632">
        <w:rPr>
          <w:rFonts w:ascii="Times New Roman" w:hAnsi="Times New Roman"/>
          <w:b/>
          <w:sz w:val="24"/>
          <w:szCs w:val="24"/>
        </w:rPr>
        <w:t>Инвестиции в преработка/маркетинг на селскостопански продукти</w:t>
      </w:r>
      <w:r w:rsidRPr="00CF6472">
        <w:rPr>
          <w:rFonts w:ascii="Times New Roman" w:hAnsi="Times New Roman"/>
          <w:b/>
          <w:sz w:val="24"/>
          <w:szCs w:val="24"/>
        </w:rPr>
        <w:t>“</w:t>
      </w:r>
    </w:p>
    <w:p w:rsidR="000C2DD7" w:rsidRPr="00CF6472" w:rsidRDefault="000C2DD7" w:rsidP="00FF56A9">
      <w:pPr>
        <w:spacing w:after="0" w:line="240" w:lineRule="auto"/>
        <w:jc w:val="both"/>
        <w:rPr>
          <w:rFonts w:ascii="Times New Roman" w:eastAsia="Times New Roman" w:hAnsi="Times New Roman"/>
          <w:b/>
          <w:sz w:val="24"/>
          <w:szCs w:val="24"/>
          <w:shd w:val="clear" w:color="auto" w:fill="FEFEFE"/>
          <w:lang w:val="en-US"/>
        </w:rPr>
      </w:pPr>
    </w:p>
    <w:p w:rsidR="000C2DD7" w:rsidRPr="008B657A" w:rsidRDefault="000C2DD7" w:rsidP="00FF56A9">
      <w:pPr>
        <w:spacing w:after="0" w:line="240" w:lineRule="auto"/>
        <w:jc w:val="both"/>
        <w:outlineLvl w:val="0"/>
        <w:rPr>
          <w:rFonts w:ascii="Times New Roman" w:hAnsi="Times New Roman"/>
          <w:sz w:val="24"/>
          <w:szCs w:val="24"/>
        </w:rPr>
      </w:pPr>
      <w:r w:rsidRPr="008B657A">
        <w:rPr>
          <w:rFonts w:ascii="Times New Roman" w:hAnsi="Times New Roman"/>
          <w:b/>
          <w:sz w:val="24"/>
          <w:szCs w:val="24"/>
        </w:rPr>
        <w:t xml:space="preserve">Оперативна програма: </w:t>
      </w:r>
      <w:r w:rsidRPr="008B657A">
        <w:rPr>
          <w:rFonts w:ascii="Times New Roman" w:hAnsi="Times New Roman"/>
          <w:sz w:val="24"/>
          <w:szCs w:val="24"/>
        </w:rPr>
        <w:t xml:space="preserve">ПРОГРАМА ЗА РАЗВИТИЕ НА СЕЛСКИТЕ РАЙОНИ 2014 -2020Г. </w:t>
      </w:r>
    </w:p>
    <w:p w:rsidR="000C2DD7" w:rsidRPr="008B657A" w:rsidRDefault="000C2DD7" w:rsidP="00FF56A9">
      <w:pPr>
        <w:spacing w:after="0" w:line="240" w:lineRule="auto"/>
        <w:jc w:val="both"/>
        <w:outlineLvl w:val="0"/>
        <w:rPr>
          <w:rFonts w:ascii="Times New Roman" w:hAnsi="Times New Roman"/>
          <w:b/>
          <w:sz w:val="24"/>
          <w:szCs w:val="24"/>
        </w:rPr>
      </w:pPr>
    </w:p>
    <w:p w:rsidR="000C2DD7" w:rsidRPr="008B657A" w:rsidRDefault="000C2DD7" w:rsidP="00FF56A9">
      <w:pPr>
        <w:spacing w:after="0" w:line="240" w:lineRule="auto"/>
        <w:jc w:val="both"/>
        <w:outlineLvl w:val="0"/>
        <w:rPr>
          <w:rFonts w:ascii="Times New Roman" w:hAnsi="Times New Roman"/>
          <w:sz w:val="24"/>
          <w:szCs w:val="24"/>
          <w:lang w:val="en-US"/>
        </w:rPr>
      </w:pPr>
      <w:r w:rsidRPr="008B657A">
        <w:rPr>
          <w:rFonts w:ascii="Times New Roman" w:hAnsi="Times New Roman"/>
          <w:b/>
          <w:sz w:val="24"/>
          <w:szCs w:val="24"/>
        </w:rPr>
        <w:t>Мярка</w:t>
      </w:r>
      <w:r w:rsidRPr="008B657A">
        <w:rPr>
          <w:rFonts w:ascii="Times New Roman" w:hAnsi="Times New Roman"/>
          <w:sz w:val="24"/>
          <w:szCs w:val="24"/>
        </w:rPr>
        <w:t xml:space="preserve">: 19 ВОДЕНО ОТ ОБЩНОСТИТЕ МЕСТНО РАЗВИТИЕ </w:t>
      </w:r>
    </w:p>
    <w:p w:rsidR="000C2DD7" w:rsidRPr="008B657A" w:rsidRDefault="000C2DD7" w:rsidP="00FF56A9">
      <w:pPr>
        <w:spacing w:after="0" w:line="240" w:lineRule="auto"/>
        <w:jc w:val="both"/>
        <w:outlineLvl w:val="0"/>
        <w:rPr>
          <w:rFonts w:ascii="Times New Roman" w:hAnsi="Times New Roman"/>
          <w:sz w:val="24"/>
          <w:szCs w:val="24"/>
          <w:lang w:val="en-US"/>
        </w:rPr>
      </w:pPr>
    </w:p>
    <w:p w:rsidR="006F51A8" w:rsidRDefault="00E237A7" w:rsidP="00681C8B">
      <w:pPr>
        <w:pStyle w:val="Default"/>
        <w:jc w:val="both"/>
      </w:pPr>
      <w:r w:rsidRPr="008B657A">
        <w:rPr>
          <w:rFonts w:ascii="Times New Roman" w:hAnsi="Times New Roman"/>
          <w:b/>
          <w:lang w:val="bg-BG"/>
        </w:rPr>
        <w:t>Цели и обхват на мярката</w:t>
      </w:r>
      <w:r w:rsidR="000C2DD7" w:rsidRPr="008B657A">
        <w:rPr>
          <w:rFonts w:ascii="Times New Roman" w:hAnsi="Times New Roman"/>
          <w:b/>
        </w:rPr>
        <w:t>:</w:t>
      </w:r>
      <w:r w:rsidR="00681C8B" w:rsidRPr="008B657A">
        <w:t xml:space="preserve"> </w:t>
      </w:r>
    </w:p>
    <w:p w:rsidR="002E5632" w:rsidRPr="002E5632" w:rsidRDefault="002E5632" w:rsidP="002E5632">
      <w:pPr>
        <w:pStyle w:val="Default"/>
        <w:jc w:val="both"/>
        <w:rPr>
          <w:rFonts w:ascii="Times New Roman" w:hAnsi="Times New Roman"/>
          <w:lang w:eastAsia="bg-BG"/>
        </w:rPr>
      </w:pPr>
      <w:proofErr w:type="spellStart"/>
      <w:r w:rsidRPr="002E5632">
        <w:rPr>
          <w:rFonts w:ascii="Times New Roman" w:hAnsi="Times New Roman"/>
          <w:lang w:eastAsia="bg-BG"/>
        </w:rPr>
        <w:t>Мярка</w:t>
      </w:r>
      <w:proofErr w:type="spellEnd"/>
      <w:r w:rsidRPr="002E5632">
        <w:rPr>
          <w:rFonts w:ascii="Times New Roman" w:hAnsi="Times New Roman"/>
          <w:lang w:eastAsia="bg-BG"/>
        </w:rPr>
        <w:t xml:space="preserve"> 4.2. “</w:t>
      </w:r>
      <w:proofErr w:type="spellStart"/>
      <w:r w:rsidRPr="002E5632">
        <w:rPr>
          <w:rFonts w:ascii="Times New Roman" w:hAnsi="Times New Roman"/>
          <w:lang w:eastAsia="bg-BG"/>
        </w:rPr>
        <w:t>Инвестиции</w:t>
      </w:r>
      <w:proofErr w:type="spellEnd"/>
      <w:r w:rsidRPr="002E5632">
        <w:rPr>
          <w:rFonts w:ascii="Times New Roman" w:hAnsi="Times New Roman"/>
          <w:lang w:eastAsia="bg-BG"/>
        </w:rPr>
        <w:t xml:space="preserve"> в </w:t>
      </w:r>
      <w:proofErr w:type="spellStart"/>
      <w:r w:rsidRPr="002E5632">
        <w:rPr>
          <w:rFonts w:ascii="Times New Roman" w:hAnsi="Times New Roman"/>
          <w:lang w:eastAsia="bg-BG"/>
        </w:rPr>
        <w:t>преработка</w:t>
      </w:r>
      <w:proofErr w:type="spellEnd"/>
      <w:r w:rsidRPr="002E5632">
        <w:rPr>
          <w:rFonts w:ascii="Times New Roman" w:hAnsi="Times New Roman"/>
          <w:lang w:eastAsia="bg-BG"/>
        </w:rPr>
        <w:t>/</w:t>
      </w:r>
      <w:proofErr w:type="spellStart"/>
      <w:r w:rsidRPr="002E5632">
        <w:rPr>
          <w:rFonts w:ascii="Times New Roman" w:hAnsi="Times New Roman"/>
          <w:lang w:eastAsia="bg-BG"/>
        </w:rPr>
        <w:t>маркетинг</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селскостопански</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продукти</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от</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Стратегията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за</w:t>
      </w:r>
      <w:proofErr w:type="spellEnd"/>
      <w:r w:rsidRPr="002E5632">
        <w:rPr>
          <w:rFonts w:ascii="Times New Roman" w:hAnsi="Times New Roman"/>
          <w:lang w:eastAsia="bg-BG"/>
        </w:rPr>
        <w:t xml:space="preserve"> ВОМР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МИГ „</w:t>
      </w:r>
      <w:proofErr w:type="spellStart"/>
      <w:r w:rsidRPr="002E5632">
        <w:rPr>
          <w:rFonts w:ascii="Times New Roman" w:hAnsi="Times New Roman"/>
          <w:lang w:eastAsia="bg-BG"/>
        </w:rPr>
        <w:t>Долни</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Чифлик</w:t>
      </w:r>
      <w:proofErr w:type="spellEnd"/>
      <w:r w:rsidRPr="002E5632">
        <w:rPr>
          <w:rFonts w:ascii="Times New Roman" w:hAnsi="Times New Roman"/>
          <w:lang w:eastAsia="bg-BG"/>
        </w:rPr>
        <w:t xml:space="preserve"> и </w:t>
      </w:r>
      <w:proofErr w:type="spellStart"/>
      <w:proofErr w:type="gramStart"/>
      <w:r w:rsidRPr="002E5632">
        <w:rPr>
          <w:rFonts w:ascii="Times New Roman" w:hAnsi="Times New Roman"/>
          <w:lang w:eastAsia="bg-BG"/>
        </w:rPr>
        <w:t>Бяла</w:t>
      </w:r>
      <w:proofErr w:type="spellEnd"/>
      <w:r w:rsidRPr="002E5632">
        <w:rPr>
          <w:rFonts w:ascii="Times New Roman" w:hAnsi="Times New Roman"/>
          <w:lang w:eastAsia="bg-BG"/>
        </w:rPr>
        <w:t xml:space="preserve">“ </w:t>
      </w:r>
      <w:proofErr w:type="spellStart"/>
      <w:r w:rsidRPr="002E5632">
        <w:rPr>
          <w:rFonts w:ascii="Times New Roman" w:hAnsi="Times New Roman"/>
          <w:b/>
          <w:lang w:eastAsia="bg-BG"/>
        </w:rPr>
        <w:t>има</w:t>
      </w:r>
      <w:proofErr w:type="spellEnd"/>
      <w:proofErr w:type="gramEnd"/>
      <w:r w:rsidRPr="002E5632">
        <w:rPr>
          <w:rFonts w:ascii="Times New Roman" w:hAnsi="Times New Roman"/>
          <w:b/>
          <w:lang w:eastAsia="bg-BG"/>
        </w:rPr>
        <w:t xml:space="preserve"> </w:t>
      </w:r>
      <w:proofErr w:type="spellStart"/>
      <w:r w:rsidRPr="002E5632">
        <w:rPr>
          <w:rFonts w:ascii="Times New Roman" w:hAnsi="Times New Roman"/>
          <w:b/>
          <w:lang w:eastAsia="bg-BG"/>
        </w:rPr>
        <w:t>за</w:t>
      </w:r>
      <w:proofErr w:type="spellEnd"/>
      <w:r w:rsidRPr="002E5632">
        <w:rPr>
          <w:rFonts w:ascii="Times New Roman" w:hAnsi="Times New Roman"/>
          <w:b/>
          <w:lang w:eastAsia="bg-BG"/>
        </w:rPr>
        <w:t xml:space="preserve"> </w:t>
      </w:r>
      <w:proofErr w:type="spellStart"/>
      <w:r w:rsidRPr="002E5632">
        <w:rPr>
          <w:rFonts w:ascii="Times New Roman" w:hAnsi="Times New Roman"/>
          <w:b/>
          <w:lang w:eastAsia="bg-BG"/>
        </w:rPr>
        <w:t>цел</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подобряване</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цялостната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дейност</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икономическата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ефективност</w:t>
      </w:r>
      <w:proofErr w:type="spellEnd"/>
      <w:r w:rsidRPr="002E5632">
        <w:rPr>
          <w:rFonts w:ascii="Times New Roman" w:hAnsi="Times New Roman"/>
          <w:lang w:eastAsia="bg-BG"/>
        </w:rPr>
        <w:t xml:space="preserve"> и </w:t>
      </w:r>
      <w:proofErr w:type="spellStart"/>
      <w:r w:rsidRPr="002E5632">
        <w:rPr>
          <w:rFonts w:ascii="Times New Roman" w:hAnsi="Times New Roman"/>
          <w:lang w:eastAsia="bg-BG"/>
        </w:rPr>
        <w:t>конкурентоспособността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предприятията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от</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хранително-преработвателната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промишленост</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територията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МИГ „</w:t>
      </w:r>
      <w:proofErr w:type="spellStart"/>
      <w:r w:rsidRPr="002E5632">
        <w:rPr>
          <w:rFonts w:ascii="Times New Roman" w:hAnsi="Times New Roman"/>
          <w:lang w:eastAsia="bg-BG"/>
        </w:rPr>
        <w:t>Долни</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Чифлик</w:t>
      </w:r>
      <w:proofErr w:type="spellEnd"/>
      <w:r w:rsidRPr="002E5632">
        <w:rPr>
          <w:rFonts w:ascii="Times New Roman" w:hAnsi="Times New Roman"/>
          <w:lang w:eastAsia="bg-BG"/>
        </w:rPr>
        <w:t xml:space="preserve"> и </w:t>
      </w:r>
      <w:proofErr w:type="spellStart"/>
      <w:r w:rsidRPr="002E5632">
        <w:rPr>
          <w:rFonts w:ascii="Times New Roman" w:hAnsi="Times New Roman"/>
          <w:lang w:eastAsia="bg-BG"/>
        </w:rPr>
        <w:t>Бяла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чрез</w:t>
      </w:r>
      <w:proofErr w:type="spellEnd"/>
      <w:r w:rsidRPr="002E5632">
        <w:rPr>
          <w:rFonts w:ascii="Times New Roman" w:hAnsi="Times New Roman"/>
          <w:lang w:eastAsia="bg-BG"/>
        </w:rPr>
        <w:t>:</w:t>
      </w:r>
    </w:p>
    <w:p w:rsidR="002E5632" w:rsidRPr="002E5632" w:rsidRDefault="002E5632" w:rsidP="002E5632">
      <w:pPr>
        <w:pStyle w:val="Default"/>
        <w:rPr>
          <w:rFonts w:ascii="Times New Roman" w:hAnsi="Times New Roman"/>
          <w:lang w:eastAsia="bg-BG"/>
        </w:rPr>
      </w:pPr>
      <w:r w:rsidRPr="002E5632">
        <w:rPr>
          <w:rFonts w:ascii="Times New Roman" w:hAnsi="Times New Roman"/>
          <w:lang w:eastAsia="bg-BG"/>
        </w:rPr>
        <w:t xml:space="preserve">• </w:t>
      </w:r>
      <w:proofErr w:type="spellStart"/>
      <w:r w:rsidRPr="002E5632">
        <w:rPr>
          <w:rFonts w:ascii="Times New Roman" w:hAnsi="Times New Roman"/>
          <w:lang w:eastAsia="bg-BG"/>
        </w:rPr>
        <w:t>по-добро</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използване</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факторите</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за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производство</w:t>
      </w:r>
      <w:proofErr w:type="spellEnd"/>
      <w:r w:rsidRPr="002E5632">
        <w:rPr>
          <w:rFonts w:ascii="Times New Roman" w:hAnsi="Times New Roman"/>
          <w:lang w:eastAsia="bg-BG"/>
        </w:rPr>
        <w:t>;</w:t>
      </w:r>
    </w:p>
    <w:p w:rsidR="002E5632" w:rsidRPr="002E5632" w:rsidRDefault="002E5632" w:rsidP="002E5632">
      <w:pPr>
        <w:pStyle w:val="Default"/>
        <w:rPr>
          <w:rFonts w:ascii="Times New Roman" w:hAnsi="Times New Roman"/>
          <w:lang w:eastAsia="bg-BG"/>
        </w:rPr>
      </w:pPr>
      <w:r w:rsidRPr="002E5632">
        <w:rPr>
          <w:rFonts w:ascii="Times New Roman" w:hAnsi="Times New Roman"/>
          <w:lang w:eastAsia="bg-BG"/>
        </w:rPr>
        <w:t xml:space="preserve">• </w:t>
      </w:r>
      <w:proofErr w:type="spellStart"/>
      <w:r w:rsidRPr="002E5632">
        <w:rPr>
          <w:rFonts w:ascii="Times New Roman" w:hAnsi="Times New Roman"/>
          <w:lang w:eastAsia="bg-BG"/>
        </w:rPr>
        <w:t>въвеждане</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нови</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продукти</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процеси</w:t>
      </w:r>
      <w:proofErr w:type="spellEnd"/>
      <w:r w:rsidRPr="002E5632">
        <w:rPr>
          <w:rFonts w:ascii="Times New Roman" w:hAnsi="Times New Roman"/>
          <w:lang w:eastAsia="bg-BG"/>
        </w:rPr>
        <w:t xml:space="preserve"> и </w:t>
      </w:r>
      <w:proofErr w:type="spellStart"/>
      <w:r w:rsidRPr="002E5632">
        <w:rPr>
          <w:rFonts w:ascii="Times New Roman" w:hAnsi="Times New Roman"/>
          <w:lang w:eastAsia="bg-BG"/>
        </w:rPr>
        <w:t>технологии</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включително</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къси</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вериги</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доставка</w:t>
      </w:r>
      <w:proofErr w:type="spellEnd"/>
      <w:r w:rsidRPr="002E5632">
        <w:rPr>
          <w:rFonts w:ascii="Times New Roman" w:hAnsi="Times New Roman"/>
          <w:lang w:eastAsia="bg-BG"/>
        </w:rPr>
        <w:t>;</w:t>
      </w:r>
    </w:p>
    <w:p w:rsidR="002E5632" w:rsidRPr="002E5632" w:rsidRDefault="002E5632" w:rsidP="002E5632">
      <w:pPr>
        <w:pStyle w:val="Default"/>
        <w:rPr>
          <w:rFonts w:ascii="Times New Roman" w:hAnsi="Times New Roman"/>
          <w:lang w:eastAsia="bg-BG"/>
        </w:rPr>
      </w:pPr>
      <w:r w:rsidRPr="002E5632">
        <w:rPr>
          <w:rFonts w:ascii="Times New Roman" w:hAnsi="Times New Roman"/>
          <w:lang w:eastAsia="bg-BG"/>
        </w:rPr>
        <w:t xml:space="preserve">• </w:t>
      </w:r>
      <w:proofErr w:type="spellStart"/>
      <w:r w:rsidRPr="002E5632">
        <w:rPr>
          <w:rFonts w:ascii="Times New Roman" w:hAnsi="Times New Roman"/>
          <w:lang w:eastAsia="bg-BG"/>
        </w:rPr>
        <w:t>подобряване</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качеството</w:t>
      </w:r>
      <w:proofErr w:type="spellEnd"/>
      <w:r w:rsidRPr="002E5632">
        <w:rPr>
          <w:rFonts w:ascii="Times New Roman" w:hAnsi="Times New Roman"/>
          <w:lang w:eastAsia="bg-BG"/>
        </w:rPr>
        <w:t xml:space="preserve"> и </w:t>
      </w:r>
      <w:proofErr w:type="spellStart"/>
      <w:r w:rsidRPr="002E5632">
        <w:rPr>
          <w:rFonts w:ascii="Times New Roman" w:hAnsi="Times New Roman"/>
          <w:lang w:eastAsia="bg-BG"/>
        </w:rPr>
        <w:t>безопасността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храните</w:t>
      </w:r>
      <w:proofErr w:type="spellEnd"/>
      <w:r w:rsidRPr="002E5632">
        <w:rPr>
          <w:rFonts w:ascii="Times New Roman" w:hAnsi="Times New Roman"/>
          <w:lang w:eastAsia="bg-BG"/>
        </w:rPr>
        <w:t xml:space="preserve"> и </w:t>
      </w:r>
      <w:proofErr w:type="spellStart"/>
      <w:r w:rsidRPr="002E5632">
        <w:rPr>
          <w:rFonts w:ascii="Times New Roman" w:hAnsi="Times New Roman"/>
          <w:lang w:eastAsia="bg-BG"/>
        </w:rPr>
        <w:t>тяхната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проследяемост</w:t>
      </w:r>
      <w:proofErr w:type="spellEnd"/>
      <w:r w:rsidRPr="002E5632">
        <w:rPr>
          <w:rFonts w:ascii="Times New Roman" w:hAnsi="Times New Roman"/>
          <w:lang w:eastAsia="bg-BG"/>
        </w:rPr>
        <w:t>;</w:t>
      </w:r>
    </w:p>
    <w:p w:rsidR="002E5632" w:rsidRPr="002E5632" w:rsidRDefault="002E5632" w:rsidP="002E5632">
      <w:pPr>
        <w:pStyle w:val="Default"/>
        <w:rPr>
          <w:rFonts w:ascii="Times New Roman" w:hAnsi="Times New Roman"/>
          <w:lang w:eastAsia="bg-BG"/>
        </w:rPr>
      </w:pPr>
      <w:r w:rsidRPr="002E5632">
        <w:rPr>
          <w:rFonts w:ascii="Times New Roman" w:hAnsi="Times New Roman"/>
          <w:lang w:eastAsia="bg-BG"/>
        </w:rPr>
        <w:t xml:space="preserve">•  </w:t>
      </w:r>
      <w:proofErr w:type="spellStart"/>
      <w:r w:rsidRPr="002E5632">
        <w:rPr>
          <w:rFonts w:ascii="Times New Roman" w:hAnsi="Times New Roman"/>
          <w:lang w:eastAsia="bg-BG"/>
        </w:rPr>
        <w:t>постигане</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съответствие</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със</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стандартите</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Европейския</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съюз</w:t>
      </w:r>
      <w:proofErr w:type="spellEnd"/>
      <w:r w:rsidRPr="002E5632">
        <w:rPr>
          <w:rFonts w:ascii="Times New Roman" w:hAnsi="Times New Roman"/>
          <w:lang w:eastAsia="bg-BG"/>
        </w:rPr>
        <w:t xml:space="preserve"> (ЕС);</w:t>
      </w:r>
    </w:p>
    <w:p w:rsidR="002E5632" w:rsidRPr="002E5632" w:rsidRDefault="002E5632" w:rsidP="002E5632">
      <w:pPr>
        <w:pStyle w:val="Default"/>
        <w:rPr>
          <w:rFonts w:ascii="Times New Roman" w:hAnsi="Times New Roman"/>
          <w:lang w:eastAsia="bg-BG"/>
        </w:rPr>
      </w:pPr>
      <w:r w:rsidRPr="002E5632">
        <w:rPr>
          <w:rFonts w:ascii="Times New Roman" w:hAnsi="Times New Roman"/>
          <w:lang w:eastAsia="bg-BG"/>
        </w:rPr>
        <w:t xml:space="preserve">•  </w:t>
      </w:r>
      <w:proofErr w:type="spellStart"/>
      <w:r w:rsidRPr="002E5632">
        <w:rPr>
          <w:rFonts w:ascii="Times New Roman" w:hAnsi="Times New Roman"/>
          <w:lang w:eastAsia="bg-BG"/>
        </w:rPr>
        <w:t>подобряване</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опазването</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околната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среда</w:t>
      </w:r>
      <w:proofErr w:type="spellEnd"/>
      <w:r w:rsidRPr="002E5632">
        <w:rPr>
          <w:rFonts w:ascii="Times New Roman" w:hAnsi="Times New Roman"/>
          <w:lang w:eastAsia="bg-BG"/>
        </w:rPr>
        <w:t>.</w:t>
      </w:r>
    </w:p>
    <w:p w:rsidR="00681C8B" w:rsidRPr="008B657A" w:rsidRDefault="006F51A8" w:rsidP="00681C8B">
      <w:pPr>
        <w:pStyle w:val="Default"/>
        <w:jc w:val="both"/>
        <w:rPr>
          <w:rFonts w:ascii="Times New Roman" w:eastAsia="Calibri" w:hAnsi="Times New Roman" w:cs="Times New Roman"/>
          <w:color w:val="auto"/>
          <w:lang w:val="bg-BG" w:eastAsia="bg-BG"/>
        </w:rPr>
      </w:pPr>
      <w:r w:rsidRPr="006F51A8">
        <w:rPr>
          <w:rFonts w:ascii="Times New Roman" w:eastAsia="Calibri" w:hAnsi="Times New Roman" w:cs="Times New Roman"/>
          <w:color w:val="auto"/>
          <w:lang w:val="bg-BG" w:eastAsia="bg-BG"/>
        </w:rPr>
        <w:t>Проектите по процедурата се изпълняват на територията на общините Долни Чифлик и Бяла</w:t>
      </w:r>
      <w:r>
        <w:rPr>
          <w:rFonts w:ascii="Times New Roman" w:eastAsia="Calibri" w:hAnsi="Times New Roman" w:cs="Times New Roman"/>
          <w:color w:val="auto"/>
          <w:lang w:val="bg-BG" w:eastAsia="bg-BG"/>
        </w:rPr>
        <w:t>.</w:t>
      </w:r>
    </w:p>
    <w:p w:rsidR="00E237A7" w:rsidRPr="008B657A" w:rsidRDefault="000C2DD7" w:rsidP="00FF56A9">
      <w:pPr>
        <w:spacing w:after="0" w:line="240" w:lineRule="auto"/>
        <w:jc w:val="both"/>
        <w:rPr>
          <w:rFonts w:ascii="Times New Roman" w:hAnsi="Times New Roman"/>
          <w:sz w:val="24"/>
          <w:szCs w:val="24"/>
        </w:rPr>
      </w:pPr>
      <w:r w:rsidRPr="008B657A">
        <w:rPr>
          <w:rFonts w:ascii="Times New Roman" w:hAnsi="Times New Roman"/>
          <w:b/>
          <w:sz w:val="24"/>
          <w:szCs w:val="24"/>
        </w:rPr>
        <w:t xml:space="preserve"> </w:t>
      </w:r>
    </w:p>
    <w:p w:rsidR="000C2DD7" w:rsidRPr="008B657A" w:rsidRDefault="000C2DD7" w:rsidP="00FF56A9">
      <w:pPr>
        <w:spacing w:after="0" w:line="240" w:lineRule="auto"/>
        <w:jc w:val="both"/>
        <w:rPr>
          <w:rFonts w:ascii="Times New Roman" w:hAnsi="Times New Roman"/>
          <w:b/>
          <w:sz w:val="24"/>
          <w:szCs w:val="24"/>
        </w:rPr>
      </w:pPr>
      <w:r w:rsidRPr="008B657A">
        <w:rPr>
          <w:rFonts w:ascii="Times New Roman" w:hAnsi="Times New Roman"/>
          <w:sz w:val="24"/>
          <w:szCs w:val="24"/>
        </w:rPr>
        <w:t xml:space="preserve">Процедурата за безвъзмездна финансова помощ </w:t>
      </w:r>
      <w:r w:rsidRPr="008B657A">
        <w:rPr>
          <w:rFonts w:ascii="Times New Roman" w:hAnsi="Times New Roman"/>
          <w:b/>
          <w:sz w:val="24"/>
          <w:szCs w:val="24"/>
        </w:rPr>
        <w:t>се реализира с финансовата подкрепа на Европейския земеделски фонд за развитие на селските райони.</w:t>
      </w:r>
    </w:p>
    <w:p w:rsidR="000C2DD7" w:rsidRPr="008B657A" w:rsidRDefault="000C2DD7" w:rsidP="00FF56A9">
      <w:pPr>
        <w:spacing w:after="0" w:line="240" w:lineRule="auto"/>
        <w:jc w:val="both"/>
        <w:rPr>
          <w:rFonts w:ascii="Times New Roman" w:eastAsia="Times New Roman" w:hAnsi="Times New Roman"/>
          <w:b/>
          <w:sz w:val="24"/>
          <w:szCs w:val="24"/>
          <w:shd w:val="clear" w:color="auto" w:fill="FEFEFE"/>
          <w:lang w:val="en-US"/>
        </w:rPr>
      </w:pPr>
    </w:p>
    <w:p w:rsidR="00B269F5" w:rsidRPr="008B657A" w:rsidRDefault="00B269F5" w:rsidP="008351DA">
      <w:pPr>
        <w:numPr>
          <w:ilvl w:val="0"/>
          <w:numId w:val="6"/>
        </w:numPr>
        <w:spacing w:after="0" w:line="240" w:lineRule="auto"/>
        <w:ind w:left="0" w:firstLine="0"/>
        <w:jc w:val="both"/>
        <w:rPr>
          <w:rFonts w:ascii="Times New Roman" w:eastAsia="Times New Roman" w:hAnsi="Times New Roman"/>
          <w:b/>
          <w:i/>
          <w:sz w:val="24"/>
          <w:szCs w:val="24"/>
        </w:rPr>
      </w:pPr>
      <w:r w:rsidRPr="008B657A">
        <w:rPr>
          <w:rFonts w:ascii="Times New Roman" w:eastAsia="Times New Roman" w:hAnsi="Times New Roman"/>
          <w:b/>
          <w:i/>
          <w:sz w:val="24"/>
          <w:szCs w:val="24"/>
        </w:rPr>
        <w:t>Наименование на мярката от Стратегията за ВОМР:</w:t>
      </w:r>
    </w:p>
    <w:p w:rsidR="00B269F5" w:rsidRPr="00152A77" w:rsidRDefault="00685DF5" w:rsidP="00FF56A9">
      <w:pPr>
        <w:spacing w:after="0" w:line="240" w:lineRule="auto"/>
        <w:jc w:val="both"/>
        <w:rPr>
          <w:rFonts w:ascii="Times New Roman" w:eastAsia="Times New Roman" w:hAnsi="Times New Roman"/>
          <w:sz w:val="24"/>
          <w:szCs w:val="24"/>
        </w:rPr>
      </w:pPr>
      <w:r w:rsidRPr="008B657A">
        <w:rPr>
          <w:rFonts w:ascii="Times New Roman" w:hAnsi="Times New Roman"/>
          <w:sz w:val="24"/>
          <w:szCs w:val="24"/>
        </w:rPr>
        <w:t xml:space="preserve">МИГ „Долни Чифлик и Бяла” </w:t>
      </w:r>
      <w:r w:rsidR="000C2DD7" w:rsidRPr="008B657A">
        <w:rPr>
          <w:rFonts w:ascii="Times New Roman" w:eastAsia="Times New Roman" w:hAnsi="Times New Roman"/>
          <w:noProof/>
          <w:color w:val="000000"/>
          <w:sz w:val="24"/>
          <w:szCs w:val="24"/>
        </w:rPr>
        <w:t xml:space="preserve">- мярка </w:t>
      </w:r>
      <w:r w:rsidR="00152A77">
        <w:rPr>
          <w:rFonts w:ascii="Times New Roman" w:eastAsia="Times New Roman" w:hAnsi="Times New Roman"/>
          <w:noProof/>
          <w:color w:val="000000"/>
          <w:sz w:val="24"/>
          <w:szCs w:val="24"/>
        </w:rPr>
        <w:t>4</w:t>
      </w:r>
      <w:r w:rsidR="00B269F5" w:rsidRPr="008B657A">
        <w:rPr>
          <w:rFonts w:ascii="Times New Roman" w:eastAsia="Times New Roman" w:hAnsi="Times New Roman"/>
          <w:noProof/>
          <w:color w:val="000000"/>
          <w:sz w:val="24"/>
          <w:szCs w:val="24"/>
          <w:lang w:val="fr-BE"/>
        </w:rPr>
        <w:t>.</w:t>
      </w:r>
      <w:r w:rsidR="002E5632">
        <w:rPr>
          <w:rFonts w:ascii="Times New Roman" w:eastAsia="Times New Roman" w:hAnsi="Times New Roman"/>
          <w:noProof/>
          <w:color w:val="000000"/>
          <w:sz w:val="24"/>
          <w:szCs w:val="24"/>
        </w:rPr>
        <w:t>2</w:t>
      </w:r>
      <w:r w:rsidR="00B269F5" w:rsidRPr="008B657A">
        <w:rPr>
          <w:rFonts w:ascii="Times New Roman" w:eastAsia="Times New Roman" w:hAnsi="Times New Roman"/>
          <w:noProof/>
          <w:color w:val="000000"/>
          <w:sz w:val="24"/>
          <w:szCs w:val="24"/>
          <w:lang w:val="fr-BE"/>
        </w:rPr>
        <w:t xml:space="preserve">. </w:t>
      </w:r>
      <w:r w:rsidR="002E5632" w:rsidRPr="002E5632">
        <w:rPr>
          <w:rFonts w:ascii="Times New Roman" w:eastAsia="Times New Roman" w:hAnsi="Times New Roman"/>
          <w:noProof/>
          <w:color w:val="000000"/>
          <w:sz w:val="24"/>
          <w:szCs w:val="24"/>
        </w:rPr>
        <w:t>Инвестиции в преработка/маркетинг на селскостопански продукти</w:t>
      </w:r>
    </w:p>
    <w:p w:rsidR="00B269F5" w:rsidRPr="008B657A" w:rsidRDefault="00B269F5" w:rsidP="00FF56A9">
      <w:pPr>
        <w:spacing w:after="0" w:line="240" w:lineRule="auto"/>
        <w:ind w:left="1560"/>
        <w:jc w:val="both"/>
        <w:rPr>
          <w:rFonts w:ascii="Times New Roman" w:eastAsia="Times New Roman" w:hAnsi="Times New Roman"/>
          <w:sz w:val="24"/>
          <w:szCs w:val="24"/>
        </w:rPr>
      </w:pPr>
    </w:p>
    <w:p w:rsidR="000D3562" w:rsidRPr="008B657A" w:rsidRDefault="000D3562" w:rsidP="00681C8B">
      <w:pPr>
        <w:spacing w:after="0" w:line="240" w:lineRule="auto"/>
        <w:ind w:firstLine="720"/>
        <w:jc w:val="both"/>
        <w:rPr>
          <w:rFonts w:ascii="Times New Roman" w:hAnsi="Times New Roman"/>
          <w:color w:val="000000"/>
          <w:sz w:val="24"/>
          <w:szCs w:val="24"/>
          <w:lang w:eastAsia="bg-BG"/>
        </w:rPr>
      </w:pPr>
    </w:p>
    <w:p w:rsidR="000D3562" w:rsidRPr="008B657A" w:rsidRDefault="000D3562" w:rsidP="008351DA">
      <w:pPr>
        <w:numPr>
          <w:ilvl w:val="0"/>
          <w:numId w:val="1"/>
        </w:numPr>
        <w:spacing w:after="0" w:line="240" w:lineRule="auto"/>
        <w:ind w:left="0" w:firstLine="0"/>
        <w:jc w:val="both"/>
        <w:rPr>
          <w:rFonts w:ascii="Times New Roman" w:eastAsia="Times New Roman" w:hAnsi="Times New Roman"/>
          <w:b/>
          <w:i/>
          <w:sz w:val="24"/>
          <w:szCs w:val="24"/>
        </w:rPr>
      </w:pPr>
      <w:r w:rsidRPr="008B657A">
        <w:rPr>
          <w:rFonts w:ascii="Times New Roman" w:eastAsia="Times New Roman" w:hAnsi="Times New Roman"/>
          <w:b/>
          <w:i/>
          <w:sz w:val="24"/>
          <w:szCs w:val="24"/>
        </w:rPr>
        <w:t>Допустими кандидати</w:t>
      </w:r>
      <w:r w:rsidRPr="008B657A">
        <w:rPr>
          <w:rFonts w:ascii="Times New Roman" w:eastAsia="Times New Roman" w:hAnsi="Times New Roman"/>
          <w:b/>
          <w:i/>
          <w:sz w:val="24"/>
          <w:szCs w:val="24"/>
          <w:lang w:val="en-US"/>
        </w:rPr>
        <w:t>:</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1. За безвъзмездна финансова помощ по настоящата процедура могат да кандидатстват лица, които към датата на подаване на проектното предложение са:</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a) земеделски стопани, регистрирани съгласно Закона за подпомагане на земеделските производители и притежаващи минимален стандартен производствен обем в размер 8 000 евро;</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б) предприятия (еднолични търговци и юридически лица), различни от кандидатите по т. 1, буква „а“</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lastRenderedPageBreak/>
        <w:t>2. Кандидатите по т.1, буква „а“ и буква „б“ трябва да имат постоянен адрес (за физическите лица) или седалище и адрес на управление (за едноличните търговци и юридическите лица) на територията на МИГ „Долни Чифлик и Бяла“.</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3. Кандидатите по т. 1, буква „б“ към датата на подаване на проектните предложения следва да отговарят на следните условия за допустимост:</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а) да са регистрирани по Търговския закон или Закона за кооперациите;</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xml:space="preserve">б) да са </w:t>
      </w:r>
      <w:proofErr w:type="spellStart"/>
      <w:r w:rsidRPr="002E5632">
        <w:rPr>
          <w:rFonts w:ascii="Times New Roman" w:hAnsi="Times New Roman"/>
          <w:color w:val="000000"/>
          <w:sz w:val="24"/>
          <w:szCs w:val="24"/>
          <w:lang w:eastAsia="bg-BG"/>
        </w:rPr>
        <w:t>микро</w:t>
      </w:r>
      <w:proofErr w:type="spellEnd"/>
      <w:r w:rsidRPr="002E5632">
        <w:rPr>
          <w:rFonts w:ascii="Times New Roman" w:hAnsi="Times New Roman"/>
          <w:color w:val="000000"/>
          <w:sz w:val="24"/>
          <w:szCs w:val="24"/>
          <w:lang w:eastAsia="bg-BG"/>
        </w:rPr>
        <w:t>-, малки или средни предприятия съгласно Закона за малките и средни предприятия;</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4. Земеделските стопани по т. 1, буква „а“ към датата на подаване на проектното предложение трябва да отговарят на следните условия:</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а) да са регистрирани като земеделски стопани съгласно Наредба № 3 от 1999 г. за създаване и поддържане на регистър на земеделските стопани (ДВ, бр. 10 от 1999 г.);</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б) минималният стандартен производствен обем на земеделското им стопанство е не по-малко от левовата равностойност на 8000 евро.</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5. Минималният стандартен производствен обем на земеделското стопанство по т. 2, буква „б“ се доказва с декларация за изчисление на минималния стандартен производствен обем на стопанството през текущата стопанска година към момента на кандидатстване по образец съгласно приложение № 4 от документите за попълване към Условията за кандидатстване и:</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а) регистрация на обработваната от кандидата земя и отглежданите животни в Интегрираната система за администриране и контрол (ИСАК); или</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б) документ за собственост или ползване на земята или заповеди по чл. 37в, ал. 4, 10 и 12 от Закона за собствеността и ползването на земеделските земи, която участва при изчисляването му; или</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в) анкетните формуляри от анкетна карта/анкетни карти на земеделския стопанин, издадени по реда на Наредба № 3 от 1999 г. за създаване и поддържане на регистър на земеделските стопани.</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6. По отношение на обработваната от кандидата земя, която участва при изчисление на минималния стандартен производствен обем на земеделското стопанство, не трябва да са нарушени изискванията на разпоредбата на чл. 33б от Закона за подпомагане на земеделските производители.</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7. За едноличните търговци, които не са регистрирани като земеделски стопани по реда на Наредба № 3 от 1999 г. за създаване и поддържане на регистър на земеделските стопани (ДВ, бр. 10 от 1999 г.) (Наредба № 3 от 1999 г.), се признават обстоятелствата по т. 1, буква „а“, т. 4 и т. 5 като физически лица.</w:t>
      </w:r>
    </w:p>
    <w:p w:rsidR="00152A77" w:rsidRPr="00152A77"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8. За едноличните дружества с ограничена отговорност, които не са регистрирани или са регистрирани през текущата или годината, предхождаща годината на кандидатстване, като земеделски стопани по реда на Наредба № 3 от 1999 г. за създаване и поддържане на регистър на земеделските стопани, се признават и обстоятелствата по т. 1, буква „а“, т. 4 и т. 5 на физическото лице, което е едноличен собственик на капитала.</w:t>
      </w:r>
    </w:p>
    <w:p w:rsidR="00B269F5" w:rsidRPr="008B657A" w:rsidRDefault="00B269F5" w:rsidP="00681C8B">
      <w:pPr>
        <w:spacing w:after="0" w:line="240" w:lineRule="auto"/>
        <w:ind w:firstLine="720"/>
        <w:jc w:val="both"/>
        <w:rPr>
          <w:rFonts w:ascii="Times New Roman" w:hAnsi="Times New Roman"/>
          <w:sz w:val="24"/>
          <w:szCs w:val="24"/>
          <w:lang w:eastAsia="bg-BG"/>
        </w:rPr>
      </w:pPr>
    </w:p>
    <w:p w:rsidR="00B269F5" w:rsidRPr="008B657A" w:rsidRDefault="00B269F5" w:rsidP="008351DA">
      <w:pPr>
        <w:numPr>
          <w:ilvl w:val="0"/>
          <w:numId w:val="2"/>
        </w:numPr>
        <w:spacing w:after="0" w:line="240" w:lineRule="auto"/>
        <w:ind w:left="0" w:firstLine="0"/>
        <w:jc w:val="both"/>
        <w:rPr>
          <w:rFonts w:ascii="Times New Roman" w:hAnsi="Times New Roman"/>
          <w:b/>
          <w:i/>
          <w:sz w:val="24"/>
          <w:szCs w:val="24"/>
          <w:lang w:eastAsia="bg-BG"/>
        </w:rPr>
      </w:pPr>
      <w:r w:rsidRPr="008B657A">
        <w:rPr>
          <w:rFonts w:ascii="Times New Roman" w:hAnsi="Times New Roman"/>
          <w:b/>
          <w:i/>
          <w:sz w:val="24"/>
          <w:szCs w:val="24"/>
          <w:lang w:eastAsia="bg-BG"/>
        </w:rPr>
        <w:t>Дейности, допустими за финансиране:</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1. По настоящата процедура допустими за финансиране са следните дейности, които водят до подобряване на цялостната дейност на предприятието чрез:</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внедряване на нови и/или модернизиране на наличните мощности и подобряване на използването им,</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lastRenderedPageBreak/>
        <w:t>• и/или внедряване на нови продукти, процеси и технологии,</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и/или намаляване на себестойността на произвежданата продукция,</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xml:space="preserve">• и/или постигане на съответствие с </w:t>
      </w:r>
      <w:proofErr w:type="spellStart"/>
      <w:r w:rsidRPr="002E5632">
        <w:rPr>
          <w:rFonts w:ascii="Times New Roman" w:hAnsi="Times New Roman"/>
          <w:color w:val="000000"/>
          <w:sz w:val="24"/>
          <w:szCs w:val="24"/>
          <w:lang w:eastAsia="bg-BG"/>
        </w:rPr>
        <w:t>нововъведени</w:t>
      </w:r>
      <w:proofErr w:type="spellEnd"/>
      <w:r w:rsidRPr="002E5632">
        <w:rPr>
          <w:rFonts w:ascii="Times New Roman" w:hAnsi="Times New Roman"/>
          <w:color w:val="000000"/>
          <w:sz w:val="24"/>
          <w:szCs w:val="24"/>
          <w:lang w:eastAsia="bg-BG"/>
        </w:rPr>
        <w:t xml:space="preserve"> стандарти на ЕС,</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и/или подобряване на сътрудничеството с производителите на суровини,</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и/или опазване на околната среда, включително намаляване на вредните емисии и отпадъци,</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и/или подобряване на енергийната ефективност в предприятията,</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и/или подобряване на безопасността и хигиенните условия на производство и труд,</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и/или подобряване на качеството и безопасността на храните и тяхната проследяемост,</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и/или подобряване на възможностите за производство на биологични храни чрез преработка на първични земеделски биологични продукти.</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2. Финансова помощ се предоставя за извършване на инвестиции в следните избрани производствени сектори, свързани с преработката/маркетинга на селскостопански продукти:</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а) мляко и млечни продукти, включително яйца от птици, с изключение на производство, преработка и/или маркетинг на продукти, наподобяващи/заместващи мляко и млечни продукти;</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б) месо и месни продукти;</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в) плодове и зеленчуци, включително гъби;</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г) пчелен мед и пчелни продукти с изключение на производство, преработка и/или маркетинг на продукти, наподобяващи/заместващи пчелен мед и пчелни продукти;</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д) зърнени, мелничарски и нишестени продукти с изключение на производство, преработка и/или маркетинг на хляб и тестени изделия;</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е) растителни и животински масла и мазнини с изключение на производство, преработка и/или маркетинг на маслиново масло;</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ж) технически и медицински култури, включително маслодайна роза, билки и памук, с изключение на производство, преработка и/или маркетинг на тютюн и тютюневи изделия, захар и сладкарски изделия;</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з) готови храни за селскостопански животни (фуражи);</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и) гроздова мъст, вино и оцет.</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3. Финансова помощ се предоставя за извършване на инвестиции и за производство на енергия чрез преработка на първична и вторична биомаса от растителни и животински продукти с изключение на биомаса от рибни продукти при спазване на изискванията по т. 22-30 от Раздел 13.2 „Условия за допустимост на дейностите“ и при условие, че енергията ще се използва за собствено потребление, свързано с дейностите, попадащи в някои от секторите по т. 2.</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xml:space="preserve">4. Продуктите от допустимите за финансова помощ сектори, за чиято преработка и/или маркетинг се кандидатства, трябва да са описани в приложение № І по чл. 38 от ДФЕС, наричано по-нататък "приложение № І от ДФЕС", посочени в Приложение № 8 от документите за информация на кандидатите към Условията за кандидатстване. </w:t>
      </w:r>
    </w:p>
    <w:p w:rsidR="005E6770"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5. Съответствието на проектите със секторите се определя въз основа на селскостопанските продукти, за чиято преработка и/или маркетинг се кандидатства, както и получените крайни продукти.</w:t>
      </w:r>
    </w:p>
    <w:p w:rsid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p>
    <w:p w:rsid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p>
    <w:p w:rsidR="002E5632" w:rsidRPr="005E6770"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p>
    <w:p w:rsidR="00B269F5" w:rsidRPr="008B657A" w:rsidRDefault="00B269F5" w:rsidP="008351DA">
      <w:pPr>
        <w:numPr>
          <w:ilvl w:val="0"/>
          <w:numId w:val="8"/>
        </w:numPr>
        <w:spacing w:after="0" w:line="240" w:lineRule="auto"/>
        <w:ind w:left="0" w:firstLine="0"/>
        <w:jc w:val="both"/>
        <w:rPr>
          <w:rFonts w:ascii="Times New Roman" w:eastAsia="Times New Roman" w:hAnsi="Times New Roman"/>
          <w:b/>
          <w:i/>
          <w:sz w:val="24"/>
          <w:szCs w:val="24"/>
        </w:rPr>
      </w:pPr>
      <w:r w:rsidRPr="008B657A">
        <w:rPr>
          <w:rFonts w:ascii="Times New Roman" w:eastAsia="Times New Roman" w:hAnsi="Times New Roman"/>
          <w:b/>
          <w:i/>
          <w:sz w:val="24"/>
          <w:szCs w:val="24"/>
        </w:rPr>
        <w:lastRenderedPageBreak/>
        <w:t>Допустими разходи:</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Допустимите категории разходи по настоящата процедура са:</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Разходи които имат характера на инвестиционни по смисъла на чл.45 от Регламент (ЕС) 1305/2013;</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Други допустими разходи, свързани с изпълнението на операции по Регламент (ЕС) 1305/2013 и приоритетите на Стратегията за ВОМР;</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-Съобразени с общите национални правила и детайлните правила за допустимост на разходите по програмите, съфинансирани от Европейските структурни и инвестиционни фондове (ЕСИФ), за програмен период 2014 - 2020 г и по-специално за разходите, съфинансирани от Европейския земеделски фонд за развитие на селските райони (ЕЗФРСР), определени в Постановление № 189 на Министерския съвет от 2016 година (</w:t>
      </w:r>
      <w:proofErr w:type="spellStart"/>
      <w:r w:rsidRPr="002E5632">
        <w:rPr>
          <w:rFonts w:ascii="Times New Roman" w:hAnsi="Times New Roman"/>
          <w:color w:val="000000"/>
          <w:sz w:val="24"/>
          <w:szCs w:val="24"/>
          <w:lang w:eastAsia="bg-BG"/>
        </w:rPr>
        <w:t>Обн.ДВ</w:t>
      </w:r>
      <w:proofErr w:type="spellEnd"/>
      <w:r w:rsidRPr="002E5632">
        <w:rPr>
          <w:rFonts w:ascii="Times New Roman" w:hAnsi="Times New Roman"/>
          <w:color w:val="000000"/>
          <w:sz w:val="24"/>
          <w:szCs w:val="24"/>
          <w:lang w:eastAsia="bg-BG"/>
        </w:rPr>
        <w:t xml:space="preserve"> бр.61/2016)</w:t>
      </w:r>
    </w:p>
    <w:p w:rsidR="002E5632" w:rsidRDefault="002E5632" w:rsidP="002E5632">
      <w:pPr>
        <w:spacing w:after="0" w:line="240" w:lineRule="auto"/>
        <w:jc w:val="both"/>
        <w:rPr>
          <w:rFonts w:ascii="Times New Roman" w:hAnsi="Times New Roman"/>
          <w:color w:val="000000"/>
          <w:sz w:val="24"/>
          <w:szCs w:val="24"/>
          <w:lang w:eastAsia="bg-BG"/>
        </w:rPr>
      </w:pP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По настоящата процедура са допустими за финансиране следните видове разходи:</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14.1.1.Разходи за материални инвестиции:</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1.</w:t>
      </w:r>
      <w:r w:rsidRPr="002E5632">
        <w:rPr>
          <w:rFonts w:ascii="Times New Roman" w:hAnsi="Times New Roman"/>
          <w:color w:val="000000"/>
          <w:sz w:val="24"/>
          <w:szCs w:val="24"/>
          <w:lang w:eastAsia="bg-BG"/>
        </w:rPr>
        <w:tab/>
        <w:t>Разходи за изграждане, придобиване и модернизиране на сгради и други недвижими активи, свързани с производството и/или маркетинга;</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2.</w:t>
      </w:r>
      <w:r w:rsidRPr="002E5632">
        <w:rPr>
          <w:rFonts w:ascii="Times New Roman" w:hAnsi="Times New Roman"/>
          <w:color w:val="000000"/>
          <w:sz w:val="24"/>
          <w:szCs w:val="24"/>
          <w:lang w:eastAsia="bg-BG"/>
        </w:rPr>
        <w:tab/>
        <w:t>Разходи за закупуване, включително чрез финансов лизинг, и/или инсталиране на нови машини, съоръжения и оборудване, необходими за подобряване на производствения процес по преработка и маркетинга, в т.ч. за преработка, пакетиране, охлаждане, замразяване, сушене и съхраняване и др. на суровините или готовата продукция, за производство на нови продукти, въвеждане на нови технологии и процеси, за опазване на околната среда, за производство на енергия от възобновяеми енергийни източници за собствените нужди на предприятието, включително чрез преработка на растителна и животинска първична и вторична биомаса, за подобряване на енергийната ефективност и за подобряване и контрол на качеството и безопасността на суровините и храните;</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3.</w:t>
      </w:r>
      <w:r w:rsidRPr="002E5632">
        <w:rPr>
          <w:rFonts w:ascii="Times New Roman" w:hAnsi="Times New Roman"/>
          <w:color w:val="000000"/>
          <w:sz w:val="24"/>
          <w:szCs w:val="24"/>
          <w:lang w:eastAsia="bg-BG"/>
        </w:rPr>
        <w:tab/>
        <w:t>Разходи за закупуване, включително чрез финансов лизинг, на специализирани транспортни средства, включително хладилни такива, за превоз на суровините и/или  на готовата продукция, използвани и произвеждани от предприятието;</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4.</w:t>
      </w:r>
      <w:r w:rsidRPr="002E5632">
        <w:rPr>
          <w:rFonts w:ascii="Times New Roman" w:hAnsi="Times New Roman"/>
          <w:color w:val="000000"/>
          <w:sz w:val="24"/>
          <w:szCs w:val="24"/>
          <w:lang w:eastAsia="bg-BG"/>
        </w:rPr>
        <w:tab/>
        <w:t>Разходи за изграждане и/или модернизиране на лаборатории за нуждите на предприятието;</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5.</w:t>
      </w:r>
      <w:r w:rsidRPr="002E5632">
        <w:rPr>
          <w:rFonts w:ascii="Times New Roman" w:hAnsi="Times New Roman"/>
          <w:color w:val="000000"/>
          <w:sz w:val="24"/>
          <w:szCs w:val="24"/>
          <w:lang w:eastAsia="bg-BG"/>
        </w:rPr>
        <w:tab/>
        <w:t>Разходи за закупуване на земя, необходима за изпълнение на проекта във връзка с изграждане и/или модернизиране на сгради, помещения други недвижими материални активи, предназначени за производствени дейности /до 10 % от общия размер на допустимите инвестиционни разходи/.</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xml:space="preserve">6. За материални инвестиции за постигане на съответствие с новоприети стандарти на Съюза съгласно приложение № 1 към Раздел 8.2 от ПРСР 2014-2020, включително чрез финансов лизинг – приложение № 3 от документите за информация към Условията за кандидатстване. </w:t>
      </w:r>
    </w:p>
    <w:p w:rsidR="002E5632" w:rsidRDefault="002E5632" w:rsidP="002E5632">
      <w:pPr>
        <w:spacing w:after="0" w:line="240" w:lineRule="auto"/>
        <w:jc w:val="both"/>
        <w:rPr>
          <w:rFonts w:ascii="Times New Roman" w:hAnsi="Times New Roman"/>
          <w:color w:val="000000"/>
          <w:sz w:val="24"/>
          <w:szCs w:val="24"/>
          <w:lang w:eastAsia="bg-BG"/>
        </w:rPr>
      </w:pP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14.1.2. Разходи за нематериални инвестиции:</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1. Разходи за ноу-хау, придобиване на патентни права и лицензи, разходи за регистрация на търговски марки и процеси, необходими за изготвяне и изпълнение на проекта;</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2. Разходи за закупуване, включително чрез финансов лизинг, на софтуер, свързан с преработвателната дейност на кандидата;</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lastRenderedPageBreak/>
        <w:t>3. Разходи за достигане на съответствие с международно признати стандарти, само когато тези разходи са част от общ проект на кандидата;</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xml:space="preserve">4. Разходи за въвеждане на добри производствени практики, системи за управление на </w:t>
      </w:r>
      <w:proofErr w:type="spellStart"/>
      <w:r w:rsidRPr="002E5632">
        <w:rPr>
          <w:rFonts w:ascii="Times New Roman" w:hAnsi="Times New Roman"/>
          <w:color w:val="000000"/>
          <w:sz w:val="24"/>
          <w:szCs w:val="24"/>
          <w:lang w:eastAsia="bg-BG"/>
        </w:rPr>
        <w:t>кчеството</w:t>
      </w:r>
      <w:proofErr w:type="spellEnd"/>
      <w:r w:rsidRPr="002E5632">
        <w:rPr>
          <w:rFonts w:ascii="Times New Roman" w:hAnsi="Times New Roman"/>
          <w:color w:val="000000"/>
          <w:sz w:val="24"/>
          <w:szCs w:val="24"/>
          <w:lang w:eastAsia="bg-BG"/>
        </w:rPr>
        <w:t xml:space="preserve"> и подготовка за сертификация в предприятията;</w:t>
      </w:r>
    </w:p>
    <w:p w:rsidR="00E13199" w:rsidRPr="00E13199" w:rsidRDefault="00E13199" w:rsidP="00E13199">
      <w:pPr>
        <w:spacing w:after="0" w:line="240" w:lineRule="auto"/>
        <w:jc w:val="both"/>
        <w:rPr>
          <w:rFonts w:ascii="Times New Roman" w:hAnsi="Times New Roman"/>
          <w:color w:val="000000"/>
          <w:sz w:val="24"/>
          <w:szCs w:val="24"/>
          <w:lang w:eastAsia="bg-BG"/>
        </w:rPr>
      </w:pPr>
      <w:r>
        <w:rPr>
          <w:rFonts w:ascii="Times New Roman" w:hAnsi="Times New Roman"/>
          <w:color w:val="000000"/>
          <w:sz w:val="24"/>
          <w:szCs w:val="24"/>
          <w:lang w:eastAsia="bg-BG"/>
        </w:rPr>
        <w:t xml:space="preserve">5. </w:t>
      </w:r>
      <w:r w:rsidRPr="00E13199">
        <w:rPr>
          <w:rFonts w:ascii="Times New Roman" w:hAnsi="Times New Roman"/>
          <w:color w:val="000000"/>
          <w:sz w:val="24"/>
          <w:szCs w:val="24"/>
          <w:lang w:eastAsia="bg-BG"/>
        </w:rPr>
        <w:t xml:space="preserve">Общи разходи, свързани с проекта, в т.ч. разходи за </w:t>
      </w:r>
      <w:proofErr w:type="spellStart"/>
      <w:r w:rsidRPr="00E13199">
        <w:rPr>
          <w:rFonts w:ascii="Times New Roman" w:hAnsi="Times New Roman"/>
          <w:color w:val="000000"/>
          <w:sz w:val="24"/>
          <w:szCs w:val="24"/>
          <w:lang w:eastAsia="bg-BG"/>
        </w:rPr>
        <w:t>предпроектни</w:t>
      </w:r>
      <w:proofErr w:type="spellEnd"/>
      <w:r w:rsidRPr="00E13199">
        <w:rPr>
          <w:rFonts w:ascii="Times New Roman" w:hAnsi="Times New Roman"/>
          <w:color w:val="000000"/>
          <w:sz w:val="24"/>
          <w:szCs w:val="24"/>
          <w:lang w:eastAsia="bg-BG"/>
        </w:rPr>
        <w:t xml:space="preserve"> проучвания, такси, хонорари за архитекти, инженери и консултанти, консултации за икономическа устойчивост на проекти, извършени както в процеса на подготовка на проекта преди подаване на заявлението за подпомагане, така и по време на неговото изпълнение, които не могат да надхвърлят 12 на сто от общия размер на допустимите разходи по проект;</w:t>
      </w:r>
    </w:p>
    <w:p w:rsidR="002E5632" w:rsidRPr="002E5632" w:rsidRDefault="00E13199" w:rsidP="00E13199">
      <w:pPr>
        <w:spacing w:after="0" w:line="240" w:lineRule="auto"/>
        <w:jc w:val="both"/>
        <w:rPr>
          <w:rFonts w:ascii="Times New Roman" w:hAnsi="Times New Roman"/>
          <w:color w:val="000000"/>
          <w:sz w:val="24"/>
          <w:szCs w:val="24"/>
          <w:lang w:eastAsia="bg-BG"/>
        </w:rPr>
      </w:pPr>
      <w:r w:rsidRPr="00E13199">
        <w:rPr>
          <w:rFonts w:ascii="Times New Roman" w:hAnsi="Times New Roman"/>
          <w:color w:val="000000"/>
          <w:sz w:val="24"/>
          <w:szCs w:val="24"/>
          <w:lang w:eastAsia="bg-BG"/>
        </w:rPr>
        <w:t xml:space="preserve">а) Разходите за консултантски услуги, свързани с подготовката и управлението на проекта (разработване на бизнес план, включващ </w:t>
      </w:r>
      <w:proofErr w:type="spellStart"/>
      <w:r w:rsidRPr="00E13199">
        <w:rPr>
          <w:rFonts w:ascii="Times New Roman" w:hAnsi="Times New Roman"/>
          <w:color w:val="000000"/>
          <w:sz w:val="24"/>
          <w:szCs w:val="24"/>
          <w:lang w:eastAsia="bg-BG"/>
        </w:rPr>
        <w:t>предпроектни</w:t>
      </w:r>
      <w:proofErr w:type="spellEnd"/>
      <w:r w:rsidRPr="00E13199">
        <w:rPr>
          <w:rFonts w:ascii="Times New Roman" w:hAnsi="Times New Roman"/>
          <w:color w:val="000000"/>
          <w:sz w:val="24"/>
          <w:szCs w:val="24"/>
          <w:lang w:eastAsia="bg-BG"/>
        </w:rPr>
        <w:t xml:space="preserve"> изследвания и маркетингови стратегии, извършване на </w:t>
      </w:r>
      <w:proofErr w:type="spellStart"/>
      <w:r w:rsidRPr="00E13199">
        <w:rPr>
          <w:rFonts w:ascii="Times New Roman" w:hAnsi="Times New Roman"/>
          <w:color w:val="000000"/>
          <w:sz w:val="24"/>
          <w:szCs w:val="24"/>
          <w:lang w:eastAsia="bg-BG"/>
        </w:rPr>
        <w:t>предпроектни</w:t>
      </w:r>
      <w:proofErr w:type="spellEnd"/>
      <w:r w:rsidRPr="00E13199">
        <w:rPr>
          <w:rFonts w:ascii="Times New Roman" w:hAnsi="Times New Roman"/>
          <w:color w:val="000000"/>
          <w:sz w:val="24"/>
          <w:szCs w:val="24"/>
          <w:lang w:eastAsia="bg-BG"/>
        </w:rPr>
        <w:t xml:space="preserve"> проучвания и окомплектоване на пакета от документи, и консултантски услуги, свързани с изпълнението, и отчитане на дейностите по проекта до изплащане на помощта), като част от ра</w:t>
      </w:r>
      <w:r>
        <w:rPr>
          <w:rFonts w:ascii="Times New Roman" w:hAnsi="Times New Roman"/>
          <w:color w:val="000000"/>
          <w:sz w:val="24"/>
          <w:szCs w:val="24"/>
          <w:lang w:eastAsia="bg-BG"/>
        </w:rPr>
        <w:t>зходите по т. 5</w:t>
      </w:r>
      <w:r w:rsidRPr="00E13199">
        <w:rPr>
          <w:rFonts w:ascii="Times New Roman" w:hAnsi="Times New Roman"/>
          <w:color w:val="000000"/>
          <w:sz w:val="24"/>
          <w:szCs w:val="24"/>
          <w:lang w:eastAsia="bg-BG"/>
        </w:rPr>
        <w:t xml:space="preserve"> не следва да надхвърлят 5 на сто от стойността на общия размер на допустимите разходи проекта;</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xml:space="preserve">6. </w:t>
      </w:r>
      <w:r w:rsidR="00E13199" w:rsidRPr="00E13199">
        <w:rPr>
          <w:rFonts w:ascii="Times New Roman" w:hAnsi="Times New Roman"/>
          <w:color w:val="000000"/>
          <w:sz w:val="24"/>
          <w:szCs w:val="24"/>
          <w:lang w:eastAsia="bg-BG"/>
        </w:rPr>
        <w:t xml:space="preserve">Разходи за закупуване на земя, необходима за изграждане/модернизиране на сгради, помещения и други недвижими активи, предназначени за производствена </w:t>
      </w:r>
      <w:proofErr w:type="spellStart"/>
      <w:r w:rsidR="00E13199" w:rsidRPr="00E13199">
        <w:rPr>
          <w:rFonts w:ascii="Times New Roman" w:hAnsi="Times New Roman"/>
          <w:color w:val="000000"/>
          <w:sz w:val="24"/>
          <w:szCs w:val="24"/>
          <w:lang w:eastAsia="bg-BG"/>
        </w:rPr>
        <w:t>дейностне</w:t>
      </w:r>
      <w:proofErr w:type="spellEnd"/>
      <w:r w:rsidR="00E13199" w:rsidRPr="00E13199">
        <w:rPr>
          <w:rFonts w:ascii="Times New Roman" w:hAnsi="Times New Roman"/>
          <w:color w:val="000000"/>
          <w:sz w:val="24"/>
          <w:szCs w:val="24"/>
          <w:lang w:eastAsia="bg-BG"/>
        </w:rPr>
        <w:t>, не могат да надхвърлят 10 на сто от общия размер на допустимите разходи проекта</w:t>
      </w:r>
      <w:r w:rsidRPr="002E5632">
        <w:rPr>
          <w:rFonts w:ascii="Times New Roman" w:hAnsi="Times New Roman"/>
          <w:color w:val="000000"/>
          <w:sz w:val="24"/>
          <w:szCs w:val="24"/>
          <w:lang w:eastAsia="bg-BG"/>
        </w:rPr>
        <w:t>.</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Разходите за закупуване на земя са допустими за финансиране до размера на данъчната им оценка, валидна към датата на подаване на заявлението за подпомагане. В случай че към датата на придобиването данъчната оценка е с по-ниска стойност, допустими за финансиране са разходи до този размер.</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Закупуването чрез финансов лизинг на активите е допустимо, при условие че ползвателят на помощта стане собственик на съответния актив не по-късно от датата на подаване на заявката за междинно или окончателно плащане за същия актив.</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xml:space="preserve">Няма да се предоставя финансова помощ за закупуването на превозно средство, с изключение на специализирани транспортни средства, включително превозни средства за целите на инвестицията, когато същите са допустими за финансиране съгласно </w:t>
      </w:r>
      <w:proofErr w:type="spellStart"/>
      <w:r w:rsidRPr="002E5632">
        <w:rPr>
          <w:rFonts w:ascii="Times New Roman" w:hAnsi="Times New Roman"/>
          <w:color w:val="000000"/>
          <w:sz w:val="24"/>
          <w:szCs w:val="24"/>
          <w:lang w:eastAsia="bg-BG"/>
        </w:rPr>
        <w:t>подмярка</w:t>
      </w:r>
      <w:proofErr w:type="spellEnd"/>
      <w:r w:rsidRPr="002E5632">
        <w:rPr>
          <w:rFonts w:ascii="Times New Roman" w:hAnsi="Times New Roman"/>
          <w:color w:val="000000"/>
          <w:sz w:val="24"/>
          <w:szCs w:val="24"/>
          <w:lang w:eastAsia="bg-BG"/>
        </w:rPr>
        <w:t xml:space="preserve"> 4.2. "Инвестиции в преработка/маркетинг на селскостопански продукти" от мярка 4. "Инвестиции в материални активи" от ПРСР за периода 2014 - 2020 г.</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xml:space="preserve">Съгласно ПРСР 2014-2020 по </w:t>
      </w:r>
      <w:proofErr w:type="spellStart"/>
      <w:r w:rsidRPr="002E5632">
        <w:rPr>
          <w:rFonts w:ascii="Times New Roman" w:hAnsi="Times New Roman"/>
          <w:color w:val="000000"/>
          <w:sz w:val="24"/>
          <w:szCs w:val="24"/>
          <w:lang w:eastAsia="bg-BG"/>
        </w:rPr>
        <w:t>подмярка</w:t>
      </w:r>
      <w:proofErr w:type="spellEnd"/>
      <w:r w:rsidRPr="002E5632">
        <w:rPr>
          <w:rFonts w:ascii="Times New Roman" w:hAnsi="Times New Roman"/>
          <w:color w:val="000000"/>
          <w:sz w:val="24"/>
          <w:szCs w:val="24"/>
          <w:lang w:eastAsia="bg-BG"/>
        </w:rPr>
        <w:t xml:space="preserve"> 4.2 е допустимо закупуване на специализирани транспортни средства, включително хладилни такива, за превоз на суровините и/или на готовата продукция, използвани и произвеждани от предприятието.</w:t>
      </w:r>
    </w:p>
    <w:p w:rsidR="002E5632" w:rsidRPr="002E5632" w:rsidRDefault="002E5632" w:rsidP="002E5632">
      <w:pPr>
        <w:spacing w:after="0" w:line="240" w:lineRule="auto"/>
        <w:jc w:val="both"/>
        <w:rPr>
          <w:rFonts w:ascii="Times New Roman" w:hAnsi="Times New Roman"/>
          <w:color w:val="000000"/>
          <w:sz w:val="24"/>
          <w:szCs w:val="24"/>
          <w:lang w:eastAsia="bg-BG"/>
        </w:rPr>
      </w:pPr>
    </w:p>
    <w:p w:rsidR="005E6770"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Разходите за ДДС са допустими в случаите, когато не подлежат на възстановяване в съответствие с националното законодателство в областта на ДДС.</w:t>
      </w:r>
    </w:p>
    <w:p w:rsidR="002E5632" w:rsidRPr="008B657A" w:rsidRDefault="002E5632" w:rsidP="002E5632">
      <w:pPr>
        <w:spacing w:after="0" w:line="240" w:lineRule="auto"/>
        <w:jc w:val="both"/>
        <w:rPr>
          <w:rFonts w:ascii="Times New Roman" w:eastAsia="Times New Roman" w:hAnsi="Times New Roman"/>
          <w:b/>
          <w:i/>
          <w:sz w:val="24"/>
          <w:szCs w:val="24"/>
        </w:rPr>
      </w:pPr>
    </w:p>
    <w:p w:rsidR="00B269F5" w:rsidRPr="008B657A" w:rsidRDefault="00B269F5" w:rsidP="00BF580C">
      <w:pPr>
        <w:numPr>
          <w:ilvl w:val="0"/>
          <w:numId w:val="8"/>
        </w:numPr>
        <w:spacing w:after="0" w:line="240" w:lineRule="auto"/>
        <w:jc w:val="both"/>
        <w:rPr>
          <w:rFonts w:ascii="Times New Roman" w:hAnsi="Times New Roman"/>
          <w:b/>
          <w:i/>
          <w:sz w:val="24"/>
          <w:szCs w:val="24"/>
          <w:lang w:eastAsia="bg-BG"/>
        </w:rPr>
      </w:pPr>
      <w:r w:rsidRPr="008B657A">
        <w:rPr>
          <w:rFonts w:ascii="Times New Roman" w:hAnsi="Times New Roman"/>
          <w:b/>
          <w:i/>
          <w:sz w:val="24"/>
          <w:szCs w:val="24"/>
          <w:lang w:eastAsia="bg-BG"/>
        </w:rPr>
        <w:t>Период на прием и  място  за подаване на проектни предложения:</w:t>
      </w:r>
    </w:p>
    <w:p w:rsidR="003D1BD8" w:rsidRPr="008B657A" w:rsidRDefault="003D1BD8" w:rsidP="00FF56A9">
      <w:pPr>
        <w:spacing w:after="0" w:line="240" w:lineRule="auto"/>
        <w:jc w:val="both"/>
        <w:rPr>
          <w:rFonts w:ascii="Times New Roman" w:hAnsi="Times New Roman"/>
          <w:b/>
          <w:sz w:val="24"/>
          <w:szCs w:val="24"/>
          <w:lang w:eastAsia="bg-BG"/>
        </w:rPr>
      </w:pPr>
    </w:p>
    <w:p w:rsidR="00781537" w:rsidRPr="00C82006" w:rsidRDefault="00C82006" w:rsidP="00840D8E">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jc w:val="both"/>
        <w:outlineLvl w:val="0"/>
        <w:rPr>
          <w:rFonts w:ascii="Times New Roman" w:eastAsia="Times New Roman" w:hAnsi="Times New Roman"/>
          <w:b/>
          <w:bCs/>
          <w:i/>
          <w:sz w:val="24"/>
          <w:szCs w:val="24"/>
          <w:u w:val="single"/>
          <w:lang w:eastAsia="bg-BG"/>
        </w:rPr>
      </w:pPr>
      <w:r>
        <w:rPr>
          <w:rFonts w:ascii="Times New Roman" w:eastAsia="Times New Roman" w:hAnsi="Times New Roman"/>
          <w:b/>
          <w:bCs/>
          <w:i/>
          <w:sz w:val="24"/>
          <w:szCs w:val="24"/>
          <w:u w:val="single"/>
          <w:lang w:eastAsia="bg-BG"/>
        </w:rPr>
        <w:t>Първи прием:</w:t>
      </w:r>
    </w:p>
    <w:p w:rsidR="00781537" w:rsidRPr="008B657A" w:rsidRDefault="00840D8E" w:rsidP="007815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r w:rsidRPr="00BF580C">
        <w:rPr>
          <w:rFonts w:ascii="Times New Roman" w:eastAsia="Times New Roman" w:hAnsi="Times New Roman"/>
          <w:b/>
          <w:bCs/>
          <w:sz w:val="24"/>
          <w:szCs w:val="24"/>
          <w:lang w:eastAsia="bg-BG"/>
        </w:rPr>
        <w:t xml:space="preserve">Начална дата за прием на проектни предложения </w:t>
      </w:r>
      <w:r w:rsidR="00781537" w:rsidRPr="00BF580C">
        <w:rPr>
          <w:rFonts w:ascii="Times New Roman" w:eastAsia="Times New Roman" w:hAnsi="Times New Roman"/>
          <w:b/>
          <w:bCs/>
          <w:sz w:val="24"/>
          <w:szCs w:val="24"/>
          <w:lang w:eastAsia="bg-BG"/>
        </w:rPr>
        <w:t xml:space="preserve">от </w:t>
      </w:r>
      <w:r w:rsidR="00152A77">
        <w:rPr>
          <w:rFonts w:ascii="Times New Roman" w:eastAsia="Times New Roman" w:hAnsi="Times New Roman"/>
          <w:bCs/>
          <w:sz w:val="24"/>
          <w:szCs w:val="24"/>
          <w:lang w:eastAsia="bg-BG"/>
        </w:rPr>
        <w:t>01</w:t>
      </w:r>
      <w:r w:rsidR="005A395B">
        <w:rPr>
          <w:rFonts w:ascii="Times New Roman" w:eastAsia="Times New Roman" w:hAnsi="Times New Roman"/>
          <w:bCs/>
          <w:sz w:val="24"/>
          <w:szCs w:val="24"/>
          <w:lang w:eastAsia="bg-BG"/>
        </w:rPr>
        <w:t>.0</w:t>
      </w:r>
      <w:r w:rsidR="00D33CC1">
        <w:rPr>
          <w:rFonts w:ascii="Times New Roman" w:eastAsia="Times New Roman" w:hAnsi="Times New Roman"/>
          <w:bCs/>
          <w:sz w:val="24"/>
          <w:szCs w:val="24"/>
          <w:lang w:eastAsia="bg-BG"/>
        </w:rPr>
        <w:t>5</w:t>
      </w:r>
      <w:r w:rsidRPr="008B657A">
        <w:rPr>
          <w:rFonts w:ascii="Times New Roman" w:eastAsia="Times New Roman" w:hAnsi="Times New Roman"/>
          <w:bCs/>
          <w:sz w:val="24"/>
          <w:szCs w:val="24"/>
          <w:lang w:eastAsia="bg-BG"/>
        </w:rPr>
        <w:t>.20</w:t>
      </w:r>
      <w:r w:rsidR="00152A77">
        <w:rPr>
          <w:rFonts w:ascii="Times New Roman" w:eastAsia="Times New Roman" w:hAnsi="Times New Roman"/>
          <w:bCs/>
          <w:sz w:val="24"/>
          <w:szCs w:val="24"/>
          <w:lang w:eastAsia="bg-BG"/>
        </w:rPr>
        <w:t>20</w:t>
      </w:r>
      <w:r w:rsidR="00781537" w:rsidRPr="008B657A">
        <w:rPr>
          <w:rFonts w:ascii="Times New Roman" w:eastAsia="Times New Roman" w:hAnsi="Times New Roman"/>
          <w:bCs/>
          <w:sz w:val="24"/>
          <w:szCs w:val="24"/>
          <w:lang w:val="en-US" w:eastAsia="bg-BG"/>
        </w:rPr>
        <w:t xml:space="preserve"> </w:t>
      </w:r>
      <w:r w:rsidR="00781537" w:rsidRPr="008B657A">
        <w:rPr>
          <w:rFonts w:ascii="Times New Roman" w:eastAsia="Times New Roman" w:hAnsi="Times New Roman"/>
          <w:bCs/>
          <w:sz w:val="24"/>
          <w:szCs w:val="24"/>
          <w:lang w:eastAsia="bg-BG"/>
        </w:rPr>
        <w:t xml:space="preserve">г. </w:t>
      </w:r>
    </w:p>
    <w:p w:rsidR="00BF580C" w:rsidRDefault="00BF580C" w:rsidP="007815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val="en-US" w:eastAsia="bg-BG"/>
        </w:rPr>
      </w:pPr>
    </w:p>
    <w:p w:rsidR="00840D8E" w:rsidRPr="008B657A" w:rsidRDefault="00840D8E" w:rsidP="007815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r w:rsidRPr="00BF580C">
        <w:rPr>
          <w:rFonts w:ascii="Times New Roman" w:eastAsia="Times New Roman" w:hAnsi="Times New Roman"/>
          <w:b/>
          <w:bCs/>
          <w:sz w:val="24"/>
          <w:szCs w:val="24"/>
          <w:lang w:eastAsia="bg-BG"/>
        </w:rPr>
        <w:lastRenderedPageBreak/>
        <w:t>Краен срок за представяне на предложенията</w:t>
      </w:r>
      <w:r w:rsidRPr="008B657A">
        <w:rPr>
          <w:rFonts w:ascii="Times New Roman" w:eastAsia="Times New Roman" w:hAnsi="Times New Roman"/>
          <w:bCs/>
          <w:sz w:val="24"/>
          <w:szCs w:val="24"/>
          <w:lang w:eastAsia="bg-BG"/>
        </w:rPr>
        <w:t xml:space="preserve"> </w:t>
      </w:r>
      <w:r w:rsidR="00152A77">
        <w:rPr>
          <w:rFonts w:ascii="Times New Roman" w:eastAsia="Times New Roman" w:hAnsi="Times New Roman"/>
          <w:bCs/>
          <w:sz w:val="24"/>
          <w:szCs w:val="24"/>
          <w:lang w:eastAsia="bg-BG"/>
        </w:rPr>
        <w:t>0</w:t>
      </w:r>
      <w:r w:rsidR="00D33CC1">
        <w:rPr>
          <w:rFonts w:ascii="Times New Roman" w:eastAsia="Times New Roman" w:hAnsi="Times New Roman"/>
          <w:bCs/>
          <w:sz w:val="24"/>
          <w:szCs w:val="24"/>
          <w:lang w:eastAsia="bg-BG"/>
        </w:rPr>
        <w:t>3</w:t>
      </w:r>
      <w:r w:rsidR="005A395B">
        <w:rPr>
          <w:rFonts w:ascii="Times New Roman" w:eastAsia="Times New Roman" w:hAnsi="Times New Roman"/>
          <w:bCs/>
          <w:sz w:val="24"/>
          <w:szCs w:val="24"/>
          <w:lang w:eastAsia="bg-BG"/>
        </w:rPr>
        <w:t>.0</w:t>
      </w:r>
      <w:r w:rsidR="00D33CC1">
        <w:rPr>
          <w:rFonts w:ascii="Times New Roman" w:eastAsia="Times New Roman" w:hAnsi="Times New Roman"/>
          <w:bCs/>
          <w:sz w:val="24"/>
          <w:szCs w:val="24"/>
          <w:lang w:eastAsia="bg-BG"/>
        </w:rPr>
        <w:t>7</w:t>
      </w:r>
      <w:r w:rsidR="005A395B">
        <w:rPr>
          <w:rFonts w:ascii="Times New Roman" w:eastAsia="Times New Roman" w:hAnsi="Times New Roman"/>
          <w:bCs/>
          <w:sz w:val="24"/>
          <w:szCs w:val="24"/>
          <w:lang w:eastAsia="bg-BG"/>
        </w:rPr>
        <w:t>.20</w:t>
      </w:r>
      <w:r w:rsidR="00152A77">
        <w:rPr>
          <w:rFonts w:ascii="Times New Roman" w:eastAsia="Times New Roman" w:hAnsi="Times New Roman"/>
          <w:bCs/>
          <w:sz w:val="24"/>
          <w:szCs w:val="24"/>
          <w:lang w:eastAsia="bg-BG"/>
        </w:rPr>
        <w:t>20</w:t>
      </w:r>
      <w:r w:rsidR="00750D30">
        <w:rPr>
          <w:rFonts w:ascii="Times New Roman" w:eastAsia="Times New Roman" w:hAnsi="Times New Roman"/>
          <w:bCs/>
          <w:sz w:val="24"/>
          <w:szCs w:val="24"/>
          <w:lang w:eastAsia="bg-BG"/>
        </w:rPr>
        <w:t xml:space="preserve"> г.</w:t>
      </w:r>
      <w:r w:rsidRPr="008B657A">
        <w:rPr>
          <w:rFonts w:ascii="Times New Roman" w:eastAsia="Times New Roman" w:hAnsi="Times New Roman"/>
          <w:bCs/>
          <w:sz w:val="24"/>
          <w:szCs w:val="24"/>
          <w:lang w:eastAsia="bg-BG"/>
        </w:rPr>
        <w:t>, 17:</w:t>
      </w:r>
      <w:r w:rsidR="00152A77">
        <w:rPr>
          <w:rFonts w:ascii="Times New Roman" w:eastAsia="Times New Roman" w:hAnsi="Times New Roman"/>
          <w:bCs/>
          <w:sz w:val="24"/>
          <w:szCs w:val="24"/>
          <w:lang w:eastAsia="bg-BG"/>
        </w:rPr>
        <w:t>3</w:t>
      </w:r>
      <w:r w:rsidRPr="008B657A">
        <w:rPr>
          <w:rFonts w:ascii="Times New Roman" w:eastAsia="Times New Roman" w:hAnsi="Times New Roman"/>
          <w:bCs/>
          <w:sz w:val="24"/>
          <w:szCs w:val="24"/>
          <w:lang w:eastAsia="bg-BG"/>
        </w:rPr>
        <w:t>0 часа</w:t>
      </w:r>
    </w:p>
    <w:p w:rsidR="007A1B37" w:rsidRDefault="007A1B37" w:rsidP="007A1B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
          <w:bCs/>
          <w:i/>
          <w:sz w:val="24"/>
          <w:szCs w:val="24"/>
          <w:u w:val="single"/>
          <w:lang w:eastAsia="bg-BG"/>
        </w:rPr>
      </w:pPr>
    </w:p>
    <w:p w:rsidR="007A1B37" w:rsidRDefault="007A1B37"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jc w:val="both"/>
        <w:outlineLvl w:val="0"/>
        <w:rPr>
          <w:rFonts w:ascii="Times New Roman" w:eastAsia="Times New Roman" w:hAnsi="Times New Roman"/>
          <w:bCs/>
          <w:sz w:val="24"/>
          <w:szCs w:val="24"/>
          <w:lang w:eastAsia="bg-BG"/>
        </w:rPr>
      </w:pPr>
      <w:r w:rsidRPr="00781537">
        <w:rPr>
          <w:rFonts w:ascii="Times New Roman" w:eastAsia="Times New Roman" w:hAnsi="Times New Roman"/>
          <w:b/>
          <w:bCs/>
          <w:i/>
          <w:sz w:val="24"/>
          <w:szCs w:val="24"/>
          <w:u w:val="single"/>
          <w:lang w:eastAsia="bg-BG"/>
        </w:rPr>
        <w:t xml:space="preserve">Втори </w:t>
      </w:r>
      <w:r w:rsidR="00C82006">
        <w:rPr>
          <w:rFonts w:ascii="Times New Roman" w:eastAsia="Times New Roman" w:hAnsi="Times New Roman"/>
          <w:b/>
          <w:bCs/>
          <w:i/>
          <w:sz w:val="24"/>
          <w:szCs w:val="24"/>
          <w:u w:val="single"/>
          <w:lang w:eastAsia="bg-BG"/>
        </w:rPr>
        <w:t>прием</w:t>
      </w:r>
      <w:r w:rsidRPr="00781537">
        <w:rPr>
          <w:rFonts w:ascii="Times New Roman" w:eastAsia="Times New Roman" w:hAnsi="Times New Roman"/>
          <w:b/>
          <w:bCs/>
          <w:i/>
          <w:sz w:val="24"/>
          <w:szCs w:val="24"/>
          <w:u w:val="single"/>
          <w:lang w:eastAsia="bg-BG"/>
        </w:rPr>
        <w:t xml:space="preserve"> </w:t>
      </w:r>
      <w:r w:rsidR="00C82006">
        <w:rPr>
          <w:rFonts w:ascii="Times New Roman" w:eastAsia="Times New Roman" w:hAnsi="Times New Roman"/>
          <w:b/>
          <w:bCs/>
          <w:i/>
          <w:sz w:val="24"/>
          <w:szCs w:val="24"/>
          <w:u w:val="single"/>
          <w:lang w:eastAsia="bg-BG"/>
        </w:rPr>
        <w:t xml:space="preserve">: </w:t>
      </w:r>
      <w:r w:rsidRPr="00781537">
        <w:rPr>
          <w:rFonts w:ascii="Times New Roman" w:eastAsia="Times New Roman" w:hAnsi="Times New Roman"/>
          <w:bCs/>
          <w:i/>
          <w:sz w:val="24"/>
          <w:szCs w:val="24"/>
          <w:lang w:eastAsia="bg-BG"/>
        </w:rPr>
        <w:t>/в случай, че са налични остатъчни средства от първи краен срок за подаване на проектни предложения</w:t>
      </w:r>
      <w:r w:rsidRPr="004B136F">
        <w:rPr>
          <w:rFonts w:ascii="Times New Roman" w:eastAsia="Times New Roman" w:hAnsi="Times New Roman"/>
          <w:bCs/>
          <w:sz w:val="24"/>
          <w:szCs w:val="24"/>
          <w:lang w:eastAsia="bg-BG"/>
        </w:rPr>
        <w:t>/</w:t>
      </w:r>
    </w:p>
    <w:p w:rsidR="00C82006" w:rsidRDefault="00C82006"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
          <w:bCs/>
          <w:sz w:val="24"/>
          <w:szCs w:val="24"/>
          <w:lang w:eastAsia="bg-BG"/>
        </w:rPr>
      </w:pPr>
    </w:p>
    <w:p w:rsidR="00C82006" w:rsidRPr="008B657A" w:rsidRDefault="00C82006"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r w:rsidRPr="00BF580C">
        <w:rPr>
          <w:rFonts w:ascii="Times New Roman" w:eastAsia="Times New Roman" w:hAnsi="Times New Roman"/>
          <w:b/>
          <w:bCs/>
          <w:sz w:val="24"/>
          <w:szCs w:val="24"/>
          <w:lang w:eastAsia="bg-BG"/>
        </w:rPr>
        <w:t xml:space="preserve">Начална дата за прием на проектни предложения  от </w:t>
      </w:r>
      <w:r w:rsidR="00152A77">
        <w:rPr>
          <w:rFonts w:ascii="Times New Roman" w:eastAsia="Times New Roman" w:hAnsi="Times New Roman"/>
          <w:bCs/>
          <w:sz w:val="24"/>
          <w:szCs w:val="24"/>
          <w:lang w:eastAsia="bg-BG"/>
        </w:rPr>
        <w:t>30</w:t>
      </w:r>
      <w:r>
        <w:rPr>
          <w:rFonts w:ascii="Times New Roman" w:eastAsia="Times New Roman" w:hAnsi="Times New Roman"/>
          <w:bCs/>
          <w:sz w:val="24"/>
          <w:szCs w:val="24"/>
          <w:lang w:eastAsia="bg-BG"/>
        </w:rPr>
        <w:t>.10.20</w:t>
      </w:r>
      <w:r w:rsidR="00152A77">
        <w:rPr>
          <w:rFonts w:ascii="Times New Roman" w:eastAsia="Times New Roman" w:hAnsi="Times New Roman"/>
          <w:bCs/>
          <w:sz w:val="24"/>
          <w:szCs w:val="24"/>
          <w:lang w:eastAsia="bg-BG"/>
        </w:rPr>
        <w:t xml:space="preserve">20 </w:t>
      </w:r>
      <w:r>
        <w:rPr>
          <w:rFonts w:ascii="Times New Roman" w:eastAsia="Times New Roman" w:hAnsi="Times New Roman"/>
          <w:bCs/>
          <w:sz w:val="24"/>
          <w:szCs w:val="24"/>
          <w:lang w:eastAsia="bg-BG"/>
        </w:rPr>
        <w:t>г</w:t>
      </w:r>
      <w:r w:rsidRPr="008B657A">
        <w:rPr>
          <w:rFonts w:ascii="Times New Roman" w:eastAsia="Times New Roman" w:hAnsi="Times New Roman"/>
          <w:bCs/>
          <w:sz w:val="24"/>
          <w:szCs w:val="24"/>
          <w:lang w:eastAsia="bg-BG"/>
        </w:rPr>
        <w:t xml:space="preserve">. </w:t>
      </w:r>
    </w:p>
    <w:p w:rsidR="00C82006" w:rsidRPr="008B657A" w:rsidRDefault="00C82006"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r w:rsidRPr="00BF580C">
        <w:rPr>
          <w:rFonts w:ascii="Times New Roman" w:eastAsia="Times New Roman" w:hAnsi="Times New Roman"/>
          <w:b/>
          <w:bCs/>
          <w:sz w:val="24"/>
          <w:szCs w:val="24"/>
          <w:lang w:eastAsia="bg-BG"/>
        </w:rPr>
        <w:t>Краен срок за представяне на предложенията</w:t>
      </w:r>
      <w:r w:rsidRPr="008B657A">
        <w:rPr>
          <w:rFonts w:ascii="Times New Roman" w:eastAsia="Times New Roman" w:hAnsi="Times New Roman"/>
          <w:bCs/>
          <w:sz w:val="24"/>
          <w:szCs w:val="24"/>
          <w:lang w:eastAsia="bg-BG"/>
        </w:rPr>
        <w:t xml:space="preserve"> </w:t>
      </w:r>
      <w:r w:rsidR="00152A77">
        <w:rPr>
          <w:rFonts w:ascii="Times New Roman" w:eastAsia="Times New Roman" w:hAnsi="Times New Roman"/>
          <w:bCs/>
          <w:sz w:val="24"/>
          <w:szCs w:val="24"/>
          <w:lang w:eastAsia="bg-BG"/>
        </w:rPr>
        <w:t>30</w:t>
      </w:r>
      <w:r>
        <w:rPr>
          <w:rFonts w:ascii="Times New Roman" w:eastAsia="Times New Roman" w:hAnsi="Times New Roman"/>
          <w:bCs/>
          <w:sz w:val="24"/>
          <w:szCs w:val="24"/>
          <w:lang w:eastAsia="bg-BG"/>
        </w:rPr>
        <w:t>.11.20</w:t>
      </w:r>
      <w:r w:rsidR="00152A77">
        <w:rPr>
          <w:rFonts w:ascii="Times New Roman" w:eastAsia="Times New Roman" w:hAnsi="Times New Roman"/>
          <w:bCs/>
          <w:sz w:val="24"/>
          <w:szCs w:val="24"/>
          <w:lang w:eastAsia="bg-BG"/>
        </w:rPr>
        <w:t>20</w:t>
      </w:r>
      <w:r>
        <w:rPr>
          <w:rFonts w:ascii="Times New Roman" w:eastAsia="Times New Roman" w:hAnsi="Times New Roman"/>
          <w:bCs/>
          <w:sz w:val="24"/>
          <w:szCs w:val="24"/>
          <w:lang w:eastAsia="bg-BG"/>
        </w:rPr>
        <w:t xml:space="preserve"> г.</w:t>
      </w:r>
      <w:r w:rsidRPr="008B657A">
        <w:rPr>
          <w:rFonts w:ascii="Times New Roman" w:eastAsia="Times New Roman" w:hAnsi="Times New Roman"/>
          <w:bCs/>
          <w:sz w:val="24"/>
          <w:szCs w:val="24"/>
          <w:lang w:eastAsia="bg-BG"/>
        </w:rPr>
        <w:t>, 17:</w:t>
      </w:r>
      <w:r w:rsidR="00152A77">
        <w:rPr>
          <w:rFonts w:ascii="Times New Roman" w:eastAsia="Times New Roman" w:hAnsi="Times New Roman"/>
          <w:bCs/>
          <w:sz w:val="24"/>
          <w:szCs w:val="24"/>
          <w:lang w:eastAsia="bg-BG"/>
        </w:rPr>
        <w:t>3</w:t>
      </w:r>
      <w:r w:rsidRPr="008B657A">
        <w:rPr>
          <w:rFonts w:ascii="Times New Roman" w:eastAsia="Times New Roman" w:hAnsi="Times New Roman"/>
          <w:bCs/>
          <w:sz w:val="24"/>
          <w:szCs w:val="24"/>
          <w:lang w:eastAsia="bg-BG"/>
        </w:rPr>
        <w:t>0 часа</w:t>
      </w:r>
    </w:p>
    <w:p w:rsidR="00840D8E" w:rsidRDefault="00840D8E" w:rsidP="007815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p>
    <w:p w:rsidR="00522CC9" w:rsidRPr="00522CC9" w:rsidRDefault="00522CC9" w:rsidP="007815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p>
    <w:p w:rsidR="00926E35" w:rsidRPr="008B657A" w:rsidRDefault="00926E35" w:rsidP="00FF56A9">
      <w:pPr>
        <w:spacing w:after="0" w:line="240" w:lineRule="auto"/>
        <w:jc w:val="both"/>
        <w:rPr>
          <w:rFonts w:ascii="Times New Roman" w:hAnsi="Times New Roman"/>
          <w:b/>
          <w:sz w:val="24"/>
          <w:szCs w:val="24"/>
        </w:rPr>
      </w:pPr>
      <w:r w:rsidRPr="008B657A">
        <w:rPr>
          <w:rFonts w:ascii="Times New Roman" w:hAnsi="Times New Roman"/>
          <w:b/>
          <w:sz w:val="24"/>
          <w:szCs w:val="24"/>
        </w:rPr>
        <w:t xml:space="preserve">Място на подаване на проектните предложения: </w:t>
      </w:r>
      <w:r w:rsidRPr="008B657A">
        <w:rPr>
          <w:rFonts w:ascii="Times New Roman" w:hAnsi="Times New Roman"/>
          <w:sz w:val="24"/>
          <w:szCs w:val="24"/>
        </w:rPr>
        <w:t xml:space="preserve">Подаването на проектно предложение по настоящата процедура се извършва по изцяло електронен път чрез </w:t>
      </w:r>
      <w:r w:rsidRPr="008B657A">
        <w:rPr>
          <w:rFonts w:ascii="Times New Roman" w:hAnsi="Times New Roman"/>
          <w:b/>
          <w:bCs/>
          <w:sz w:val="24"/>
          <w:szCs w:val="24"/>
        </w:rPr>
        <w:t>Информационната система за управление и наблюдение на Структурните инструменти на ЕС в България (ИСУН 2020) </w:t>
      </w:r>
      <w:r w:rsidRPr="008B657A">
        <w:rPr>
          <w:rFonts w:ascii="Times New Roman" w:hAnsi="Times New Roman"/>
          <w:sz w:val="24"/>
          <w:szCs w:val="24"/>
        </w:rPr>
        <w:t xml:space="preserve">единствено с използването на Квалифициран електронен подпис (КЕП), чрез модула „Е-кандидатстване“ на следния интернет адрес: </w:t>
      </w:r>
      <w:hyperlink r:id="rId8" w:history="1">
        <w:r w:rsidRPr="008B657A">
          <w:rPr>
            <w:rFonts w:ascii="Times New Roman" w:hAnsi="Times New Roman"/>
            <w:color w:val="0563C1"/>
            <w:sz w:val="24"/>
            <w:szCs w:val="24"/>
            <w:u w:val="single"/>
          </w:rPr>
          <w:t>https://eumis2020.government.bg</w:t>
        </w:r>
      </w:hyperlink>
      <w:r w:rsidRPr="008B657A">
        <w:rPr>
          <w:rFonts w:ascii="Times New Roman" w:hAnsi="Times New Roman"/>
          <w:sz w:val="24"/>
          <w:szCs w:val="24"/>
        </w:rPr>
        <w:t>.</w:t>
      </w:r>
    </w:p>
    <w:p w:rsidR="00B269F5" w:rsidRPr="00BC6CCF" w:rsidRDefault="00B269F5" w:rsidP="00FF56A9">
      <w:pPr>
        <w:spacing w:after="0" w:line="240" w:lineRule="auto"/>
        <w:ind w:firstLine="720"/>
        <w:jc w:val="both"/>
        <w:rPr>
          <w:rFonts w:ascii="Times New Roman" w:hAnsi="Times New Roman"/>
          <w:color w:val="000000" w:themeColor="text1"/>
          <w:sz w:val="24"/>
          <w:szCs w:val="24"/>
          <w:lang w:eastAsia="bg-BG"/>
        </w:rPr>
      </w:pPr>
    </w:p>
    <w:p w:rsidR="00B269F5" w:rsidRPr="00BC6CCF" w:rsidRDefault="00B269F5" w:rsidP="008351DA">
      <w:pPr>
        <w:numPr>
          <w:ilvl w:val="0"/>
          <w:numId w:val="7"/>
        </w:numPr>
        <w:spacing w:after="0" w:line="240" w:lineRule="auto"/>
        <w:ind w:left="0" w:firstLine="0"/>
        <w:jc w:val="both"/>
        <w:rPr>
          <w:rFonts w:ascii="Times New Roman" w:eastAsia="Times New Roman" w:hAnsi="Times New Roman"/>
          <w:b/>
          <w:i/>
          <w:color w:val="000000" w:themeColor="text1"/>
          <w:sz w:val="24"/>
          <w:szCs w:val="24"/>
        </w:rPr>
      </w:pPr>
      <w:r w:rsidRPr="00BC6CCF">
        <w:rPr>
          <w:rFonts w:ascii="Times New Roman" w:eastAsia="Times New Roman" w:hAnsi="Times New Roman"/>
          <w:b/>
          <w:i/>
          <w:color w:val="000000" w:themeColor="text1"/>
          <w:sz w:val="24"/>
          <w:szCs w:val="24"/>
        </w:rPr>
        <w:t>Бюджет на приема</w:t>
      </w:r>
    </w:p>
    <w:p w:rsidR="00B269F5" w:rsidRPr="00BC6CCF" w:rsidRDefault="00B269F5" w:rsidP="00FF56A9">
      <w:pPr>
        <w:spacing w:after="0" w:line="240" w:lineRule="auto"/>
        <w:jc w:val="both"/>
        <w:rPr>
          <w:rFonts w:ascii="Times New Roman" w:hAnsi="Times New Roman"/>
          <w:b/>
          <w:color w:val="000000" w:themeColor="text1"/>
          <w:sz w:val="24"/>
          <w:szCs w:val="24"/>
          <w:lang w:eastAsia="bg-BG"/>
        </w:rPr>
      </w:pPr>
      <w:r w:rsidRPr="00BC6CCF">
        <w:rPr>
          <w:rFonts w:ascii="Times New Roman" w:eastAsia="Times New Roman" w:hAnsi="Times New Roman"/>
          <w:color w:val="000000" w:themeColor="text1"/>
          <w:sz w:val="24"/>
          <w:szCs w:val="24"/>
        </w:rPr>
        <w:t>Общият финансов ресурс по процедурата е</w:t>
      </w:r>
      <w:r w:rsidRPr="00BC6CCF">
        <w:rPr>
          <w:rFonts w:ascii="Times New Roman" w:hAnsi="Times New Roman"/>
          <w:color w:val="000000" w:themeColor="text1"/>
          <w:sz w:val="24"/>
          <w:szCs w:val="24"/>
          <w:lang w:eastAsia="bg-BG"/>
        </w:rPr>
        <w:t xml:space="preserve"> </w:t>
      </w:r>
      <w:r w:rsidR="002E5632" w:rsidRPr="002E5632">
        <w:rPr>
          <w:rFonts w:ascii="Times New Roman" w:hAnsi="Times New Roman"/>
          <w:color w:val="000000" w:themeColor="text1"/>
          <w:sz w:val="24"/>
          <w:szCs w:val="24"/>
          <w:shd w:val="clear" w:color="auto" w:fill="FEFEFE"/>
        </w:rPr>
        <w:t>195 580</w:t>
      </w:r>
      <w:r w:rsidR="006F51A8" w:rsidRPr="006F51A8">
        <w:rPr>
          <w:rFonts w:ascii="Times New Roman" w:hAnsi="Times New Roman"/>
          <w:color w:val="000000" w:themeColor="text1"/>
          <w:sz w:val="24"/>
          <w:szCs w:val="24"/>
          <w:shd w:val="clear" w:color="auto" w:fill="FEFEFE"/>
        </w:rPr>
        <w:t>,00</w:t>
      </w:r>
      <w:r w:rsidR="00684A76" w:rsidRPr="00BC6CCF">
        <w:rPr>
          <w:rFonts w:ascii="Times New Roman" w:hAnsi="Times New Roman"/>
          <w:color w:val="000000" w:themeColor="text1"/>
          <w:sz w:val="24"/>
          <w:szCs w:val="24"/>
          <w:shd w:val="clear" w:color="auto" w:fill="FEFEFE"/>
        </w:rPr>
        <w:t xml:space="preserve"> лв.</w:t>
      </w:r>
    </w:p>
    <w:p w:rsidR="00B269F5" w:rsidRPr="00BC6CCF" w:rsidRDefault="00B269F5" w:rsidP="00FF56A9">
      <w:pPr>
        <w:spacing w:after="0" w:line="240" w:lineRule="auto"/>
        <w:jc w:val="both"/>
        <w:rPr>
          <w:rFonts w:ascii="Times New Roman" w:eastAsia="Times New Roman" w:hAnsi="Times New Roman"/>
          <w:b/>
          <w:color w:val="000000" w:themeColor="text1"/>
          <w:sz w:val="24"/>
          <w:szCs w:val="24"/>
        </w:rPr>
      </w:pPr>
    </w:p>
    <w:p w:rsidR="00B269F5" w:rsidRDefault="00FF611F" w:rsidP="008351DA">
      <w:pPr>
        <w:numPr>
          <w:ilvl w:val="0"/>
          <w:numId w:val="3"/>
        </w:numPr>
        <w:spacing w:after="0" w:line="240" w:lineRule="auto"/>
        <w:ind w:left="0" w:firstLine="0"/>
        <w:jc w:val="both"/>
        <w:rPr>
          <w:rFonts w:ascii="Times New Roman" w:eastAsia="Times New Roman" w:hAnsi="Times New Roman"/>
          <w:b/>
          <w:i/>
          <w:color w:val="000000"/>
          <w:spacing w:val="-10"/>
          <w:sz w:val="24"/>
          <w:szCs w:val="24"/>
          <w:shd w:val="clear" w:color="auto" w:fill="FFFFFF"/>
        </w:rPr>
      </w:pPr>
      <w:r>
        <w:rPr>
          <w:rFonts w:ascii="Times New Roman" w:eastAsia="Times New Roman" w:hAnsi="Times New Roman"/>
          <w:b/>
          <w:i/>
          <w:color w:val="000000"/>
          <w:spacing w:val="-10"/>
          <w:sz w:val="24"/>
          <w:szCs w:val="24"/>
          <w:shd w:val="clear" w:color="auto" w:fill="FFFFFF"/>
        </w:rPr>
        <w:t>Финансови параметри на п</w:t>
      </w:r>
      <w:r w:rsidR="008B657A" w:rsidRPr="008B657A">
        <w:rPr>
          <w:rFonts w:ascii="Times New Roman" w:eastAsia="Times New Roman" w:hAnsi="Times New Roman"/>
          <w:b/>
          <w:i/>
          <w:color w:val="000000"/>
          <w:spacing w:val="-10"/>
          <w:sz w:val="24"/>
          <w:szCs w:val="24"/>
          <w:shd w:val="clear" w:color="auto" w:fill="FFFFFF"/>
        </w:rPr>
        <w:t>р</w:t>
      </w:r>
      <w:r>
        <w:rPr>
          <w:rFonts w:ascii="Times New Roman" w:eastAsia="Times New Roman" w:hAnsi="Times New Roman"/>
          <w:b/>
          <w:i/>
          <w:color w:val="000000"/>
          <w:spacing w:val="-10"/>
          <w:sz w:val="24"/>
          <w:szCs w:val="24"/>
          <w:shd w:val="clear" w:color="auto" w:fill="FFFFFF"/>
        </w:rPr>
        <w:t>о</w:t>
      </w:r>
      <w:r w:rsidR="008B657A" w:rsidRPr="008B657A">
        <w:rPr>
          <w:rFonts w:ascii="Times New Roman" w:eastAsia="Times New Roman" w:hAnsi="Times New Roman"/>
          <w:b/>
          <w:i/>
          <w:color w:val="000000"/>
          <w:spacing w:val="-10"/>
          <w:sz w:val="24"/>
          <w:szCs w:val="24"/>
          <w:shd w:val="clear" w:color="auto" w:fill="FFFFFF"/>
        </w:rPr>
        <w:t>ектите</w:t>
      </w:r>
      <w:r w:rsidR="00B269F5" w:rsidRPr="008B657A">
        <w:rPr>
          <w:rFonts w:ascii="Times New Roman" w:eastAsia="Times New Roman" w:hAnsi="Times New Roman"/>
          <w:b/>
          <w:i/>
          <w:color w:val="000000"/>
          <w:spacing w:val="-10"/>
          <w:sz w:val="24"/>
          <w:szCs w:val="24"/>
          <w:shd w:val="clear" w:color="auto" w:fill="FFFFFF"/>
        </w:rPr>
        <w:t>:</w:t>
      </w:r>
    </w:p>
    <w:p w:rsidR="002E5632" w:rsidRPr="002E5632" w:rsidRDefault="002E5632" w:rsidP="002E5632">
      <w:pPr>
        <w:numPr>
          <w:ilvl w:val="0"/>
          <w:numId w:val="3"/>
        </w:numPr>
        <w:spacing w:after="0" w:line="240" w:lineRule="auto"/>
        <w:jc w:val="both"/>
        <w:rPr>
          <w:rFonts w:ascii="Times New Roman" w:eastAsia="Times New Roman" w:hAnsi="Times New Roman"/>
          <w:color w:val="000000"/>
          <w:spacing w:val="-10"/>
          <w:sz w:val="24"/>
          <w:szCs w:val="24"/>
          <w:shd w:val="clear" w:color="auto" w:fill="FFFFFF"/>
        </w:rPr>
      </w:pPr>
      <w:r w:rsidRPr="002E5632">
        <w:rPr>
          <w:rFonts w:ascii="Times New Roman" w:eastAsia="Times New Roman" w:hAnsi="Times New Roman"/>
          <w:color w:val="000000"/>
          <w:spacing w:val="-10"/>
          <w:sz w:val="24"/>
          <w:szCs w:val="24"/>
          <w:shd w:val="clear" w:color="auto" w:fill="FFFFFF"/>
        </w:rPr>
        <w:t>Минималният размер на общите допустими разходи за един проект е левовата равностойност на 20 000 евро – 39 116, 00 лева</w:t>
      </w:r>
      <w:r>
        <w:rPr>
          <w:rFonts w:ascii="Times New Roman" w:eastAsia="Times New Roman" w:hAnsi="Times New Roman"/>
          <w:color w:val="000000"/>
          <w:spacing w:val="-10"/>
          <w:sz w:val="24"/>
          <w:szCs w:val="24"/>
          <w:shd w:val="clear" w:color="auto" w:fill="FFFFFF"/>
        </w:rPr>
        <w:t>.</w:t>
      </w:r>
    </w:p>
    <w:p w:rsidR="002E5632" w:rsidRPr="002E5632" w:rsidRDefault="002E5632" w:rsidP="002E5632">
      <w:pPr>
        <w:numPr>
          <w:ilvl w:val="0"/>
          <w:numId w:val="3"/>
        </w:numPr>
        <w:spacing w:after="0" w:line="240" w:lineRule="auto"/>
        <w:jc w:val="both"/>
        <w:rPr>
          <w:rFonts w:ascii="Times New Roman" w:eastAsia="Times New Roman" w:hAnsi="Times New Roman"/>
          <w:color w:val="000000"/>
          <w:spacing w:val="-10"/>
          <w:sz w:val="24"/>
          <w:szCs w:val="24"/>
          <w:shd w:val="clear" w:color="auto" w:fill="FFFFFF"/>
        </w:rPr>
      </w:pPr>
      <w:r w:rsidRPr="002E5632">
        <w:rPr>
          <w:rFonts w:ascii="Times New Roman" w:eastAsia="Times New Roman" w:hAnsi="Times New Roman"/>
          <w:color w:val="000000"/>
          <w:spacing w:val="-10"/>
          <w:sz w:val="24"/>
          <w:szCs w:val="24"/>
          <w:shd w:val="clear" w:color="auto" w:fill="FFFFFF"/>
        </w:rPr>
        <w:t>Максималният размер на общите допустими разходи за един проект е левовата равностойност на е 200 000 евро - 195 580,00 лева.</w:t>
      </w:r>
    </w:p>
    <w:p w:rsidR="008B657A" w:rsidRPr="008B657A" w:rsidRDefault="006F51A8" w:rsidP="008351DA">
      <w:pPr>
        <w:numPr>
          <w:ilvl w:val="0"/>
          <w:numId w:val="3"/>
        </w:numPr>
        <w:autoSpaceDE w:val="0"/>
        <w:autoSpaceDN w:val="0"/>
        <w:adjustRightInd w:val="0"/>
        <w:spacing w:after="0" w:line="240" w:lineRule="auto"/>
        <w:jc w:val="both"/>
        <w:rPr>
          <w:rFonts w:ascii="Times New Roman" w:hAnsi="Times New Roman"/>
          <w:color w:val="000000"/>
          <w:sz w:val="24"/>
          <w:szCs w:val="24"/>
          <w:lang w:eastAsia="bg-BG"/>
        </w:rPr>
      </w:pPr>
      <w:r w:rsidRPr="006F51A8">
        <w:rPr>
          <w:rFonts w:ascii="Times New Roman" w:hAnsi="Times New Roman"/>
          <w:color w:val="000000"/>
          <w:sz w:val="24"/>
          <w:szCs w:val="24"/>
          <w:lang w:eastAsia="bg-BG"/>
        </w:rPr>
        <w:t xml:space="preserve">Минимален размер на безвъзмездната финансова помощ за проект – </w:t>
      </w:r>
      <w:r w:rsidR="002E5632" w:rsidRPr="002E5632">
        <w:rPr>
          <w:rFonts w:ascii="Times New Roman" w:hAnsi="Times New Roman"/>
          <w:bCs/>
          <w:color w:val="000000"/>
          <w:sz w:val="24"/>
          <w:szCs w:val="24"/>
          <w:lang w:val="ru-RU" w:eastAsia="bg-BG"/>
        </w:rPr>
        <w:t>19</w:t>
      </w:r>
      <w:r w:rsidR="002E5632" w:rsidRPr="002E5632">
        <w:rPr>
          <w:rFonts w:ascii="Times New Roman" w:hAnsi="Times New Roman"/>
          <w:bCs/>
          <w:color w:val="000000"/>
          <w:sz w:val="24"/>
          <w:szCs w:val="24"/>
          <w:lang w:eastAsia="bg-BG"/>
        </w:rPr>
        <w:t xml:space="preserve"> </w:t>
      </w:r>
      <w:r w:rsidR="002E5632" w:rsidRPr="002E5632">
        <w:rPr>
          <w:rFonts w:ascii="Times New Roman" w:hAnsi="Times New Roman"/>
          <w:bCs/>
          <w:color w:val="000000"/>
          <w:sz w:val="24"/>
          <w:szCs w:val="24"/>
          <w:lang w:val="ru-RU" w:eastAsia="bg-BG"/>
        </w:rPr>
        <w:t>558</w:t>
      </w:r>
      <w:r w:rsidR="002E5632">
        <w:rPr>
          <w:rFonts w:ascii="Times New Roman" w:hAnsi="Times New Roman"/>
          <w:bCs/>
          <w:color w:val="000000"/>
          <w:sz w:val="24"/>
          <w:szCs w:val="24"/>
          <w:lang w:val="ru-RU" w:eastAsia="bg-BG"/>
        </w:rPr>
        <w:t>,00</w:t>
      </w:r>
      <w:r w:rsidRPr="006F51A8">
        <w:rPr>
          <w:rFonts w:ascii="Times New Roman" w:hAnsi="Times New Roman"/>
          <w:color w:val="000000"/>
          <w:sz w:val="24"/>
          <w:szCs w:val="24"/>
          <w:lang w:eastAsia="bg-BG"/>
        </w:rPr>
        <w:t xml:space="preserve"> лева</w:t>
      </w:r>
      <w:r w:rsidR="008B657A" w:rsidRPr="008B657A">
        <w:rPr>
          <w:rFonts w:ascii="Times New Roman" w:hAnsi="Times New Roman"/>
          <w:color w:val="000000"/>
          <w:sz w:val="24"/>
          <w:szCs w:val="24"/>
          <w:lang w:eastAsia="bg-BG"/>
        </w:rPr>
        <w:t xml:space="preserve">. </w:t>
      </w:r>
    </w:p>
    <w:p w:rsidR="00B269F5" w:rsidRPr="008B657A" w:rsidRDefault="006F51A8" w:rsidP="006F51A8">
      <w:pPr>
        <w:numPr>
          <w:ilvl w:val="0"/>
          <w:numId w:val="3"/>
        </w:numPr>
        <w:spacing w:after="0" w:line="240" w:lineRule="auto"/>
        <w:jc w:val="both"/>
        <w:rPr>
          <w:rFonts w:ascii="Times New Roman" w:eastAsia="Times New Roman" w:hAnsi="Times New Roman"/>
          <w:b/>
          <w:sz w:val="24"/>
          <w:szCs w:val="24"/>
          <w:lang w:val="en-US"/>
        </w:rPr>
      </w:pPr>
      <w:r w:rsidRPr="006F51A8">
        <w:rPr>
          <w:rFonts w:ascii="Times New Roman" w:hAnsi="Times New Roman"/>
          <w:color w:val="000000"/>
          <w:sz w:val="24"/>
          <w:szCs w:val="24"/>
          <w:lang w:eastAsia="bg-BG"/>
        </w:rPr>
        <w:t xml:space="preserve">Максимален размер на безвъзмездната финансова помощ за проект – </w:t>
      </w:r>
      <w:r w:rsidR="002E5632" w:rsidRPr="002E5632">
        <w:rPr>
          <w:rFonts w:ascii="Times New Roman" w:hAnsi="Times New Roman"/>
          <w:bCs/>
          <w:color w:val="000000"/>
          <w:sz w:val="24"/>
          <w:szCs w:val="24"/>
          <w:lang w:eastAsia="bg-BG"/>
        </w:rPr>
        <w:t>195 580,00</w:t>
      </w:r>
      <w:r w:rsidRPr="006F51A8">
        <w:rPr>
          <w:rFonts w:ascii="Times New Roman" w:hAnsi="Times New Roman"/>
          <w:color w:val="000000"/>
          <w:sz w:val="24"/>
          <w:szCs w:val="24"/>
          <w:lang w:eastAsia="bg-BG"/>
        </w:rPr>
        <w:t xml:space="preserve"> лева</w:t>
      </w:r>
      <w:r>
        <w:rPr>
          <w:rFonts w:ascii="Times New Roman" w:hAnsi="Times New Roman"/>
          <w:color w:val="000000"/>
          <w:sz w:val="24"/>
          <w:szCs w:val="24"/>
          <w:lang w:eastAsia="bg-BG"/>
        </w:rPr>
        <w:t>.</w:t>
      </w:r>
      <w:r w:rsidR="008B657A" w:rsidRPr="008B657A">
        <w:rPr>
          <w:rFonts w:ascii="Times New Roman" w:hAnsi="Times New Roman"/>
          <w:color w:val="000000"/>
          <w:sz w:val="24"/>
          <w:szCs w:val="24"/>
          <w:lang w:eastAsia="bg-BG"/>
        </w:rPr>
        <w:t xml:space="preserve"> </w:t>
      </w:r>
    </w:p>
    <w:p w:rsidR="008B657A" w:rsidRDefault="008B657A" w:rsidP="009B2F31">
      <w:pPr>
        <w:spacing w:after="0" w:line="240" w:lineRule="auto"/>
        <w:ind w:left="1428"/>
        <w:jc w:val="both"/>
        <w:rPr>
          <w:rFonts w:ascii="Times New Roman" w:eastAsia="Times New Roman" w:hAnsi="Times New Roman"/>
          <w:b/>
          <w:sz w:val="24"/>
          <w:szCs w:val="24"/>
        </w:rPr>
      </w:pPr>
    </w:p>
    <w:p w:rsidR="009B2F31" w:rsidRPr="002E5632" w:rsidRDefault="009B2F31" w:rsidP="002E5632">
      <w:pPr>
        <w:numPr>
          <w:ilvl w:val="0"/>
          <w:numId w:val="4"/>
        </w:numPr>
        <w:spacing w:after="0" w:line="240" w:lineRule="auto"/>
        <w:ind w:left="0" w:firstLine="0"/>
        <w:jc w:val="both"/>
        <w:rPr>
          <w:rFonts w:ascii="Times New Roman" w:eastAsia="Times New Roman" w:hAnsi="Times New Roman"/>
          <w:b/>
          <w:i/>
          <w:sz w:val="24"/>
          <w:szCs w:val="24"/>
        </w:rPr>
      </w:pPr>
      <w:r>
        <w:rPr>
          <w:rFonts w:ascii="Times New Roman" w:eastAsia="Times New Roman" w:hAnsi="Times New Roman"/>
          <w:b/>
          <w:i/>
          <w:sz w:val="24"/>
          <w:szCs w:val="24"/>
        </w:rPr>
        <w:t xml:space="preserve">Размер и </w:t>
      </w:r>
      <w:r w:rsidR="005D09D3">
        <w:rPr>
          <w:rFonts w:ascii="Times New Roman" w:eastAsia="Times New Roman" w:hAnsi="Times New Roman"/>
          <w:b/>
          <w:i/>
          <w:sz w:val="24"/>
          <w:szCs w:val="24"/>
        </w:rPr>
        <w:t>и</w:t>
      </w:r>
      <w:r w:rsidR="005D09D3" w:rsidRPr="008B657A">
        <w:rPr>
          <w:rFonts w:ascii="Times New Roman" w:eastAsia="Times New Roman" w:hAnsi="Times New Roman"/>
          <w:b/>
          <w:i/>
          <w:sz w:val="24"/>
          <w:szCs w:val="24"/>
        </w:rPr>
        <w:t>нтензитет</w:t>
      </w:r>
      <w:r w:rsidR="00926E35" w:rsidRPr="008B657A">
        <w:rPr>
          <w:rFonts w:ascii="Times New Roman" w:eastAsia="Times New Roman" w:hAnsi="Times New Roman"/>
          <w:b/>
          <w:i/>
          <w:sz w:val="24"/>
          <w:szCs w:val="24"/>
        </w:rPr>
        <w:t xml:space="preserve"> на финансовата помощ</w:t>
      </w:r>
      <w:r w:rsidR="00B269F5" w:rsidRPr="008B657A">
        <w:rPr>
          <w:rFonts w:ascii="Times New Roman" w:eastAsia="Times New Roman" w:hAnsi="Times New Roman"/>
          <w:b/>
          <w:i/>
          <w:sz w:val="24"/>
          <w:szCs w:val="24"/>
        </w:rPr>
        <w:t xml:space="preserve">: </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1.</w:t>
      </w:r>
      <w:r w:rsidRPr="002E5632">
        <w:rPr>
          <w:rFonts w:ascii="Times New Roman" w:hAnsi="Times New Roman"/>
          <w:color w:val="000000"/>
          <w:sz w:val="24"/>
          <w:szCs w:val="24"/>
          <w:lang w:eastAsia="bg-BG"/>
        </w:rPr>
        <w:tab/>
      </w:r>
      <w:r w:rsidR="00E13199" w:rsidRPr="00E13199">
        <w:rPr>
          <w:rFonts w:ascii="Times New Roman" w:hAnsi="Times New Roman"/>
          <w:color w:val="000000"/>
          <w:sz w:val="24"/>
          <w:szCs w:val="24"/>
          <w:lang w:eastAsia="bg-BG"/>
        </w:rPr>
        <w:t>Финансовата помощ за одобрени проекти по процедурата е в размер</w:t>
      </w:r>
      <w:r w:rsidR="00E13199">
        <w:rPr>
          <w:rFonts w:ascii="Times New Roman" w:hAnsi="Times New Roman"/>
          <w:color w:val="000000"/>
          <w:sz w:val="24"/>
          <w:szCs w:val="24"/>
          <w:lang w:eastAsia="bg-BG"/>
        </w:rPr>
        <w:t xml:space="preserve"> на</w:t>
      </w:r>
      <w:r w:rsidR="00E13199" w:rsidRPr="00E13199">
        <w:rPr>
          <w:rFonts w:ascii="Times New Roman" w:hAnsi="Times New Roman"/>
          <w:color w:val="000000"/>
          <w:sz w:val="24"/>
          <w:szCs w:val="24"/>
          <w:lang w:eastAsia="bg-BG"/>
        </w:rPr>
        <w:t xml:space="preserve"> </w:t>
      </w:r>
      <w:r w:rsidR="00E13199" w:rsidRPr="00E13199">
        <w:rPr>
          <w:rFonts w:ascii="Times New Roman" w:hAnsi="Times New Roman"/>
          <w:b/>
          <w:color w:val="000000"/>
          <w:sz w:val="24"/>
          <w:szCs w:val="24"/>
          <w:lang w:eastAsia="bg-BG"/>
        </w:rPr>
        <w:t>50 на сто</w:t>
      </w:r>
      <w:r w:rsidR="00E13199" w:rsidRPr="00E13199">
        <w:rPr>
          <w:rFonts w:ascii="Times New Roman" w:hAnsi="Times New Roman"/>
          <w:color w:val="000000"/>
          <w:sz w:val="24"/>
          <w:szCs w:val="24"/>
          <w:lang w:eastAsia="bg-BG"/>
        </w:rPr>
        <w:t xml:space="preserve"> от размера на общите допустими разходи</w:t>
      </w:r>
      <w:r w:rsidRPr="002E5632">
        <w:rPr>
          <w:rFonts w:ascii="Times New Roman" w:hAnsi="Times New Roman"/>
          <w:color w:val="000000"/>
          <w:sz w:val="24"/>
          <w:szCs w:val="24"/>
          <w:lang w:eastAsia="bg-BG"/>
        </w:rPr>
        <w:t>.</w:t>
      </w:r>
    </w:p>
    <w:p w:rsidR="009B2F31"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2.</w:t>
      </w:r>
      <w:r w:rsidRPr="002E5632">
        <w:rPr>
          <w:rFonts w:ascii="Times New Roman" w:hAnsi="Times New Roman"/>
          <w:color w:val="000000"/>
          <w:sz w:val="24"/>
          <w:szCs w:val="24"/>
          <w:lang w:eastAsia="bg-BG"/>
        </w:rPr>
        <w:tab/>
        <w:t>Разликата между пълния размер на допустимите за финансово подпомагане разходи и размера на финансовата помощ се осигурява от кандидата, като участието на кандидата може да бъде само в парична форма.</w:t>
      </w:r>
    </w:p>
    <w:p w:rsidR="002E5632" w:rsidRPr="009B2F31"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p>
    <w:p w:rsidR="00B269F5" w:rsidRPr="00B4089F" w:rsidRDefault="006F51A8" w:rsidP="008351DA">
      <w:pPr>
        <w:numPr>
          <w:ilvl w:val="0"/>
          <w:numId w:val="4"/>
        </w:numPr>
        <w:autoSpaceDE w:val="0"/>
        <w:autoSpaceDN w:val="0"/>
        <w:adjustRightInd w:val="0"/>
        <w:spacing w:after="0" w:line="240" w:lineRule="auto"/>
        <w:jc w:val="both"/>
        <w:rPr>
          <w:rFonts w:ascii="Times New Roman" w:hAnsi="Times New Roman"/>
          <w:i/>
          <w:color w:val="000000"/>
          <w:sz w:val="23"/>
          <w:szCs w:val="23"/>
          <w:lang w:eastAsia="bg-BG"/>
        </w:rPr>
      </w:pPr>
      <w:r w:rsidRPr="006F51A8">
        <w:rPr>
          <w:rFonts w:ascii="Times New Roman" w:hAnsi="Times New Roman"/>
          <w:b/>
          <w:bCs/>
          <w:i/>
          <w:color w:val="000000"/>
          <w:sz w:val="23"/>
          <w:szCs w:val="23"/>
          <w:lang w:eastAsia="bg-BG"/>
        </w:rPr>
        <w:t>Критерии и методика за оценка на проектните предложения:</w:t>
      </w:r>
      <w:r w:rsidR="009B2F31" w:rsidRPr="009B2F31">
        <w:rPr>
          <w:rFonts w:ascii="Times New Roman" w:hAnsi="Times New Roman"/>
          <w:b/>
          <w:bCs/>
          <w:i/>
          <w:color w:val="000000"/>
          <w:sz w:val="23"/>
          <w:szCs w:val="23"/>
          <w:lang w:eastAsia="bg-BG"/>
        </w:rPr>
        <w:t xml:space="preserve"> </w:t>
      </w:r>
    </w:p>
    <w:p w:rsidR="00B4089F" w:rsidRDefault="00B4089F" w:rsidP="00B4089F">
      <w:pPr>
        <w:autoSpaceDE w:val="0"/>
        <w:autoSpaceDN w:val="0"/>
        <w:adjustRightInd w:val="0"/>
        <w:spacing w:after="0" w:line="240" w:lineRule="auto"/>
        <w:jc w:val="both"/>
        <w:rPr>
          <w:rFonts w:ascii="Times New Roman" w:hAnsi="Times New Roman"/>
          <w:b/>
          <w:bCs/>
          <w:i/>
          <w:color w:val="000000"/>
          <w:sz w:val="23"/>
          <w:szCs w:val="23"/>
          <w:lang w:eastAsia="bg-BG"/>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4253"/>
        <w:gridCol w:w="1701"/>
      </w:tblGrid>
      <w:tr w:rsidR="00B4089F" w:rsidRPr="00B4089F" w:rsidTr="00267AC2">
        <w:trPr>
          <w:trHeight w:val="664"/>
        </w:trPr>
        <w:tc>
          <w:tcPr>
            <w:tcW w:w="3539" w:type="dxa"/>
            <w:tcBorders>
              <w:top w:val="single" w:sz="4" w:space="0" w:color="auto"/>
              <w:left w:val="single" w:sz="4" w:space="0" w:color="auto"/>
              <w:bottom w:val="single" w:sz="4" w:space="0" w:color="auto"/>
              <w:right w:val="single" w:sz="4" w:space="0" w:color="auto"/>
            </w:tcBorders>
            <w:shd w:val="clear" w:color="auto" w:fill="95B3D7"/>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b/>
                <w:sz w:val="24"/>
                <w:szCs w:val="24"/>
                <w:lang w:eastAsia="bg-BG"/>
              </w:rPr>
            </w:pPr>
            <w:r w:rsidRPr="00B4089F">
              <w:rPr>
                <w:rFonts w:ascii="Times New Roman" w:hAnsi="Times New Roman"/>
                <w:b/>
                <w:color w:val="000000"/>
                <w:kern w:val="24"/>
                <w:sz w:val="24"/>
                <w:szCs w:val="24"/>
                <w:lang w:eastAsia="bg-BG"/>
              </w:rPr>
              <w:t>Критерии за подбор</w:t>
            </w:r>
          </w:p>
        </w:tc>
        <w:tc>
          <w:tcPr>
            <w:tcW w:w="4253" w:type="dxa"/>
            <w:tcBorders>
              <w:top w:val="single" w:sz="4" w:space="0" w:color="auto"/>
              <w:left w:val="single" w:sz="4" w:space="0" w:color="auto"/>
              <w:bottom w:val="single" w:sz="4" w:space="0" w:color="auto"/>
              <w:right w:val="single" w:sz="4" w:space="0" w:color="auto"/>
            </w:tcBorders>
            <w:shd w:val="clear" w:color="auto" w:fill="95B3D7"/>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b/>
                <w:sz w:val="24"/>
                <w:szCs w:val="24"/>
                <w:lang w:eastAsia="bg-BG"/>
              </w:rPr>
            </w:pPr>
            <w:r w:rsidRPr="00B4089F">
              <w:rPr>
                <w:rFonts w:ascii="Times New Roman" w:hAnsi="Times New Roman"/>
                <w:b/>
                <w:sz w:val="24"/>
                <w:szCs w:val="24"/>
                <w:lang w:eastAsia="bg-BG"/>
              </w:rPr>
              <w:t>Минимално изискване</w:t>
            </w:r>
          </w:p>
        </w:tc>
        <w:tc>
          <w:tcPr>
            <w:tcW w:w="1701" w:type="dxa"/>
            <w:tcBorders>
              <w:top w:val="single" w:sz="4" w:space="0" w:color="auto"/>
              <w:left w:val="single" w:sz="4" w:space="0" w:color="auto"/>
              <w:bottom w:val="single" w:sz="4" w:space="0" w:color="auto"/>
              <w:right w:val="single" w:sz="4" w:space="0" w:color="auto"/>
            </w:tcBorders>
            <w:shd w:val="clear" w:color="auto" w:fill="95B3D7"/>
          </w:tcPr>
          <w:p w:rsidR="00B4089F" w:rsidRPr="00B4089F" w:rsidRDefault="00B4089F" w:rsidP="00B4089F">
            <w:pPr>
              <w:widowControl w:val="0"/>
              <w:autoSpaceDE w:val="0"/>
              <w:autoSpaceDN w:val="0"/>
              <w:adjustRightInd w:val="0"/>
              <w:spacing w:after="0" w:line="360" w:lineRule="auto"/>
              <w:ind w:firstLine="30"/>
              <w:jc w:val="both"/>
              <w:textAlignment w:val="top"/>
              <w:rPr>
                <w:rFonts w:ascii="Times New Roman" w:hAnsi="Times New Roman"/>
                <w:b/>
                <w:sz w:val="24"/>
                <w:szCs w:val="24"/>
                <w:lang w:eastAsia="bg-BG"/>
              </w:rPr>
            </w:pPr>
            <w:r w:rsidRPr="00B4089F">
              <w:rPr>
                <w:rFonts w:ascii="Times New Roman" w:hAnsi="Times New Roman"/>
                <w:b/>
                <w:sz w:val="24"/>
                <w:szCs w:val="24"/>
                <w:lang w:eastAsia="bg-BG"/>
              </w:rPr>
              <w:t>Максимален брой точки</w:t>
            </w:r>
          </w:p>
        </w:tc>
      </w:tr>
      <w:tr w:rsidR="00B4089F" w:rsidRPr="00B4089F" w:rsidTr="00267AC2">
        <w:trPr>
          <w:trHeight w:val="850"/>
        </w:trPr>
        <w:tc>
          <w:tcPr>
            <w:tcW w:w="3539"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numPr>
                <w:ilvl w:val="0"/>
                <w:numId w:val="12"/>
              </w:numPr>
              <w:tabs>
                <w:tab w:val="left" w:pos="313"/>
              </w:tabs>
              <w:autoSpaceDE w:val="0"/>
              <w:autoSpaceDN w:val="0"/>
              <w:adjustRightInd w:val="0"/>
              <w:spacing w:after="0" w:line="360" w:lineRule="auto"/>
              <w:ind w:left="0" w:firstLine="0"/>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 xml:space="preserve">Проекти с инвестиции и дейности, насочени в </w:t>
            </w:r>
            <w:r w:rsidRPr="00B4089F">
              <w:rPr>
                <w:rFonts w:ascii="Times New Roman" w:hAnsi="Times New Roman"/>
                <w:color w:val="000000"/>
                <w:kern w:val="24"/>
                <w:sz w:val="24"/>
                <w:szCs w:val="24"/>
                <w:lang w:eastAsia="bg-BG"/>
              </w:rPr>
              <w:lastRenderedPageBreak/>
              <w:t>чувствителни и приоритетни за територията сектори.</w:t>
            </w: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tabs>
                <w:tab w:val="left" w:pos="313"/>
              </w:tabs>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lastRenderedPageBreak/>
              <w:t xml:space="preserve">Над 50 % от обема на преработваните суровини са от растителен или </w:t>
            </w:r>
            <w:r w:rsidRPr="00B4089F">
              <w:rPr>
                <w:rFonts w:ascii="Times New Roman" w:hAnsi="Times New Roman"/>
                <w:color w:val="000000"/>
                <w:kern w:val="24"/>
                <w:sz w:val="24"/>
                <w:szCs w:val="24"/>
                <w:lang w:eastAsia="bg-BG"/>
              </w:rPr>
              <w:lastRenderedPageBreak/>
              <w:t>животински произход, попадащи в обхвата на чувствителните сектори „Плодове и зеленчуци“, „Животновъдство“ и „Етерично-маслени култури“</w:t>
            </w: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lastRenderedPageBreak/>
              <w:t>20 т.</w:t>
            </w:r>
          </w:p>
        </w:tc>
      </w:tr>
      <w:tr w:rsidR="00B4089F" w:rsidRPr="00B4089F" w:rsidTr="00267AC2">
        <w:trPr>
          <w:trHeight w:val="834"/>
        </w:trPr>
        <w:tc>
          <w:tcPr>
            <w:tcW w:w="3539"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numPr>
                <w:ilvl w:val="0"/>
                <w:numId w:val="12"/>
              </w:numPr>
              <w:tabs>
                <w:tab w:val="left" w:pos="313"/>
              </w:tabs>
              <w:autoSpaceDE w:val="0"/>
              <w:autoSpaceDN w:val="0"/>
              <w:adjustRightInd w:val="0"/>
              <w:spacing w:after="0" w:line="360" w:lineRule="auto"/>
              <w:ind w:left="0" w:firstLine="0"/>
              <w:jc w:val="both"/>
              <w:textAlignment w:val="top"/>
              <w:rPr>
                <w:rFonts w:ascii="Times New Roman" w:hAnsi="Times New Roman"/>
                <w:sz w:val="24"/>
                <w:szCs w:val="24"/>
                <w:lang w:eastAsia="bg-BG"/>
              </w:rPr>
            </w:pPr>
            <w:r w:rsidRPr="00B4089F">
              <w:rPr>
                <w:rFonts w:ascii="Times New Roman" w:hAnsi="Times New Roman"/>
                <w:color w:val="000000"/>
                <w:kern w:val="24"/>
                <w:sz w:val="24"/>
                <w:szCs w:val="24"/>
                <w:lang w:eastAsia="bg-BG"/>
              </w:rPr>
              <w:lastRenderedPageBreak/>
              <w:t xml:space="preserve">Проекти, насърчаващи </w:t>
            </w:r>
            <w:proofErr w:type="spellStart"/>
            <w:r w:rsidRPr="00B4089F">
              <w:rPr>
                <w:rFonts w:ascii="Times New Roman" w:hAnsi="Times New Roman"/>
                <w:color w:val="000000"/>
                <w:kern w:val="24"/>
                <w:sz w:val="24"/>
                <w:szCs w:val="24"/>
                <w:lang w:eastAsia="bg-BG"/>
              </w:rPr>
              <w:t>праработката</w:t>
            </w:r>
            <w:proofErr w:type="spellEnd"/>
            <w:r w:rsidRPr="00B4089F">
              <w:rPr>
                <w:rFonts w:ascii="Times New Roman" w:hAnsi="Times New Roman"/>
                <w:color w:val="000000"/>
                <w:kern w:val="24"/>
                <w:sz w:val="24"/>
                <w:szCs w:val="24"/>
                <w:lang w:eastAsia="bg-BG"/>
              </w:rPr>
              <w:t xml:space="preserve"> на местни суровини от растителен или животински произход.</w:t>
            </w: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tabs>
                <w:tab w:val="left" w:pos="313"/>
              </w:tabs>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Над 65 % от обема на преработваните суровини от растителен или животински произход, са произведени на територията на МИГ от земеделски производители, регистрирани на територията на МИГ „Долни Чифлик и Бяла“</w:t>
            </w: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sz w:val="24"/>
                <w:szCs w:val="24"/>
                <w:lang w:eastAsia="bg-BG"/>
              </w:rPr>
            </w:pPr>
            <w:r w:rsidRPr="00B4089F">
              <w:rPr>
                <w:rFonts w:ascii="Times New Roman" w:hAnsi="Times New Roman"/>
                <w:color w:val="000000"/>
                <w:kern w:val="24"/>
                <w:sz w:val="24"/>
                <w:szCs w:val="24"/>
                <w:lang w:eastAsia="bg-BG"/>
              </w:rPr>
              <w:t>15 т.</w:t>
            </w:r>
          </w:p>
        </w:tc>
      </w:tr>
      <w:tr w:rsidR="00B4089F" w:rsidRPr="00B4089F" w:rsidTr="00267AC2">
        <w:trPr>
          <w:trHeight w:val="278"/>
        </w:trPr>
        <w:tc>
          <w:tcPr>
            <w:tcW w:w="3539"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numPr>
                <w:ilvl w:val="0"/>
                <w:numId w:val="12"/>
              </w:numPr>
              <w:tabs>
                <w:tab w:val="left" w:pos="313"/>
              </w:tabs>
              <w:autoSpaceDE w:val="0"/>
              <w:autoSpaceDN w:val="0"/>
              <w:adjustRightInd w:val="0"/>
              <w:spacing w:after="0" w:line="360" w:lineRule="auto"/>
              <w:ind w:left="0" w:firstLine="0"/>
              <w:jc w:val="both"/>
              <w:textAlignment w:val="top"/>
              <w:rPr>
                <w:rFonts w:ascii="Times New Roman" w:hAnsi="Times New Roman"/>
                <w:sz w:val="24"/>
                <w:szCs w:val="24"/>
                <w:lang w:eastAsia="bg-BG"/>
              </w:rPr>
            </w:pPr>
            <w:r w:rsidRPr="00B4089F">
              <w:rPr>
                <w:rFonts w:ascii="Times New Roman" w:hAnsi="Times New Roman"/>
                <w:color w:val="000000"/>
                <w:kern w:val="24"/>
                <w:sz w:val="24"/>
                <w:szCs w:val="24"/>
                <w:lang w:eastAsia="bg-BG"/>
              </w:rPr>
              <w:t>Проекти с инвестиции за преработка и производство на сертифицирани биологични продукти.</w:t>
            </w: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tabs>
                <w:tab w:val="left" w:pos="313"/>
              </w:tabs>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Над 65 % от обема на преработваната суровина и произведена продукция, посочена в бизнес плана ще бъде биологично сертифицирана</w:t>
            </w: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sz w:val="24"/>
                <w:szCs w:val="24"/>
                <w:lang w:eastAsia="bg-BG"/>
              </w:rPr>
            </w:pPr>
            <w:r w:rsidRPr="00B4089F">
              <w:rPr>
                <w:rFonts w:ascii="Times New Roman" w:hAnsi="Times New Roman"/>
                <w:color w:val="000000"/>
                <w:kern w:val="24"/>
                <w:sz w:val="24"/>
                <w:szCs w:val="24"/>
                <w:lang w:eastAsia="bg-BG"/>
              </w:rPr>
              <w:t>15 т.</w:t>
            </w:r>
          </w:p>
        </w:tc>
      </w:tr>
      <w:tr w:rsidR="00B4089F" w:rsidRPr="00B4089F" w:rsidTr="00267AC2">
        <w:trPr>
          <w:trHeight w:val="268"/>
        </w:trPr>
        <w:tc>
          <w:tcPr>
            <w:tcW w:w="3539" w:type="dxa"/>
            <w:vMerge w:val="restart"/>
            <w:tcBorders>
              <w:top w:val="single" w:sz="4" w:space="0" w:color="auto"/>
              <w:left w:val="single" w:sz="4" w:space="0" w:color="auto"/>
              <w:right w:val="single" w:sz="4" w:space="0" w:color="auto"/>
            </w:tcBorders>
          </w:tcPr>
          <w:p w:rsidR="00B4089F" w:rsidRPr="00B4089F" w:rsidRDefault="00B4089F" w:rsidP="00B4089F">
            <w:pPr>
              <w:widowControl w:val="0"/>
              <w:numPr>
                <w:ilvl w:val="0"/>
                <w:numId w:val="12"/>
              </w:numPr>
              <w:tabs>
                <w:tab w:val="left" w:pos="313"/>
              </w:tabs>
              <w:autoSpaceDE w:val="0"/>
              <w:autoSpaceDN w:val="0"/>
              <w:adjustRightInd w:val="0"/>
              <w:spacing w:after="0" w:line="360" w:lineRule="auto"/>
              <w:ind w:left="0" w:firstLine="29"/>
              <w:jc w:val="both"/>
              <w:textAlignment w:val="top"/>
              <w:rPr>
                <w:rFonts w:ascii="Times New Roman" w:hAnsi="Times New Roman"/>
                <w:sz w:val="24"/>
                <w:szCs w:val="24"/>
                <w:lang w:eastAsia="bg-BG"/>
              </w:rPr>
            </w:pPr>
            <w:r w:rsidRPr="00B4089F">
              <w:rPr>
                <w:rFonts w:ascii="Times New Roman" w:hAnsi="Times New Roman"/>
                <w:color w:val="000000"/>
                <w:kern w:val="24"/>
                <w:sz w:val="24"/>
                <w:szCs w:val="24"/>
                <w:lang w:eastAsia="bg-BG"/>
              </w:rPr>
              <w:t>Проекти, които водят до осигуряване на устойчива заетост в предприятията.</w:t>
            </w: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color w:val="000000"/>
                <w:kern w:val="24"/>
                <w:sz w:val="24"/>
                <w:szCs w:val="24"/>
                <w:lang w:eastAsia="bg-BG"/>
              </w:rPr>
            </w:pP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sz w:val="24"/>
                <w:szCs w:val="24"/>
                <w:lang w:eastAsia="bg-BG"/>
              </w:rPr>
            </w:pPr>
            <w:r w:rsidRPr="00B4089F">
              <w:rPr>
                <w:rFonts w:ascii="Times New Roman" w:hAnsi="Times New Roman"/>
                <w:color w:val="000000"/>
                <w:kern w:val="24"/>
                <w:sz w:val="24"/>
                <w:szCs w:val="24"/>
                <w:lang w:eastAsia="bg-BG"/>
              </w:rPr>
              <w:t>20 т.</w:t>
            </w:r>
          </w:p>
        </w:tc>
      </w:tr>
      <w:tr w:rsidR="00B4089F" w:rsidRPr="00B4089F" w:rsidTr="00267AC2">
        <w:trPr>
          <w:trHeight w:val="268"/>
        </w:trPr>
        <w:tc>
          <w:tcPr>
            <w:tcW w:w="3539" w:type="dxa"/>
            <w:vMerge/>
            <w:tcBorders>
              <w:left w:val="single" w:sz="4" w:space="0" w:color="auto"/>
              <w:right w:val="single" w:sz="4" w:space="0" w:color="auto"/>
            </w:tcBorders>
          </w:tcPr>
          <w:p w:rsidR="00B4089F" w:rsidRPr="00B4089F" w:rsidRDefault="00B4089F" w:rsidP="00B4089F">
            <w:pPr>
              <w:widowControl w:val="0"/>
              <w:tabs>
                <w:tab w:val="left" w:pos="313"/>
              </w:tabs>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Проектът води до запазване на съществуващите работни места в предприятието</w:t>
            </w: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5 т.</w:t>
            </w:r>
          </w:p>
        </w:tc>
      </w:tr>
      <w:tr w:rsidR="00B4089F" w:rsidRPr="00B4089F" w:rsidTr="00267AC2">
        <w:trPr>
          <w:trHeight w:val="268"/>
        </w:trPr>
        <w:tc>
          <w:tcPr>
            <w:tcW w:w="3539" w:type="dxa"/>
            <w:vMerge/>
            <w:tcBorders>
              <w:left w:val="single" w:sz="4" w:space="0" w:color="auto"/>
              <w:right w:val="single" w:sz="4" w:space="0" w:color="auto"/>
            </w:tcBorders>
          </w:tcPr>
          <w:p w:rsidR="00B4089F" w:rsidRPr="00B4089F" w:rsidRDefault="00B4089F" w:rsidP="00B4089F">
            <w:pPr>
              <w:widowControl w:val="0"/>
              <w:tabs>
                <w:tab w:val="left" w:pos="313"/>
              </w:tabs>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Създаване на до 2 нови работни места вкл.</w:t>
            </w: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10 т.</w:t>
            </w:r>
          </w:p>
        </w:tc>
      </w:tr>
      <w:tr w:rsidR="00B4089F" w:rsidRPr="00B4089F" w:rsidTr="00267AC2">
        <w:trPr>
          <w:trHeight w:val="268"/>
        </w:trPr>
        <w:tc>
          <w:tcPr>
            <w:tcW w:w="3539" w:type="dxa"/>
            <w:vMerge/>
            <w:tcBorders>
              <w:left w:val="single" w:sz="4" w:space="0" w:color="auto"/>
              <w:right w:val="single" w:sz="4" w:space="0" w:color="auto"/>
            </w:tcBorders>
          </w:tcPr>
          <w:p w:rsidR="00B4089F" w:rsidRPr="00B4089F" w:rsidRDefault="00B4089F" w:rsidP="00B4089F">
            <w:pPr>
              <w:widowControl w:val="0"/>
              <w:tabs>
                <w:tab w:val="left" w:pos="313"/>
              </w:tabs>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Създаване на над 2 до 5 нови работни места вкл.</w:t>
            </w: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15 т.</w:t>
            </w:r>
          </w:p>
        </w:tc>
      </w:tr>
      <w:tr w:rsidR="00B4089F" w:rsidRPr="00B4089F" w:rsidTr="00267AC2">
        <w:trPr>
          <w:trHeight w:val="268"/>
        </w:trPr>
        <w:tc>
          <w:tcPr>
            <w:tcW w:w="3539" w:type="dxa"/>
            <w:vMerge/>
            <w:tcBorders>
              <w:left w:val="single" w:sz="4" w:space="0" w:color="auto"/>
              <w:bottom w:val="single" w:sz="4" w:space="0" w:color="auto"/>
              <w:right w:val="single" w:sz="4" w:space="0" w:color="auto"/>
            </w:tcBorders>
          </w:tcPr>
          <w:p w:rsidR="00B4089F" w:rsidRPr="00B4089F" w:rsidRDefault="00B4089F" w:rsidP="00B4089F">
            <w:pPr>
              <w:widowControl w:val="0"/>
              <w:tabs>
                <w:tab w:val="left" w:pos="313"/>
              </w:tabs>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Създаване на над 5 нови работни места</w:t>
            </w: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20 т.</w:t>
            </w:r>
          </w:p>
        </w:tc>
      </w:tr>
      <w:tr w:rsidR="00B4089F" w:rsidRPr="00B4089F" w:rsidTr="00267AC2">
        <w:trPr>
          <w:trHeight w:val="556"/>
        </w:trPr>
        <w:tc>
          <w:tcPr>
            <w:tcW w:w="3539"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numPr>
                <w:ilvl w:val="0"/>
                <w:numId w:val="12"/>
              </w:numPr>
              <w:tabs>
                <w:tab w:val="left" w:pos="313"/>
              </w:tabs>
              <w:autoSpaceDE w:val="0"/>
              <w:autoSpaceDN w:val="0"/>
              <w:adjustRightInd w:val="0"/>
              <w:spacing w:after="0" w:line="360" w:lineRule="auto"/>
              <w:ind w:left="0" w:firstLine="29"/>
              <w:jc w:val="both"/>
              <w:textAlignment w:val="top"/>
              <w:rPr>
                <w:rFonts w:ascii="Times New Roman" w:hAnsi="Times New Roman"/>
                <w:sz w:val="24"/>
                <w:szCs w:val="24"/>
                <w:lang w:eastAsia="bg-BG"/>
              </w:rPr>
            </w:pPr>
            <w:r w:rsidRPr="00B4089F">
              <w:rPr>
                <w:rFonts w:ascii="Times New Roman" w:hAnsi="Times New Roman"/>
                <w:color w:val="000000"/>
                <w:kern w:val="24"/>
                <w:sz w:val="24"/>
                <w:szCs w:val="24"/>
                <w:lang w:eastAsia="bg-BG"/>
              </w:rPr>
              <w:t xml:space="preserve">Проекти, при които изпълнението на проекта е свързано с внедряването на </w:t>
            </w:r>
            <w:r w:rsidRPr="00B4089F">
              <w:rPr>
                <w:rFonts w:ascii="Times New Roman" w:hAnsi="Times New Roman"/>
                <w:color w:val="000000"/>
                <w:kern w:val="24"/>
                <w:sz w:val="24"/>
                <w:szCs w:val="24"/>
                <w:lang w:eastAsia="bg-BG"/>
              </w:rPr>
              <w:lastRenderedPageBreak/>
              <w:t>иновации в преработвателната промишленост.</w:t>
            </w: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tabs>
                <w:tab w:val="left" w:pos="601"/>
              </w:tabs>
              <w:autoSpaceDE w:val="0"/>
              <w:autoSpaceDN w:val="0"/>
              <w:adjustRightInd w:val="0"/>
              <w:spacing w:after="0" w:line="360" w:lineRule="auto"/>
              <w:ind w:left="34"/>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lastRenderedPageBreak/>
              <w:t xml:space="preserve">Над 30 % от допустимите инвестиционни разходи по проекта са свързани с иновации в предприятието. </w:t>
            </w:r>
            <w:r w:rsidRPr="00B4089F">
              <w:rPr>
                <w:rFonts w:ascii="Times New Roman" w:hAnsi="Times New Roman"/>
                <w:color w:val="000000"/>
                <w:kern w:val="24"/>
                <w:sz w:val="24"/>
                <w:szCs w:val="24"/>
                <w:lang w:eastAsia="bg-BG"/>
              </w:rPr>
              <w:lastRenderedPageBreak/>
              <w:t>Иновация е разработването и внедряването в практиката на нов или значително подобрен продукт (стока или услуга), нов процес, нов маркетингов метод, или нов организационен метод, организацията на работното място, или външни връзки, която води до повишаване на икономическа, социална и екологична ефективност.</w:t>
            </w: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sz w:val="24"/>
                <w:szCs w:val="24"/>
                <w:lang w:eastAsia="bg-BG"/>
              </w:rPr>
            </w:pPr>
            <w:r w:rsidRPr="00B4089F">
              <w:rPr>
                <w:rFonts w:ascii="Times New Roman" w:hAnsi="Times New Roman"/>
                <w:color w:val="000000"/>
                <w:kern w:val="24"/>
                <w:sz w:val="24"/>
                <w:szCs w:val="24"/>
                <w:lang w:eastAsia="bg-BG"/>
              </w:rPr>
              <w:lastRenderedPageBreak/>
              <w:t>20 т.</w:t>
            </w:r>
          </w:p>
        </w:tc>
      </w:tr>
      <w:tr w:rsidR="00B4089F" w:rsidRPr="00B4089F" w:rsidTr="00267AC2">
        <w:trPr>
          <w:trHeight w:val="549"/>
        </w:trPr>
        <w:tc>
          <w:tcPr>
            <w:tcW w:w="3539"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numPr>
                <w:ilvl w:val="0"/>
                <w:numId w:val="12"/>
              </w:numPr>
              <w:tabs>
                <w:tab w:val="left" w:pos="313"/>
              </w:tabs>
              <w:autoSpaceDE w:val="0"/>
              <w:autoSpaceDN w:val="0"/>
              <w:adjustRightInd w:val="0"/>
              <w:spacing w:after="0" w:line="360" w:lineRule="auto"/>
              <w:ind w:left="0" w:firstLine="29"/>
              <w:jc w:val="both"/>
              <w:textAlignment w:val="top"/>
              <w:rPr>
                <w:rFonts w:ascii="Times New Roman" w:hAnsi="Times New Roman"/>
                <w:color w:val="000000"/>
                <w:sz w:val="23"/>
                <w:szCs w:val="23"/>
                <w:lang w:eastAsia="en-GB"/>
              </w:rPr>
            </w:pPr>
            <w:r w:rsidRPr="00B4089F">
              <w:rPr>
                <w:rFonts w:ascii="Times New Roman" w:hAnsi="Times New Roman"/>
                <w:color w:val="000000"/>
                <w:kern w:val="24"/>
                <w:sz w:val="24"/>
                <w:szCs w:val="24"/>
                <w:lang w:eastAsia="bg-BG"/>
              </w:rPr>
              <w:lastRenderedPageBreak/>
              <w:t>Проекти с инвестиции, свързани с опазване на околната среда – инвестиции, водещи до намаляване на вредните емисии и/или проекти, водещи до постигане на стандартите на ЕС, свързани с минималните стандарти за защита и хуманно отношение към животните и намаляване до минимум на страданията им по време на клане</w:t>
            </w: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tabs>
                <w:tab w:val="left" w:pos="601"/>
              </w:tabs>
              <w:autoSpaceDE w:val="0"/>
              <w:autoSpaceDN w:val="0"/>
              <w:adjustRightInd w:val="0"/>
              <w:spacing w:after="0" w:line="360" w:lineRule="auto"/>
              <w:ind w:left="34"/>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Инвестициите следва да водят до изпълнение на изискванията на:</w:t>
            </w:r>
          </w:p>
          <w:p w:rsidR="00B4089F" w:rsidRPr="00B4089F" w:rsidRDefault="00B4089F" w:rsidP="00B4089F">
            <w:pPr>
              <w:widowControl w:val="0"/>
              <w:tabs>
                <w:tab w:val="left" w:pos="601"/>
              </w:tabs>
              <w:autoSpaceDE w:val="0"/>
              <w:autoSpaceDN w:val="0"/>
              <w:adjustRightInd w:val="0"/>
              <w:spacing w:after="0" w:line="360" w:lineRule="auto"/>
              <w:ind w:left="34"/>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 xml:space="preserve">1.Регламент </w:t>
            </w:r>
            <w:r w:rsidRPr="00B4089F">
              <w:rPr>
                <w:rFonts w:ascii="Times New Roman" w:hAnsi="Times New Roman"/>
                <w:sz w:val="20"/>
                <w:szCs w:val="20"/>
                <w:lang w:eastAsia="bg-BG"/>
              </w:rPr>
              <w:t xml:space="preserve"> </w:t>
            </w:r>
            <w:r w:rsidRPr="00B4089F">
              <w:rPr>
                <w:rFonts w:ascii="Times New Roman" w:hAnsi="Times New Roman"/>
                <w:color w:val="000000"/>
                <w:kern w:val="24"/>
                <w:sz w:val="24"/>
                <w:szCs w:val="24"/>
                <w:lang w:eastAsia="bg-BG"/>
              </w:rPr>
              <w:t xml:space="preserve">/ЕО/№ 853/2004/чл. 10, § 3, Приложение </w:t>
            </w:r>
            <w:r w:rsidRPr="00B4089F">
              <w:rPr>
                <w:rFonts w:ascii="Times New Roman" w:hAnsi="Times New Roman"/>
                <w:sz w:val="20"/>
                <w:szCs w:val="20"/>
                <w:lang w:eastAsia="bg-BG"/>
              </w:rPr>
              <w:t xml:space="preserve"> </w:t>
            </w:r>
            <w:r w:rsidRPr="00B4089F">
              <w:rPr>
                <w:rFonts w:ascii="Times New Roman" w:hAnsi="Times New Roman"/>
                <w:color w:val="000000"/>
                <w:kern w:val="24"/>
                <w:sz w:val="24"/>
                <w:szCs w:val="24"/>
                <w:lang w:eastAsia="bg-BG"/>
              </w:rPr>
              <w:t xml:space="preserve">III, Глава II и Директива 93/119/ЕС/22.12.1993 за защита на животните при клане и Наредба № 4 от 15 юли 2014 г. за специфичните изисквания към производството на суровини и храни от животински произход в кланични пунктове, тяхното транспортиране и пускане на пазара </w:t>
            </w:r>
          </w:p>
          <w:p w:rsidR="00B4089F" w:rsidRPr="00B4089F" w:rsidRDefault="00B4089F" w:rsidP="00B4089F">
            <w:pPr>
              <w:widowControl w:val="0"/>
              <w:tabs>
                <w:tab w:val="left" w:pos="601"/>
              </w:tabs>
              <w:autoSpaceDE w:val="0"/>
              <w:autoSpaceDN w:val="0"/>
              <w:adjustRightInd w:val="0"/>
              <w:spacing w:after="0" w:line="360" w:lineRule="auto"/>
              <w:ind w:left="34"/>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и/или</w:t>
            </w:r>
          </w:p>
          <w:p w:rsidR="00B4089F" w:rsidRPr="00B4089F" w:rsidRDefault="00B4089F" w:rsidP="00B4089F">
            <w:pPr>
              <w:widowControl w:val="0"/>
              <w:tabs>
                <w:tab w:val="left" w:pos="601"/>
              </w:tabs>
              <w:autoSpaceDE w:val="0"/>
              <w:autoSpaceDN w:val="0"/>
              <w:adjustRightInd w:val="0"/>
              <w:spacing w:after="0" w:line="360" w:lineRule="auto"/>
              <w:ind w:left="34"/>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2. Регламент за изпълнение на Директива 2009/125/ЕС/, които водят до намаляване на емисиите.</w:t>
            </w: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240" w:lineRule="auto"/>
              <w:ind w:left="708" w:hanging="708"/>
              <w:jc w:val="both"/>
              <w:rPr>
                <w:rFonts w:ascii="Times New Roman" w:hAnsi="Times New Roman"/>
                <w:sz w:val="24"/>
                <w:szCs w:val="24"/>
                <w:lang w:eastAsia="bg-BG"/>
              </w:rPr>
            </w:pPr>
            <w:r w:rsidRPr="00B4089F">
              <w:rPr>
                <w:rFonts w:ascii="Times New Roman" w:hAnsi="Times New Roman"/>
                <w:sz w:val="24"/>
                <w:szCs w:val="24"/>
                <w:lang w:eastAsia="bg-BG"/>
              </w:rPr>
              <w:t>10 т.</w:t>
            </w:r>
          </w:p>
        </w:tc>
      </w:tr>
      <w:tr w:rsidR="00B4089F" w:rsidRPr="00B4089F" w:rsidTr="00267AC2">
        <w:trPr>
          <w:trHeight w:val="543"/>
        </w:trPr>
        <w:tc>
          <w:tcPr>
            <w:tcW w:w="3539"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numPr>
                <w:ilvl w:val="0"/>
                <w:numId w:val="12"/>
              </w:numPr>
              <w:tabs>
                <w:tab w:val="left" w:pos="313"/>
              </w:tabs>
              <w:autoSpaceDE w:val="0"/>
              <w:autoSpaceDN w:val="0"/>
              <w:adjustRightInd w:val="0"/>
              <w:spacing w:after="0" w:line="360" w:lineRule="auto"/>
              <w:ind w:left="0" w:firstLine="29"/>
              <w:jc w:val="both"/>
              <w:textAlignment w:val="top"/>
              <w:rPr>
                <w:rFonts w:ascii="Times New Roman" w:hAnsi="Times New Roman"/>
                <w:sz w:val="24"/>
                <w:szCs w:val="24"/>
                <w:lang w:eastAsia="bg-BG"/>
              </w:rPr>
            </w:pPr>
            <w:r w:rsidRPr="00B4089F">
              <w:rPr>
                <w:rFonts w:ascii="Times New Roman" w:hAnsi="Times New Roman"/>
                <w:color w:val="000000"/>
                <w:kern w:val="24"/>
                <w:sz w:val="24"/>
                <w:szCs w:val="24"/>
                <w:lang w:eastAsia="bg-BG"/>
              </w:rPr>
              <w:t xml:space="preserve">Подпомагане на проекти за повишаване на енергийната </w:t>
            </w:r>
            <w:r w:rsidRPr="00B4089F">
              <w:rPr>
                <w:rFonts w:ascii="Times New Roman" w:hAnsi="Times New Roman"/>
                <w:color w:val="000000"/>
                <w:kern w:val="24"/>
                <w:sz w:val="24"/>
                <w:szCs w:val="24"/>
                <w:lang w:eastAsia="bg-BG"/>
              </w:rPr>
              <w:lastRenderedPageBreak/>
              <w:t>ефективност в предприятията от преработвателната промишленост.</w:t>
            </w: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tabs>
                <w:tab w:val="left" w:pos="601"/>
              </w:tabs>
              <w:autoSpaceDE w:val="0"/>
              <w:autoSpaceDN w:val="0"/>
              <w:adjustRightInd w:val="0"/>
              <w:spacing w:after="0" w:line="360" w:lineRule="auto"/>
              <w:ind w:left="34"/>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lastRenderedPageBreak/>
              <w:t xml:space="preserve">Инвестициите по проекта водят до повишаване на енергийната </w:t>
            </w:r>
            <w:r w:rsidRPr="00B4089F">
              <w:rPr>
                <w:rFonts w:ascii="Times New Roman" w:hAnsi="Times New Roman"/>
                <w:color w:val="000000"/>
                <w:kern w:val="24"/>
                <w:sz w:val="24"/>
                <w:szCs w:val="24"/>
                <w:lang w:eastAsia="bg-BG"/>
              </w:rPr>
              <w:lastRenderedPageBreak/>
              <w:t>ефективност с минимум 10 % за предприятието.</w:t>
            </w: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sz w:val="24"/>
                <w:szCs w:val="24"/>
                <w:lang w:eastAsia="bg-BG"/>
              </w:rPr>
            </w:pPr>
            <w:r w:rsidRPr="00B4089F">
              <w:rPr>
                <w:rFonts w:ascii="Times New Roman" w:hAnsi="Times New Roman"/>
                <w:color w:val="000000"/>
                <w:kern w:val="24"/>
                <w:sz w:val="24"/>
                <w:szCs w:val="24"/>
                <w:lang w:eastAsia="bg-BG"/>
              </w:rPr>
              <w:lastRenderedPageBreak/>
              <w:t>10 т.</w:t>
            </w:r>
          </w:p>
        </w:tc>
      </w:tr>
      <w:tr w:rsidR="00B4089F" w:rsidRPr="00B4089F" w:rsidTr="00267AC2">
        <w:trPr>
          <w:trHeight w:val="495"/>
        </w:trPr>
        <w:tc>
          <w:tcPr>
            <w:tcW w:w="3539"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sz w:val="24"/>
                <w:szCs w:val="24"/>
                <w:lang w:eastAsia="bg-BG"/>
              </w:rPr>
            </w:pPr>
            <w:r w:rsidRPr="00B4089F">
              <w:rPr>
                <w:rFonts w:ascii="Times New Roman" w:hAnsi="Times New Roman"/>
                <w:b/>
                <w:bCs/>
                <w:color w:val="000000"/>
                <w:kern w:val="24"/>
                <w:sz w:val="24"/>
                <w:szCs w:val="24"/>
                <w:lang w:eastAsia="bg-BG"/>
              </w:rPr>
              <w:lastRenderedPageBreak/>
              <w:t>Общо</w:t>
            </w: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b/>
                <w:bCs/>
                <w:color w:val="000000"/>
                <w:kern w:val="24"/>
                <w:sz w:val="24"/>
                <w:szCs w:val="24"/>
                <w:lang w:eastAsia="bg-BG"/>
              </w:rPr>
            </w:pP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sz w:val="24"/>
                <w:szCs w:val="24"/>
                <w:lang w:eastAsia="bg-BG"/>
              </w:rPr>
            </w:pPr>
            <w:r w:rsidRPr="00B4089F">
              <w:rPr>
                <w:rFonts w:ascii="Times New Roman" w:hAnsi="Times New Roman"/>
                <w:b/>
                <w:bCs/>
                <w:color w:val="000000"/>
                <w:kern w:val="24"/>
                <w:sz w:val="24"/>
                <w:szCs w:val="24"/>
                <w:lang w:eastAsia="bg-BG"/>
              </w:rPr>
              <w:t>110 т.</w:t>
            </w:r>
          </w:p>
        </w:tc>
      </w:tr>
    </w:tbl>
    <w:p w:rsidR="00B4089F" w:rsidRPr="009B2F31" w:rsidRDefault="00B4089F" w:rsidP="00B4089F">
      <w:pPr>
        <w:autoSpaceDE w:val="0"/>
        <w:autoSpaceDN w:val="0"/>
        <w:adjustRightInd w:val="0"/>
        <w:spacing w:after="0" w:line="240" w:lineRule="auto"/>
        <w:jc w:val="both"/>
        <w:rPr>
          <w:rFonts w:ascii="Times New Roman" w:hAnsi="Times New Roman"/>
          <w:i/>
          <w:color w:val="000000"/>
          <w:sz w:val="23"/>
          <w:szCs w:val="23"/>
          <w:lang w:eastAsia="bg-BG"/>
        </w:rPr>
      </w:pPr>
    </w:p>
    <w:p w:rsidR="009B2F31" w:rsidRDefault="00C541BC" w:rsidP="00FF56A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Минимален брой точки по </w:t>
      </w:r>
      <w:proofErr w:type="spellStart"/>
      <w:r>
        <w:rPr>
          <w:rFonts w:ascii="Times New Roman" w:eastAsia="Times New Roman" w:hAnsi="Times New Roman"/>
          <w:b/>
          <w:sz w:val="24"/>
          <w:szCs w:val="24"/>
        </w:rPr>
        <w:t>подмярка</w:t>
      </w:r>
      <w:proofErr w:type="spellEnd"/>
      <w:r>
        <w:rPr>
          <w:rFonts w:ascii="Times New Roman" w:eastAsia="Times New Roman" w:hAnsi="Times New Roman"/>
          <w:b/>
          <w:sz w:val="24"/>
          <w:szCs w:val="24"/>
        </w:rPr>
        <w:t xml:space="preserve"> </w:t>
      </w:r>
      <w:r w:rsidR="006F51A8">
        <w:rPr>
          <w:rFonts w:ascii="Times New Roman" w:eastAsia="Times New Roman" w:hAnsi="Times New Roman"/>
          <w:b/>
          <w:sz w:val="24"/>
          <w:szCs w:val="24"/>
        </w:rPr>
        <w:t>4</w:t>
      </w:r>
      <w:r>
        <w:rPr>
          <w:rFonts w:ascii="Times New Roman" w:eastAsia="Times New Roman" w:hAnsi="Times New Roman"/>
          <w:b/>
          <w:sz w:val="24"/>
          <w:szCs w:val="24"/>
        </w:rPr>
        <w:t>.</w:t>
      </w:r>
      <w:r w:rsidR="00B4089F">
        <w:rPr>
          <w:rFonts w:ascii="Times New Roman" w:eastAsia="Times New Roman" w:hAnsi="Times New Roman"/>
          <w:b/>
          <w:sz w:val="24"/>
          <w:szCs w:val="24"/>
        </w:rPr>
        <w:t>2</w:t>
      </w:r>
      <w:r>
        <w:rPr>
          <w:rFonts w:ascii="Times New Roman" w:eastAsia="Times New Roman" w:hAnsi="Times New Roman"/>
          <w:b/>
          <w:sz w:val="24"/>
          <w:szCs w:val="24"/>
        </w:rPr>
        <w:t xml:space="preserve"> : 10 точки </w:t>
      </w:r>
    </w:p>
    <w:p w:rsidR="00C541BC" w:rsidRDefault="00C541BC" w:rsidP="00FF56A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Максимален брой точки по </w:t>
      </w:r>
      <w:proofErr w:type="spellStart"/>
      <w:r>
        <w:rPr>
          <w:rFonts w:ascii="Times New Roman" w:eastAsia="Times New Roman" w:hAnsi="Times New Roman"/>
          <w:b/>
          <w:sz w:val="24"/>
          <w:szCs w:val="24"/>
        </w:rPr>
        <w:t>подмярка</w:t>
      </w:r>
      <w:proofErr w:type="spellEnd"/>
      <w:r>
        <w:rPr>
          <w:rFonts w:ascii="Times New Roman" w:eastAsia="Times New Roman" w:hAnsi="Times New Roman"/>
          <w:b/>
          <w:sz w:val="24"/>
          <w:szCs w:val="24"/>
        </w:rPr>
        <w:t xml:space="preserve"> </w:t>
      </w:r>
      <w:r w:rsidR="006F51A8">
        <w:rPr>
          <w:rFonts w:ascii="Times New Roman" w:eastAsia="Times New Roman" w:hAnsi="Times New Roman"/>
          <w:b/>
          <w:sz w:val="24"/>
          <w:szCs w:val="24"/>
        </w:rPr>
        <w:t>4</w:t>
      </w:r>
      <w:r>
        <w:rPr>
          <w:rFonts w:ascii="Times New Roman" w:eastAsia="Times New Roman" w:hAnsi="Times New Roman"/>
          <w:b/>
          <w:sz w:val="24"/>
          <w:szCs w:val="24"/>
        </w:rPr>
        <w:t>.</w:t>
      </w:r>
      <w:r w:rsidR="00B4089F">
        <w:rPr>
          <w:rFonts w:ascii="Times New Roman" w:eastAsia="Times New Roman" w:hAnsi="Times New Roman"/>
          <w:b/>
          <w:sz w:val="24"/>
          <w:szCs w:val="24"/>
        </w:rPr>
        <w:t>2</w:t>
      </w:r>
      <w:r>
        <w:rPr>
          <w:rFonts w:ascii="Times New Roman" w:eastAsia="Times New Roman" w:hAnsi="Times New Roman"/>
          <w:b/>
          <w:sz w:val="24"/>
          <w:szCs w:val="24"/>
        </w:rPr>
        <w:t xml:space="preserve">: </w:t>
      </w:r>
      <w:r w:rsidR="006F51A8">
        <w:rPr>
          <w:rFonts w:ascii="Times New Roman" w:eastAsia="Times New Roman" w:hAnsi="Times New Roman"/>
          <w:b/>
          <w:sz w:val="24"/>
          <w:szCs w:val="24"/>
        </w:rPr>
        <w:t>1</w:t>
      </w:r>
      <w:r w:rsidR="00B4089F">
        <w:rPr>
          <w:rFonts w:ascii="Times New Roman" w:eastAsia="Times New Roman" w:hAnsi="Times New Roman"/>
          <w:b/>
          <w:sz w:val="24"/>
          <w:szCs w:val="24"/>
        </w:rPr>
        <w:t>1</w:t>
      </w:r>
      <w:r>
        <w:rPr>
          <w:rFonts w:ascii="Times New Roman" w:eastAsia="Times New Roman" w:hAnsi="Times New Roman"/>
          <w:b/>
          <w:sz w:val="24"/>
          <w:szCs w:val="24"/>
        </w:rPr>
        <w:t xml:space="preserve">0 точки </w:t>
      </w:r>
    </w:p>
    <w:p w:rsidR="009B2F31" w:rsidRDefault="009B2F31" w:rsidP="00FF56A9">
      <w:pPr>
        <w:spacing w:after="0" w:line="240" w:lineRule="auto"/>
        <w:jc w:val="both"/>
        <w:rPr>
          <w:rFonts w:ascii="Times New Roman" w:eastAsia="Times New Roman" w:hAnsi="Times New Roman"/>
          <w:b/>
          <w:sz w:val="24"/>
          <w:szCs w:val="24"/>
        </w:rPr>
      </w:pPr>
    </w:p>
    <w:p w:rsidR="00B269F5" w:rsidRPr="008B657A" w:rsidRDefault="00B269F5" w:rsidP="008351DA">
      <w:pPr>
        <w:numPr>
          <w:ilvl w:val="0"/>
          <w:numId w:val="5"/>
        </w:numPr>
        <w:spacing w:after="0" w:line="240" w:lineRule="auto"/>
        <w:ind w:left="0" w:firstLine="0"/>
        <w:jc w:val="both"/>
        <w:rPr>
          <w:rFonts w:ascii="Times New Roman" w:eastAsia="Times New Roman" w:hAnsi="Times New Roman"/>
          <w:b/>
          <w:i/>
          <w:color w:val="000000"/>
          <w:spacing w:val="-10"/>
          <w:sz w:val="24"/>
          <w:szCs w:val="24"/>
          <w:shd w:val="clear" w:color="auto" w:fill="FFFFFF"/>
        </w:rPr>
      </w:pPr>
      <w:r w:rsidRPr="008B657A">
        <w:rPr>
          <w:rFonts w:ascii="Times New Roman" w:eastAsia="Times New Roman" w:hAnsi="Times New Roman"/>
          <w:b/>
          <w:i/>
          <w:color w:val="000000"/>
          <w:spacing w:val="-10"/>
          <w:sz w:val="24"/>
          <w:szCs w:val="24"/>
          <w:shd w:val="clear" w:color="auto" w:fill="FFFFFF"/>
        </w:rPr>
        <w:t>Л</w:t>
      </w:r>
      <w:proofErr w:type="spellStart"/>
      <w:r w:rsidRPr="008B657A">
        <w:rPr>
          <w:rFonts w:ascii="Times New Roman" w:eastAsia="Times New Roman" w:hAnsi="Times New Roman"/>
          <w:b/>
          <w:i/>
          <w:color w:val="000000"/>
          <w:spacing w:val="-10"/>
          <w:sz w:val="24"/>
          <w:szCs w:val="24"/>
          <w:shd w:val="clear" w:color="auto" w:fill="FFFFFF"/>
          <w:lang w:val="en-US"/>
        </w:rPr>
        <w:t>ице</w:t>
      </w:r>
      <w:proofErr w:type="spellEnd"/>
      <w:r w:rsidRPr="008B657A">
        <w:rPr>
          <w:rFonts w:ascii="Times New Roman" w:eastAsia="Times New Roman" w:hAnsi="Times New Roman"/>
          <w:b/>
          <w:i/>
          <w:color w:val="000000"/>
          <w:spacing w:val="-10"/>
          <w:sz w:val="24"/>
          <w:szCs w:val="24"/>
          <w:shd w:val="clear" w:color="auto" w:fill="FFFFFF"/>
          <w:lang w:val="en-US"/>
        </w:rPr>
        <w:t xml:space="preserve">/а </w:t>
      </w:r>
      <w:proofErr w:type="spellStart"/>
      <w:r w:rsidRPr="008B657A">
        <w:rPr>
          <w:rFonts w:ascii="Times New Roman" w:eastAsia="Times New Roman" w:hAnsi="Times New Roman"/>
          <w:b/>
          <w:i/>
          <w:color w:val="000000"/>
          <w:spacing w:val="-10"/>
          <w:sz w:val="24"/>
          <w:szCs w:val="24"/>
          <w:shd w:val="clear" w:color="auto" w:fill="FFFFFF"/>
          <w:lang w:val="en-US"/>
        </w:rPr>
        <w:t>за</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контакт</w:t>
      </w:r>
      <w:proofErr w:type="spellEnd"/>
      <w:r w:rsidRPr="008B657A">
        <w:rPr>
          <w:rFonts w:ascii="Times New Roman" w:eastAsia="Times New Roman" w:hAnsi="Times New Roman"/>
          <w:b/>
          <w:i/>
          <w:color w:val="000000"/>
          <w:spacing w:val="-10"/>
          <w:sz w:val="24"/>
          <w:szCs w:val="24"/>
          <w:shd w:val="clear" w:color="auto" w:fill="FFFFFF"/>
          <w:lang w:val="en-US"/>
        </w:rPr>
        <w:t xml:space="preserve"> и </w:t>
      </w:r>
      <w:proofErr w:type="spellStart"/>
      <w:r w:rsidRPr="008B657A">
        <w:rPr>
          <w:rFonts w:ascii="Times New Roman" w:eastAsia="Times New Roman" w:hAnsi="Times New Roman"/>
          <w:b/>
          <w:i/>
          <w:color w:val="000000"/>
          <w:spacing w:val="-10"/>
          <w:sz w:val="24"/>
          <w:szCs w:val="24"/>
          <w:shd w:val="clear" w:color="auto" w:fill="FFFFFF"/>
          <w:lang w:val="en-US"/>
        </w:rPr>
        <w:t>място</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за</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достъп</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до</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подробна</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информация</w:t>
      </w:r>
      <w:proofErr w:type="spellEnd"/>
      <w:r w:rsidRPr="008B657A">
        <w:rPr>
          <w:rFonts w:ascii="Times New Roman" w:eastAsia="Times New Roman" w:hAnsi="Times New Roman"/>
          <w:b/>
          <w:i/>
          <w:color w:val="000000"/>
          <w:spacing w:val="-10"/>
          <w:sz w:val="24"/>
          <w:szCs w:val="24"/>
          <w:shd w:val="clear" w:color="auto" w:fill="FFFFFF"/>
        </w:rPr>
        <w:t>:</w:t>
      </w:r>
    </w:p>
    <w:p w:rsidR="003D1BD8" w:rsidRPr="008B657A" w:rsidRDefault="003D1BD8" w:rsidP="00FF56A9">
      <w:pPr>
        <w:spacing w:after="0" w:line="240" w:lineRule="auto"/>
        <w:jc w:val="both"/>
        <w:rPr>
          <w:rFonts w:ascii="Times New Roman" w:eastAsia="Times New Roman" w:hAnsi="Times New Roman"/>
          <w:sz w:val="24"/>
          <w:szCs w:val="24"/>
        </w:rPr>
      </w:pPr>
    </w:p>
    <w:p w:rsidR="003D1BD8" w:rsidRPr="008B657A" w:rsidRDefault="00B269F5" w:rsidP="003D1BD8">
      <w:pPr>
        <w:spacing w:after="120" w:line="240" w:lineRule="auto"/>
        <w:jc w:val="both"/>
        <w:rPr>
          <w:rFonts w:ascii="Times New Roman" w:eastAsia="Times New Roman" w:hAnsi="Times New Roman"/>
          <w:sz w:val="24"/>
          <w:szCs w:val="24"/>
        </w:rPr>
      </w:pPr>
      <w:r w:rsidRPr="008B657A">
        <w:rPr>
          <w:rFonts w:ascii="Times New Roman" w:eastAsia="Times New Roman" w:hAnsi="Times New Roman"/>
          <w:i/>
          <w:sz w:val="24"/>
          <w:szCs w:val="24"/>
        </w:rPr>
        <w:t>За контакти</w:t>
      </w:r>
      <w:r w:rsidRPr="008B657A">
        <w:rPr>
          <w:rFonts w:ascii="Times New Roman" w:eastAsia="Times New Roman" w:hAnsi="Times New Roman"/>
          <w:sz w:val="24"/>
          <w:szCs w:val="24"/>
        </w:rPr>
        <w:t xml:space="preserve">: </w:t>
      </w:r>
    </w:p>
    <w:p w:rsidR="00B269F5" w:rsidRDefault="008E06C1" w:rsidP="003D1BD8">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инж. Коста Стоянов </w:t>
      </w:r>
      <w:r w:rsidR="00B269F5" w:rsidRPr="008B657A">
        <w:rPr>
          <w:rFonts w:ascii="Times New Roman" w:eastAsia="Times New Roman" w:hAnsi="Times New Roman"/>
          <w:sz w:val="24"/>
          <w:szCs w:val="24"/>
        </w:rPr>
        <w:t xml:space="preserve"> – изпълнителен директор на МИГ </w:t>
      </w:r>
      <w:r>
        <w:rPr>
          <w:rFonts w:ascii="Times New Roman" w:eastAsia="Times New Roman" w:hAnsi="Times New Roman"/>
          <w:sz w:val="24"/>
          <w:szCs w:val="24"/>
        </w:rPr>
        <w:t>Долни Чифлик и Бяла</w:t>
      </w:r>
      <w:r w:rsidR="00B269F5" w:rsidRPr="008B657A">
        <w:rPr>
          <w:rFonts w:ascii="Times New Roman" w:eastAsia="Times New Roman" w:hAnsi="Times New Roman"/>
          <w:sz w:val="24"/>
          <w:szCs w:val="24"/>
        </w:rPr>
        <w:t>;</w:t>
      </w:r>
    </w:p>
    <w:p w:rsidR="00FE4760" w:rsidRPr="00DD6862" w:rsidRDefault="00FE4760" w:rsidP="003D1BD8">
      <w:pPr>
        <w:spacing w:after="120" w:line="240" w:lineRule="auto"/>
        <w:jc w:val="both"/>
        <w:rPr>
          <w:rFonts w:ascii="Times New Roman" w:eastAsia="Times New Roman" w:hAnsi="Times New Roman"/>
          <w:sz w:val="24"/>
          <w:szCs w:val="24"/>
        </w:rPr>
      </w:pPr>
      <w:r w:rsidRPr="00DD6862">
        <w:rPr>
          <w:rFonts w:ascii="Times New Roman" w:eastAsia="Times New Roman" w:hAnsi="Times New Roman"/>
          <w:sz w:val="24"/>
          <w:szCs w:val="24"/>
        </w:rPr>
        <w:t xml:space="preserve">Венелин Миланов </w:t>
      </w:r>
      <w:r w:rsidR="00DD6862" w:rsidRPr="00DD6862">
        <w:rPr>
          <w:rFonts w:ascii="Times New Roman" w:eastAsia="Times New Roman" w:hAnsi="Times New Roman"/>
          <w:sz w:val="24"/>
          <w:szCs w:val="24"/>
        </w:rPr>
        <w:t>–</w:t>
      </w:r>
      <w:r w:rsidRPr="00DD6862">
        <w:rPr>
          <w:rFonts w:ascii="Times New Roman" w:eastAsia="Times New Roman" w:hAnsi="Times New Roman"/>
          <w:sz w:val="24"/>
          <w:szCs w:val="24"/>
        </w:rPr>
        <w:t xml:space="preserve"> </w:t>
      </w:r>
      <w:r w:rsidR="00DD6862" w:rsidRPr="00DD6862">
        <w:rPr>
          <w:rFonts w:ascii="Times New Roman" w:eastAsia="Times New Roman" w:hAnsi="Times New Roman"/>
          <w:sz w:val="24"/>
          <w:szCs w:val="24"/>
        </w:rPr>
        <w:t>експерт ВОМР</w:t>
      </w:r>
    </w:p>
    <w:p w:rsidR="00DD6862" w:rsidRPr="00DD6862" w:rsidRDefault="00DD6862" w:rsidP="003D1BD8">
      <w:pPr>
        <w:spacing w:after="120" w:line="240" w:lineRule="auto"/>
        <w:jc w:val="both"/>
        <w:rPr>
          <w:rFonts w:ascii="Times New Roman" w:eastAsia="Times New Roman" w:hAnsi="Times New Roman"/>
          <w:sz w:val="24"/>
          <w:szCs w:val="24"/>
        </w:rPr>
      </w:pPr>
      <w:r w:rsidRPr="00DD6862">
        <w:rPr>
          <w:rFonts w:ascii="Times New Roman" w:eastAsia="Times New Roman" w:hAnsi="Times New Roman"/>
          <w:sz w:val="24"/>
          <w:szCs w:val="24"/>
        </w:rPr>
        <w:t xml:space="preserve">Цветелина Минчева – </w:t>
      </w:r>
      <w:proofErr w:type="spellStart"/>
      <w:r w:rsidRPr="00DD6862">
        <w:rPr>
          <w:rFonts w:ascii="Times New Roman" w:eastAsia="Times New Roman" w:hAnsi="Times New Roman"/>
          <w:sz w:val="24"/>
          <w:szCs w:val="24"/>
        </w:rPr>
        <w:t>тех</w:t>
      </w:r>
      <w:proofErr w:type="spellEnd"/>
      <w:r w:rsidRPr="00DD6862">
        <w:rPr>
          <w:rFonts w:ascii="Times New Roman" w:eastAsia="Times New Roman" w:hAnsi="Times New Roman"/>
          <w:sz w:val="24"/>
          <w:szCs w:val="24"/>
        </w:rPr>
        <w:t>. сътрудник</w:t>
      </w:r>
    </w:p>
    <w:p w:rsidR="00B269F5" w:rsidRPr="00FE4760" w:rsidRDefault="00B269F5" w:rsidP="003D1BD8">
      <w:pPr>
        <w:spacing w:after="120" w:line="240" w:lineRule="auto"/>
        <w:jc w:val="both"/>
        <w:rPr>
          <w:rFonts w:ascii="Times New Roman" w:eastAsia="Times New Roman" w:hAnsi="Times New Roman"/>
          <w:color w:val="747474"/>
          <w:sz w:val="24"/>
          <w:szCs w:val="24"/>
        </w:rPr>
      </w:pPr>
      <w:r w:rsidRPr="008B657A">
        <w:rPr>
          <w:rFonts w:ascii="Times New Roman" w:eastAsia="Times New Roman" w:hAnsi="Times New Roman"/>
          <w:sz w:val="24"/>
          <w:szCs w:val="24"/>
        </w:rPr>
        <w:t>Информация и консултации по процедурата може да получите всеки работ</w:t>
      </w:r>
      <w:r w:rsidR="00926E35" w:rsidRPr="008B657A">
        <w:rPr>
          <w:rFonts w:ascii="Times New Roman" w:eastAsia="Times New Roman" w:hAnsi="Times New Roman"/>
          <w:sz w:val="24"/>
          <w:szCs w:val="24"/>
        </w:rPr>
        <w:t xml:space="preserve">ен ден от 9.00 до 17.00 часа в офиса </w:t>
      </w:r>
      <w:r w:rsidRPr="008B657A">
        <w:rPr>
          <w:rFonts w:ascii="Times New Roman" w:eastAsia="Times New Roman" w:hAnsi="Times New Roman"/>
          <w:sz w:val="24"/>
          <w:szCs w:val="24"/>
        </w:rPr>
        <w:t xml:space="preserve">на МИГ </w:t>
      </w:r>
      <w:r w:rsidR="00CA359B">
        <w:rPr>
          <w:rFonts w:ascii="Times New Roman" w:eastAsia="Times New Roman" w:hAnsi="Times New Roman"/>
          <w:sz w:val="24"/>
          <w:szCs w:val="24"/>
        </w:rPr>
        <w:t>„</w:t>
      </w:r>
      <w:r w:rsidR="008E06C1">
        <w:rPr>
          <w:rFonts w:ascii="Times New Roman" w:eastAsia="Times New Roman" w:hAnsi="Times New Roman"/>
          <w:sz w:val="24"/>
          <w:szCs w:val="24"/>
        </w:rPr>
        <w:t>Долни Чифлик и Бяла</w:t>
      </w:r>
      <w:r w:rsidR="00CA359B">
        <w:rPr>
          <w:rFonts w:ascii="Times New Roman" w:eastAsia="Times New Roman" w:hAnsi="Times New Roman"/>
          <w:sz w:val="24"/>
          <w:szCs w:val="24"/>
        </w:rPr>
        <w:t>”</w:t>
      </w:r>
      <w:r w:rsidRPr="008B657A">
        <w:rPr>
          <w:rFonts w:ascii="Times New Roman" w:eastAsia="Times New Roman" w:hAnsi="Times New Roman"/>
          <w:sz w:val="24"/>
          <w:szCs w:val="24"/>
        </w:rPr>
        <w:t xml:space="preserve"> </w:t>
      </w:r>
      <w:r w:rsidR="003D1BD8" w:rsidRPr="008B657A">
        <w:rPr>
          <w:rFonts w:ascii="Times New Roman" w:eastAsia="Times New Roman" w:hAnsi="Times New Roman"/>
          <w:sz w:val="24"/>
          <w:szCs w:val="24"/>
        </w:rPr>
        <w:t xml:space="preserve">на адрес: </w:t>
      </w:r>
      <w:proofErr w:type="spellStart"/>
      <w:r w:rsidR="008E06C1">
        <w:rPr>
          <w:rFonts w:ascii="Times New Roman" w:eastAsia="Times New Roman" w:hAnsi="Times New Roman"/>
          <w:sz w:val="24"/>
          <w:szCs w:val="24"/>
        </w:rPr>
        <w:t>гр.Бяла</w:t>
      </w:r>
      <w:proofErr w:type="spellEnd"/>
      <w:r w:rsidR="008E06C1">
        <w:rPr>
          <w:rFonts w:ascii="Times New Roman" w:eastAsia="Times New Roman" w:hAnsi="Times New Roman"/>
          <w:sz w:val="24"/>
          <w:szCs w:val="24"/>
        </w:rPr>
        <w:t>, област Варна, ул. „</w:t>
      </w:r>
      <w:r w:rsidR="00376EC6">
        <w:rPr>
          <w:rFonts w:ascii="Times New Roman" w:eastAsia="Times New Roman" w:hAnsi="Times New Roman"/>
          <w:sz w:val="24"/>
          <w:szCs w:val="24"/>
        </w:rPr>
        <w:t>Иван Калчев</w:t>
      </w:r>
      <w:r w:rsidR="008E06C1">
        <w:rPr>
          <w:rFonts w:ascii="Times New Roman" w:eastAsia="Times New Roman" w:hAnsi="Times New Roman"/>
          <w:sz w:val="24"/>
          <w:szCs w:val="24"/>
        </w:rPr>
        <w:t xml:space="preserve">” № </w:t>
      </w:r>
      <w:r w:rsidR="00376EC6">
        <w:rPr>
          <w:rFonts w:ascii="Times New Roman" w:eastAsia="Times New Roman" w:hAnsi="Times New Roman"/>
          <w:sz w:val="24"/>
          <w:szCs w:val="24"/>
        </w:rPr>
        <w:t>2</w:t>
      </w:r>
      <w:r w:rsidR="008E06C1">
        <w:rPr>
          <w:rFonts w:ascii="Times New Roman" w:eastAsia="Times New Roman" w:hAnsi="Times New Roman"/>
          <w:sz w:val="24"/>
          <w:szCs w:val="24"/>
        </w:rPr>
        <w:t xml:space="preserve">, </w:t>
      </w:r>
      <w:r w:rsidRPr="00DD6862">
        <w:rPr>
          <w:rFonts w:ascii="Times New Roman" w:eastAsia="Times New Roman" w:hAnsi="Times New Roman"/>
          <w:sz w:val="24"/>
          <w:szCs w:val="24"/>
        </w:rPr>
        <w:t>тел</w:t>
      </w:r>
      <w:r w:rsidRPr="00E769A8">
        <w:rPr>
          <w:rFonts w:ascii="Times New Roman" w:eastAsia="Times New Roman" w:hAnsi="Times New Roman"/>
          <w:sz w:val="24"/>
          <w:szCs w:val="24"/>
        </w:rPr>
        <w:t xml:space="preserve">.: </w:t>
      </w:r>
      <w:r w:rsidR="00FE4760" w:rsidRPr="00E769A8">
        <w:rPr>
          <w:rFonts w:ascii="Times New Roman" w:hAnsi="Times New Roman"/>
          <w:sz w:val="24"/>
          <w:szCs w:val="24"/>
        </w:rPr>
        <w:t xml:space="preserve">0878 945154, </w:t>
      </w:r>
      <w:r w:rsidR="00DD6862" w:rsidRPr="00E769A8">
        <w:rPr>
          <w:rFonts w:ascii="Times New Roman" w:hAnsi="Times New Roman"/>
          <w:sz w:val="24"/>
          <w:szCs w:val="24"/>
        </w:rPr>
        <w:t>0889200102, 0886810024</w:t>
      </w:r>
      <w:r w:rsidR="00E769A8">
        <w:rPr>
          <w:rFonts w:ascii="Times New Roman" w:hAnsi="Times New Roman"/>
          <w:sz w:val="24"/>
          <w:szCs w:val="24"/>
        </w:rPr>
        <w:t>.</w:t>
      </w:r>
    </w:p>
    <w:p w:rsidR="00B269F5" w:rsidRPr="008B657A" w:rsidRDefault="00B269F5" w:rsidP="003D1BD8">
      <w:pPr>
        <w:spacing w:after="120" w:line="240" w:lineRule="auto"/>
        <w:jc w:val="both"/>
        <w:rPr>
          <w:rFonts w:ascii="Times New Roman" w:eastAsia="Times New Roman" w:hAnsi="Times New Roman"/>
          <w:sz w:val="24"/>
          <w:szCs w:val="24"/>
        </w:rPr>
      </w:pPr>
      <w:r w:rsidRPr="008B657A">
        <w:rPr>
          <w:rFonts w:ascii="Times New Roman" w:eastAsia="Times New Roman" w:hAnsi="Times New Roman"/>
          <w:sz w:val="24"/>
          <w:szCs w:val="24"/>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Допълнителни въпроси могат да се задават само по електронната поща, посочена по-долу, като ясно се посочва наименованието на процедурата за подбор на проекти:</w:t>
      </w:r>
    </w:p>
    <w:p w:rsidR="00B269F5" w:rsidRPr="000D5BA8" w:rsidRDefault="00FE4760" w:rsidP="003D1BD8">
      <w:pPr>
        <w:spacing w:after="120" w:line="240" w:lineRule="auto"/>
        <w:jc w:val="both"/>
        <w:rPr>
          <w:rFonts w:ascii="Times New Roman" w:eastAsia="Times New Roman" w:hAnsi="Times New Roman"/>
          <w:b/>
          <w:sz w:val="24"/>
          <w:szCs w:val="24"/>
        </w:rPr>
      </w:pPr>
      <w:r>
        <w:rPr>
          <w:rFonts w:ascii="Times New Roman" w:eastAsia="Times New Roman" w:hAnsi="Times New Roman"/>
          <w:sz w:val="24"/>
          <w:szCs w:val="24"/>
        </w:rPr>
        <w:t>Адрес на електронна поща</w:t>
      </w:r>
      <w:r w:rsidR="000D5BA8">
        <w:rPr>
          <w:rFonts w:ascii="Times New Roman" w:eastAsia="Times New Roman" w:hAnsi="Times New Roman"/>
          <w:sz w:val="24"/>
          <w:szCs w:val="24"/>
        </w:rPr>
        <w:t>:</w:t>
      </w:r>
      <w:r>
        <w:rPr>
          <w:rFonts w:ascii="Times New Roman" w:eastAsia="Times New Roman" w:hAnsi="Times New Roman"/>
          <w:sz w:val="24"/>
          <w:szCs w:val="24"/>
        </w:rPr>
        <w:t xml:space="preserve">  </w:t>
      </w:r>
      <w:r w:rsidRPr="00E769A8">
        <w:rPr>
          <w:rFonts w:ascii="Times New Roman" w:hAnsi="Times New Roman"/>
          <w:b/>
          <w:sz w:val="24"/>
          <w:szCs w:val="24"/>
        </w:rPr>
        <w:t>migd4b@abv.bg</w:t>
      </w:r>
    </w:p>
    <w:p w:rsidR="003F5FD2" w:rsidRDefault="003F5FD2" w:rsidP="003D1BD8">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rPr>
        <w:t xml:space="preserve">Разясненията </w:t>
      </w:r>
      <w:r w:rsidR="008C0E3A" w:rsidRPr="008C0E3A">
        <w:rPr>
          <w:rFonts w:ascii="Times New Roman" w:eastAsia="Times New Roman" w:hAnsi="Times New Roman"/>
          <w:sz w:val="24"/>
          <w:szCs w:val="24"/>
        </w:rPr>
        <w:t>се публикуват на електронната страница на МИГ „Долни Чифлик и Бяла“ и в ИСУН в 10-дневен срок от получаване на искането, но не по-късно от две седмици преди изтичането на срока за кандидатстване и са задължителни за всички кандидати</w:t>
      </w:r>
      <w:bookmarkStart w:id="0" w:name="_GoBack"/>
      <w:bookmarkEnd w:id="0"/>
      <w:r>
        <w:rPr>
          <w:rFonts w:ascii="Times New Roman" w:eastAsia="Times New Roman" w:hAnsi="Times New Roman"/>
          <w:sz w:val="24"/>
          <w:szCs w:val="24"/>
        </w:rPr>
        <w:t>.</w:t>
      </w:r>
    </w:p>
    <w:p w:rsidR="00BF5A6F" w:rsidRPr="008B657A" w:rsidRDefault="00BF5A6F" w:rsidP="003D1BD8">
      <w:pPr>
        <w:spacing w:after="0" w:line="240" w:lineRule="auto"/>
        <w:jc w:val="both"/>
        <w:rPr>
          <w:rFonts w:ascii="Times New Roman" w:eastAsia="Times New Roman" w:hAnsi="Times New Roman"/>
          <w:sz w:val="24"/>
          <w:szCs w:val="24"/>
        </w:rPr>
      </w:pPr>
      <w:proofErr w:type="spellStart"/>
      <w:r w:rsidRPr="008B657A">
        <w:rPr>
          <w:rFonts w:ascii="Times New Roman" w:eastAsia="Times New Roman" w:hAnsi="Times New Roman"/>
          <w:sz w:val="24"/>
          <w:szCs w:val="24"/>
          <w:lang w:val="en-US"/>
        </w:rPr>
        <w:t>Пълният</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пакет</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документи</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за</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кандидатстване</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са</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публикувани</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на</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следните</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интернет</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адреси</w:t>
      </w:r>
      <w:proofErr w:type="spellEnd"/>
      <w:r w:rsidRPr="008B657A">
        <w:rPr>
          <w:rFonts w:ascii="Times New Roman" w:eastAsia="Times New Roman" w:hAnsi="Times New Roman"/>
          <w:sz w:val="24"/>
          <w:szCs w:val="24"/>
          <w:lang w:val="en-US"/>
        </w:rPr>
        <w:t xml:space="preserve">: </w:t>
      </w:r>
    </w:p>
    <w:p w:rsidR="00BF5A6F" w:rsidRPr="008B657A" w:rsidRDefault="00BF5A6F" w:rsidP="003D1BD8">
      <w:pPr>
        <w:spacing w:after="0" w:line="240" w:lineRule="auto"/>
        <w:jc w:val="both"/>
        <w:rPr>
          <w:rFonts w:ascii="Times New Roman" w:eastAsia="Times New Roman" w:hAnsi="Times New Roman"/>
          <w:sz w:val="24"/>
          <w:szCs w:val="24"/>
        </w:rPr>
      </w:pPr>
      <w:r w:rsidRPr="008B657A">
        <w:rPr>
          <w:rFonts w:ascii="Times New Roman" w:eastAsia="Times New Roman" w:hAnsi="Times New Roman"/>
          <w:sz w:val="24"/>
          <w:szCs w:val="24"/>
        </w:rPr>
        <w:t xml:space="preserve">- на сайта на сдружение </w:t>
      </w:r>
      <w:r w:rsidR="008E06C1">
        <w:rPr>
          <w:rFonts w:ascii="Times New Roman" w:eastAsia="Times New Roman" w:hAnsi="Times New Roman"/>
          <w:sz w:val="24"/>
          <w:szCs w:val="24"/>
        </w:rPr>
        <w:t xml:space="preserve">МИГ </w:t>
      </w:r>
      <w:r w:rsidR="00B269F5" w:rsidRPr="008B657A">
        <w:rPr>
          <w:rFonts w:ascii="Times New Roman" w:eastAsia="Times New Roman" w:hAnsi="Times New Roman"/>
          <w:sz w:val="24"/>
          <w:szCs w:val="24"/>
        </w:rPr>
        <w:t>“</w:t>
      </w:r>
      <w:r w:rsidR="008E06C1">
        <w:rPr>
          <w:rFonts w:ascii="Times New Roman" w:eastAsia="Times New Roman" w:hAnsi="Times New Roman"/>
          <w:sz w:val="24"/>
          <w:szCs w:val="24"/>
        </w:rPr>
        <w:t xml:space="preserve">Долни Чифлик и Бяла” </w:t>
      </w:r>
      <w:r w:rsidR="00B269F5" w:rsidRPr="008B657A">
        <w:rPr>
          <w:rFonts w:ascii="Times New Roman" w:eastAsia="Times New Roman" w:hAnsi="Times New Roman"/>
          <w:sz w:val="24"/>
          <w:szCs w:val="24"/>
        </w:rPr>
        <w:t xml:space="preserve">: </w:t>
      </w:r>
      <w:hyperlink r:id="rId9" w:history="1">
        <w:r w:rsidR="006F51A8" w:rsidRPr="00E72EBD">
          <w:rPr>
            <w:rStyle w:val="Hyperlink"/>
            <w:rFonts w:ascii="Times New Roman" w:eastAsia="Times New Roman" w:hAnsi="Times New Roman"/>
            <w:sz w:val="24"/>
            <w:szCs w:val="24"/>
          </w:rPr>
          <w:t>http://www.mig-db.org/</w:t>
        </w:r>
      </w:hyperlink>
      <w:r w:rsidR="006F51A8">
        <w:rPr>
          <w:rFonts w:ascii="Times New Roman" w:eastAsia="Times New Roman" w:hAnsi="Times New Roman"/>
          <w:sz w:val="24"/>
          <w:szCs w:val="24"/>
        </w:rPr>
        <w:t xml:space="preserve"> </w:t>
      </w:r>
    </w:p>
    <w:p w:rsidR="00B269F5" w:rsidRPr="008B657A" w:rsidRDefault="003D1BD8" w:rsidP="003D1BD8">
      <w:pPr>
        <w:spacing w:after="0" w:line="240" w:lineRule="auto"/>
        <w:jc w:val="both"/>
        <w:rPr>
          <w:rFonts w:ascii="Times New Roman" w:eastAsia="Times New Roman" w:hAnsi="Times New Roman"/>
          <w:sz w:val="24"/>
          <w:szCs w:val="24"/>
        </w:rPr>
      </w:pPr>
      <w:r w:rsidRPr="008B657A">
        <w:rPr>
          <w:rFonts w:ascii="Times New Roman" w:eastAsia="Times New Roman" w:hAnsi="Times New Roman"/>
          <w:sz w:val="24"/>
          <w:szCs w:val="24"/>
          <w:lang w:val="en-US"/>
        </w:rPr>
        <w:t>-</w:t>
      </w:r>
      <w:r w:rsidRPr="008B657A">
        <w:rPr>
          <w:rFonts w:ascii="Times New Roman" w:eastAsia="Times New Roman" w:hAnsi="Times New Roman"/>
          <w:sz w:val="24"/>
          <w:szCs w:val="24"/>
        </w:rPr>
        <w:t xml:space="preserve"> </w:t>
      </w:r>
      <w:proofErr w:type="spellStart"/>
      <w:r w:rsidR="00BF5A6F" w:rsidRPr="008B657A">
        <w:rPr>
          <w:rFonts w:ascii="Times New Roman" w:eastAsia="Times New Roman" w:hAnsi="Times New Roman"/>
          <w:sz w:val="24"/>
          <w:szCs w:val="24"/>
          <w:lang w:val="en-US"/>
        </w:rPr>
        <w:t>на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сайта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на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Информационната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система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за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управление</w:t>
      </w:r>
      <w:proofErr w:type="spellEnd"/>
      <w:r w:rsidR="00BF5A6F" w:rsidRPr="008B657A">
        <w:rPr>
          <w:rFonts w:ascii="Times New Roman" w:eastAsia="Times New Roman" w:hAnsi="Times New Roman"/>
          <w:sz w:val="24"/>
          <w:szCs w:val="24"/>
          <w:lang w:val="en-US"/>
        </w:rPr>
        <w:t xml:space="preserve"> и </w:t>
      </w:r>
      <w:proofErr w:type="spellStart"/>
      <w:r w:rsidR="00BF5A6F" w:rsidRPr="008B657A">
        <w:rPr>
          <w:rFonts w:ascii="Times New Roman" w:eastAsia="Times New Roman" w:hAnsi="Times New Roman"/>
          <w:sz w:val="24"/>
          <w:szCs w:val="24"/>
          <w:lang w:val="en-US"/>
        </w:rPr>
        <w:t>наблюдение</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на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средствата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от</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Европейските</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структурни</w:t>
      </w:r>
      <w:proofErr w:type="spellEnd"/>
      <w:r w:rsidR="00BF5A6F" w:rsidRPr="008B657A">
        <w:rPr>
          <w:rFonts w:ascii="Times New Roman" w:eastAsia="Times New Roman" w:hAnsi="Times New Roman"/>
          <w:sz w:val="24"/>
          <w:szCs w:val="24"/>
          <w:lang w:val="en-US"/>
        </w:rPr>
        <w:t xml:space="preserve"> и </w:t>
      </w:r>
      <w:proofErr w:type="spellStart"/>
      <w:r w:rsidR="00BF5A6F" w:rsidRPr="008B657A">
        <w:rPr>
          <w:rFonts w:ascii="Times New Roman" w:eastAsia="Times New Roman" w:hAnsi="Times New Roman"/>
          <w:sz w:val="24"/>
          <w:szCs w:val="24"/>
          <w:lang w:val="en-US"/>
        </w:rPr>
        <w:t>инвестиционни</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фондове</w:t>
      </w:r>
      <w:proofErr w:type="spellEnd"/>
      <w:r w:rsidR="00BF5A6F" w:rsidRPr="008B657A">
        <w:rPr>
          <w:rFonts w:ascii="Times New Roman" w:eastAsia="Times New Roman" w:hAnsi="Times New Roman"/>
          <w:sz w:val="24"/>
          <w:szCs w:val="24"/>
          <w:lang w:val="en-US"/>
        </w:rPr>
        <w:t xml:space="preserve"> (ИСУН 2020) в </w:t>
      </w:r>
      <w:proofErr w:type="spellStart"/>
      <w:r w:rsidR="00BF5A6F" w:rsidRPr="008B657A">
        <w:rPr>
          <w:rFonts w:ascii="Times New Roman" w:eastAsia="Times New Roman" w:hAnsi="Times New Roman"/>
          <w:sz w:val="24"/>
          <w:szCs w:val="24"/>
          <w:lang w:val="en-US"/>
        </w:rPr>
        <w:t>модула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за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електронно</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кандидатстване</w:t>
      </w:r>
      <w:proofErr w:type="spellEnd"/>
      <w:r w:rsidR="00BF5A6F" w:rsidRPr="008B657A">
        <w:rPr>
          <w:rFonts w:ascii="Times New Roman" w:eastAsia="Times New Roman" w:hAnsi="Times New Roman"/>
          <w:sz w:val="24"/>
          <w:szCs w:val="24"/>
          <w:lang w:val="en-US"/>
        </w:rPr>
        <w:t xml:space="preserve">: </w:t>
      </w:r>
      <w:hyperlink r:id="rId10" w:history="1">
        <w:r w:rsidR="00BF5A6F" w:rsidRPr="008B657A">
          <w:rPr>
            <w:rStyle w:val="Hyperlink"/>
            <w:rFonts w:ascii="Times New Roman" w:eastAsia="Times New Roman" w:hAnsi="Times New Roman"/>
            <w:sz w:val="24"/>
            <w:szCs w:val="24"/>
            <w:lang w:val="en-US"/>
          </w:rPr>
          <w:t>http://eumis2020.government.bg/</w:t>
        </w:r>
      </w:hyperlink>
      <w:r w:rsidR="00BF5A6F" w:rsidRPr="008B657A">
        <w:rPr>
          <w:rFonts w:ascii="Times New Roman" w:eastAsia="Times New Roman" w:hAnsi="Times New Roman"/>
          <w:sz w:val="24"/>
          <w:szCs w:val="24"/>
        </w:rPr>
        <w:t xml:space="preserve"> </w:t>
      </w:r>
    </w:p>
    <w:p w:rsidR="00BF5A6F" w:rsidRPr="008B657A" w:rsidRDefault="00BF5A6F" w:rsidP="00FF56A9">
      <w:pPr>
        <w:spacing w:after="0" w:line="240" w:lineRule="auto"/>
        <w:jc w:val="both"/>
        <w:rPr>
          <w:rFonts w:ascii="Times New Roman" w:eastAsia="Times New Roman" w:hAnsi="Times New Roman"/>
          <w:sz w:val="24"/>
          <w:szCs w:val="24"/>
        </w:rPr>
      </w:pPr>
    </w:p>
    <w:p w:rsidR="00BF5A6F" w:rsidRPr="008B657A" w:rsidRDefault="00BF5A6F" w:rsidP="008351DA">
      <w:pPr>
        <w:numPr>
          <w:ilvl w:val="0"/>
          <w:numId w:val="5"/>
        </w:numPr>
        <w:spacing w:after="0" w:line="240" w:lineRule="auto"/>
        <w:ind w:left="0" w:firstLine="0"/>
        <w:jc w:val="both"/>
        <w:rPr>
          <w:rFonts w:ascii="Times New Roman" w:eastAsia="Times New Roman" w:hAnsi="Times New Roman"/>
          <w:b/>
          <w:i/>
          <w:color w:val="000000"/>
          <w:spacing w:val="-10"/>
          <w:sz w:val="24"/>
          <w:szCs w:val="24"/>
          <w:shd w:val="clear" w:color="auto" w:fill="FFFFFF"/>
        </w:rPr>
      </w:pPr>
      <w:r w:rsidRPr="008B657A">
        <w:rPr>
          <w:rFonts w:ascii="Times New Roman" w:eastAsia="Times New Roman" w:hAnsi="Times New Roman"/>
          <w:b/>
          <w:i/>
          <w:color w:val="000000"/>
          <w:spacing w:val="-10"/>
          <w:sz w:val="24"/>
          <w:szCs w:val="24"/>
          <w:shd w:val="clear" w:color="auto" w:fill="FFFFFF"/>
        </w:rPr>
        <w:t>Начин за подаване на проектни предложения:</w:t>
      </w:r>
    </w:p>
    <w:p w:rsidR="00BF5A6F" w:rsidRPr="008B657A" w:rsidRDefault="00BF5A6F" w:rsidP="00FF56A9">
      <w:pPr>
        <w:spacing w:after="0" w:line="240" w:lineRule="auto"/>
        <w:jc w:val="both"/>
        <w:rPr>
          <w:rFonts w:ascii="Times New Roman" w:eastAsia="Times New Roman" w:hAnsi="Times New Roman"/>
          <w:color w:val="000000"/>
          <w:spacing w:val="-10"/>
          <w:sz w:val="24"/>
          <w:szCs w:val="24"/>
          <w:shd w:val="clear" w:color="auto" w:fill="FFFFFF"/>
        </w:rPr>
      </w:pPr>
      <w:r w:rsidRPr="008B657A">
        <w:rPr>
          <w:rFonts w:ascii="Times New Roman" w:hAnsi="Times New Roman"/>
          <w:sz w:val="24"/>
          <w:szCs w:val="24"/>
        </w:rPr>
        <w:t xml:space="preserve">Подаването на проектно предложение по настоящата процедура се извършва по изцяло електронен път чрез </w:t>
      </w:r>
      <w:r w:rsidRPr="008B657A">
        <w:rPr>
          <w:rFonts w:ascii="Times New Roman" w:hAnsi="Times New Roman"/>
          <w:b/>
          <w:bCs/>
          <w:sz w:val="24"/>
          <w:szCs w:val="24"/>
        </w:rPr>
        <w:t>Информационната система за управление и наблюдение на Структурните инструменти на ЕС в България (ИСУН 2020) </w:t>
      </w:r>
      <w:r w:rsidRPr="008B657A">
        <w:rPr>
          <w:rFonts w:ascii="Times New Roman" w:hAnsi="Times New Roman"/>
          <w:sz w:val="24"/>
          <w:szCs w:val="24"/>
        </w:rPr>
        <w:t xml:space="preserve">в модула за електронно кандидатстване: </w:t>
      </w:r>
      <w:hyperlink r:id="rId11" w:history="1">
        <w:r w:rsidRPr="008B657A">
          <w:rPr>
            <w:rFonts w:ascii="Times New Roman" w:hAnsi="Times New Roman"/>
            <w:color w:val="0563C1"/>
            <w:sz w:val="24"/>
            <w:szCs w:val="24"/>
            <w:u w:val="single"/>
          </w:rPr>
          <w:t>http://eumis2020.government.bg/</w:t>
        </w:r>
      </w:hyperlink>
    </w:p>
    <w:p w:rsidR="00BF5A6F" w:rsidRPr="008B657A" w:rsidRDefault="00BF5A6F" w:rsidP="00FF56A9">
      <w:pPr>
        <w:spacing w:after="0" w:line="240" w:lineRule="auto"/>
        <w:jc w:val="both"/>
        <w:rPr>
          <w:rFonts w:ascii="Times New Roman" w:eastAsia="Times New Roman" w:hAnsi="Times New Roman"/>
          <w:sz w:val="24"/>
          <w:szCs w:val="24"/>
        </w:rPr>
      </w:pPr>
    </w:p>
    <w:sectPr w:rsidR="00BF5A6F" w:rsidRPr="008B657A" w:rsidSect="00B269F5">
      <w:headerReference w:type="default" r:id="rId12"/>
      <w:footerReference w:type="default" r:id="rId13"/>
      <w:pgSz w:w="11906" w:h="16838"/>
      <w:pgMar w:top="1224" w:right="849" w:bottom="1440" w:left="1080" w:header="284" w:footer="19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ADE" w:rsidRDefault="004F7ADE" w:rsidP="00441F18">
      <w:pPr>
        <w:spacing w:after="0" w:line="240" w:lineRule="auto"/>
      </w:pPr>
      <w:r>
        <w:separator/>
      </w:r>
    </w:p>
  </w:endnote>
  <w:endnote w:type="continuationSeparator" w:id="0">
    <w:p w:rsidR="004F7ADE" w:rsidRDefault="004F7ADE" w:rsidP="0044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067956"/>
      <w:docPartObj>
        <w:docPartGallery w:val="Page Numbers (Bottom of Page)"/>
        <w:docPartUnique/>
      </w:docPartObj>
    </w:sdtPr>
    <w:sdtEndPr/>
    <w:sdtContent>
      <w:sdt>
        <w:sdtPr>
          <w:id w:val="7441091"/>
          <w:docPartObj>
            <w:docPartGallery w:val="Page Numbers (Top of Page)"/>
            <w:docPartUnique/>
          </w:docPartObj>
        </w:sdtPr>
        <w:sdtEndPr/>
        <w:sdtContent>
          <w:p w:rsidR="00226AB0" w:rsidRDefault="00226AB0">
            <w:pPr>
              <w:pStyle w:val="Footer"/>
              <w:jc w:val="right"/>
            </w:pPr>
            <w:r>
              <w:t xml:space="preserve">Страница </w:t>
            </w:r>
            <w:r w:rsidR="000F7FDF">
              <w:rPr>
                <w:b/>
                <w:sz w:val="24"/>
                <w:szCs w:val="24"/>
              </w:rPr>
              <w:fldChar w:fldCharType="begin"/>
            </w:r>
            <w:r>
              <w:rPr>
                <w:b/>
              </w:rPr>
              <w:instrText>PAGE</w:instrText>
            </w:r>
            <w:r w:rsidR="000F7FDF">
              <w:rPr>
                <w:b/>
                <w:sz w:val="24"/>
                <w:szCs w:val="24"/>
              </w:rPr>
              <w:fldChar w:fldCharType="separate"/>
            </w:r>
            <w:r w:rsidR="008C0E3A">
              <w:rPr>
                <w:b/>
                <w:noProof/>
              </w:rPr>
              <w:t>8</w:t>
            </w:r>
            <w:r w:rsidR="000F7FDF">
              <w:rPr>
                <w:b/>
                <w:sz w:val="24"/>
                <w:szCs w:val="24"/>
              </w:rPr>
              <w:fldChar w:fldCharType="end"/>
            </w:r>
            <w:r>
              <w:t xml:space="preserve"> от </w:t>
            </w:r>
            <w:r w:rsidR="000F7FDF">
              <w:rPr>
                <w:b/>
                <w:sz w:val="24"/>
                <w:szCs w:val="24"/>
              </w:rPr>
              <w:fldChar w:fldCharType="begin"/>
            </w:r>
            <w:r>
              <w:rPr>
                <w:b/>
              </w:rPr>
              <w:instrText>NUMPAGES</w:instrText>
            </w:r>
            <w:r w:rsidR="000F7FDF">
              <w:rPr>
                <w:b/>
                <w:sz w:val="24"/>
                <w:szCs w:val="24"/>
              </w:rPr>
              <w:fldChar w:fldCharType="separate"/>
            </w:r>
            <w:r w:rsidR="008C0E3A">
              <w:rPr>
                <w:b/>
                <w:noProof/>
              </w:rPr>
              <w:t>9</w:t>
            </w:r>
            <w:r w:rsidR="000F7FDF">
              <w:rPr>
                <w:b/>
                <w:sz w:val="24"/>
                <w:szCs w:val="24"/>
              </w:rPr>
              <w:fldChar w:fldCharType="end"/>
            </w:r>
          </w:p>
        </w:sdtContent>
      </w:sdt>
    </w:sdtContent>
  </w:sdt>
  <w:p w:rsidR="00D34696" w:rsidRDefault="00D346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ADE" w:rsidRDefault="004F7ADE" w:rsidP="00441F18">
      <w:pPr>
        <w:spacing w:after="0" w:line="240" w:lineRule="auto"/>
      </w:pPr>
      <w:r>
        <w:separator/>
      </w:r>
    </w:p>
  </w:footnote>
  <w:footnote w:type="continuationSeparator" w:id="0">
    <w:p w:rsidR="004F7ADE" w:rsidRDefault="004F7ADE" w:rsidP="00441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D1" w:rsidRDefault="007C4FA4">
    <w:pPr>
      <w:pStyle w:val="Header"/>
      <w:rPr>
        <w:noProof/>
        <w:lang w:eastAsia="bg-BG"/>
      </w:rPr>
    </w:pPr>
    <w:r>
      <w:rPr>
        <w:noProof/>
        <w:lang w:val="en-US"/>
      </w:rPr>
      <w:drawing>
        <wp:anchor distT="0" distB="0" distL="114300" distR="114300" simplePos="0" relativeHeight="251659776" behindDoc="0" locked="0" layoutInCell="1" allowOverlap="1">
          <wp:simplePos x="0" y="0"/>
          <wp:positionH relativeFrom="column">
            <wp:posOffset>1409700</wp:posOffset>
          </wp:positionH>
          <wp:positionV relativeFrom="paragraph">
            <wp:posOffset>114935</wp:posOffset>
          </wp:positionV>
          <wp:extent cx="628650" cy="590550"/>
          <wp:effectExtent l="19050" t="0" r="0" b="0"/>
          <wp:wrapNone/>
          <wp:docPr id="8" name="Картина 24" descr="L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4" descr="Leader_logo"/>
                  <pic:cNvPicPr>
                    <a:picLocks noChangeAspect="1" noChangeArrowheads="1"/>
                  </pic:cNvPicPr>
                </pic:nvPicPr>
                <pic:blipFill>
                  <a:blip r:embed="rId1"/>
                  <a:srcRect/>
                  <a:stretch>
                    <a:fillRect/>
                  </a:stretch>
                </pic:blipFill>
                <pic:spPr bwMode="auto">
                  <a:xfrm>
                    <a:off x="0" y="0"/>
                    <a:ext cx="628650" cy="59055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0800" behindDoc="0" locked="0" layoutInCell="1" allowOverlap="1">
          <wp:simplePos x="0" y="0"/>
          <wp:positionH relativeFrom="column">
            <wp:posOffset>228600</wp:posOffset>
          </wp:positionH>
          <wp:positionV relativeFrom="paragraph">
            <wp:posOffset>114935</wp:posOffset>
          </wp:positionV>
          <wp:extent cx="866775" cy="581025"/>
          <wp:effectExtent l="19050" t="0" r="9525" b="0"/>
          <wp:wrapNone/>
          <wp:docPr id="7"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3"/>
                  <pic:cNvPicPr>
                    <a:picLocks noChangeAspect="1" noChangeArrowheads="1"/>
                  </pic:cNvPicPr>
                </pic:nvPicPr>
                <pic:blipFill>
                  <a:blip r:embed="rId2"/>
                  <a:srcRect/>
                  <a:stretch>
                    <a:fillRect/>
                  </a:stretch>
                </pic:blipFill>
                <pic:spPr bwMode="auto">
                  <a:xfrm>
                    <a:off x="0" y="0"/>
                    <a:ext cx="866775" cy="58102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7728" behindDoc="0" locked="0" layoutInCell="1" allowOverlap="1">
          <wp:simplePos x="0" y="0"/>
          <wp:positionH relativeFrom="column">
            <wp:posOffset>5391150</wp:posOffset>
          </wp:positionH>
          <wp:positionV relativeFrom="paragraph">
            <wp:posOffset>162560</wp:posOffset>
          </wp:positionV>
          <wp:extent cx="809625" cy="542925"/>
          <wp:effectExtent l="19050" t="0" r="9525"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srcRect/>
                  <a:stretch>
                    <a:fillRect/>
                  </a:stretch>
                </pic:blipFill>
                <pic:spPr bwMode="auto">
                  <a:xfrm>
                    <a:off x="0" y="0"/>
                    <a:ext cx="809625" cy="54292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8752" behindDoc="0" locked="0" layoutInCell="1" allowOverlap="1">
          <wp:simplePos x="0" y="0"/>
          <wp:positionH relativeFrom="column">
            <wp:posOffset>3905250</wp:posOffset>
          </wp:positionH>
          <wp:positionV relativeFrom="paragraph">
            <wp:posOffset>162560</wp:posOffset>
          </wp:positionV>
          <wp:extent cx="1400175" cy="590550"/>
          <wp:effectExtent l="19050" t="0" r="9525" b="0"/>
          <wp:wrapNone/>
          <wp:docPr id="5"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6"/>
                  <pic:cNvPicPr>
                    <a:picLocks noChangeAspect="1" noChangeArrowheads="1"/>
                  </pic:cNvPicPr>
                </pic:nvPicPr>
                <pic:blipFill>
                  <a:blip r:embed="rId4"/>
                  <a:srcRect/>
                  <a:stretch>
                    <a:fillRect/>
                  </a:stretch>
                </pic:blipFill>
                <pic:spPr bwMode="auto">
                  <a:xfrm>
                    <a:off x="0" y="0"/>
                    <a:ext cx="1400175" cy="590550"/>
                  </a:xfrm>
                  <a:prstGeom prst="rect">
                    <a:avLst/>
                  </a:prstGeom>
                  <a:noFill/>
                  <a:ln w="9525">
                    <a:noFill/>
                    <a:miter lim="800000"/>
                    <a:headEnd/>
                    <a:tailEnd/>
                  </a:ln>
                </pic:spPr>
              </pic:pic>
            </a:graphicData>
          </a:graphic>
        </wp:anchor>
      </w:drawing>
    </w:r>
    <w:r w:rsidR="00861CD1">
      <w:rPr>
        <w:noProof/>
        <w:lang w:eastAsia="bg-BG"/>
      </w:rPr>
      <w:t xml:space="preserve">   </w:t>
    </w:r>
    <w:r w:rsidR="0026581C">
      <w:rPr>
        <w:noProof/>
        <w:lang w:val="en-US" w:eastAsia="bg-BG"/>
      </w:rPr>
      <w:t xml:space="preserve">           </w:t>
    </w:r>
    <w:r w:rsidR="00F63511">
      <w:rPr>
        <w:noProof/>
        <w:lang w:val="en-US" w:eastAsia="bg-BG"/>
      </w:rPr>
      <w:t xml:space="preserve">   </w:t>
    </w:r>
    <w:r w:rsidR="00861CD1">
      <w:rPr>
        <w:noProof/>
        <w:lang w:eastAsia="bg-BG"/>
      </w:rPr>
      <w:t xml:space="preserve">                        </w:t>
    </w:r>
  </w:p>
  <w:p w:rsidR="007C4FA4" w:rsidRDefault="007C4FA4">
    <w:pPr>
      <w:pStyle w:val="Header"/>
      <w:rPr>
        <w:noProof/>
        <w:sz w:val="16"/>
        <w:szCs w:val="16"/>
        <w:lang w:eastAsia="bg-BG"/>
      </w:rPr>
    </w:pPr>
    <w:r>
      <w:rPr>
        <w:noProof/>
        <w:sz w:val="16"/>
        <w:szCs w:val="16"/>
        <w:lang w:val="en-US"/>
      </w:rPr>
      <w:drawing>
        <wp:anchor distT="0" distB="0" distL="114300" distR="114300" simplePos="0" relativeHeight="251656704" behindDoc="0" locked="0" layoutInCell="1" allowOverlap="1">
          <wp:simplePos x="0" y="0"/>
          <wp:positionH relativeFrom="column">
            <wp:posOffset>2247900</wp:posOffset>
          </wp:positionH>
          <wp:positionV relativeFrom="paragraph">
            <wp:posOffset>115570</wp:posOffset>
          </wp:positionV>
          <wp:extent cx="1543050" cy="409575"/>
          <wp:effectExtent l="19050" t="0" r="0" b="0"/>
          <wp:wrapNone/>
          <wp:docPr id="3" name="Картина 1" descr="http://www.mig-db.org/img/logom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http://www.mig-db.org/img/logomig2.png"/>
                  <pic:cNvPicPr>
                    <a:picLocks noChangeAspect="1" noChangeArrowheads="1"/>
                  </pic:cNvPicPr>
                </pic:nvPicPr>
                <pic:blipFill>
                  <a:blip r:embed="rId5"/>
                  <a:srcRect/>
                  <a:stretch>
                    <a:fillRect/>
                  </a:stretch>
                </pic:blipFill>
                <pic:spPr bwMode="auto">
                  <a:xfrm>
                    <a:off x="0" y="0"/>
                    <a:ext cx="1543050" cy="409575"/>
                  </a:xfrm>
                  <a:prstGeom prst="rect">
                    <a:avLst/>
                  </a:prstGeom>
                  <a:noFill/>
                  <a:ln w="9525">
                    <a:noFill/>
                    <a:miter lim="800000"/>
                    <a:headEnd/>
                    <a:tailEnd/>
                  </a:ln>
                </pic:spPr>
              </pic:pic>
            </a:graphicData>
          </a:graphic>
        </wp:anchor>
      </w:drawing>
    </w:r>
    <w:r w:rsidR="00861CD1">
      <w:rPr>
        <w:noProof/>
        <w:sz w:val="16"/>
        <w:szCs w:val="16"/>
        <w:lang w:eastAsia="bg-BG"/>
      </w:rPr>
      <w:t xml:space="preserve">   </w:t>
    </w:r>
    <w:r w:rsidR="0026581C">
      <w:rPr>
        <w:noProof/>
        <w:sz w:val="16"/>
        <w:szCs w:val="16"/>
        <w:lang w:val="en-US" w:eastAsia="bg-BG"/>
      </w:rPr>
      <w:t xml:space="preserve">                   </w:t>
    </w:r>
  </w:p>
  <w:p w:rsidR="007C4FA4" w:rsidRDefault="007C4FA4">
    <w:pPr>
      <w:pStyle w:val="Header"/>
      <w:rPr>
        <w:noProof/>
        <w:sz w:val="16"/>
        <w:szCs w:val="16"/>
        <w:lang w:eastAsia="bg-BG"/>
      </w:rPr>
    </w:pPr>
    <w:r>
      <w:rPr>
        <w:noProof/>
        <w:sz w:val="16"/>
        <w:szCs w:val="16"/>
        <w:lang w:eastAsia="bg-BG"/>
      </w:rPr>
      <w:t xml:space="preserve">           </w:t>
    </w:r>
  </w:p>
  <w:p w:rsidR="007C4FA4" w:rsidRDefault="007C4FA4">
    <w:pPr>
      <w:pStyle w:val="Header"/>
      <w:rPr>
        <w:noProof/>
        <w:sz w:val="16"/>
        <w:szCs w:val="16"/>
        <w:lang w:eastAsia="bg-BG"/>
      </w:rPr>
    </w:pPr>
  </w:p>
  <w:p w:rsidR="007C4FA4" w:rsidRDefault="007C4FA4">
    <w:pPr>
      <w:pStyle w:val="Header"/>
      <w:rPr>
        <w:noProof/>
        <w:sz w:val="16"/>
        <w:szCs w:val="16"/>
        <w:lang w:eastAsia="bg-BG"/>
      </w:rPr>
    </w:pPr>
  </w:p>
  <w:p w:rsidR="007C4FA4" w:rsidRDefault="007C4FA4">
    <w:pPr>
      <w:pStyle w:val="Header"/>
      <w:rPr>
        <w:noProof/>
        <w:sz w:val="16"/>
        <w:szCs w:val="16"/>
        <w:lang w:eastAsia="bg-BG"/>
      </w:rPr>
    </w:pPr>
  </w:p>
  <w:p w:rsidR="00861CD1" w:rsidRDefault="007C4FA4">
    <w:pPr>
      <w:pStyle w:val="Header"/>
      <w:rPr>
        <w:noProof/>
        <w:sz w:val="16"/>
        <w:szCs w:val="16"/>
        <w:lang w:eastAsia="bg-BG"/>
      </w:rPr>
    </w:pPr>
    <w:r>
      <w:rPr>
        <w:noProof/>
        <w:sz w:val="16"/>
        <w:szCs w:val="16"/>
        <w:lang w:eastAsia="bg-BG"/>
      </w:rPr>
      <w:t xml:space="preserve">    </w:t>
    </w:r>
    <w:r w:rsidR="00861CD1" w:rsidRPr="00861CD1">
      <w:rPr>
        <w:noProof/>
        <w:sz w:val="16"/>
        <w:szCs w:val="16"/>
        <w:lang w:eastAsia="bg-BG"/>
      </w:rPr>
      <w:t>ЕВРОПЕЙСКИ СЪЮЗ</w:t>
    </w:r>
  </w:p>
  <w:p w:rsidR="00B96821" w:rsidRDefault="00B96821">
    <w:pPr>
      <w:pStyle w:val="Header"/>
      <w:rPr>
        <w:noProof/>
        <w:sz w:val="16"/>
        <w:szCs w:val="16"/>
        <w:lang w:eastAsia="bg-BG"/>
      </w:rPr>
    </w:pPr>
  </w:p>
  <w:p w:rsidR="00B96821" w:rsidRPr="007C4FA4" w:rsidRDefault="00B96821" w:rsidP="007C4FA4">
    <w:pPr>
      <w:suppressAutoHyphens/>
      <w:spacing w:beforeLines="20" w:before="48" w:afterLines="20" w:after="48"/>
      <w:ind w:right="-288"/>
      <w:jc w:val="center"/>
      <w:rPr>
        <w:rFonts w:ascii="Times New Roman" w:hAnsi="Times New Roman"/>
        <w:b/>
        <w:sz w:val="20"/>
        <w:szCs w:val="20"/>
        <w:lang w:val="ru-MD" w:eastAsia="ar-SA"/>
      </w:rPr>
    </w:pPr>
    <w:r>
      <w:rPr>
        <w:rFonts w:ascii="Arial" w:hAnsi="Arial" w:cs="Arial"/>
        <w:b/>
        <w:snapToGrid w:val="0"/>
        <w:sz w:val="16"/>
        <w:szCs w:val="16"/>
        <w:lang w:val="ru-RU"/>
      </w:rPr>
      <w:t xml:space="preserve">   </w:t>
    </w:r>
    <w:r w:rsidR="007C4FA4" w:rsidRPr="007C4FA4">
      <w:rPr>
        <w:rFonts w:ascii="Times New Roman" w:hAnsi="Times New Roman"/>
        <w:b/>
        <w:sz w:val="20"/>
        <w:szCs w:val="20"/>
        <w:lang w:val="ru-MD" w:eastAsia="ar-SA"/>
      </w:rPr>
      <w:t>ПРОГРАМА ЗА РАЗВИТИЕ НА СЕЛСКИТЕ РАЙОНИ (2014-2020 Г.)</w:t>
    </w:r>
  </w:p>
  <w:p w:rsidR="007C4FA4" w:rsidRDefault="007C4FA4" w:rsidP="007C4FA4">
    <w:pPr>
      <w:suppressAutoHyphens/>
      <w:spacing w:beforeLines="20" w:before="48" w:afterLines="20" w:after="48"/>
      <w:ind w:right="-288"/>
      <w:jc w:val="center"/>
      <w:rPr>
        <w:rFonts w:ascii="Times New Roman" w:hAnsi="Times New Roman"/>
        <w:b/>
        <w:sz w:val="20"/>
        <w:szCs w:val="20"/>
        <w:lang w:val="ru-MD" w:eastAsia="ar-SA"/>
      </w:rPr>
    </w:pPr>
    <w:r w:rsidRPr="007C4FA4">
      <w:rPr>
        <w:rFonts w:ascii="Times New Roman" w:hAnsi="Times New Roman"/>
        <w:b/>
        <w:sz w:val="20"/>
        <w:szCs w:val="20"/>
        <w:lang w:val="ru-MD" w:eastAsia="ar-SA"/>
      </w:rPr>
      <w:t xml:space="preserve">ЕВРОПЕЙСКИ ЗЕМЕДЕЛСКИ ФОНД ЗА РАЗВИТИЕ НА СЕЛСКИТЕ РАЙОНИ: </w:t>
    </w:r>
  </w:p>
  <w:p w:rsidR="00B96821" w:rsidRPr="007C4FA4" w:rsidRDefault="007C4FA4" w:rsidP="007C4FA4">
    <w:pPr>
      <w:suppressAutoHyphens/>
      <w:spacing w:beforeLines="20" w:before="48" w:afterLines="20" w:after="48"/>
      <w:ind w:right="-288"/>
      <w:jc w:val="center"/>
      <w:rPr>
        <w:rFonts w:ascii="Times New Roman" w:hAnsi="Times New Roman"/>
        <w:b/>
        <w:sz w:val="20"/>
        <w:szCs w:val="20"/>
        <w:lang w:val="ru-MD" w:eastAsia="ar-SA"/>
      </w:rPr>
    </w:pPr>
    <w:r w:rsidRPr="007C4FA4">
      <w:rPr>
        <w:rFonts w:ascii="Times New Roman" w:hAnsi="Times New Roman"/>
        <w:b/>
        <w:sz w:val="20"/>
        <w:szCs w:val="20"/>
        <w:lang w:val="ru-MD" w:eastAsia="ar-SA"/>
      </w:rPr>
      <w:t>ЕВРОПА ИНВЕСТИРА В СЕЛСКИТЕ РАЙОНИ</w:t>
    </w:r>
  </w:p>
  <w:p w:rsidR="00B96821" w:rsidRPr="007C4FA4" w:rsidRDefault="00B96821">
    <w:pPr>
      <w:pStyle w:val="Header"/>
      <w:rPr>
        <w:rFonts w:ascii="Times New Roman" w:hAnsi="Times New Roman"/>
        <w:noProof/>
        <w:sz w:val="20"/>
        <w:szCs w:val="20"/>
        <w:lang w:eastAsia="bg-BG"/>
      </w:rPr>
    </w:pPr>
  </w:p>
  <w:p w:rsidR="00B96821" w:rsidRPr="007C4FA4" w:rsidRDefault="00B96821">
    <w:pPr>
      <w:pStyle w:val="Header"/>
      <w:rPr>
        <w:rFonts w:ascii="Times New Roman" w:hAnsi="Times New Roman"/>
        <w:noProof/>
        <w:sz w:val="20"/>
        <w:szCs w:val="20"/>
        <w:lang w:eastAsia="bg-BG"/>
      </w:rPr>
    </w:pPr>
  </w:p>
  <w:p w:rsidR="00B96821" w:rsidRDefault="00B96821">
    <w:pPr>
      <w:pStyle w:val="Header"/>
      <w:rPr>
        <w:noProof/>
        <w:sz w:val="16"/>
        <w:szCs w:val="16"/>
        <w:lang w:eastAsia="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B31279"/>
    <w:multiLevelType w:val="hybridMultilevel"/>
    <w:tmpl w:val="126DF9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26813"/>
    <w:multiLevelType w:val="hybridMultilevel"/>
    <w:tmpl w:val="D13C8176"/>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0F457A62"/>
    <w:multiLevelType w:val="multilevel"/>
    <w:tmpl w:val="9F68EF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72232D"/>
    <w:multiLevelType w:val="hybridMultilevel"/>
    <w:tmpl w:val="504623A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251A158C"/>
    <w:multiLevelType w:val="hybridMultilevel"/>
    <w:tmpl w:val="9DB017E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15:restartNumberingAfterBreak="0">
    <w:nsid w:val="38DE50A6"/>
    <w:multiLevelType w:val="hybridMultilevel"/>
    <w:tmpl w:val="D83E4B3A"/>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3AE53362"/>
    <w:multiLevelType w:val="hybridMultilevel"/>
    <w:tmpl w:val="FA9275DE"/>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44F47A4B"/>
    <w:multiLevelType w:val="hybridMultilevel"/>
    <w:tmpl w:val="A48C3D7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15:restartNumberingAfterBreak="0">
    <w:nsid w:val="4FEE362A"/>
    <w:multiLevelType w:val="hybridMultilevel"/>
    <w:tmpl w:val="6206DA2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66D3FC8"/>
    <w:multiLevelType w:val="hybridMultilevel"/>
    <w:tmpl w:val="DC4A7D9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83515C1"/>
    <w:multiLevelType w:val="hybridMultilevel"/>
    <w:tmpl w:val="DAC42E0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 w15:restartNumberingAfterBreak="0">
    <w:nsid w:val="7CFE6357"/>
    <w:multiLevelType w:val="hybridMultilevel"/>
    <w:tmpl w:val="7AC42704"/>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1"/>
  </w:num>
  <w:num w:numId="2">
    <w:abstractNumId w:val="11"/>
  </w:num>
  <w:num w:numId="3">
    <w:abstractNumId w:val="4"/>
  </w:num>
  <w:num w:numId="4">
    <w:abstractNumId w:val="10"/>
  </w:num>
  <w:num w:numId="5">
    <w:abstractNumId w:val="3"/>
  </w:num>
  <w:num w:numId="6">
    <w:abstractNumId w:val="9"/>
  </w:num>
  <w:num w:numId="7">
    <w:abstractNumId w:val="6"/>
  </w:num>
  <w:num w:numId="8">
    <w:abstractNumId w:val="5"/>
  </w:num>
  <w:num w:numId="9">
    <w:abstractNumId w:val="8"/>
  </w:num>
  <w:num w:numId="10">
    <w:abstractNumId w:val="0"/>
  </w:num>
  <w:num w:numId="11">
    <w:abstractNumId w:val="7"/>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18"/>
    <w:rsid w:val="00001D0F"/>
    <w:rsid w:val="0001236E"/>
    <w:rsid w:val="000201A8"/>
    <w:rsid w:val="00020646"/>
    <w:rsid w:val="00021C7A"/>
    <w:rsid w:val="00027C61"/>
    <w:rsid w:val="00033BC5"/>
    <w:rsid w:val="000451C7"/>
    <w:rsid w:val="000461B2"/>
    <w:rsid w:val="00046C25"/>
    <w:rsid w:val="00051DF5"/>
    <w:rsid w:val="00065E78"/>
    <w:rsid w:val="000677B4"/>
    <w:rsid w:val="00074B7C"/>
    <w:rsid w:val="0009638F"/>
    <w:rsid w:val="000A6093"/>
    <w:rsid w:val="000B539E"/>
    <w:rsid w:val="000C2DD7"/>
    <w:rsid w:val="000C4754"/>
    <w:rsid w:val="000C669D"/>
    <w:rsid w:val="000D1374"/>
    <w:rsid w:val="000D2A22"/>
    <w:rsid w:val="000D2DC8"/>
    <w:rsid w:val="000D3562"/>
    <w:rsid w:val="000D5BA8"/>
    <w:rsid w:val="000D650B"/>
    <w:rsid w:val="000E0B08"/>
    <w:rsid w:val="000E19D0"/>
    <w:rsid w:val="000E3E8B"/>
    <w:rsid w:val="000F7FDF"/>
    <w:rsid w:val="0010247F"/>
    <w:rsid w:val="0011779A"/>
    <w:rsid w:val="00121525"/>
    <w:rsid w:val="00121986"/>
    <w:rsid w:val="0013407B"/>
    <w:rsid w:val="0013683A"/>
    <w:rsid w:val="00141F06"/>
    <w:rsid w:val="00142100"/>
    <w:rsid w:val="0014555E"/>
    <w:rsid w:val="00152A77"/>
    <w:rsid w:val="00157B60"/>
    <w:rsid w:val="0016237F"/>
    <w:rsid w:val="001907EE"/>
    <w:rsid w:val="001A4190"/>
    <w:rsid w:val="001B3BA0"/>
    <w:rsid w:val="001B44FA"/>
    <w:rsid w:val="001C231E"/>
    <w:rsid w:val="001D1591"/>
    <w:rsid w:val="001D56D9"/>
    <w:rsid w:val="001D5C31"/>
    <w:rsid w:val="001D6645"/>
    <w:rsid w:val="001E34A2"/>
    <w:rsid w:val="001E581E"/>
    <w:rsid w:val="001F0C45"/>
    <w:rsid w:val="00206F5E"/>
    <w:rsid w:val="002120FE"/>
    <w:rsid w:val="002131F1"/>
    <w:rsid w:val="00226AB0"/>
    <w:rsid w:val="00234B5B"/>
    <w:rsid w:val="002548ED"/>
    <w:rsid w:val="0026151A"/>
    <w:rsid w:val="002617F9"/>
    <w:rsid w:val="0026581C"/>
    <w:rsid w:val="00265D6D"/>
    <w:rsid w:val="00267EBF"/>
    <w:rsid w:val="00280032"/>
    <w:rsid w:val="00285869"/>
    <w:rsid w:val="002909AB"/>
    <w:rsid w:val="00291FD8"/>
    <w:rsid w:val="00292B88"/>
    <w:rsid w:val="0029577E"/>
    <w:rsid w:val="00296097"/>
    <w:rsid w:val="002A34E7"/>
    <w:rsid w:val="002A6358"/>
    <w:rsid w:val="002B082A"/>
    <w:rsid w:val="002C2C45"/>
    <w:rsid w:val="002E5632"/>
    <w:rsid w:val="00300939"/>
    <w:rsid w:val="0030584C"/>
    <w:rsid w:val="0032220F"/>
    <w:rsid w:val="003240FC"/>
    <w:rsid w:val="00330632"/>
    <w:rsid w:val="003460E0"/>
    <w:rsid w:val="003503FD"/>
    <w:rsid w:val="003547A7"/>
    <w:rsid w:val="0036402F"/>
    <w:rsid w:val="0036635A"/>
    <w:rsid w:val="00376EC6"/>
    <w:rsid w:val="003B21EC"/>
    <w:rsid w:val="003B4A17"/>
    <w:rsid w:val="003B7C60"/>
    <w:rsid w:val="003D1BD8"/>
    <w:rsid w:val="003D4151"/>
    <w:rsid w:val="003E70A7"/>
    <w:rsid w:val="003F084D"/>
    <w:rsid w:val="003F149C"/>
    <w:rsid w:val="003F5FD2"/>
    <w:rsid w:val="0040089E"/>
    <w:rsid w:val="00404973"/>
    <w:rsid w:val="004160F4"/>
    <w:rsid w:val="00426ECD"/>
    <w:rsid w:val="00441F18"/>
    <w:rsid w:val="00445261"/>
    <w:rsid w:val="0044554E"/>
    <w:rsid w:val="00451B6D"/>
    <w:rsid w:val="004554D9"/>
    <w:rsid w:val="00470104"/>
    <w:rsid w:val="00473CBB"/>
    <w:rsid w:val="00474341"/>
    <w:rsid w:val="00475BC8"/>
    <w:rsid w:val="00475C6D"/>
    <w:rsid w:val="004827FB"/>
    <w:rsid w:val="00483728"/>
    <w:rsid w:val="00486847"/>
    <w:rsid w:val="00496445"/>
    <w:rsid w:val="004A0E76"/>
    <w:rsid w:val="004A54F5"/>
    <w:rsid w:val="004B78BA"/>
    <w:rsid w:val="004C7124"/>
    <w:rsid w:val="004F6083"/>
    <w:rsid w:val="004F7ADE"/>
    <w:rsid w:val="0051603F"/>
    <w:rsid w:val="00520AF3"/>
    <w:rsid w:val="00522CC9"/>
    <w:rsid w:val="0053118A"/>
    <w:rsid w:val="00544154"/>
    <w:rsid w:val="0055268A"/>
    <w:rsid w:val="00556C19"/>
    <w:rsid w:val="00582BBB"/>
    <w:rsid w:val="00587DF3"/>
    <w:rsid w:val="00591AE4"/>
    <w:rsid w:val="00592F30"/>
    <w:rsid w:val="0059453F"/>
    <w:rsid w:val="00597A3B"/>
    <w:rsid w:val="005A395B"/>
    <w:rsid w:val="005A6635"/>
    <w:rsid w:val="005B15A3"/>
    <w:rsid w:val="005B5014"/>
    <w:rsid w:val="005B5AB4"/>
    <w:rsid w:val="005B6B04"/>
    <w:rsid w:val="005B7485"/>
    <w:rsid w:val="005C04B4"/>
    <w:rsid w:val="005C1BF7"/>
    <w:rsid w:val="005D09D3"/>
    <w:rsid w:val="005E3A47"/>
    <w:rsid w:val="005E6770"/>
    <w:rsid w:val="005F20EC"/>
    <w:rsid w:val="005F2C01"/>
    <w:rsid w:val="0060465B"/>
    <w:rsid w:val="006068CD"/>
    <w:rsid w:val="0061384E"/>
    <w:rsid w:val="006175A3"/>
    <w:rsid w:val="00617A82"/>
    <w:rsid w:val="006214CB"/>
    <w:rsid w:val="00624F06"/>
    <w:rsid w:val="00627E56"/>
    <w:rsid w:val="006346F2"/>
    <w:rsid w:val="0063498C"/>
    <w:rsid w:val="00637E2B"/>
    <w:rsid w:val="00642CE2"/>
    <w:rsid w:val="00644124"/>
    <w:rsid w:val="00644322"/>
    <w:rsid w:val="00644F2D"/>
    <w:rsid w:val="00653001"/>
    <w:rsid w:val="00662B2B"/>
    <w:rsid w:val="00672CF4"/>
    <w:rsid w:val="00677CA0"/>
    <w:rsid w:val="00681C8B"/>
    <w:rsid w:val="00684A76"/>
    <w:rsid w:val="00685DF5"/>
    <w:rsid w:val="0069200F"/>
    <w:rsid w:val="00695898"/>
    <w:rsid w:val="006A05EE"/>
    <w:rsid w:val="006A3759"/>
    <w:rsid w:val="006A45F2"/>
    <w:rsid w:val="006B3D19"/>
    <w:rsid w:val="006C21F1"/>
    <w:rsid w:val="006C2995"/>
    <w:rsid w:val="006C5A4D"/>
    <w:rsid w:val="006D7448"/>
    <w:rsid w:val="006E6C32"/>
    <w:rsid w:val="006F51A8"/>
    <w:rsid w:val="006F55B6"/>
    <w:rsid w:val="0071289E"/>
    <w:rsid w:val="00716DE5"/>
    <w:rsid w:val="007207EB"/>
    <w:rsid w:val="0072190F"/>
    <w:rsid w:val="00721A83"/>
    <w:rsid w:val="0072735C"/>
    <w:rsid w:val="00730C80"/>
    <w:rsid w:val="00750D30"/>
    <w:rsid w:val="0075272F"/>
    <w:rsid w:val="0076778E"/>
    <w:rsid w:val="007701CA"/>
    <w:rsid w:val="00771C31"/>
    <w:rsid w:val="00780327"/>
    <w:rsid w:val="00781537"/>
    <w:rsid w:val="00793A9F"/>
    <w:rsid w:val="007A164A"/>
    <w:rsid w:val="007A187C"/>
    <w:rsid w:val="007A1B37"/>
    <w:rsid w:val="007A516D"/>
    <w:rsid w:val="007C09DC"/>
    <w:rsid w:val="007C14A8"/>
    <w:rsid w:val="007C4FA4"/>
    <w:rsid w:val="007C59C5"/>
    <w:rsid w:val="007D062C"/>
    <w:rsid w:val="007E5AB7"/>
    <w:rsid w:val="007E6EA7"/>
    <w:rsid w:val="007F2F35"/>
    <w:rsid w:val="008063D5"/>
    <w:rsid w:val="00815519"/>
    <w:rsid w:val="008204EA"/>
    <w:rsid w:val="00821457"/>
    <w:rsid w:val="00831C23"/>
    <w:rsid w:val="008351DA"/>
    <w:rsid w:val="00840D8E"/>
    <w:rsid w:val="008602CC"/>
    <w:rsid w:val="008607CD"/>
    <w:rsid w:val="00861CD1"/>
    <w:rsid w:val="008628C6"/>
    <w:rsid w:val="008832B1"/>
    <w:rsid w:val="00895B8F"/>
    <w:rsid w:val="008B0495"/>
    <w:rsid w:val="008B2110"/>
    <w:rsid w:val="008B657A"/>
    <w:rsid w:val="008B744E"/>
    <w:rsid w:val="008C0E3A"/>
    <w:rsid w:val="008C2F19"/>
    <w:rsid w:val="008D0A77"/>
    <w:rsid w:val="008D2925"/>
    <w:rsid w:val="008D2FF3"/>
    <w:rsid w:val="008E06C1"/>
    <w:rsid w:val="008E0BB0"/>
    <w:rsid w:val="008F3126"/>
    <w:rsid w:val="008F45EB"/>
    <w:rsid w:val="00912C0E"/>
    <w:rsid w:val="00926E35"/>
    <w:rsid w:val="009321F5"/>
    <w:rsid w:val="00932E13"/>
    <w:rsid w:val="00935051"/>
    <w:rsid w:val="00935942"/>
    <w:rsid w:val="00950A70"/>
    <w:rsid w:val="00957AED"/>
    <w:rsid w:val="0096455C"/>
    <w:rsid w:val="00972C35"/>
    <w:rsid w:val="0097561C"/>
    <w:rsid w:val="00980836"/>
    <w:rsid w:val="00981034"/>
    <w:rsid w:val="0099141C"/>
    <w:rsid w:val="00991F9A"/>
    <w:rsid w:val="00994A13"/>
    <w:rsid w:val="00996E3A"/>
    <w:rsid w:val="009A4BCB"/>
    <w:rsid w:val="009A771B"/>
    <w:rsid w:val="009B0579"/>
    <w:rsid w:val="009B2F31"/>
    <w:rsid w:val="009B3271"/>
    <w:rsid w:val="009B7051"/>
    <w:rsid w:val="009C55EB"/>
    <w:rsid w:val="009C5D31"/>
    <w:rsid w:val="009D40F1"/>
    <w:rsid w:val="009D6290"/>
    <w:rsid w:val="009F7149"/>
    <w:rsid w:val="009F7FB8"/>
    <w:rsid w:val="00A12114"/>
    <w:rsid w:val="00A13844"/>
    <w:rsid w:val="00A14F01"/>
    <w:rsid w:val="00A21665"/>
    <w:rsid w:val="00A2685D"/>
    <w:rsid w:val="00A30040"/>
    <w:rsid w:val="00A322D8"/>
    <w:rsid w:val="00A36EE8"/>
    <w:rsid w:val="00A608C3"/>
    <w:rsid w:val="00A7309B"/>
    <w:rsid w:val="00A83E07"/>
    <w:rsid w:val="00AA4D3B"/>
    <w:rsid w:val="00AB16AF"/>
    <w:rsid w:val="00AB176E"/>
    <w:rsid w:val="00AB45F7"/>
    <w:rsid w:val="00AC31E4"/>
    <w:rsid w:val="00AD0D41"/>
    <w:rsid w:val="00AF5D75"/>
    <w:rsid w:val="00AF6BC1"/>
    <w:rsid w:val="00B0406F"/>
    <w:rsid w:val="00B045CF"/>
    <w:rsid w:val="00B05FD8"/>
    <w:rsid w:val="00B13A60"/>
    <w:rsid w:val="00B269F5"/>
    <w:rsid w:val="00B4089F"/>
    <w:rsid w:val="00B42A52"/>
    <w:rsid w:val="00B43D71"/>
    <w:rsid w:val="00B53024"/>
    <w:rsid w:val="00B5377D"/>
    <w:rsid w:val="00B56553"/>
    <w:rsid w:val="00B67BB3"/>
    <w:rsid w:val="00B70754"/>
    <w:rsid w:val="00B73375"/>
    <w:rsid w:val="00B73C47"/>
    <w:rsid w:val="00B81C50"/>
    <w:rsid w:val="00B842CB"/>
    <w:rsid w:val="00B87641"/>
    <w:rsid w:val="00B915FB"/>
    <w:rsid w:val="00B9214A"/>
    <w:rsid w:val="00B95E1D"/>
    <w:rsid w:val="00B96821"/>
    <w:rsid w:val="00B96B40"/>
    <w:rsid w:val="00BC6CCF"/>
    <w:rsid w:val="00BD1C48"/>
    <w:rsid w:val="00BD2D3B"/>
    <w:rsid w:val="00BD55D0"/>
    <w:rsid w:val="00BF49F4"/>
    <w:rsid w:val="00BF580C"/>
    <w:rsid w:val="00BF5A6F"/>
    <w:rsid w:val="00BF67F8"/>
    <w:rsid w:val="00C019BD"/>
    <w:rsid w:val="00C01E1D"/>
    <w:rsid w:val="00C10D46"/>
    <w:rsid w:val="00C10EA0"/>
    <w:rsid w:val="00C16D63"/>
    <w:rsid w:val="00C200D5"/>
    <w:rsid w:val="00C2438C"/>
    <w:rsid w:val="00C27E19"/>
    <w:rsid w:val="00C37A3E"/>
    <w:rsid w:val="00C541BC"/>
    <w:rsid w:val="00C57B77"/>
    <w:rsid w:val="00C67A6B"/>
    <w:rsid w:val="00C81F91"/>
    <w:rsid w:val="00C82006"/>
    <w:rsid w:val="00C84497"/>
    <w:rsid w:val="00C957F3"/>
    <w:rsid w:val="00CA359B"/>
    <w:rsid w:val="00CB15A7"/>
    <w:rsid w:val="00CB3653"/>
    <w:rsid w:val="00CC0926"/>
    <w:rsid w:val="00CC15F4"/>
    <w:rsid w:val="00CC3036"/>
    <w:rsid w:val="00CD25ED"/>
    <w:rsid w:val="00CF6472"/>
    <w:rsid w:val="00D04096"/>
    <w:rsid w:val="00D0639B"/>
    <w:rsid w:val="00D10348"/>
    <w:rsid w:val="00D13BCC"/>
    <w:rsid w:val="00D22505"/>
    <w:rsid w:val="00D33CC1"/>
    <w:rsid w:val="00D34696"/>
    <w:rsid w:val="00D34B6D"/>
    <w:rsid w:val="00D36542"/>
    <w:rsid w:val="00D366D1"/>
    <w:rsid w:val="00D43F5E"/>
    <w:rsid w:val="00D44667"/>
    <w:rsid w:val="00D57560"/>
    <w:rsid w:val="00D8055A"/>
    <w:rsid w:val="00D84EB8"/>
    <w:rsid w:val="00D864AE"/>
    <w:rsid w:val="00D874A0"/>
    <w:rsid w:val="00D9238C"/>
    <w:rsid w:val="00D9265F"/>
    <w:rsid w:val="00DA50C9"/>
    <w:rsid w:val="00DB20A6"/>
    <w:rsid w:val="00DB2963"/>
    <w:rsid w:val="00DC3108"/>
    <w:rsid w:val="00DD6862"/>
    <w:rsid w:val="00DD6945"/>
    <w:rsid w:val="00DE608B"/>
    <w:rsid w:val="00DE7BD0"/>
    <w:rsid w:val="00DF1C6D"/>
    <w:rsid w:val="00E03702"/>
    <w:rsid w:val="00E05E5E"/>
    <w:rsid w:val="00E063D2"/>
    <w:rsid w:val="00E07162"/>
    <w:rsid w:val="00E13199"/>
    <w:rsid w:val="00E237A7"/>
    <w:rsid w:val="00E24984"/>
    <w:rsid w:val="00E31C7E"/>
    <w:rsid w:val="00E337BA"/>
    <w:rsid w:val="00E5540C"/>
    <w:rsid w:val="00E609BA"/>
    <w:rsid w:val="00E6168F"/>
    <w:rsid w:val="00E61B73"/>
    <w:rsid w:val="00E61D9F"/>
    <w:rsid w:val="00E769A8"/>
    <w:rsid w:val="00E8096A"/>
    <w:rsid w:val="00E8157B"/>
    <w:rsid w:val="00E817E8"/>
    <w:rsid w:val="00E86DB1"/>
    <w:rsid w:val="00E929C4"/>
    <w:rsid w:val="00E94FFD"/>
    <w:rsid w:val="00EA0C6C"/>
    <w:rsid w:val="00EA1EEB"/>
    <w:rsid w:val="00EA5717"/>
    <w:rsid w:val="00EA6F6D"/>
    <w:rsid w:val="00EA71B4"/>
    <w:rsid w:val="00EA7F1E"/>
    <w:rsid w:val="00EB60C1"/>
    <w:rsid w:val="00EC19B9"/>
    <w:rsid w:val="00EC3C19"/>
    <w:rsid w:val="00ED7543"/>
    <w:rsid w:val="00EE0C12"/>
    <w:rsid w:val="00EE29B8"/>
    <w:rsid w:val="00EE576F"/>
    <w:rsid w:val="00EE7A79"/>
    <w:rsid w:val="00EF7689"/>
    <w:rsid w:val="00F16847"/>
    <w:rsid w:val="00F2579F"/>
    <w:rsid w:val="00F412E4"/>
    <w:rsid w:val="00F517BC"/>
    <w:rsid w:val="00F527F1"/>
    <w:rsid w:val="00F53338"/>
    <w:rsid w:val="00F63511"/>
    <w:rsid w:val="00F869A0"/>
    <w:rsid w:val="00F916CA"/>
    <w:rsid w:val="00F91D27"/>
    <w:rsid w:val="00F93DB2"/>
    <w:rsid w:val="00F9500E"/>
    <w:rsid w:val="00F9629E"/>
    <w:rsid w:val="00FA2607"/>
    <w:rsid w:val="00FB39A5"/>
    <w:rsid w:val="00FB4E22"/>
    <w:rsid w:val="00FB756F"/>
    <w:rsid w:val="00FC036A"/>
    <w:rsid w:val="00FE3E89"/>
    <w:rsid w:val="00FE4760"/>
    <w:rsid w:val="00FE78B3"/>
    <w:rsid w:val="00FF05D1"/>
    <w:rsid w:val="00FF56A9"/>
    <w:rsid w:val="00FF611F"/>
    <w:rsid w:val="00FF66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E3127"/>
  <w15:docId w15:val="{5DFC46ED-B2A9-4415-B6F4-BF20B148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A6F"/>
    <w:pPr>
      <w:spacing w:after="200" w:line="276" w:lineRule="auto"/>
    </w:pPr>
    <w:rPr>
      <w:sz w:val="22"/>
      <w:szCs w:val="22"/>
      <w:lang w:eastAsia="en-US"/>
    </w:rPr>
  </w:style>
  <w:style w:type="paragraph" w:styleId="Heading1">
    <w:name w:val="heading 1"/>
    <w:basedOn w:val="Normal"/>
    <w:next w:val="Normal"/>
    <w:link w:val="Heading1Char"/>
    <w:uiPriority w:val="9"/>
    <w:qFormat/>
    <w:rsid w:val="007A187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A187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A187C"/>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unhideWhenUsed/>
    <w:qFormat/>
    <w:rsid w:val="007A187C"/>
    <w:pPr>
      <w:keepNext/>
      <w:keepLines/>
      <w:spacing w:before="200" w:after="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unhideWhenUsed/>
    <w:qFormat/>
    <w:rsid w:val="007A187C"/>
    <w:pPr>
      <w:keepNext/>
      <w:keepLines/>
      <w:spacing w:before="200" w:after="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
    <w:unhideWhenUsed/>
    <w:qFormat/>
    <w:rsid w:val="007A187C"/>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F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1F18"/>
  </w:style>
  <w:style w:type="paragraph" w:styleId="Footer">
    <w:name w:val="footer"/>
    <w:basedOn w:val="Normal"/>
    <w:link w:val="FooterChar"/>
    <w:uiPriority w:val="99"/>
    <w:unhideWhenUsed/>
    <w:rsid w:val="00441F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1F18"/>
  </w:style>
  <w:style w:type="paragraph" w:styleId="ListParagraph">
    <w:name w:val="List Paragraph"/>
    <w:basedOn w:val="Normal"/>
    <w:uiPriority w:val="34"/>
    <w:qFormat/>
    <w:rsid w:val="007C09DC"/>
    <w:pPr>
      <w:ind w:left="720"/>
      <w:contextualSpacing/>
    </w:pPr>
  </w:style>
  <w:style w:type="paragraph" w:styleId="BalloonText">
    <w:name w:val="Balloon Text"/>
    <w:basedOn w:val="Normal"/>
    <w:link w:val="BalloonTextChar"/>
    <w:uiPriority w:val="99"/>
    <w:semiHidden/>
    <w:unhideWhenUsed/>
    <w:rsid w:val="00AB176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B176E"/>
    <w:rPr>
      <w:rFonts w:ascii="Tahoma" w:hAnsi="Tahoma" w:cs="Tahoma"/>
      <w:sz w:val="16"/>
      <w:szCs w:val="16"/>
    </w:rPr>
  </w:style>
  <w:style w:type="paragraph" w:styleId="NoSpacing">
    <w:name w:val="No Spacing"/>
    <w:uiPriority w:val="1"/>
    <w:qFormat/>
    <w:rsid w:val="007A187C"/>
    <w:rPr>
      <w:sz w:val="22"/>
      <w:szCs w:val="22"/>
      <w:lang w:eastAsia="en-US"/>
    </w:rPr>
  </w:style>
  <w:style w:type="character" w:customStyle="1" w:styleId="Heading1Char">
    <w:name w:val="Heading 1 Char"/>
    <w:link w:val="Heading1"/>
    <w:uiPriority w:val="9"/>
    <w:rsid w:val="007A187C"/>
    <w:rPr>
      <w:rFonts w:ascii="Cambria" w:eastAsia="Times New Roman" w:hAnsi="Cambria" w:cs="Times New Roman"/>
      <w:b/>
      <w:bCs/>
      <w:color w:val="365F91"/>
      <w:sz w:val="28"/>
      <w:szCs w:val="28"/>
    </w:rPr>
  </w:style>
  <w:style w:type="character" w:customStyle="1" w:styleId="Heading2Char">
    <w:name w:val="Heading 2 Char"/>
    <w:link w:val="Heading2"/>
    <w:uiPriority w:val="9"/>
    <w:rsid w:val="007A187C"/>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A187C"/>
    <w:rPr>
      <w:rFonts w:ascii="Cambria" w:eastAsia="Times New Roman" w:hAnsi="Cambria" w:cs="Times New Roman"/>
      <w:b/>
      <w:bCs/>
      <w:color w:val="4F81BD"/>
    </w:rPr>
  </w:style>
  <w:style w:type="character" w:customStyle="1" w:styleId="Heading4Char">
    <w:name w:val="Heading 4 Char"/>
    <w:link w:val="Heading4"/>
    <w:uiPriority w:val="9"/>
    <w:rsid w:val="007A187C"/>
    <w:rPr>
      <w:rFonts w:ascii="Cambria" w:eastAsia="Times New Roman" w:hAnsi="Cambria" w:cs="Times New Roman"/>
      <w:b/>
      <w:bCs/>
      <w:i/>
      <w:iCs/>
      <w:color w:val="4F81BD"/>
    </w:rPr>
  </w:style>
  <w:style w:type="character" w:customStyle="1" w:styleId="Heading5Char">
    <w:name w:val="Heading 5 Char"/>
    <w:link w:val="Heading5"/>
    <w:uiPriority w:val="9"/>
    <w:rsid w:val="007A187C"/>
    <w:rPr>
      <w:rFonts w:ascii="Cambria" w:eastAsia="Times New Roman" w:hAnsi="Cambria" w:cs="Times New Roman"/>
      <w:color w:val="243F60"/>
    </w:rPr>
  </w:style>
  <w:style w:type="character" w:customStyle="1" w:styleId="Heading6Char">
    <w:name w:val="Heading 6 Char"/>
    <w:link w:val="Heading6"/>
    <w:uiPriority w:val="9"/>
    <w:rsid w:val="007A187C"/>
    <w:rPr>
      <w:rFonts w:ascii="Cambria" w:eastAsia="Times New Roman" w:hAnsi="Cambria" w:cs="Times New Roman"/>
      <w:i/>
      <w:iCs/>
      <w:color w:val="243F60"/>
    </w:rPr>
  </w:style>
  <w:style w:type="character" w:styleId="Hyperlink">
    <w:name w:val="Hyperlink"/>
    <w:uiPriority w:val="99"/>
    <w:unhideWhenUsed/>
    <w:rsid w:val="001F0C45"/>
    <w:rPr>
      <w:color w:val="0000FF"/>
      <w:u w:val="single"/>
    </w:rPr>
  </w:style>
  <w:style w:type="character" w:customStyle="1" w:styleId="legaldocreference">
    <w:name w:val="legaldocreference"/>
    <w:basedOn w:val="DefaultParagraphFont"/>
    <w:rsid w:val="0059453F"/>
  </w:style>
  <w:style w:type="character" w:customStyle="1" w:styleId="apple-converted-space">
    <w:name w:val="apple-converted-space"/>
    <w:basedOn w:val="DefaultParagraphFont"/>
    <w:rsid w:val="0059453F"/>
  </w:style>
  <w:style w:type="character" w:customStyle="1" w:styleId="newdocreference">
    <w:name w:val="newdocreference"/>
    <w:basedOn w:val="DefaultParagraphFont"/>
    <w:rsid w:val="0059453F"/>
  </w:style>
  <w:style w:type="paragraph" w:customStyle="1" w:styleId="Default">
    <w:name w:val="Default"/>
    <w:rsid w:val="008832B1"/>
    <w:pPr>
      <w:autoSpaceDE w:val="0"/>
      <w:autoSpaceDN w:val="0"/>
      <w:adjustRightInd w:val="0"/>
    </w:pPr>
    <w:rPr>
      <w:rFonts w:ascii="Courier New" w:eastAsia="Times New Roman" w:hAnsi="Courier New" w:cs="Courier New"/>
      <w:color w:val="000000"/>
      <w:sz w:val="24"/>
      <w:szCs w:val="24"/>
      <w:lang w:val="en-US" w:eastAsia="en-US"/>
    </w:rPr>
  </w:style>
  <w:style w:type="table" w:styleId="TableGrid">
    <w:name w:val="Table Grid"/>
    <w:basedOn w:val="TableNormal"/>
    <w:uiPriority w:val="59"/>
    <w:rsid w:val="009B2F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2634">
      <w:bodyDiv w:val="1"/>
      <w:marLeft w:val="0"/>
      <w:marRight w:val="0"/>
      <w:marTop w:val="0"/>
      <w:marBottom w:val="0"/>
      <w:divBdr>
        <w:top w:val="none" w:sz="0" w:space="0" w:color="auto"/>
        <w:left w:val="none" w:sz="0" w:space="0" w:color="auto"/>
        <w:bottom w:val="none" w:sz="0" w:space="0" w:color="auto"/>
        <w:right w:val="none" w:sz="0" w:space="0" w:color="auto"/>
      </w:divBdr>
    </w:div>
    <w:div w:id="185873166">
      <w:bodyDiv w:val="1"/>
      <w:marLeft w:val="0"/>
      <w:marRight w:val="0"/>
      <w:marTop w:val="0"/>
      <w:marBottom w:val="0"/>
      <w:divBdr>
        <w:top w:val="none" w:sz="0" w:space="0" w:color="auto"/>
        <w:left w:val="none" w:sz="0" w:space="0" w:color="auto"/>
        <w:bottom w:val="none" w:sz="0" w:space="0" w:color="auto"/>
        <w:right w:val="none" w:sz="0" w:space="0" w:color="auto"/>
      </w:divBdr>
      <w:divsChild>
        <w:div w:id="757022541">
          <w:marLeft w:val="576"/>
          <w:marRight w:val="0"/>
          <w:marTop w:val="80"/>
          <w:marBottom w:val="0"/>
          <w:divBdr>
            <w:top w:val="none" w:sz="0" w:space="0" w:color="auto"/>
            <w:left w:val="none" w:sz="0" w:space="0" w:color="auto"/>
            <w:bottom w:val="none" w:sz="0" w:space="0" w:color="auto"/>
            <w:right w:val="none" w:sz="0" w:space="0" w:color="auto"/>
          </w:divBdr>
        </w:div>
      </w:divsChild>
    </w:div>
    <w:div w:id="495808795">
      <w:bodyDiv w:val="1"/>
      <w:marLeft w:val="0"/>
      <w:marRight w:val="0"/>
      <w:marTop w:val="0"/>
      <w:marBottom w:val="0"/>
      <w:divBdr>
        <w:top w:val="none" w:sz="0" w:space="0" w:color="auto"/>
        <w:left w:val="none" w:sz="0" w:space="0" w:color="auto"/>
        <w:bottom w:val="none" w:sz="0" w:space="0" w:color="auto"/>
        <w:right w:val="none" w:sz="0" w:space="0" w:color="auto"/>
      </w:divBdr>
    </w:div>
    <w:div w:id="13013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mis2020.government.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mis2020.government.bg/" TargetMode="External"/><Relationship Id="rId4" Type="http://schemas.openxmlformats.org/officeDocument/2006/relationships/settings" Target="settings.xml"/><Relationship Id="rId9" Type="http://schemas.openxmlformats.org/officeDocument/2006/relationships/hyperlink" Target="http://www.mig-db.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4010F-3CC0-4C50-9AA6-44C1CDAC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3001</Words>
  <Characters>17111</Characters>
  <Application>Microsoft Office Word</Application>
  <DocSecurity>0</DocSecurity>
  <Lines>142</Lines>
  <Paragraphs>40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МИГ”Долни Чифлик и Бяла”</Company>
  <LinksUpToDate>false</LinksUpToDate>
  <CharactersWithSpaces>20072</CharactersWithSpaces>
  <SharedDoc>false</SharedDoc>
  <HLinks>
    <vt:vector size="18" baseType="variant">
      <vt:variant>
        <vt:i4>7929900</vt:i4>
      </vt:variant>
      <vt:variant>
        <vt:i4>6</vt:i4>
      </vt:variant>
      <vt:variant>
        <vt:i4>0</vt:i4>
      </vt:variant>
      <vt:variant>
        <vt:i4>5</vt:i4>
      </vt:variant>
      <vt:variant>
        <vt:lpwstr>http://eumis2020.government.bg/</vt:lpwstr>
      </vt:variant>
      <vt:variant>
        <vt:lpwstr/>
      </vt:variant>
      <vt:variant>
        <vt:i4>7929900</vt:i4>
      </vt:variant>
      <vt:variant>
        <vt:i4>3</vt:i4>
      </vt:variant>
      <vt:variant>
        <vt:i4>0</vt:i4>
      </vt:variant>
      <vt:variant>
        <vt:i4>5</vt:i4>
      </vt:variant>
      <vt:variant>
        <vt:lpwstr>http://eumis2020.government.bg/</vt:lpwstr>
      </vt:variant>
      <vt:variant>
        <vt:lpwstr/>
      </vt:variant>
      <vt:variant>
        <vt:i4>1769490</vt:i4>
      </vt:variant>
      <vt:variant>
        <vt:i4>0</vt:i4>
      </vt:variant>
      <vt:variant>
        <vt:i4>0</vt:i4>
      </vt:variant>
      <vt:variant>
        <vt:i4>5</vt:i4>
      </vt:variant>
      <vt:variant>
        <vt:lpwstr>https://eumis2020.government.bg/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Джамбазова</dc:creator>
  <cp:keywords/>
  <dc:description/>
  <cp:lastModifiedBy>Kosta Stoyanov</cp:lastModifiedBy>
  <cp:revision>7</cp:revision>
  <cp:lastPrinted>2017-06-28T07:19:00Z</cp:lastPrinted>
  <dcterms:created xsi:type="dcterms:W3CDTF">2020-02-18T06:24:00Z</dcterms:created>
  <dcterms:modified xsi:type="dcterms:W3CDTF">2020-04-29T09:29:00Z</dcterms:modified>
</cp:coreProperties>
</file>