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5F3" w:rsidRPr="00E665F3" w:rsidRDefault="00E665F3" w:rsidP="00E665F3">
      <w:pPr>
        <w:tabs>
          <w:tab w:val="left" w:pos="2265"/>
          <w:tab w:val="left" w:pos="7305"/>
        </w:tabs>
        <w:spacing w:before="120" w:after="0" w:line="276" w:lineRule="auto"/>
        <w:ind w:right="-7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E665F3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0288" behindDoc="0" locked="0" layoutInCell="1" allowOverlap="1" wp14:anchorId="7DF9A20C" wp14:editId="6CCA91BB">
            <wp:simplePos x="0" y="0"/>
            <wp:positionH relativeFrom="column">
              <wp:posOffset>3166745</wp:posOffset>
            </wp:positionH>
            <wp:positionV relativeFrom="paragraph">
              <wp:posOffset>0</wp:posOffset>
            </wp:positionV>
            <wp:extent cx="1143000" cy="8001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65F3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32459803" wp14:editId="32E58647">
            <wp:simplePos x="0" y="0"/>
            <wp:positionH relativeFrom="column">
              <wp:posOffset>4895850</wp:posOffset>
            </wp:positionH>
            <wp:positionV relativeFrom="paragraph">
              <wp:posOffset>0</wp:posOffset>
            </wp:positionV>
            <wp:extent cx="1143000" cy="800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65F3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2A5D2DCE" wp14:editId="53B313C6">
            <wp:extent cx="1104596" cy="783121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25" cy="780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65F3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ab/>
      </w:r>
      <w:r w:rsidRPr="00E665F3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180A67E7" wp14:editId="6240BBA5">
            <wp:extent cx="1304925" cy="8096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5F3" w:rsidRPr="00E665F3" w:rsidRDefault="00E665F3" w:rsidP="00E665F3">
      <w:pPr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E665F3" w:rsidRDefault="00E665F3" w:rsidP="004843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93012" w:rsidRPr="007545F0" w:rsidRDefault="009F0BF6" w:rsidP="0048436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545F0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E665F3" w:rsidRPr="007545F0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7545F0">
        <w:rPr>
          <w:rFonts w:ascii="Times New Roman" w:hAnsi="Times New Roman" w:cs="Times New Roman"/>
          <w:b/>
          <w:sz w:val="24"/>
          <w:szCs w:val="24"/>
        </w:rPr>
        <w:t xml:space="preserve"> към</w:t>
      </w:r>
      <w:r w:rsidR="00EF03DC" w:rsidRPr="007545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45F0">
        <w:rPr>
          <w:rFonts w:ascii="Times New Roman" w:hAnsi="Times New Roman" w:cs="Times New Roman"/>
          <w:b/>
          <w:sz w:val="24"/>
          <w:szCs w:val="24"/>
        </w:rPr>
        <w:t>Условията за кандидатстване</w:t>
      </w:r>
    </w:p>
    <w:p w:rsidR="000E38E6" w:rsidRPr="009F0BF6" w:rsidRDefault="000E38E6" w:rsidP="009F0BF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E38E6" w:rsidRPr="00A576FE" w:rsidRDefault="000E38E6" w:rsidP="000E38E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val="ru-RU" w:eastAsia="bg-BG"/>
        </w:rPr>
      </w:pPr>
      <w:r w:rsidRPr="000E38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eastAsia="bg-BG"/>
        </w:rPr>
        <w:t xml:space="preserve">СПИСЪК С </w:t>
      </w:r>
      <w:r w:rsidR="0096310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eastAsia="bg-BG"/>
        </w:rPr>
        <w:t>РАЗХОДИТЕ</w:t>
      </w:r>
      <w:r w:rsidRPr="000E38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eastAsia="bg-BG"/>
        </w:rPr>
        <w:t xml:space="preserve">, </w:t>
      </w:r>
      <w:r w:rsidR="0096310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eastAsia="bg-BG"/>
        </w:rPr>
        <w:t>ЗА КОИТО СА ОПРЕДЕЛЕНИ РЕФЕРЕНТНИ СТОЙНОСТИ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576"/>
        <w:gridCol w:w="2396"/>
        <w:gridCol w:w="5670"/>
        <w:gridCol w:w="1134"/>
      </w:tblGrid>
      <w:tr w:rsidR="005865B4" w:rsidRPr="00285CA0" w:rsidTr="006F2D15">
        <w:tc>
          <w:tcPr>
            <w:tcW w:w="576" w:type="dxa"/>
            <w:vAlign w:val="center"/>
          </w:tcPr>
          <w:p w:rsidR="005865B4" w:rsidRPr="00285CA0" w:rsidRDefault="005865B4" w:rsidP="001368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CA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96" w:type="dxa"/>
            <w:vAlign w:val="center"/>
          </w:tcPr>
          <w:p w:rsidR="005865B4" w:rsidRPr="00285CA0" w:rsidRDefault="005865B4" w:rsidP="001368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CA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на разхода</w:t>
            </w:r>
          </w:p>
        </w:tc>
        <w:tc>
          <w:tcPr>
            <w:tcW w:w="5670" w:type="dxa"/>
            <w:vAlign w:val="center"/>
          </w:tcPr>
          <w:p w:rsidR="005865B4" w:rsidRPr="00285CA0" w:rsidRDefault="005865B4" w:rsidP="001368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CA0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на разхода</w:t>
            </w:r>
          </w:p>
        </w:tc>
        <w:tc>
          <w:tcPr>
            <w:tcW w:w="1134" w:type="dxa"/>
            <w:vAlign w:val="center"/>
          </w:tcPr>
          <w:p w:rsidR="005865B4" w:rsidRPr="00285CA0" w:rsidRDefault="005865B4" w:rsidP="001368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Мерна единица</w:t>
            </w:r>
          </w:p>
        </w:tc>
      </w:tr>
      <w:tr w:rsidR="005865B4" w:rsidTr="006F2D15">
        <w:tc>
          <w:tcPr>
            <w:tcW w:w="576" w:type="dxa"/>
          </w:tcPr>
          <w:p w:rsidR="005865B4" w:rsidRDefault="005865B4" w:rsidP="00586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96" w:type="dxa"/>
          </w:tcPr>
          <w:p w:rsidR="005865B4" w:rsidRDefault="005865B4" w:rsidP="00586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0" w:type="dxa"/>
          </w:tcPr>
          <w:p w:rsidR="005865B4" w:rsidRDefault="005865B4" w:rsidP="00586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5865B4" w:rsidRDefault="005865B4" w:rsidP="00586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865B4" w:rsidTr="006F2D15">
        <w:tc>
          <w:tcPr>
            <w:tcW w:w="576" w:type="dxa"/>
          </w:tcPr>
          <w:p w:rsidR="005865B4" w:rsidRDefault="00586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96" w:type="dxa"/>
          </w:tcPr>
          <w:p w:rsidR="005865B4" w:rsidRDefault="005865B4" w:rsidP="00136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 – битова сграда (самостоятелна сграда) </w:t>
            </w:r>
          </w:p>
        </w:tc>
        <w:tc>
          <w:tcPr>
            <w:tcW w:w="5670" w:type="dxa"/>
          </w:tcPr>
          <w:p w:rsidR="005865B4" w:rsidRDefault="005865B4" w:rsidP="00106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Сграда, включваща в обема си само административно – битови помещения. Включва всички дейности по изграждането</w:t>
            </w:r>
          </w:p>
        </w:tc>
        <w:tc>
          <w:tcPr>
            <w:tcW w:w="1134" w:type="dxa"/>
          </w:tcPr>
          <w:p w:rsidR="005865B4" w:rsidRDefault="00862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865B4">
              <w:rPr>
                <w:rFonts w:ascii="Times New Roman" w:hAnsi="Times New Roman" w:cs="Times New Roman"/>
                <w:sz w:val="24"/>
                <w:szCs w:val="24"/>
              </w:rPr>
              <w:t xml:space="preserve">в. м. </w:t>
            </w:r>
          </w:p>
        </w:tc>
      </w:tr>
      <w:tr w:rsidR="005865B4" w:rsidTr="006F2D15">
        <w:tc>
          <w:tcPr>
            <w:tcW w:w="576" w:type="dxa"/>
          </w:tcPr>
          <w:p w:rsidR="005865B4" w:rsidRPr="00FE2C89" w:rsidRDefault="00586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96" w:type="dxa"/>
          </w:tcPr>
          <w:p w:rsidR="005865B4" w:rsidRDefault="005865B4" w:rsidP="00136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Метален навес </w:t>
            </w:r>
          </w:p>
        </w:tc>
        <w:tc>
          <w:tcPr>
            <w:tcW w:w="5670" w:type="dxa"/>
          </w:tcPr>
          <w:p w:rsidR="005865B4" w:rsidRDefault="005865B4" w:rsidP="0097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1134" w:type="dxa"/>
          </w:tcPr>
          <w:p w:rsidR="005865B4" w:rsidRDefault="00D00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865B4">
              <w:rPr>
                <w:rFonts w:ascii="Times New Roman" w:hAnsi="Times New Roman" w:cs="Times New Roman"/>
                <w:sz w:val="24"/>
                <w:szCs w:val="24"/>
              </w:rPr>
              <w:t>в.м.</w:t>
            </w:r>
          </w:p>
        </w:tc>
      </w:tr>
      <w:tr w:rsidR="005865B4" w:rsidRPr="0008190A" w:rsidTr="006F2D15">
        <w:tc>
          <w:tcPr>
            <w:tcW w:w="576" w:type="dxa"/>
          </w:tcPr>
          <w:p w:rsidR="005865B4" w:rsidRPr="0008190A" w:rsidRDefault="005865B4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08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6" w:type="dxa"/>
          </w:tcPr>
          <w:p w:rsidR="005865B4" w:rsidRPr="0008190A" w:rsidRDefault="005865B4" w:rsidP="007B5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Вертикална планировка без площадкови мрежи (без вкл. дейности по оцеленяване) </w:t>
            </w:r>
          </w:p>
        </w:tc>
        <w:tc>
          <w:tcPr>
            <w:tcW w:w="5670" w:type="dxa"/>
          </w:tcPr>
          <w:p w:rsidR="005865B4" w:rsidRPr="0008190A" w:rsidRDefault="005865B4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Включва дейностите по частта от свободната дворна площ на поземления имот, предвидени за транспортно – комуникационни трасета и площадки с прилежащи функции – площи с настилки от асфалтобетон, бетон, бетонови или тротоарни плочи, паркоместа и др. </w:t>
            </w:r>
          </w:p>
        </w:tc>
        <w:tc>
          <w:tcPr>
            <w:tcW w:w="1134" w:type="dxa"/>
          </w:tcPr>
          <w:p w:rsidR="005865B4" w:rsidRDefault="00862F95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865B4">
              <w:rPr>
                <w:rFonts w:ascii="Times New Roman" w:hAnsi="Times New Roman" w:cs="Times New Roman"/>
                <w:sz w:val="24"/>
                <w:szCs w:val="24"/>
              </w:rPr>
              <w:t>в. м.</w:t>
            </w:r>
          </w:p>
        </w:tc>
      </w:tr>
      <w:tr w:rsidR="005865B4" w:rsidRPr="0008190A" w:rsidTr="006F2D15">
        <w:tc>
          <w:tcPr>
            <w:tcW w:w="576" w:type="dxa"/>
          </w:tcPr>
          <w:p w:rsidR="005865B4" w:rsidRDefault="005865B4" w:rsidP="00F01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6" w:type="dxa"/>
          </w:tcPr>
          <w:p w:rsidR="005865B4" w:rsidRDefault="005865B4" w:rsidP="00F01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0E9">
              <w:rPr>
                <w:rFonts w:ascii="Times New Roman" w:hAnsi="Times New Roman" w:cs="Times New Roman"/>
                <w:sz w:val="24"/>
                <w:szCs w:val="24"/>
              </w:rPr>
              <w:t xml:space="preserve">Вертикална планировка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40E9">
              <w:rPr>
                <w:rFonts w:ascii="Times New Roman" w:hAnsi="Times New Roman" w:cs="Times New Roman"/>
                <w:sz w:val="24"/>
                <w:szCs w:val="24"/>
              </w:rPr>
              <w:t xml:space="preserve"> площадкови мрежи (без вкл. дейности по оцеленяване) </w:t>
            </w:r>
          </w:p>
        </w:tc>
        <w:tc>
          <w:tcPr>
            <w:tcW w:w="5670" w:type="dxa"/>
          </w:tcPr>
          <w:p w:rsidR="005865B4" w:rsidRDefault="005865B4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0E9">
              <w:rPr>
                <w:rFonts w:ascii="Times New Roman" w:hAnsi="Times New Roman" w:cs="Times New Roman"/>
                <w:sz w:val="24"/>
                <w:szCs w:val="24"/>
              </w:rPr>
              <w:t>Включва дейностите по частта от свободната дворна площ на поземления имот, предвидени за транспортно – комуникационни трасета и площадки с прилежащи функции – площи с настилки от асфалтобетон, бетон, бетонови или тротоарни плочи, паркоместа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предвидени площадкови мрежи и др., необходими за експлоатацията на обекта</w:t>
            </w:r>
          </w:p>
        </w:tc>
        <w:tc>
          <w:tcPr>
            <w:tcW w:w="1134" w:type="dxa"/>
          </w:tcPr>
          <w:p w:rsidR="005865B4" w:rsidRDefault="00862F95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865B4">
              <w:rPr>
                <w:rFonts w:ascii="Times New Roman" w:hAnsi="Times New Roman" w:cs="Times New Roman"/>
                <w:sz w:val="24"/>
                <w:szCs w:val="24"/>
              </w:rPr>
              <w:t>в. м.</w:t>
            </w:r>
          </w:p>
        </w:tc>
      </w:tr>
      <w:tr w:rsidR="005865B4" w:rsidRPr="0008190A" w:rsidTr="006F2D15">
        <w:tc>
          <w:tcPr>
            <w:tcW w:w="576" w:type="dxa"/>
          </w:tcPr>
          <w:p w:rsidR="005865B4" w:rsidRDefault="005865B4" w:rsidP="00F01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6" w:type="dxa"/>
          </w:tcPr>
          <w:p w:rsidR="005865B4" w:rsidRPr="002040E9" w:rsidRDefault="005865B4" w:rsidP="00FB4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Озеленяване/</w:t>
            </w:r>
            <w:r w:rsidR="006F2D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ландшафтна архитектура</w:t>
            </w:r>
          </w:p>
        </w:tc>
        <w:tc>
          <w:tcPr>
            <w:tcW w:w="5670" w:type="dxa"/>
          </w:tcPr>
          <w:p w:rsidR="005865B4" w:rsidRPr="006D0A0D" w:rsidRDefault="005865B4" w:rsidP="00216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 (</w:t>
            </w:r>
            <w:r w:rsidRPr="002163C2">
              <w:rPr>
                <w:rFonts w:ascii="Times New Roman" w:hAnsi="Times New Roman" w:cs="Times New Roman"/>
                <w:b/>
                <w:sz w:val="24"/>
                <w:szCs w:val="24"/>
              </w:rPr>
              <w:t>Забележка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не са допустими дейности по засаждане на едногодишни растения)</w:t>
            </w:r>
          </w:p>
        </w:tc>
        <w:tc>
          <w:tcPr>
            <w:tcW w:w="1134" w:type="dxa"/>
          </w:tcPr>
          <w:p w:rsidR="005865B4" w:rsidRDefault="00862F95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865B4">
              <w:rPr>
                <w:rFonts w:ascii="Times New Roman" w:hAnsi="Times New Roman" w:cs="Times New Roman"/>
                <w:sz w:val="24"/>
                <w:szCs w:val="24"/>
              </w:rPr>
              <w:t>в. м.</w:t>
            </w:r>
          </w:p>
        </w:tc>
      </w:tr>
      <w:tr w:rsidR="005865B4" w:rsidRPr="0008190A" w:rsidTr="006F2D15">
        <w:tc>
          <w:tcPr>
            <w:tcW w:w="576" w:type="dxa"/>
          </w:tcPr>
          <w:p w:rsidR="005865B4" w:rsidRPr="00AD54A0" w:rsidRDefault="005865B4" w:rsidP="002B7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6" w:type="dxa"/>
          </w:tcPr>
          <w:p w:rsidR="005865B4" w:rsidRDefault="005865B4" w:rsidP="002B7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Плътна масивна ограда </w:t>
            </w:r>
          </w:p>
        </w:tc>
        <w:tc>
          <w:tcPr>
            <w:tcW w:w="5670" w:type="dxa"/>
          </w:tcPr>
          <w:p w:rsidR="005865B4" w:rsidRDefault="005865B4" w:rsidP="00216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Масивни огради - плътни в пълната им височина, вкл. фундаментите към нея, както и врати/портали в оградата </w:t>
            </w:r>
          </w:p>
        </w:tc>
        <w:tc>
          <w:tcPr>
            <w:tcW w:w="1134" w:type="dxa"/>
          </w:tcPr>
          <w:p w:rsidR="005865B4" w:rsidRDefault="00862F95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865B4">
              <w:rPr>
                <w:rFonts w:ascii="Times New Roman" w:hAnsi="Times New Roman" w:cs="Times New Roman"/>
                <w:sz w:val="24"/>
                <w:szCs w:val="24"/>
              </w:rPr>
              <w:t>. м.</w:t>
            </w:r>
          </w:p>
        </w:tc>
      </w:tr>
      <w:tr w:rsidR="005865B4" w:rsidRPr="0008190A" w:rsidTr="006F2D15">
        <w:tc>
          <w:tcPr>
            <w:tcW w:w="576" w:type="dxa"/>
          </w:tcPr>
          <w:p w:rsidR="005865B4" w:rsidRPr="00AD54A0" w:rsidRDefault="005865B4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6" w:type="dxa"/>
          </w:tcPr>
          <w:p w:rsidR="005865B4" w:rsidRDefault="005865B4" w:rsidP="00FB4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Ажурна ограда</w:t>
            </w:r>
          </w:p>
        </w:tc>
        <w:tc>
          <w:tcPr>
            <w:tcW w:w="5670" w:type="dxa"/>
          </w:tcPr>
          <w:p w:rsidR="005865B4" w:rsidRDefault="005865B4" w:rsidP="00216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Ограда, състояща се от:</w:t>
            </w:r>
          </w:p>
          <w:p w:rsidR="005865B4" w:rsidRDefault="005865B4" w:rsidP="0063500E">
            <w:pPr>
              <w:pStyle w:val="ListParagraph"/>
              <w:numPr>
                <w:ilvl w:val="0"/>
                <w:numId w:val="2"/>
              </w:numPr>
              <w:ind w:left="34" w:firstLine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Плътна част: с височина до 0,60 м и/или плътни (масивни) елементи с височина над 0,60 м и/или </w:t>
            </w:r>
          </w:p>
          <w:p w:rsidR="005865B4" w:rsidRDefault="005865B4" w:rsidP="0063500E">
            <w:pPr>
              <w:pStyle w:val="ListParagraph"/>
              <w:numPr>
                <w:ilvl w:val="0"/>
                <w:numId w:val="2"/>
              </w:numPr>
              <w:ind w:left="34" w:firstLine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Прозирни елементи: метални, дървени (или др. материал), пана или отделни елементи;</w:t>
            </w:r>
          </w:p>
          <w:p w:rsidR="005865B4" w:rsidRDefault="005865B4" w:rsidP="00F5166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Включват се фундаментите на оградните елементи, както и врати/портали в оградата.</w:t>
            </w:r>
          </w:p>
          <w:p w:rsidR="005865B4" w:rsidRPr="00F51663" w:rsidRDefault="005865B4" w:rsidP="00F5166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Забележка: Не се включва леката прозирна ограда по т. 6</w:t>
            </w:r>
          </w:p>
        </w:tc>
        <w:tc>
          <w:tcPr>
            <w:tcW w:w="1134" w:type="dxa"/>
          </w:tcPr>
          <w:p w:rsidR="005865B4" w:rsidRDefault="00862F95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865B4">
              <w:rPr>
                <w:rFonts w:ascii="Times New Roman" w:hAnsi="Times New Roman" w:cs="Times New Roman"/>
                <w:sz w:val="24"/>
                <w:szCs w:val="24"/>
              </w:rPr>
              <w:t>. м.</w:t>
            </w:r>
          </w:p>
        </w:tc>
      </w:tr>
      <w:tr w:rsidR="005865B4" w:rsidRPr="0008190A" w:rsidTr="006F2D15">
        <w:tc>
          <w:tcPr>
            <w:tcW w:w="576" w:type="dxa"/>
          </w:tcPr>
          <w:p w:rsidR="005865B4" w:rsidRPr="00F51663" w:rsidRDefault="005865B4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6" w:type="dxa"/>
          </w:tcPr>
          <w:p w:rsidR="005865B4" w:rsidRDefault="005865B4" w:rsidP="00FB4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Телена ограда</w:t>
            </w:r>
          </w:p>
        </w:tc>
        <w:tc>
          <w:tcPr>
            <w:tcW w:w="5670" w:type="dxa"/>
          </w:tcPr>
          <w:p w:rsidR="005865B4" w:rsidRDefault="005865B4" w:rsidP="00216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(оградна мрежа, бодлива тел и др.), вкл. фундаментите на оградните елементи, както и врати/портали в оградата</w:t>
            </w:r>
          </w:p>
        </w:tc>
        <w:tc>
          <w:tcPr>
            <w:tcW w:w="1134" w:type="dxa"/>
          </w:tcPr>
          <w:p w:rsidR="005865B4" w:rsidRDefault="009B0E4F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865B4">
              <w:rPr>
                <w:rFonts w:ascii="Times New Roman" w:hAnsi="Times New Roman" w:cs="Times New Roman"/>
                <w:sz w:val="24"/>
                <w:szCs w:val="24"/>
              </w:rPr>
              <w:t>. м.</w:t>
            </w:r>
          </w:p>
        </w:tc>
      </w:tr>
      <w:tr w:rsidR="002B4868" w:rsidRPr="0008190A" w:rsidTr="006F2D15">
        <w:tc>
          <w:tcPr>
            <w:tcW w:w="576" w:type="dxa"/>
          </w:tcPr>
          <w:p w:rsidR="002B4868" w:rsidRPr="002B4868" w:rsidRDefault="002B4868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96" w:type="dxa"/>
          </w:tcPr>
          <w:p w:rsidR="002B4868" w:rsidRDefault="002B4868" w:rsidP="009B0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68">
              <w:rPr>
                <w:rFonts w:ascii="Times New Roman" w:hAnsi="Times New Roman" w:cs="Times New Roman"/>
                <w:sz w:val="24"/>
                <w:szCs w:val="24"/>
              </w:rPr>
              <w:t xml:space="preserve">Закупуване на платформа за уебсайт, със закупване на домейн и SSL сертификат, и наемане на хостинг за период от </w:t>
            </w:r>
            <w:r w:rsidR="009B0E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B4868">
              <w:rPr>
                <w:rFonts w:ascii="Times New Roman" w:hAnsi="Times New Roman" w:cs="Times New Roman"/>
                <w:sz w:val="24"/>
                <w:szCs w:val="24"/>
              </w:rPr>
              <w:t xml:space="preserve"> години</w:t>
            </w:r>
          </w:p>
        </w:tc>
        <w:tc>
          <w:tcPr>
            <w:tcW w:w="5670" w:type="dxa"/>
          </w:tcPr>
          <w:p w:rsidR="002B4868" w:rsidRPr="002B4868" w:rsidRDefault="002B4868" w:rsidP="002B4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Доставката </w:t>
            </w:r>
            <w:r w:rsidRPr="002B4868">
              <w:rPr>
                <w:rFonts w:ascii="Times New Roman" w:hAnsi="Times New Roman" w:cs="Times New Roman"/>
                <w:sz w:val="24"/>
                <w:szCs w:val="24"/>
              </w:rPr>
              <w:t>трябва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включва </w:t>
            </w:r>
            <w:r w:rsidRPr="002B4868">
              <w:rPr>
                <w:rFonts w:ascii="Times New Roman" w:hAnsi="Times New Roman" w:cs="Times New Roman"/>
                <w:sz w:val="24"/>
                <w:szCs w:val="24"/>
              </w:rPr>
              <w:t>всички необходими операции като:</w:t>
            </w:r>
          </w:p>
          <w:p w:rsidR="002B4868" w:rsidRPr="002B4868" w:rsidRDefault="002B4868" w:rsidP="002B4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6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E34B38">
              <w:rPr>
                <w:rFonts w:ascii="Times New Roman" w:hAnsi="Times New Roman" w:cs="Times New Roman"/>
                <w:sz w:val="24"/>
                <w:szCs w:val="24"/>
              </w:rPr>
              <w:t>зработване</w:t>
            </w:r>
            <w:r w:rsidR="00E34B3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 дизайн,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интерфейс </w:t>
            </w:r>
            <w:r w:rsidRPr="002B4868">
              <w:rPr>
                <w:rFonts w:ascii="Times New Roman" w:hAnsi="Times New Roman" w:cs="Times New Roman"/>
                <w:sz w:val="24"/>
                <w:szCs w:val="24"/>
              </w:rPr>
              <w:t>и съдържание;</w:t>
            </w:r>
          </w:p>
          <w:p w:rsidR="002B4868" w:rsidRPr="002B4868" w:rsidRDefault="002B4868" w:rsidP="002B4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68">
              <w:rPr>
                <w:rFonts w:ascii="Times New Roman" w:hAnsi="Times New Roman" w:cs="Times New Roman"/>
                <w:sz w:val="24"/>
                <w:szCs w:val="24"/>
              </w:rPr>
              <w:t>Анализ, оценка и изграждане на софтуерната архитектура;</w:t>
            </w:r>
          </w:p>
          <w:p w:rsidR="002B4868" w:rsidRPr="002B4868" w:rsidRDefault="002B4868" w:rsidP="002B4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Създаване </w:t>
            </w:r>
            <w:r w:rsidRPr="002B4868">
              <w:rPr>
                <w:rFonts w:ascii="Times New Roman" w:hAnsi="Times New Roman" w:cs="Times New Roman"/>
                <w:sz w:val="24"/>
                <w:szCs w:val="24"/>
              </w:rPr>
              <w:t>на необходимите софтуерни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868">
              <w:rPr>
                <w:rFonts w:ascii="Times New Roman" w:hAnsi="Times New Roman" w:cs="Times New Roman"/>
                <w:sz w:val="24"/>
                <w:szCs w:val="24"/>
              </w:rPr>
              <w:t>модули;</w:t>
            </w:r>
          </w:p>
          <w:p w:rsidR="002B4868" w:rsidRDefault="002B4868" w:rsidP="002B4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68">
              <w:rPr>
                <w:rFonts w:ascii="Times New Roman" w:hAnsi="Times New Roman" w:cs="Times New Roman"/>
                <w:sz w:val="24"/>
                <w:szCs w:val="24"/>
              </w:rPr>
              <w:t>Инсталиране</w:t>
            </w:r>
            <w:r w:rsidRPr="002B4868">
              <w:rPr>
                <w:rFonts w:ascii="Times New Roman" w:hAnsi="Times New Roman" w:cs="Times New Roman"/>
                <w:sz w:val="24"/>
                <w:szCs w:val="24"/>
              </w:rPr>
              <w:tab/>
              <w:t>на модулите на платформата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</w:t>
            </w:r>
            <w:r w:rsidRPr="002B486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868">
              <w:rPr>
                <w:rFonts w:ascii="Times New Roman" w:hAnsi="Times New Roman" w:cs="Times New Roman"/>
                <w:sz w:val="24"/>
                <w:szCs w:val="24"/>
              </w:rPr>
              <w:t>функционалностите;</w:t>
            </w:r>
          </w:p>
        </w:tc>
        <w:tc>
          <w:tcPr>
            <w:tcW w:w="1134" w:type="dxa"/>
          </w:tcPr>
          <w:p w:rsidR="002B4868" w:rsidRDefault="009B0E4F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</w:tr>
      <w:tr w:rsidR="00EB0690" w:rsidRPr="0008190A" w:rsidTr="006F2D15">
        <w:tc>
          <w:tcPr>
            <w:tcW w:w="576" w:type="dxa"/>
          </w:tcPr>
          <w:p w:rsidR="00EB0690" w:rsidRPr="00EB0690" w:rsidRDefault="00EB0690" w:rsidP="00A57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7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6" w:type="dxa"/>
          </w:tcPr>
          <w:p w:rsidR="00EB0690" w:rsidRDefault="00EB0690" w:rsidP="009B0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Мобилни приложения за онлайн услуги</w:t>
            </w:r>
          </w:p>
        </w:tc>
        <w:tc>
          <w:tcPr>
            <w:tcW w:w="5670" w:type="dxa"/>
          </w:tcPr>
          <w:p w:rsidR="00EB0690" w:rsidRDefault="00EB0690" w:rsidP="002B4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0690" w:rsidRDefault="00EB0690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</w:tr>
    </w:tbl>
    <w:p w:rsidR="000C4A34" w:rsidRPr="00D41F4B" w:rsidRDefault="000C4A34">
      <w:pPr>
        <w:rPr>
          <w:rFonts w:ascii="Times New Roman" w:hAnsi="Times New Roman" w:cs="Times New Roman"/>
          <w:sz w:val="24"/>
          <w:szCs w:val="24"/>
        </w:rPr>
      </w:pPr>
    </w:p>
    <w:sectPr w:rsidR="000C4A34" w:rsidRPr="00D41F4B" w:rsidSect="006F2D15">
      <w:pgSz w:w="11906" w:h="16838"/>
      <w:pgMar w:top="1417" w:right="991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020194"/>
    <w:multiLevelType w:val="hybridMultilevel"/>
    <w:tmpl w:val="29028A0C"/>
    <w:lvl w:ilvl="0" w:tplc="C132298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A811E8"/>
    <w:multiLevelType w:val="hybridMultilevel"/>
    <w:tmpl w:val="4C70DFD4"/>
    <w:lvl w:ilvl="0" w:tplc="6896BCD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A34"/>
    <w:rsid w:val="00041339"/>
    <w:rsid w:val="00064466"/>
    <w:rsid w:val="0008190A"/>
    <w:rsid w:val="000C4A34"/>
    <w:rsid w:val="000E38E6"/>
    <w:rsid w:val="00106D9B"/>
    <w:rsid w:val="001306FB"/>
    <w:rsid w:val="00136816"/>
    <w:rsid w:val="002040E9"/>
    <w:rsid w:val="002163C2"/>
    <w:rsid w:val="002213B9"/>
    <w:rsid w:val="002625BF"/>
    <w:rsid w:val="00285CA0"/>
    <w:rsid w:val="002B4868"/>
    <w:rsid w:val="002B7E92"/>
    <w:rsid w:val="002F1200"/>
    <w:rsid w:val="00354934"/>
    <w:rsid w:val="00396D1D"/>
    <w:rsid w:val="003D15E0"/>
    <w:rsid w:val="00407CBA"/>
    <w:rsid w:val="00461D2E"/>
    <w:rsid w:val="00484366"/>
    <w:rsid w:val="0051133D"/>
    <w:rsid w:val="005865B4"/>
    <w:rsid w:val="00586B51"/>
    <w:rsid w:val="00631816"/>
    <w:rsid w:val="00634170"/>
    <w:rsid w:val="0063500E"/>
    <w:rsid w:val="006B696F"/>
    <w:rsid w:val="006D0A0D"/>
    <w:rsid w:val="006F2D15"/>
    <w:rsid w:val="0072434A"/>
    <w:rsid w:val="007328EB"/>
    <w:rsid w:val="007545F0"/>
    <w:rsid w:val="00772C25"/>
    <w:rsid w:val="00777F77"/>
    <w:rsid w:val="007B5C41"/>
    <w:rsid w:val="00862F95"/>
    <w:rsid w:val="008A5280"/>
    <w:rsid w:val="008C68D2"/>
    <w:rsid w:val="00913201"/>
    <w:rsid w:val="00922338"/>
    <w:rsid w:val="00963106"/>
    <w:rsid w:val="009B0E4F"/>
    <w:rsid w:val="009F0BF6"/>
    <w:rsid w:val="00A07740"/>
    <w:rsid w:val="00A11374"/>
    <w:rsid w:val="00A576FE"/>
    <w:rsid w:val="00A70E35"/>
    <w:rsid w:val="00AD54A0"/>
    <w:rsid w:val="00AF3A9B"/>
    <w:rsid w:val="00B6072D"/>
    <w:rsid w:val="00C234FB"/>
    <w:rsid w:val="00C80CCD"/>
    <w:rsid w:val="00D00EC5"/>
    <w:rsid w:val="00D41F4B"/>
    <w:rsid w:val="00E073E5"/>
    <w:rsid w:val="00E34B38"/>
    <w:rsid w:val="00E665F3"/>
    <w:rsid w:val="00E93012"/>
    <w:rsid w:val="00EB0690"/>
    <w:rsid w:val="00EF03DC"/>
    <w:rsid w:val="00F01AA2"/>
    <w:rsid w:val="00F34560"/>
    <w:rsid w:val="00F51663"/>
    <w:rsid w:val="00FB478C"/>
    <w:rsid w:val="00FE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5B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E38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38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38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38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38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8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63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13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5B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E38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38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38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38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38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8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63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1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DE7CF-7DFD-44F0-A807-0EB4963D8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Kameliya Nikova</cp:lastModifiedBy>
  <cp:revision>2</cp:revision>
  <dcterms:created xsi:type="dcterms:W3CDTF">2020-09-29T15:46:00Z</dcterms:created>
  <dcterms:modified xsi:type="dcterms:W3CDTF">2020-09-29T15:46:00Z</dcterms:modified>
</cp:coreProperties>
</file>