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F8F" w:rsidRPr="0086304E" w:rsidRDefault="00257F8F" w:rsidP="00257F8F">
      <w:pPr>
        <w:spacing w:after="0" w:line="240" w:lineRule="auto"/>
        <w:rPr>
          <w:i/>
          <w:iCs/>
          <w:color w:val="000000"/>
          <w:szCs w:val="24"/>
          <w:shd w:val="clear" w:color="auto" w:fill="FFFFFF"/>
          <w:lang w:eastAsia="bg-BG" w:bidi="bg-BG"/>
        </w:rPr>
      </w:pPr>
    </w:p>
    <w:p w:rsidR="00617FB6" w:rsidRDefault="00617FB6"/>
    <w:p w:rsidR="00D3123F" w:rsidRDefault="00D3123F" w:rsidP="007D21CC">
      <w:pPr>
        <w:spacing w:after="0" w:line="23" w:lineRule="atLeast"/>
        <w:jc w:val="center"/>
        <w:outlineLvl w:val="0"/>
        <w:rPr>
          <w:b/>
          <w:color w:val="548DD4"/>
          <w:sz w:val="28"/>
          <w:szCs w:val="28"/>
          <w:u w:val="single"/>
        </w:rPr>
      </w:pPr>
      <w:bookmarkStart w:id="0" w:name="_Toc175379528"/>
      <w:bookmarkStart w:id="1" w:name="_Toc175470698"/>
      <w:bookmarkStart w:id="2" w:name="_Toc175573961"/>
      <w:r w:rsidRPr="004D1E8C">
        <w:rPr>
          <w:b/>
          <w:color w:val="548DD4"/>
          <w:sz w:val="28"/>
          <w:szCs w:val="28"/>
          <w:u w:val="single"/>
        </w:rPr>
        <w:t>О Б Я В А</w:t>
      </w:r>
    </w:p>
    <w:p w:rsidR="001E35A0" w:rsidRPr="001E35A0" w:rsidRDefault="00B34A81" w:rsidP="001E35A0">
      <w:pPr>
        <w:spacing w:after="0" w:line="23" w:lineRule="atLeast"/>
        <w:jc w:val="center"/>
        <w:outlineLvl w:val="0"/>
        <w:rPr>
          <w:b/>
          <w:color w:val="548DD4"/>
          <w:sz w:val="28"/>
          <w:szCs w:val="28"/>
          <w:u w:val="single"/>
        </w:rPr>
      </w:pPr>
      <w:r>
        <w:rPr>
          <w:b/>
          <w:color w:val="548DD4"/>
          <w:sz w:val="28"/>
          <w:szCs w:val="28"/>
          <w:u w:val="single"/>
        </w:rPr>
        <w:t>п</w:t>
      </w:r>
      <w:r w:rsidR="00FE5FF2">
        <w:rPr>
          <w:b/>
          <w:color w:val="548DD4"/>
          <w:sz w:val="28"/>
          <w:szCs w:val="28"/>
          <w:u w:val="single"/>
        </w:rPr>
        <w:t xml:space="preserve">о </w:t>
      </w:r>
      <w:r>
        <w:rPr>
          <w:b/>
          <w:color w:val="548DD4"/>
          <w:sz w:val="28"/>
          <w:szCs w:val="28"/>
          <w:u w:val="single"/>
        </w:rPr>
        <w:t>чл.46 ал.3- ал.6</w:t>
      </w:r>
      <w:r w:rsidR="00FE5FF2">
        <w:rPr>
          <w:b/>
          <w:color w:val="548DD4"/>
          <w:sz w:val="28"/>
          <w:szCs w:val="28"/>
          <w:u w:val="single"/>
        </w:rPr>
        <w:t xml:space="preserve"> /Наредба 22/2015</w:t>
      </w:r>
      <w:r w:rsidR="001E35A0" w:rsidRPr="001E35A0">
        <w:rPr>
          <w:b/>
          <w:color w:val="548DD4"/>
          <w:szCs w:val="24"/>
        </w:rPr>
        <w:t xml:space="preserve"> </w:t>
      </w:r>
    </w:p>
    <w:p w:rsidR="001E35A0" w:rsidRPr="001E35A0" w:rsidRDefault="001E35A0" w:rsidP="001E35A0">
      <w:pPr>
        <w:jc w:val="center"/>
        <w:outlineLvl w:val="0"/>
        <w:rPr>
          <w:b/>
          <w:color w:val="548DD4"/>
          <w:szCs w:val="24"/>
        </w:rPr>
      </w:pPr>
      <w:r w:rsidRPr="001E35A0">
        <w:rPr>
          <w:b/>
          <w:color w:val="548DD4"/>
          <w:szCs w:val="24"/>
        </w:rPr>
        <w:t xml:space="preserve">за предоставяне на безвъзмездна финансова помощ по </w:t>
      </w:r>
    </w:p>
    <w:p w:rsidR="001E35A0" w:rsidRDefault="001E35A0" w:rsidP="001E35A0">
      <w:pPr>
        <w:spacing w:after="0"/>
        <w:jc w:val="center"/>
        <w:outlineLvl w:val="0"/>
        <w:rPr>
          <w:b/>
          <w:color w:val="548DD4"/>
          <w:szCs w:val="24"/>
        </w:rPr>
      </w:pPr>
      <w:r w:rsidRPr="001E35A0">
        <w:rPr>
          <w:b/>
          <w:color w:val="548DD4"/>
          <w:szCs w:val="24"/>
        </w:rPr>
        <w:t xml:space="preserve">ПРОГРАМА ЗА РАЗВИТИЕ НА СЕЛСКИТЕ РАЙОНИ ЗА ПЕРИОДА 2014 – 2020 г. </w:t>
      </w:r>
    </w:p>
    <w:p w:rsidR="001E35A0" w:rsidRDefault="001E35A0" w:rsidP="001E35A0">
      <w:pPr>
        <w:spacing w:after="0"/>
        <w:jc w:val="center"/>
        <w:outlineLvl w:val="0"/>
        <w:rPr>
          <w:b/>
          <w:color w:val="548DD4"/>
          <w:szCs w:val="24"/>
        </w:rPr>
      </w:pPr>
      <w:r w:rsidRPr="001E35A0">
        <w:rPr>
          <w:b/>
          <w:color w:val="548DD4"/>
          <w:szCs w:val="24"/>
        </w:rPr>
        <w:t xml:space="preserve">чрез подхода ВОДЕНО ОТ ОБЩНОСТИТЕ МЕСТНО РАЗВИТИЕ  </w:t>
      </w:r>
    </w:p>
    <w:p w:rsidR="001E35A0" w:rsidRDefault="001E35A0" w:rsidP="001E35A0">
      <w:pPr>
        <w:jc w:val="center"/>
        <w:outlineLvl w:val="0"/>
        <w:rPr>
          <w:b/>
          <w:color w:val="548DD4"/>
          <w:szCs w:val="24"/>
        </w:rPr>
      </w:pPr>
      <w:r w:rsidRPr="003B615E">
        <w:rPr>
          <w:b/>
          <w:color w:val="548DD4"/>
          <w:szCs w:val="24"/>
        </w:rPr>
        <w:t>Процедура за подбор на проектни предложения в ИСУН 2020</w:t>
      </w:r>
    </w:p>
    <w:p w:rsidR="001E35A0" w:rsidRDefault="001E35A0" w:rsidP="001E35A0">
      <w:pPr>
        <w:jc w:val="center"/>
        <w:outlineLvl w:val="0"/>
        <w:rPr>
          <w:b/>
          <w:sz w:val="28"/>
          <w:szCs w:val="24"/>
        </w:rPr>
      </w:pPr>
      <w:r w:rsidRPr="001E35A0">
        <w:rPr>
          <w:b/>
          <w:sz w:val="28"/>
          <w:szCs w:val="24"/>
        </w:rPr>
        <w:t>BG06RDNP001-19.</w:t>
      </w:r>
      <w:r w:rsidR="006A63BD" w:rsidRPr="006A63BD">
        <w:t xml:space="preserve"> </w:t>
      </w:r>
      <w:r w:rsidR="006A63BD" w:rsidRPr="006A63BD">
        <w:rPr>
          <w:b/>
          <w:sz w:val="28"/>
          <w:szCs w:val="24"/>
        </w:rPr>
        <w:t>382</w:t>
      </w:r>
      <w:r w:rsidRPr="001E35A0">
        <w:rPr>
          <w:b/>
          <w:sz w:val="28"/>
          <w:szCs w:val="24"/>
        </w:rPr>
        <w:t xml:space="preserve"> по мярка 3- 6.4.1 </w:t>
      </w:r>
      <w:r w:rsidR="00C16AEB">
        <w:rPr>
          <w:b/>
          <w:sz w:val="28"/>
          <w:szCs w:val="24"/>
        </w:rPr>
        <w:t>„</w:t>
      </w:r>
      <w:r w:rsidRPr="003457A2">
        <w:rPr>
          <w:rFonts w:eastAsia="Times New Roman" w:cs="Times New Roman"/>
          <w:b/>
          <w:noProof/>
          <w:color w:val="000000"/>
          <w:szCs w:val="24"/>
          <w:lang w:val="fr-BE"/>
        </w:rPr>
        <w:t>ИНВЕСТИЦИИ В ПОДКРЕПА НА НЕЗЕМЕДЕЛСКИ ДЕЙНОСТИ“</w:t>
      </w:r>
      <w:r w:rsidRPr="001E35A0">
        <w:rPr>
          <w:b/>
          <w:sz w:val="28"/>
          <w:szCs w:val="24"/>
        </w:rPr>
        <w:t xml:space="preserve">  от Стратегията за ВОМР на МИГ ЛОМ</w:t>
      </w:r>
    </w:p>
    <w:p w:rsidR="0086304E" w:rsidRDefault="0086304E" w:rsidP="001E35A0">
      <w:pPr>
        <w:jc w:val="center"/>
        <w:outlineLvl w:val="0"/>
        <w:rPr>
          <w:b/>
          <w:sz w:val="28"/>
          <w:szCs w:val="24"/>
        </w:rPr>
      </w:pPr>
      <w:r>
        <w:rPr>
          <w:b/>
          <w:sz w:val="28"/>
          <w:szCs w:val="24"/>
        </w:rPr>
        <w:t>Втори краен срок</w:t>
      </w:r>
    </w:p>
    <w:p w:rsidR="003457A2" w:rsidRDefault="00EE170A" w:rsidP="00F52A30">
      <w:pPr>
        <w:pStyle w:val="af5"/>
        <w:jc w:val="both"/>
        <w:rPr>
          <w:b/>
        </w:rPr>
      </w:pPr>
      <w:r>
        <w:rPr>
          <w:b/>
        </w:rPr>
        <w:t xml:space="preserve">                                                       </w:t>
      </w:r>
    </w:p>
    <w:p w:rsidR="00E257CE" w:rsidRDefault="00552723" w:rsidP="00F52A30">
      <w:pPr>
        <w:pStyle w:val="af5"/>
        <w:jc w:val="both"/>
        <w:rPr>
          <w:szCs w:val="28"/>
          <w:lang w:val="en-US"/>
        </w:rPr>
      </w:pPr>
      <w:r w:rsidRPr="008772E7">
        <w:rPr>
          <w:b/>
        </w:rPr>
        <w:t xml:space="preserve">Оперативна програма: </w:t>
      </w:r>
      <w:r w:rsidRPr="008772E7">
        <w:t>Програма за развитие на селските райони 2014 -2020г.</w:t>
      </w:r>
    </w:p>
    <w:p w:rsidR="00552723" w:rsidRPr="00E257CE" w:rsidRDefault="00552723" w:rsidP="00F52A30">
      <w:pPr>
        <w:pStyle w:val="af5"/>
        <w:jc w:val="both"/>
        <w:rPr>
          <w:szCs w:val="28"/>
          <w:lang w:val="en-US"/>
        </w:rPr>
      </w:pPr>
      <w:r w:rsidRPr="008772E7">
        <w:rPr>
          <w:b/>
        </w:rPr>
        <w:t>Мярка</w:t>
      </w:r>
      <w:r w:rsidRPr="008772E7">
        <w:t>: 19 „Водено от общностите местно развитие“</w:t>
      </w:r>
    </w:p>
    <w:p w:rsidR="008907D4" w:rsidRPr="0045388E" w:rsidRDefault="00C16AEB" w:rsidP="00F52A30">
      <w:pPr>
        <w:pStyle w:val="af5"/>
        <w:jc w:val="both"/>
        <w:rPr>
          <w:b/>
        </w:rPr>
      </w:pPr>
      <w:r>
        <w:rPr>
          <w:b/>
        </w:rPr>
        <w:t>Основна</w:t>
      </w:r>
      <w:r w:rsidR="00D3123F" w:rsidRPr="00012F1A">
        <w:rPr>
          <w:b/>
        </w:rPr>
        <w:t xml:space="preserve"> цел на процедурата</w:t>
      </w:r>
      <w:r w:rsidR="00D3123F">
        <w:rPr>
          <w:b/>
        </w:rPr>
        <w:t xml:space="preserve">: </w:t>
      </w:r>
      <w:r w:rsidR="0045388E">
        <w:rPr>
          <w:b/>
        </w:rPr>
        <w:t xml:space="preserve"> </w:t>
      </w:r>
      <w:r w:rsidR="00FE5FF2">
        <w:t>Настоящата процедура за прием на проектни предложения е по мярка 3-6.4.1 от Стратегията за ВОМР на МИГ ЛОМ. Чрез мярката се цели да се развият неземеделски дейности, с потенциал за устойчиво развитие, което е свързано със създаване на заетост извън сектор „Земеделие“, заетост, за която е характерна липсата на сезонност, присъща на земеделски</w:t>
      </w:r>
      <w:r w:rsidR="000B335C">
        <w:t xml:space="preserve">те сектори. </w:t>
      </w:r>
      <w:r w:rsidR="00FE5FF2">
        <w:t xml:space="preserve"> В тази връзка</w:t>
      </w:r>
      <w:r>
        <w:t>,</w:t>
      </w:r>
      <w:r w:rsidR="00FE5FF2">
        <w:t xml:space="preserve"> </w:t>
      </w:r>
      <w:r w:rsidR="000B335C">
        <w:t>о</w:t>
      </w:r>
      <w:r w:rsidR="00F713D6">
        <w:t xml:space="preserve">сновната цел </w:t>
      </w:r>
      <w:r w:rsidR="000B335C">
        <w:t xml:space="preserve">на мярката </w:t>
      </w:r>
      <w:r w:rsidR="00F713D6">
        <w:t>е</w:t>
      </w:r>
      <w:r w:rsidR="005562AA">
        <w:t xml:space="preserve">: </w:t>
      </w:r>
      <w:r w:rsidR="000B335C">
        <w:rPr>
          <w:color w:val="000000" w:themeColor="text1"/>
          <w:lang w:eastAsia="bg-BG"/>
        </w:rPr>
        <w:t>„Насърчаване на инвестиционните дейности, създаване на заетост и ускоряване диверсификацията на неземеделските дейности.“</w:t>
      </w:r>
      <w:r w:rsidR="0037122A">
        <w:rPr>
          <w:color w:val="000000" w:themeColor="text1"/>
          <w:lang w:val="en-US"/>
        </w:rPr>
        <w:t xml:space="preserve">. </w:t>
      </w:r>
      <w:r w:rsidR="0037122A" w:rsidRPr="00A07FF1">
        <w:rPr>
          <w:lang w:eastAsia="bg-BG"/>
        </w:rPr>
        <w:t xml:space="preserve">Обхват на инвестициите </w:t>
      </w:r>
      <w:r w:rsidR="0037122A" w:rsidRPr="00A07FF1">
        <w:t xml:space="preserve">- мярката предоставя безвъзмездна помощ за материални и нематериални инвестиции на </w:t>
      </w:r>
      <w:r w:rsidR="0037122A" w:rsidRPr="00A07FF1">
        <w:rPr>
          <w:rFonts w:eastAsia="Times New Roman"/>
          <w:lang w:eastAsia="bg-BG"/>
        </w:rPr>
        <w:t>земеделски стопани или микропредприятия</w:t>
      </w:r>
      <w:r w:rsidR="0037122A" w:rsidRPr="00A07FF1">
        <w:t xml:space="preserve"> за създаване или развитие на неземеделски дейности</w:t>
      </w:r>
      <w:r w:rsidR="0037122A">
        <w:rPr>
          <w:color w:val="000000" w:themeColor="text1"/>
          <w:lang w:val="en-US"/>
        </w:rPr>
        <w:t xml:space="preserve"> </w:t>
      </w:r>
      <w:r w:rsidR="0037122A">
        <w:rPr>
          <w:color w:val="000000" w:themeColor="text1"/>
        </w:rPr>
        <w:t xml:space="preserve">по </w:t>
      </w:r>
      <w:r w:rsidR="008907D4" w:rsidRPr="008907D4">
        <w:rPr>
          <w:noProof/>
          <w:color w:val="000000" w:themeColor="text1"/>
          <w:szCs w:val="28"/>
        </w:rPr>
        <w:t>м</w:t>
      </w:r>
      <w:r w:rsidR="008907D4" w:rsidRPr="008907D4">
        <w:rPr>
          <w:noProof/>
          <w:color w:val="000000" w:themeColor="text1"/>
          <w:szCs w:val="28"/>
          <w:lang w:val="fr-BE"/>
        </w:rPr>
        <w:t xml:space="preserve">ярка </w:t>
      </w:r>
      <w:r w:rsidR="008907D4" w:rsidRPr="008907D4">
        <w:rPr>
          <w:rFonts w:eastAsia="Times New Roman"/>
          <w:noProof/>
          <w:lang w:val="fr-BE"/>
        </w:rPr>
        <w:t>6.4.1 „Инвестиции в подкрепа на неземеделски дейности“</w:t>
      </w:r>
      <w:r w:rsidR="000B335C">
        <w:rPr>
          <w:rFonts w:eastAsia="Times New Roman"/>
          <w:noProof/>
        </w:rPr>
        <w:t>по М6</w:t>
      </w:r>
      <w:r>
        <w:rPr>
          <w:rFonts w:eastAsia="Times New Roman"/>
          <w:noProof/>
        </w:rPr>
        <w:t xml:space="preserve"> </w:t>
      </w:r>
      <w:r w:rsidR="000B335C">
        <w:rPr>
          <w:rFonts w:eastAsia="Times New Roman"/>
          <w:noProof/>
        </w:rPr>
        <w:t>“Развитие на стопанства и предприятия“ от ПРСР 2014-2020</w:t>
      </w:r>
    </w:p>
    <w:p w:rsidR="0037122A" w:rsidRPr="0037122A" w:rsidRDefault="00BB644F" w:rsidP="00F52A30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 </w:t>
      </w:r>
      <w:r w:rsidR="008907D4">
        <w:rPr>
          <w:szCs w:val="24"/>
        </w:rPr>
        <w:t>Проце</w:t>
      </w:r>
      <w:r w:rsidR="00D3123F" w:rsidRPr="00012F1A">
        <w:rPr>
          <w:szCs w:val="24"/>
        </w:rPr>
        <w:t xml:space="preserve">урата за безвъзмездна финансова помощ </w:t>
      </w:r>
      <w:r w:rsidR="00D3123F" w:rsidRPr="00012F1A">
        <w:rPr>
          <w:b/>
          <w:szCs w:val="24"/>
        </w:rPr>
        <w:t xml:space="preserve">се реализира с финансовата подкрепа на </w:t>
      </w:r>
      <w:r w:rsidR="00D3123F">
        <w:rPr>
          <w:b/>
          <w:szCs w:val="24"/>
        </w:rPr>
        <w:t>Европейския земеделски фонд за развитие на селските райони</w:t>
      </w:r>
      <w:r w:rsidR="00D3123F" w:rsidRPr="00012F1A">
        <w:rPr>
          <w:b/>
          <w:szCs w:val="24"/>
        </w:rPr>
        <w:t>.</w:t>
      </w:r>
    </w:p>
    <w:p w:rsidR="00D3123F" w:rsidRPr="00946B8A" w:rsidRDefault="00D3123F" w:rsidP="00D3123F">
      <w:pPr>
        <w:shd w:val="clear" w:color="auto" w:fill="FEFEFE"/>
        <w:spacing w:line="23" w:lineRule="atLeast"/>
        <w:rPr>
          <w:rStyle w:val="indented"/>
          <w:b/>
          <w:color w:val="548DD4"/>
          <w:szCs w:val="24"/>
          <w:lang w:val="ru-RU" w:eastAsia="bg-BG"/>
        </w:rPr>
      </w:pPr>
      <w:r w:rsidRPr="004D1E8C">
        <w:rPr>
          <w:b/>
          <w:color w:val="548DD4"/>
          <w:szCs w:val="24"/>
          <w:lang w:eastAsia="bg-BG"/>
        </w:rPr>
        <w:t>1. НАИМЕНОВАНИЕ НА МЯРКАТА ОТ СТРАТЕГИЯТА ЗА ВОМР</w:t>
      </w:r>
    </w:p>
    <w:p w:rsidR="0037122A" w:rsidRPr="00B34A81" w:rsidRDefault="00D3123F" w:rsidP="008907D4">
      <w:pPr>
        <w:outlineLvl w:val="0"/>
        <w:rPr>
          <w:b/>
          <w:i/>
          <w:szCs w:val="28"/>
        </w:rPr>
      </w:pPr>
      <w:r w:rsidRPr="0037122A">
        <w:rPr>
          <w:rStyle w:val="indented"/>
          <w:b/>
          <w:i/>
        </w:rPr>
        <w:t xml:space="preserve">МИГ </w:t>
      </w:r>
      <w:r w:rsidR="000B335C">
        <w:rPr>
          <w:rStyle w:val="indented"/>
          <w:b/>
          <w:i/>
        </w:rPr>
        <w:t>ЛОМ</w:t>
      </w:r>
      <w:r w:rsidRPr="0037122A">
        <w:rPr>
          <w:rStyle w:val="indented"/>
          <w:b/>
          <w:i/>
        </w:rPr>
        <w:t xml:space="preserve"> </w:t>
      </w:r>
      <w:r w:rsidR="00C16AEB">
        <w:rPr>
          <w:rStyle w:val="indented"/>
          <w:b/>
          <w:i/>
        </w:rPr>
        <w:t>3-</w:t>
      </w:r>
      <w:r w:rsidR="008907D4" w:rsidRPr="0037122A">
        <w:rPr>
          <w:rFonts w:eastAsia="Times New Roman" w:cs="Times New Roman"/>
          <w:b/>
          <w:i/>
          <w:noProof/>
          <w:color w:val="000000"/>
          <w:szCs w:val="24"/>
          <w:lang w:val="fr-BE"/>
        </w:rPr>
        <w:t>6.4.1 „Инвестиции в подкрепа на неземеделски дейности“</w:t>
      </w:r>
    </w:p>
    <w:p w:rsidR="00D3123F" w:rsidRPr="00946B8A" w:rsidRDefault="00D3123F" w:rsidP="00D3123F">
      <w:pPr>
        <w:shd w:val="clear" w:color="auto" w:fill="FEFEFE"/>
        <w:spacing w:line="23" w:lineRule="atLeast"/>
        <w:rPr>
          <w:b/>
          <w:color w:val="548DD4"/>
          <w:szCs w:val="24"/>
          <w:lang w:val="ru-RU" w:eastAsia="bg-BG"/>
        </w:rPr>
      </w:pPr>
      <w:r w:rsidRPr="004D1E8C">
        <w:rPr>
          <w:b/>
          <w:color w:val="548DD4"/>
          <w:szCs w:val="24"/>
          <w:lang w:eastAsia="bg-BG"/>
        </w:rPr>
        <w:t>2. ДОПУСТИМИ КАНДИДАТИ</w:t>
      </w:r>
    </w:p>
    <w:p w:rsidR="000B335C" w:rsidRPr="000B335C" w:rsidRDefault="000B335C" w:rsidP="003457A2">
      <w:pPr>
        <w:pStyle w:val="Default"/>
        <w:jc w:val="both"/>
        <w:rPr>
          <w:rFonts w:eastAsia="Times New Roman"/>
          <w:lang w:eastAsia="bg-BG"/>
        </w:rPr>
      </w:pPr>
      <w:r w:rsidRPr="000B335C">
        <w:rPr>
          <w:rFonts w:eastAsia="Times New Roman"/>
          <w:lang w:eastAsia="bg-BG"/>
        </w:rPr>
        <w:t>1.</w:t>
      </w:r>
      <w:r w:rsidRPr="000B335C">
        <w:rPr>
          <w:rFonts w:eastAsia="Times New Roman"/>
          <w:lang w:eastAsia="bg-BG"/>
        </w:rPr>
        <w:tab/>
      </w:r>
      <w:r w:rsidRPr="000B335C">
        <w:rPr>
          <w:rFonts w:eastAsia="Times New Roman"/>
          <w:b/>
          <w:lang w:eastAsia="bg-BG"/>
        </w:rPr>
        <w:t>Земеделски стопани</w:t>
      </w:r>
      <w:r w:rsidRPr="000B335C">
        <w:rPr>
          <w:rFonts w:eastAsia="Times New Roman"/>
          <w:lang w:eastAsia="bg-BG"/>
        </w:rPr>
        <w:t xml:space="preserve">, които имат минимален стандартен производствен обем на земеделското стопанство не по-малко от левовата равностойност на </w:t>
      </w:r>
      <w:r w:rsidRPr="000B335C">
        <w:rPr>
          <w:rFonts w:eastAsia="Times New Roman"/>
          <w:b/>
          <w:lang w:eastAsia="bg-BG"/>
        </w:rPr>
        <w:t>2 000 евро;</w:t>
      </w:r>
    </w:p>
    <w:p w:rsidR="000B335C" w:rsidRPr="00F52A30" w:rsidRDefault="000B335C" w:rsidP="003457A2">
      <w:pPr>
        <w:pStyle w:val="Default"/>
        <w:ind w:right="142"/>
        <w:jc w:val="both"/>
        <w:rPr>
          <w:rFonts w:eastAsia="Times New Roman"/>
          <w:lang w:eastAsia="bg-BG"/>
        </w:rPr>
      </w:pPr>
      <w:r w:rsidRPr="000B335C">
        <w:rPr>
          <w:rFonts w:eastAsia="Times New Roman"/>
          <w:lang w:eastAsia="bg-BG"/>
        </w:rPr>
        <w:t>2.</w:t>
      </w:r>
      <w:r w:rsidRPr="000B335C">
        <w:rPr>
          <w:rFonts w:eastAsia="Times New Roman"/>
          <w:lang w:eastAsia="bg-BG"/>
        </w:rPr>
        <w:tab/>
      </w:r>
      <w:r w:rsidRPr="000B335C">
        <w:rPr>
          <w:rFonts w:eastAsia="Times New Roman"/>
          <w:b/>
          <w:lang w:eastAsia="bg-BG"/>
        </w:rPr>
        <w:t>Микропредприятия</w:t>
      </w:r>
      <w:r w:rsidRPr="000B335C">
        <w:rPr>
          <w:rFonts w:eastAsia="Times New Roman"/>
          <w:lang w:eastAsia="bg-BG"/>
        </w:rPr>
        <w:t>, регистрирани като еднолични търговци или юридически лица по Търговския закон, Закона за кооперациите или Закона за вероизповеданията (при определянето на едно предприятие за микропредприятие се следва дефиницията на Препоръка 2003/361/ЕО на Комисията</w:t>
      </w:r>
      <w:r w:rsidR="00F52A30">
        <w:rPr>
          <w:rFonts w:eastAsia="Times New Roman"/>
          <w:lang w:eastAsia="bg-BG"/>
        </w:rPr>
        <w:t>).</w:t>
      </w:r>
    </w:p>
    <w:p w:rsidR="000B335C" w:rsidRPr="000B335C" w:rsidRDefault="000B335C" w:rsidP="003457A2">
      <w:pPr>
        <w:pStyle w:val="Default"/>
        <w:jc w:val="both"/>
        <w:rPr>
          <w:rFonts w:eastAsia="Times New Roman"/>
          <w:b/>
          <w:lang w:eastAsia="bg-BG"/>
        </w:rPr>
      </w:pPr>
      <w:r w:rsidRPr="000B335C">
        <w:rPr>
          <w:rFonts w:eastAsia="Times New Roman"/>
          <w:lang w:eastAsia="bg-BG"/>
        </w:rPr>
        <w:t>3.</w:t>
      </w:r>
      <w:r w:rsidRPr="000B335C">
        <w:rPr>
          <w:rFonts w:eastAsia="Times New Roman"/>
          <w:lang w:eastAsia="bg-BG"/>
        </w:rPr>
        <w:tab/>
      </w:r>
      <w:r w:rsidRPr="000B335C">
        <w:rPr>
          <w:rFonts w:eastAsia="Times New Roman"/>
          <w:b/>
          <w:lang w:eastAsia="bg-BG"/>
        </w:rPr>
        <w:t>Физически лица, регистрирани по Закона за занаятите</w:t>
      </w:r>
      <w:r w:rsidR="00F52A30">
        <w:rPr>
          <w:rFonts w:eastAsia="Times New Roman"/>
          <w:lang w:eastAsia="bg-BG"/>
        </w:rPr>
        <w:t>.</w:t>
      </w:r>
    </w:p>
    <w:p w:rsidR="000B335C" w:rsidRPr="000B335C" w:rsidRDefault="000B335C" w:rsidP="00B34A81">
      <w:pPr>
        <w:pStyle w:val="Default"/>
        <w:rPr>
          <w:rFonts w:eastAsia="Times New Roman"/>
          <w:b/>
          <w:lang w:eastAsia="bg-BG"/>
        </w:rPr>
      </w:pPr>
    </w:p>
    <w:p w:rsidR="000B335C" w:rsidRPr="000B335C" w:rsidRDefault="000B335C" w:rsidP="00B34A81">
      <w:pPr>
        <w:pStyle w:val="Default"/>
        <w:rPr>
          <w:rFonts w:eastAsia="Times New Roman"/>
          <w:lang w:eastAsia="bg-BG" w:bidi="bg-BG"/>
        </w:rPr>
      </w:pPr>
      <w:r w:rsidRPr="000B335C">
        <w:rPr>
          <w:rFonts w:eastAsia="Times New Roman"/>
          <w:b/>
          <w:lang w:eastAsia="bg-BG"/>
        </w:rPr>
        <w:lastRenderedPageBreak/>
        <w:t>Допустими са само кандидати със седалище за ЮЛ и постоянен адрес за физическите лица на територията на МИГ.</w:t>
      </w:r>
      <w:r w:rsidRPr="000B335C">
        <w:rPr>
          <w:rFonts w:eastAsia="Times New Roman"/>
          <w:lang w:eastAsia="bg-BG" w:bidi="bg-BG"/>
        </w:rPr>
        <w:t xml:space="preserve"> </w:t>
      </w:r>
    </w:p>
    <w:p w:rsidR="00BB644F" w:rsidRPr="0037122A" w:rsidRDefault="00BB644F" w:rsidP="0037122A">
      <w:pPr>
        <w:pStyle w:val="Default"/>
        <w:spacing w:line="360" w:lineRule="auto"/>
        <w:jc w:val="both"/>
      </w:pPr>
    </w:p>
    <w:p w:rsidR="00D3123F" w:rsidRPr="00946B8A" w:rsidRDefault="00D3123F" w:rsidP="00D3123F">
      <w:pPr>
        <w:shd w:val="clear" w:color="auto" w:fill="FEFEFE"/>
        <w:spacing w:line="23" w:lineRule="atLeast"/>
        <w:rPr>
          <w:b/>
          <w:color w:val="548DD4"/>
          <w:szCs w:val="24"/>
          <w:lang w:val="ru-RU" w:eastAsia="bg-BG"/>
        </w:rPr>
      </w:pPr>
      <w:r>
        <w:rPr>
          <w:b/>
          <w:color w:val="548DD4"/>
          <w:szCs w:val="24"/>
          <w:lang w:eastAsia="bg-BG"/>
        </w:rPr>
        <w:t>3. ДОПУСТИМИ</w:t>
      </w:r>
      <w:r w:rsidRPr="004D1E8C">
        <w:rPr>
          <w:b/>
          <w:color w:val="548DD4"/>
          <w:szCs w:val="24"/>
          <w:lang w:eastAsia="bg-BG"/>
        </w:rPr>
        <w:t xml:space="preserve"> ДЕЙНОСТИ</w:t>
      </w:r>
    </w:p>
    <w:p w:rsidR="00BB644F" w:rsidRPr="0037122A" w:rsidRDefault="00BB644F" w:rsidP="0037122A">
      <w:pPr>
        <w:pStyle w:val="Default"/>
        <w:spacing w:line="360" w:lineRule="auto"/>
        <w:jc w:val="both"/>
        <w:rPr>
          <w:b/>
          <w:color w:val="000000" w:themeColor="text1"/>
        </w:rPr>
      </w:pPr>
      <w:r w:rsidRPr="0037122A">
        <w:rPr>
          <w:b/>
          <w:color w:val="000000" w:themeColor="text1"/>
        </w:rPr>
        <w:t>Допустими</w:t>
      </w:r>
      <w:r w:rsidR="00F52A30">
        <w:rPr>
          <w:b/>
          <w:color w:val="000000" w:themeColor="text1"/>
        </w:rPr>
        <w:t xml:space="preserve">те </w:t>
      </w:r>
      <w:r w:rsidRPr="0037122A">
        <w:rPr>
          <w:b/>
          <w:color w:val="000000" w:themeColor="text1"/>
        </w:rPr>
        <w:t xml:space="preserve"> дейности са за:</w:t>
      </w:r>
    </w:p>
    <w:p w:rsidR="00CA5071" w:rsidRPr="00F14E6E" w:rsidRDefault="00CA5071" w:rsidP="00CA5071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F14E6E">
        <w:rPr>
          <w:rFonts w:cs="Times New Roman"/>
          <w:b/>
          <w:szCs w:val="24"/>
        </w:rPr>
        <w:t>Развитие на туризъм</w:t>
      </w:r>
      <w:r w:rsidRPr="00F14E6E">
        <w:rPr>
          <w:rFonts w:cs="Times New Roman"/>
          <w:szCs w:val="24"/>
        </w:rPr>
        <w:t xml:space="preserve"> (изграждане и обновяване на туристически обекти</w:t>
      </w:r>
      <w:r w:rsidRPr="00F14E6E">
        <w:rPr>
          <w:rFonts w:eastAsia="Calibri" w:cs="Times New Roman"/>
          <w:szCs w:val="24"/>
        </w:rPr>
        <w:t xml:space="preserve"> </w:t>
      </w:r>
      <w:r w:rsidRPr="00F14E6E">
        <w:rPr>
          <w:rFonts w:cs="Times New Roman"/>
          <w:szCs w:val="24"/>
        </w:rPr>
        <w:t xml:space="preserve">с до 20 помещения за настаняване и развитие на туристически услуги); </w:t>
      </w:r>
    </w:p>
    <w:p w:rsidR="00CA5071" w:rsidRPr="00F14E6E" w:rsidRDefault="00CA5071" w:rsidP="00CA5071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F14E6E">
        <w:rPr>
          <w:rFonts w:cs="Times New Roman"/>
          <w:b/>
          <w:szCs w:val="24"/>
        </w:rPr>
        <w:t>Производство или продажба на продукти</w:t>
      </w:r>
      <w:r w:rsidRPr="00F14E6E">
        <w:rPr>
          <w:rFonts w:cs="Times New Roman"/>
          <w:szCs w:val="24"/>
        </w:rPr>
        <w:t xml:space="preserve">, които не са включени в Приложение 1 от Договора за функциониране на Европейския съюз (независимо от вложените продукти и материали); </w:t>
      </w:r>
    </w:p>
    <w:p w:rsidR="00CA5071" w:rsidRPr="00F14E6E" w:rsidRDefault="00CA5071" w:rsidP="00CA5071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F14E6E">
        <w:rPr>
          <w:rFonts w:cs="Times New Roman"/>
          <w:b/>
          <w:szCs w:val="24"/>
        </w:rPr>
        <w:t>Развитие на услуги във всички сектори</w:t>
      </w:r>
      <w:r w:rsidRPr="00F14E6E">
        <w:rPr>
          <w:rFonts w:cs="Times New Roman"/>
          <w:szCs w:val="24"/>
        </w:rPr>
        <w:t xml:space="preserve"> (например: туризъм, грижи за деца, възрастни хора, хора с увреждания, здравни услуги, счетоводство и одиторски услуги, ветеринарни дейности и услуги</w:t>
      </w:r>
      <w:r w:rsidR="00C16AEB">
        <w:rPr>
          <w:rFonts w:cs="Times New Roman"/>
          <w:szCs w:val="24"/>
        </w:rPr>
        <w:t>,</w:t>
      </w:r>
      <w:r w:rsidRPr="00F14E6E">
        <w:rPr>
          <w:rFonts w:cs="Times New Roman"/>
          <w:szCs w:val="24"/>
        </w:rPr>
        <w:t xml:space="preserve"> базирани на ИТ и др.); </w:t>
      </w:r>
    </w:p>
    <w:p w:rsidR="00CA5071" w:rsidRPr="00F14E6E" w:rsidRDefault="00CA5071" w:rsidP="00CA5071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F14E6E">
        <w:rPr>
          <w:rFonts w:cs="Times New Roman"/>
          <w:b/>
          <w:szCs w:val="24"/>
        </w:rPr>
        <w:t>Производство на енергия от възобновяеми енергийни източници</w:t>
      </w:r>
      <w:r w:rsidR="00C16AEB">
        <w:rPr>
          <w:rFonts w:cs="Times New Roman"/>
          <w:szCs w:val="24"/>
        </w:rPr>
        <w:t xml:space="preserve"> за собствено потребление; п</w:t>
      </w:r>
      <w:r w:rsidRPr="00F14E6E">
        <w:rPr>
          <w:rFonts w:cs="Times New Roman"/>
          <w:szCs w:val="24"/>
        </w:rPr>
        <w:t>роекти, с включени инвестиции за производство енергия от ВЕИ се подпомагат, ако не надхвърлят необходимото количество енергия за покриване на потребностите на предприятието;</w:t>
      </w:r>
    </w:p>
    <w:p w:rsidR="00CA5071" w:rsidRDefault="00CA5071" w:rsidP="00CA5071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F14E6E">
        <w:rPr>
          <w:rFonts w:cs="Times New Roman"/>
          <w:b/>
          <w:szCs w:val="24"/>
        </w:rPr>
        <w:t>Развитие на занаяти</w:t>
      </w:r>
      <w:r w:rsidRPr="00F14E6E">
        <w:rPr>
          <w:rFonts w:cs="Times New Roman"/>
          <w:szCs w:val="24"/>
        </w:rPr>
        <w:t xml:space="preserve"> (включително предоставяне на услуги, свързани с участието на посетители в занаятчийски дейности) и други неземеделски дейности. </w:t>
      </w:r>
    </w:p>
    <w:p w:rsidR="00CA5071" w:rsidRPr="00F14E6E" w:rsidRDefault="00CA5071" w:rsidP="00CA507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 New Roman"/>
          <w:szCs w:val="24"/>
        </w:rPr>
      </w:pPr>
    </w:p>
    <w:p w:rsidR="00314253" w:rsidRDefault="00D3123F" w:rsidP="00D3123F">
      <w:pPr>
        <w:shd w:val="clear" w:color="auto" w:fill="FEFEFE"/>
        <w:spacing w:line="23" w:lineRule="atLeast"/>
        <w:rPr>
          <w:b/>
          <w:color w:val="548DD4"/>
          <w:szCs w:val="24"/>
          <w:lang w:eastAsia="bg-BG"/>
        </w:rPr>
      </w:pPr>
      <w:r w:rsidRPr="004D1E8C">
        <w:rPr>
          <w:b/>
          <w:color w:val="548DD4"/>
          <w:szCs w:val="24"/>
          <w:lang w:eastAsia="bg-BG"/>
        </w:rPr>
        <w:t xml:space="preserve">4. </w:t>
      </w:r>
      <w:r w:rsidR="00314253">
        <w:rPr>
          <w:b/>
          <w:color w:val="548DD4"/>
          <w:szCs w:val="24"/>
          <w:lang w:eastAsia="bg-BG"/>
        </w:rPr>
        <w:t>ДО</w:t>
      </w:r>
      <w:r w:rsidR="00DC3579">
        <w:rPr>
          <w:b/>
          <w:color w:val="548DD4"/>
          <w:szCs w:val="24"/>
          <w:lang w:eastAsia="bg-BG"/>
        </w:rPr>
        <w:t>П</w:t>
      </w:r>
      <w:r w:rsidR="00314253">
        <w:rPr>
          <w:b/>
          <w:color w:val="548DD4"/>
          <w:szCs w:val="24"/>
          <w:lang w:eastAsia="bg-BG"/>
        </w:rPr>
        <w:t>УСТИМИ РАЗХОДИ:</w:t>
      </w:r>
    </w:p>
    <w:p w:rsidR="008907D4" w:rsidRPr="0037122A" w:rsidRDefault="008907D4" w:rsidP="00B34A81">
      <w:pPr>
        <w:pStyle w:val="Default"/>
        <w:numPr>
          <w:ilvl w:val="0"/>
          <w:numId w:val="35"/>
        </w:numPr>
        <w:tabs>
          <w:tab w:val="left" w:pos="227"/>
        </w:tabs>
        <w:ind w:left="0" w:firstLine="0"/>
        <w:jc w:val="both"/>
        <w:rPr>
          <w:color w:val="auto"/>
          <w:lang w:eastAsia="bg-BG"/>
        </w:rPr>
      </w:pPr>
      <w:r w:rsidRPr="0037122A">
        <w:rPr>
          <w:color w:val="auto"/>
          <w:lang w:eastAsia="bg-BG"/>
        </w:rPr>
        <w:t>Изграждане, придобиване или подобрения на недвижимо имущество;</w:t>
      </w:r>
      <w:r w:rsidR="00A52826">
        <w:rPr>
          <w:color w:val="auto"/>
          <w:lang w:eastAsia="bg-BG"/>
        </w:rPr>
        <w:t>СМР</w:t>
      </w:r>
    </w:p>
    <w:p w:rsidR="008907D4" w:rsidRPr="0037122A" w:rsidRDefault="008907D4" w:rsidP="00B34A81">
      <w:pPr>
        <w:pStyle w:val="Default"/>
        <w:numPr>
          <w:ilvl w:val="0"/>
          <w:numId w:val="35"/>
        </w:numPr>
        <w:tabs>
          <w:tab w:val="left" w:pos="227"/>
        </w:tabs>
        <w:ind w:left="0" w:firstLine="0"/>
        <w:jc w:val="both"/>
        <w:rPr>
          <w:color w:val="auto"/>
          <w:lang w:eastAsia="bg-BG"/>
        </w:rPr>
      </w:pPr>
      <w:r w:rsidRPr="0037122A">
        <w:rPr>
          <w:color w:val="auto"/>
          <w:lang w:eastAsia="bg-BG"/>
        </w:rPr>
        <w:t>Закупуване, включително чрез лизинг на нови машини и оборудване до пазарната стойност на активите;</w:t>
      </w:r>
    </w:p>
    <w:p w:rsidR="005F788D" w:rsidRPr="00925933" w:rsidRDefault="008907D4" w:rsidP="00A52826">
      <w:pPr>
        <w:pStyle w:val="Default"/>
        <w:numPr>
          <w:ilvl w:val="0"/>
          <w:numId w:val="35"/>
        </w:numPr>
        <w:tabs>
          <w:tab w:val="left" w:pos="227"/>
        </w:tabs>
        <w:ind w:left="0" w:firstLine="0"/>
        <w:jc w:val="both"/>
        <w:rPr>
          <w:color w:val="auto"/>
          <w:lang w:val="en-US" w:eastAsia="bg-BG"/>
        </w:rPr>
      </w:pPr>
      <w:r w:rsidRPr="00925933">
        <w:rPr>
          <w:color w:val="auto"/>
          <w:lang w:eastAsia="bg-BG"/>
        </w:rPr>
        <w:t>Нематериални инвестиции: придобиване и създаване на компютърен софтуер и придобиване на патенти, лицензи, авторски права и марки.</w:t>
      </w:r>
      <w:r w:rsidRPr="00925933">
        <w:rPr>
          <w:vanish/>
          <w:color w:val="FF0000"/>
          <w:lang w:eastAsia="bg-BG"/>
        </w:rPr>
        <w:cr/>
      </w:r>
      <w:r w:rsidR="00925933" w:rsidRPr="00925933">
        <w:rPr>
          <w:vanish/>
          <w:color w:val="auto"/>
          <w:lang w:val="en-US" w:eastAsia="bg-BG"/>
        </w:rPr>
        <w:t xml:space="preserve">4. </w:t>
      </w:r>
      <w:r w:rsidR="005F788D" w:rsidRPr="00925933">
        <w:rPr>
          <w:color w:val="auto"/>
          <w:lang w:eastAsia="bg-BG"/>
        </w:rPr>
        <w:t xml:space="preserve">Общи разходи, свързани с разходите за точка </w:t>
      </w:r>
      <w:r w:rsidR="00AF1BA0" w:rsidRPr="00925933">
        <w:rPr>
          <w:color w:val="auto"/>
          <w:lang w:eastAsia="bg-BG"/>
        </w:rPr>
        <w:t>1,2,3,4,</w:t>
      </w:r>
      <w:r w:rsidR="005F788D" w:rsidRPr="00925933">
        <w:rPr>
          <w:color w:val="auto"/>
          <w:lang w:eastAsia="bg-BG"/>
        </w:rPr>
        <w:t xml:space="preserve"> например хонорари на архитекти, инженери и консултанти, хонорари, свързани с консултации относно екологичната и икономическата устойчивост, включително проучвания за техническа осъществимост;</w:t>
      </w:r>
    </w:p>
    <w:p w:rsidR="005F788D" w:rsidRPr="0037122A" w:rsidRDefault="00D62B04" w:rsidP="005F788D">
      <w:pPr>
        <w:pStyle w:val="Default"/>
        <w:tabs>
          <w:tab w:val="left" w:pos="227"/>
        </w:tabs>
        <w:jc w:val="both"/>
        <w:rPr>
          <w:color w:val="auto"/>
          <w:lang w:eastAsia="bg-BG"/>
        </w:rPr>
      </w:pPr>
      <w:r>
        <w:rPr>
          <w:color w:val="auto"/>
          <w:lang w:eastAsia="bg-BG"/>
        </w:rPr>
        <w:t>Разходите по т.“4</w:t>
      </w:r>
      <w:r w:rsidR="005F788D" w:rsidRPr="0037122A">
        <w:rPr>
          <w:color w:val="auto"/>
          <w:lang w:eastAsia="bg-BG"/>
        </w:rPr>
        <w:t>“ не могат да надхвърлят 12 % от сумата на</w:t>
      </w:r>
      <w:r w:rsidR="005F788D">
        <w:rPr>
          <w:color w:val="auto"/>
          <w:lang w:eastAsia="bg-BG"/>
        </w:rPr>
        <w:t xml:space="preserve"> разходите по т. „1“, „2“ </w:t>
      </w:r>
      <w:r>
        <w:rPr>
          <w:color w:val="auto"/>
          <w:lang w:eastAsia="bg-BG"/>
        </w:rPr>
        <w:t>,3</w:t>
      </w:r>
      <w:r w:rsidR="005F788D">
        <w:rPr>
          <w:color w:val="auto"/>
          <w:lang w:eastAsia="bg-BG"/>
        </w:rPr>
        <w:t>, а разходите за консултанти са до 5%.</w:t>
      </w:r>
    </w:p>
    <w:p w:rsidR="0045388E" w:rsidRPr="0037122A" w:rsidRDefault="0045388E" w:rsidP="0045388E">
      <w:pPr>
        <w:pStyle w:val="Default"/>
        <w:tabs>
          <w:tab w:val="left" w:pos="227"/>
        </w:tabs>
        <w:jc w:val="both"/>
        <w:rPr>
          <w:color w:val="auto"/>
          <w:lang w:val="en-US" w:eastAsia="bg-BG"/>
        </w:rPr>
      </w:pPr>
    </w:p>
    <w:p w:rsidR="00D3123F" w:rsidRPr="00946B8A" w:rsidRDefault="00314253" w:rsidP="000D6FF3">
      <w:pPr>
        <w:shd w:val="clear" w:color="auto" w:fill="FEFEFE"/>
        <w:spacing w:after="0" w:line="23" w:lineRule="atLeast"/>
        <w:rPr>
          <w:b/>
          <w:color w:val="548DD4"/>
          <w:szCs w:val="24"/>
          <w:lang w:val="ru-RU" w:eastAsia="bg-BG"/>
        </w:rPr>
      </w:pPr>
      <w:r>
        <w:rPr>
          <w:b/>
          <w:color w:val="548DD4"/>
          <w:szCs w:val="24"/>
          <w:lang w:eastAsia="bg-BG"/>
        </w:rPr>
        <w:t>5.</w:t>
      </w:r>
      <w:r w:rsidR="00D3123F" w:rsidRPr="004D1E8C">
        <w:rPr>
          <w:b/>
          <w:color w:val="548DD4"/>
          <w:szCs w:val="24"/>
          <w:lang w:eastAsia="bg-BG"/>
        </w:rPr>
        <w:t>ПЕРИОД ЗА ПРИЕМ И МЯСТО ЗА ПОДАВАНЕ НА ПРОЕКТНИ ПРЕДЛОЖЕНИЯ</w:t>
      </w:r>
      <w:r>
        <w:rPr>
          <w:b/>
          <w:color w:val="548DD4"/>
          <w:szCs w:val="24"/>
          <w:lang w:eastAsia="bg-BG"/>
        </w:rPr>
        <w:t>:</w:t>
      </w:r>
    </w:p>
    <w:p w:rsidR="003457A2" w:rsidRDefault="003457A2" w:rsidP="000D6FF3">
      <w:pPr>
        <w:pStyle w:val="af5"/>
        <w:rPr>
          <w:lang w:eastAsia="bg-BG"/>
        </w:rPr>
      </w:pPr>
    </w:p>
    <w:p w:rsidR="00D3123F" w:rsidRDefault="00314253" w:rsidP="000D6FF3">
      <w:pPr>
        <w:pStyle w:val="af5"/>
        <w:rPr>
          <w:lang w:eastAsia="bg-BG"/>
        </w:rPr>
      </w:pPr>
      <w:r>
        <w:rPr>
          <w:lang w:eastAsia="bg-BG"/>
        </w:rPr>
        <w:t>П</w:t>
      </w:r>
      <w:r w:rsidR="00D3123F">
        <w:rPr>
          <w:lang w:eastAsia="bg-BG"/>
        </w:rPr>
        <w:t>ериод на прием на проектни предложения:</w:t>
      </w:r>
    </w:p>
    <w:p w:rsidR="006A63BD" w:rsidRDefault="006A63BD" w:rsidP="006A63BD">
      <w:pPr>
        <w:pStyle w:val="af5"/>
        <w:rPr>
          <w:b/>
        </w:rPr>
      </w:pPr>
      <w:r>
        <w:rPr>
          <w:b/>
        </w:rPr>
        <w:t>Първи краен срок :</w:t>
      </w:r>
    </w:p>
    <w:p w:rsidR="006A63BD" w:rsidRPr="00A32E6D" w:rsidRDefault="00EA7CA5" w:rsidP="000D6FF3">
      <w:pPr>
        <w:pStyle w:val="af5"/>
      </w:pPr>
      <w:r w:rsidRPr="00A32E6D">
        <w:t xml:space="preserve">Приключи </w:t>
      </w:r>
      <w:r w:rsidR="006A63BD" w:rsidRPr="00A32E6D">
        <w:t xml:space="preserve"> на  </w:t>
      </w:r>
      <w:r w:rsidR="00F074A1" w:rsidRPr="00A32E6D">
        <w:t>21.12.2020г.</w:t>
      </w:r>
    </w:p>
    <w:p w:rsidR="000D6FF3" w:rsidRPr="00F074A1" w:rsidRDefault="006A63BD" w:rsidP="000D6FF3">
      <w:pPr>
        <w:pStyle w:val="af5"/>
        <w:rPr>
          <w:b/>
        </w:rPr>
      </w:pPr>
      <w:r w:rsidRPr="00F074A1">
        <w:rPr>
          <w:b/>
        </w:rPr>
        <w:t>Втори краен срок</w:t>
      </w:r>
      <w:r w:rsidR="000D6FF3" w:rsidRPr="00F074A1">
        <w:rPr>
          <w:b/>
        </w:rPr>
        <w:t>:</w:t>
      </w:r>
    </w:p>
    <w:p w:rsidR="000D6FF3" w:rsidRPr="00F074A1" w:rsidRDefault="000D6FF3" w:rsidP="000D6FF3">
      <w:pPr>
        <w:pStyle w:val="af5"/>
        <w:rPr>
          <w:b/>
        </w:rPr>
      </w:pPr>
      <w:r w:rsidRPr="00F074A1">
        <w:t>Начален срок за подаване на проектните предложения: о</w:t>
      </w:r>
      <w:r w:rsidRPr="00F074A1">
        <w:rPr>
          <w:b/>
        </w:rPr>
        <w:t xml:space="preserve">т </w:t>
      </w:r>
      <w:r w:rsidR="00F074A1" w:rsidRPr="00F074A1">
        <w:rPr>
          <w:b/>
        </w:rPr>
        <w:t>07.04.2021</w:t>
      </w:r>
      <w:r w:rsidRPr="00F074A1">
        <w:rPr>
          <w:b/>
        </w:rPr>
        <w:t xml:space="preserve"> г. </w:t>
      </w:r>
    </w:p>
    <w:p w:rsidR="000D6FF3" w:rsidRPr="00F074A1" w:rsidRDefault="000D6FF3" w:rsidP="000F57CB">
      <w:pPr>
        <w:pStyle w:val="af5"/>
        <w:rPr>
          <w:b/>
        </w:rPr>
      </w:pPr>
      <w:r w:rsidRPr="00F074A1">
        <w:t>Краен срок за подаване на проектни предложения</w:t>
      </w:r>
      <w:r w:rsidR="00F074A1" w:rsidRPr="00F074A1">
        <w:rPr>
          <w:b/>
        </w:rPr>
        <w:t>: до 16.3</w:t>
      </w:r>
      <w:r w:rsidRPr="00F074A1">
        <w:rPr>
          <w:b/>
        </w:rPr>
        <w:t xml:space="preserve">0 часа на </w:t>
      </w:r>
      <w:r w:rsidR="00F074A1" w:rsidRPr="00F074A1">
        <w:rPr>
          <w:b/>
        </w:rPr>
        <w:t>19.05.2021</w:t>
      </w:r>
      <w:r w:rsidRPr="00F074A1">
        <w:rPr>
          <w:b/>
        </w:rPr>
        <w:t xml:space="preserve"> г.</w:t>
      </w:r>
    </w:p>
    <w:p w:rsidR="00EA7CA5" w:rsidRDefault="00EA7CA5" w:rsidP="000F57CB">
      <w:pPr>
        <w:pStyle w:val="af5"/>
        <w:rPr>
          <w:b/>
        </w:rPr>
      </w:pPr>
    </w:p>
    <w:p w:rsidR="00D3123F" w:rsidRPr="008907D4" w:rsidRDefault="00314253" w:rsidP="00D3123F">
      <w:pPr>
        <w:shd w:val="clear" w:color="auto" w:fill="FEFEFE"/>
        <w:spacing w:line="23" w:lineRule="atLeast"/>
        <w:rPr>
          <w:i/>
          <w:color w:val="548DD4"/>
          <w:szCs w:val="24"/>
          <w:lang w:val="ru-RU" w:eastAsia="bg-BG"/>
        </w:rPr>
      </w:pPr>
      <w:r>
        <w:rPr>
          <w:b/>
          <w:color w:val="548DD4"/>
          <w:szCs w:val="24"/>
          <w:lang w:eastAsia="bg-BG"/>
        </w:rPr>
        <w:t>6</w:t>
      </w:r>
      <w:r w:rsidR="00D3123F" w:rsidRPr="004D1E8C">
        <w:rPr>
          <w:b/>
          <w:color w:val="548DD4"/>
          <w:szCs w:val="24"/>
          <w:lang w:eastAsia="bg-BG"/>
        </w:rPr>
        <w:t>. БЮДЖЕТ НА ПРИЕМА</w:t>
      </w:r>
    </w:p>
    <w:p w:rsidR="00EA7CA5" w:rsidRDefault="00EA7CA5" w:rsidP="00EA7CA5">
      <w:pPr>
        <w:pStyle w:val="af5"/>
        <w:rPr>
          <w:b/>
        </w:rPr>
      </w:pPr>
      <w:r>
        <w:rPr>
          <w:b/>
        </w:rPr>
        <w:t xml:space="preserve">Остатъчният ресурс за този прием на безвъзмездната </w:t>
      </w:r>
      <w:r w:rsidR="004E484F">
        <w:rPr>
          <w:b/>
        </w:rPr>
        <w:t>финансова помощ е 88</w:t>
      </w:r>
      <w:r w:rsidR="00B8317A">
        <w:rPr>
          <w:b/>
        </w:rPr>
        <w:t> </w:t>
      </w:r>
      <w:r w:rsidR="004E484F">
        <w:rPr>
          <w:b/>
        </w:rPr>
        <w:t>67</w:t>
      </w:r>
      <w:r w:rsidR="00B8317A">
        <w:rPr>
          <w:b/>
        </w:rPr>
        <w:t>9.</w:t>
      </w:r>
      <w:r w:rsidR="004E484F">
        <w:rPr>
          <w:b/>
        </w:rPr>
        <w:t>82</w:t>
      </w:r>
      <w:r>
        <w:rPr>
          <w:b/>
        </w:rPr>
        <w:t xml:space="preserve"> лева</w:t>
      </w:r>
      <w:r w:rsidR="00E05B18">
        <w:rPr>
          <w:b/>
        </w:rPr>
        <w:t>, от които от ЕЗФРСР 90% – 79</w:t>
      </w:r>
      <w:r w:rsidR="001A4A14">
        <w:rPr>
          <w:b/>
        </w:rPr>
        <w:t xml:space="preserve"> </w:t>
      </w:r>
      <w:r w:rsidR="00E05B18">
        <w:rPr>
          <w:b/>
        </w:rPr>
        <w:t>811.</w:t>
      </w:r>
      <w:r w:rsidR="00EF6854">
        <w:rPr>
          <w:b/>
        </w:rPr>
        <w:t>84</w:t>
      </w:r>
      <w:r w:rsidR="00E05B18">
        <w:rPr>
          <w:b/>
        </w:rPr>
        <w:t xml:space="preserve"> лева и национално съфинансиране </w:t>
      </w:r>
      <w:r w:rsidR="00EF6854">
        <w:rPr>
          <w:b/>
        </w:rPr>
        <w:t>10%</w:t>
      </w:r>
      <w:r w:rsidR="00E05B18">
        <w:rPr>
          <w:b/>
        </w:rPr>
        <w:t>– 8</w:t>
      </w:r>
      <w:r w:rsidR="001A4A14">
        <w:rPr>
          <w:b/>
        </w:rPr>
        <w:t xml:space="preserve"> </w:t>
      </w:r>
      <w:r w:rsidR="00E05B18">
        <w:rPr>
          <w:b/>
        </w:rPr>
        <w:t>867.98 лева</w:t>
      </w:r>
    </w:p>
    <w:p w:rsidR="00EA7CA5" w:rsidRDefault="00EA7CA5" w:rsidP="00EA7CA5">
      <w:pPr>
        <w:pStyle w:val="af5"/>
      </w:pPr>
    </w:p>
    <w:p w:rsidR="00D3123F" w:rsidRDefault="00314253" w:rsidP="00D3123F">
      <w:pPr>
        <w:shd w:val="clear" w:color="auto" w:fill="FEFEFE"/>
        <w:spacing w:line="23" w:lineRule="atLeast"/>
        <w:rPr>
          <w:b/>
          <w:color w:val="548DD4"/>
          <w:szCs w:val="24"/>
          <w:lang w:eastAsia="bg-BG"/>
        </w:rPr>
      </w:pPr>
      <w:r>
        <w:rPr>
          <w:b/>
          <w:color w:val="548DD4"/>
          <w:szCs w:val="24"/>
          <w:lang w:eastAsia="bg-BG"/>
        </w:rPr>
        <w:lastRenderedPageBreak/>
        <w:t>7</w:t>
      </w:r>
      <w:r w:rsidR="00D3123F" w:rsidRPr="004D1E8C">
        <w:rPr>
          <w:b/>
          <w:color w:val="548DD4"/>
          <w:szCs w:val="24"/>
          <w:lang w:eastAsia="bg-BG"/>
        </w:rPr>
        <w:t xml:space="preserve">. МИНИМАЛЕН И МАКСИМАЛЕН РАЗМЕР НА </w:t>
      </w:r>
      <w:r w:rsidR="000744AA">
        <w:rPr>
          <w:b/>
          <w:color w:val="548DD4"/>
          <w:szCs w:val="24"/>
          <w:lang w:eastAsia="bg-BG"/>
        </w:rPr>
        <w:t xml:space="preserve">ДОПУСТИМИТЕ РАЗХОДИ </w:t>
      </w:r>
      <w:r w:rsidR="00D3123F" w:rsidRPr="004D1E8C">
        <w:rPr>
          <w:b/>
          <w:color w:val="548DD4"/>
          <w:szCs w:val="24"/>
          <w:lang w:eastAsia="bg-BG"/>
        </w:rPr>
        <w:t>ЗА ПРОЕКТ</w:t>
      </w:r>
    </w:p>
    <w:p w:rsidR="008907D4" w:rsidRPr="00A07FF1" w:rsidRDefault="008907D4" w:rsidP="009303D1">
      <w:pPr>
        <w:pStyle w:val="Default"/>
        <w:jc w:val="both"/>
        <w:rPr>
          <w:color w:val="auto"/>
          <w:lang w:eastAsia="bg-BG"/>
        </w:rPr>
      </w:pPr>
      <w:r w:rsidRPr="00A07FF1">
        <w:rPr>
          <w:color w:val="auto"/>
          <w:lang w:eastAsia="bg-BG"/>
        </w:rPr>
        <w:t xml:space="preserve">Минимална стойност на допустимите разходи – </w:t>
      </w:r>
      <w:r w:rsidR="00262A30">
        <w:rPr>
          <w:b/>
          <w:color w:val="auto"/>
          <w:lang w:eastAsia="bg-BG"/>
        </w:rPr>
        <w:t>5 000</w:t>
      </w:r>
      <w:r w:rsidRPr="00A07FF1">
        <w:rPr>
          <w:b/>
          <w:color w:val="auto"/>
          <w:lang w:eastAsia="bg-BG"/>
        </w:rPr>
        <w:t xml:space="preserve"> лева</w:t>
      </w:r>
    </w:p>
    <w:p w:rsidR="002B605F" w:rsidRPr="00BD7C50" w:rsidRDefault="008907D4" w:rsidP="00BD7C50">
      <w:pPr>
        <w:pStyle w:val="Default"/>
        <w:jc w:val="both"/>
        <w:rPr>
          <w:color w:val="auto"/>
          <w:lang w:eastAsia="bg-BG"/>
        </w:rPr>
      </w:pPr>
      <w:r w:rsidRPr="00A07FF1">
        <w:rPr>
          <w:color w:val="auto"/>
          <w:lang w:eastAsia="bg-BG"/>
        </w:rPr>
        <w:t xml:space="preserve">Максимална стойност на допустимите разходите по проекта – </w:t>
      </w:r>
      <w:r w:rsidR="004E484F" w:rsidRPr="004E484F">
        <w:rPr>
          <w:b/>
          <w:color w:val="000000" w:themeColor="text1"/>
          <w:lang w:eastAsia="bg-BG"/>
        </w:rPr>
        <w:t>140 000.00</w:t>
      </w:r>
      <w:r w:rsidR="004E484F">
        <w:rPr>
          <w:b/>
          <w:color w:val="000000" w:themeColor="text1"/>
          <w:lang w:eastAsia="bg-BG"/>
        </w:rPr>
        <w:t xml:space="preserve"> лева</w:t>
      </w:r>
    </w:p>
    <w:p w:rsidR="00D81005" w:rsidRDefault="00D81005" w:rsidP="00262A30">
      <w:pPr>
        <w:tabs>
          <w:tab w:val="left" w:pos="142"/>
        </w:tabs>
        <w:spacing w:line="240" w:lineRule="auto"/>
        <w:jc w:val="both"/>
        <w:rPr>
          <w:rFonts w:cs="Times New Roman"/>
          <w:b/>
          <w:color w:val="0070C0"/>
          <w:szCs w:val="24"/>
        </w:rPr>
      </w:pPr>
    </w:p>
    <w:p w:rsidR="00262A30" w:rsidRPr="009303D1" w:rsidRDefault="008907D4" w:rsidP="00262A30">
      <w:pPr>
        <w:tabs>
          <w:tab w:val="left" w:pos="142"/>
        </w:tabs>
        <w:spacing w:line="240" w:lineRule="auto"/>
        <w:jc w:val="both"/>
        <w:rPr>
          <w:rFonts w:cs="Times New Roman"/>
          <w:b/>
          <w:color w:val="0070C0"/>
          <w:szCs w:val="24"/>
        </w:rPr>
      </w:pPr>
      <w:r w:rsidRPr="00691DA9">
        <w:rPr>
          <w:rFonts w:cs="Times New Roman"/>
          <w:b/>
          <w:color w:val="0070C0"/>
          <w:szCs w:val="24"/>
        </w:rPr>
        <w:t>Интензитет на финансовата помощ</w:t>
      </w:r>
      <w:r w:rsidR="00262A30" w:rsidRPr="00691DA9">
        <w:rPr>
          <w:rFonts w:cs="Times New Roman"/>
          <w:b/>
          <w:color w:val="0070C0"/>
          <w:szCs w:val="24"/>
        </w:rPr>
        <w:t xml:space="preserve"> </w:t>
      </w:r>
      <w:r w:rsidR="009303D1">
        <w:rPr>
          <w:rFonts w:cs="Times New Roman"/>
          <w:b/>
          <w:color w:val="0070C0"/>
          <w:szCs w:val="24"/>
        </w:rPr>
        <w:t xml:space="preserve"> </w:t>
      </w:r>
      <w:r w:rsidR="00361D19">
        <w:rPr>
          <w:rFonts w:cs="Times New Roman"/>
          <w:b/>
          <w:color w:val="000000" w:themeColor="text1"/>
          <w:szCs w:val="24"/>
        </w:rPr>
        <w:t xml:space="preserve">За кандидати с проектни дейности, насочени към туризъм безвъзмездната финансова помощ е до 5% от общо допустимите разходи. </w:t>
      </w:r>
      <w:r w:rsidR="00262A30" w:rsidRPr="00341551">
        <w:rPr>
          <w:rFonts w:cs="Times New Roman"/>
          <w:szCs w:val="24"/>
          <w:lang w:eastAsia="bg-BG"/>
        </w:rPr>
        <w:t>За кандидати микропредприятия, физически лица или земеделски стопани, които имат икономически размер, измерен в стандартен производствен обем (СПО) над 8 000 евро</w:t>
      </w:r>
      <w:r w:rsidR="00262A30" w:rsidRPr="00341551">
        <w:rPr>
          <w:rFonts w:cs="Times New Roman"/>
          <w:szCs w:val="24"/>
          <w:lang w:eastAsia="sr-Cyrl-CS"/>
        </w:rPr>
        <w:t xml:space="preserve"> ф</w:t>
      </w:r>
      <w:r w:rsidR="00262A30" w:rsidRPr="00341551">
        <w:rPr>
          <w:rFonts w:cs="Times New Roman"/>
          <w:szCs w:val="24"/>
        </w:rPr>
        <w:t xml:space="preserve">инансовата помощ </w:t>
      </w:r>
      <w:r w:rsidR="00262A30" w:rsidRPr="00341551">
        <w:rPr>
          <w:rFonts w:cs="Times New Roman"/>
          <w:b/>
          <w:szCs w:val="24"/>
        </w:rPr>
        <w:t>не може да надвишава 75% от общите допустими разходи</w:t>
      </w:r>
      <w:r w:rsidR="00262A30" w:rsidRPr="00341551">
        <w:rPr>
          <w:rFonts w:cs="Times New Roman"/>
          <w:szCs w:val="24"/>
        </w:rPr>
        <w:t xml:space="preserve"> </w:t>
      </w:r>
    </w:p>
    <w:p w:rsidR="000531BC" w:rsidRPr="00B34A81" w:rsidRDefault="00262A30" w:rsidP="00B34A81">
      <w:pPr>
        <w:rPr>
          <w:rFonts w:cs="Times New Roman"/>
          <w:szCs w:val="24"/>
        </w:rPr>
      </w:pPr>
      <w:r w:rsidRPr="00341551">
        <w:rPr>
          <w:rFonts w:cs="Times New Roman"/>
          <w:szCs w:val="24"/>
          <w:lang w:eastAsia="bg-BG"/>
        </w:rPr>
        <w:t>За кандидати земеделски стопани</w:t>
      </w:r>
      <w:r w:rsidRPr="00341551">
        <w:rPr>
          <w:rFonts w:cs="Times New Roman"/>
          <w:szCs w:val="24"/>
          <w:lang w:val="en-US" w:eastAsia="bg-BG"/>
        </w:rPr>
        <w:t>(</w:t>
      </w:r>
      <w:r w:rsidRPr="00341551">
        <w:rPr>
          <w:rFonts w:cs="Times New Roman"/>
          <w:szCs w:val="24"/>
          <w:lang w:eastAsia="bg-BG"/>
        </w:rPr>
        <w:t>малки стопанства</w:t>
      </w:r>
      <w:r w:rsidRPr="00341551">
        <w:rPr>
          <w:rFonts w:cs="Times New Roman"/>
          <w:szCs w:val="24"/>
          <w:lang w:val="en-US" w:eastAsia="bg-BG"/>
        </w:rPr>
        <w:t>)</w:t>
      </w:r>
      <w:r w:rsidRPr="00341551">
        <w:rPr>
          <w:rFonts w:cs="Times New Roman"/>
          <w:szCs w:val="24"/>
          <w:lang w:eastAsia="bg-BG"/>
        </w:rPr>
        <w:t xml:space="preserve">, които имат икономически размер, измерен в стандартен производствен обем (СПО) </w:t>
      </w:r>
      <w:r w:rsidRPr="00525399">
        <w:rPr>
          <w:rFonts w:cs="Times New Roman"/>
          <w:b/>
          <w:szCs w:val="24"/>
          <w:lang w:eastAsia="bg-BG"/>
        </w:rPr>
        <w:t>от 2 000 до 7 999 евро</w:t>
      </w:r>
      <w:r w:rsidRPr="00341551">
        <w:rPr>
          <w:rFonts w:cs="Times New Roman"/>
          <w:szCs w:val="24"/>
        </w:rPr>
        <w:t xml:space="preserve"> финансовата помощ </w:t>
      </w:r>
      <w:r w:rsidRPr="00341551">
        <w:rPr>
          <w:b/>
          <w:szCs w:val="24"/>
        </w:rPr>
        <w:t>не може да надвишава</w:t>
      </w:r>
      <w:r w:rsidRPr="00341551">
        <w:rPr>
          <w:rFonts w:cs="Times New Roman"/>
          <w:b/>
          <w:szCs w:val="24"/>
        </w:rPr>
        <w:t xml:space="preserve"> </w:t>
      </w:r>
      <w:r w:rsidRPr="00692572">
        <w:rPr>
          <w:rFonts w:cs="Times New Roman"/>
          <w:b/>
          <w:szCs w:val="24"/>
        </w:rPr>
        <w:t>85%</w:t>
      </w:r>
      <w:r w:rsidRPr="00341551">
        <w:rPr>
          <w:rFonts w:cs="Times New Roman"/>
          <w:b/>
          <w:szCs w:val="24"/>
        </w:rPr>
        <w:t xml:space="preserve"> от </w:t>
      </w:r>
      <w:r w:rsidRPr="00341551">
        <w:rPr>
          <w:b/>
          <w:szCs w:val="24"/>
        </w:rPr>
        <w:t>общо допустимите разходи.</w:t>
      </w:r>
    </w:p>
    <w:p w:rsidR="00D3123F" w:rsidRPr="00946B8A" w:rsidRDefault="00314253" w:rsidP="00993E78">
      <w:pPr>
        <w:shd w:val="clear" w:color="auto" w:fill="FEFEFE"/>
        <w:spacing w:line="23" w:lineRule="atLeast"/>
        <w:rPr>
          <w:b/>
          <w:color w:val="548DD4"/>
          <w:szCs w:val="24"/>
          <w:lang w:val="ru-RU" w:eastAsia="bg-BG"/>
        </w:rPr>
      </w:pPr>
      <w:r>
        <w:rPr>
          <w:b/>
          <w:color w:val="548DD4"/>
          <w:szCs w:val="24"/>
          <w:lang w:eastAsia="bg-BG"/>
        </w:rPr>
        <w:t>8</w:t>
      </w:r>
      <w:r w:rsidR="00D3123F" w:rsidRPr="004D1E8C">
        <w:rPr>
          <w:b/>
          <w:color w:val="548DD4"/>
          <w:szCs w:val="24"/>
          <w:lang w:eastAsia="bg-BG"/>
        </w:rPr>
        <w:t>. КРИТЕРИИ ЗА ИЗБОР НА ПРОЕКТНИ ПРЕДЛОЖЕНИЯ И ТЯХНАТА ТЕЖЕСТ</w:t>
      </w:r>
      <w:r w:rsidR="00966FFB">
        <w:rPr>
          <w:b/>
          <w:color w:val="548DD4"/>
          <w:szCs w:val="24"/>
          <w:lang w:eastAsia="bg-BG"/>
        </w:rPr>
        <w:t>: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5743"/>
        <w:gridCol w:w="3343"/>
      </w:tblGrid>
      <w:tr w:rsidR="00FC6029" w:rsidRPr="00D85FDA" w:rsidTr="001D17B7">
        <w:trPr>
          <w:trHeight w:val="367"/>
          <w:tblHeader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FC6029" w:rsidRPr="00D85FDA" w:rsidRDefault="00691DA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b/>
                <w:szCs w:val="24"/>
                <w:lang w:eastAsia="sr-Cyrl-CS"/>
              </w:rPr>
            </w:pPr>
            <w:r>
              <w:rPr>
                <w:b/>
                <w:szCs w:val="24"/>
                <w:lang w:eastAsia="sr-Cyrl-CS"/>
              </w:rPr>
              <w:t>КРИТЕРИИ ЗА ПОДБОР НА ПРОЕКТИТЕ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b/>
                <w:szCs w:val="24"/>
                <w:lang w:eastAsia="sr-Cyrl-CS"/>
              </w:rPr>
            </w:pPr>
            <w:r w:rsidRPr="00D85FDA">
              <w:rPr>
                <w:b/>
                <w:szCs w:val="24"/>
                <w:lang w:eastAsia="sr-Cyrl-CS"/>
              </w:rPr>
              <w:t>Максимален брой точки</w:t>
            </w:r>
          </w:p>
        </w:tc>
      </w:tr>
      <w:tr w:rsidR="00FC6029" w:rsidRPr="00D85FDA" w:rsidTr="001D17B7">
        <w:trPr>
          <w:trHeight w:val="22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1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Проектът е насочен към развитие на селски, еко и културен туризъм и др. алтернативни форми на туризъм и/или развитие на занаяти  (пряко или непряко промоцира и или използва местни продукти, занаяти, културни събития), вкл. чрез партньорство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10</w:t>
            </w:r>
          </w:p>
        </w:tc>
      </w:tr>
      <w:tr w:rsidR="00FC6029" w:rsidRPr="00D85FDA" w:rsidTr="001D17B7">
        <w:trPr>
          <w:trHeight w:val="31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2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D85FDA">
              <w:rPr>
                <w:szCs w:val="24"/>
                <w:lang w:val="ru-RU" w:eastAsia="sr-Cyrl-CS"/>
              </w:rPr>
              <w:t>Проекти в сферата на битовите и/или техническите услуги и/или социалните услуги и/или производство на стоки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15</w:t>
            </w:r>
          </w:p>
        </w:tc>
      </w:tr>
      <w:tr w:rsidR="00FC6029" w:rsidRPr="00D85FDA" w:rsidTr="001D17B7">
        <w:trPr>
          <w:trHeight w:val="20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3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Проектът създава нови работни места:</w:t>
            </w:r>
          </w:p>
          <w:p w:rsidR="00FC6029" w:rsidRPr="00D85FDA" w:rsidRDefault="00FC6029" w:rsidP="001D17B7">
            <w:pPr>
              <w:pStyle w:val="bullets"/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От 1 до 2 работни места, вкл. – 5 т.</w:t>
            </w:r>
          </w:p>
          <w:p w:rsidR="00FC6029" w:rsidRPr="00D85FDA" w:rsidRDefault="00FC6029" w:rsidP="001D17B7">
            <w:pPr>
              <w:pStyle w:val="bullets"/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От 3 до 4 работни места, вкл. – 10 т.</w:t>
            </w:r>
          </w:p>
          <w:p w:rsidR="00FC6029" w:rsidRPr="00D85FDA" w:rsidRDefault="00FC6029" w:rsidP="001D17B7">
            <w:pPr>
              <w:pStyle w:val="bullets"/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Над 5 работни места – 15 т.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15</w:t>
            </w:r>
          </w:p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both"/>
              <w:rPr>
                <w:szCs w:val="24"/>
                <w:lang w:eastAsia="sr-Cyrl-CS"/>
              </w:rPr>
            </w:pPr>
          </w:p>
        </w:tc>
      </w:tr>
      <w:tr w:rsidR="00FC6029" w:rsidRPr="00D85FDA" w:rsidTr="001D17B7">
        <w:trPr>
          <w:trHeight w:val="50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4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Проекти, подадени от кандидати, притежаващи опит или образование в сектора, за който кандидатстват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5</w:t>
            </w:r>
          </w:p>
        </w:tc>
      </w:tr>
      <w:tr w:rsidR="00FC6029" w:rsidRPr="00D85FDA" w:rsidTr="001D17B7">
        <w:trPr>
          <w:trHeight w:val="21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5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Собственикът и представляващия кандидата не са получавали подкрепа от ПРСР 2007 – 2013 и/или 2014 – 2020 г., независимо дали чрез кандидата или чрез друго юридическо лице в което участват.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5</w:t>
            </w:r>
          </w:p>
        </w:tc>
      </w:tr>
      <w:tr w:rsidR="00FC6029" w:rsidRPr="00D85FDA" w:rsidTr="001D17B7">
        <w:trPr>
          <w:trHeight w:val="23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6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Проектът включва инвестиции за развитие на „зелена икономика“,  в т. ч. и за технологии водещи до намаляване на емисиите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5</w:t>
            </w:r>
          </w:p>
        </w:tc>
      </w:tr>
      <w:tr w:rsidR="00FC6029" w:rsidRPr="00D85FDA" w:rsidTr="001D17B7">
        <w:trPr>
          <w:trHeight w:val="26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7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Проекти на кандидати до 40 г. години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5</w:t>
            </w:r>
          </w:p>
        </w:tc>
      </w:tr>
      <w:tr w:rsidR="00FC6029" w:rsidRPr="00D85FDA" w:rsidTr="001D17B7">
        <w:trPr>
          <w:trHeight w:val="26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8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Проекти на земеделски стопани жени или юридически лица, собственост на жени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5</w:t>
            </w:r>
          </w:p>
        </w:tc>
      </w:tr>
      <w:tr w:rsidR="00FC6029" w:rsidRPr="00D85FDA" w:rsidTr="001D17B7">
        <w:trPr>
          <w:trHeight w:val="26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bookmarkStart w:id="3" w:name="_GoBack"/>
            <w:r w:rsidRPr="00D85FDA">
              <w:rPr>
                <w:szCs w:val="24"/>
                <w:lang w:eastAsia="sr-Cyrl-CS"/>
              </w:rPr>
              <w:lastRenderedPageBreak/>
              <w:t>9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D85FDA">
              <w:rPr>
                <w:szCs w:val="24"/>
                <w:lang w:val="ru-RU" w:eastAsia="sr-Cyrl-CS"/>
              </w:rPr>
              <w:t xml:space="preserve">Оценка на  Бизнес план /реалистичност, качество и съвместимост с целите и приоритетите на Стратегията на МИГ </w:t>
            </w:r>
          </w:p>
          <w:p w:rsidR="00FC6029" w:rsidRPr="00D85FDA" w:rsidRDefault="00FC6029" w:rsidP="001D17B7">
            <w:pPr>
              <w:pStyle w:val="bullets"/>
              <w:rPr>
                <w:szCs w:val="24"/>
                <w:lang w:eastAsia="sr-Cyrl-CS"/>
              </w:rPr>
            </w:pPr>
            <w:r w:rsidRPr="00D85FDA">
              <w:rPr>
                <w:szCs w:val="24"/>
                <w:lang w:val="ru-RU" w:eastAsia="sr-Cyrl-CS"/>
              </w:rPr>
              <w:t>Бизнес планът е реалистичен, добре обоснован и изпълним -5 т.</w:t>
            </w:r>
          </w:p>
          <w:p w:rsidR="00FC6029" w:rsidRPr="00D85FDA" w:rsidRDefault="00FC6029" w:rsidP="001D17B7">
            <w:pPr>
              <w:pStyle w:val="bullets"/>
              <w:rPr>
                <w:szCs w:val="24"/>
                <w:lang w:eastAsia="sr-Cyrl-CS"/>
              </w:rPr>
            </w:pPr>
            <w:r w:rsidRPr="00D85FDA">
              <w:rPr>
                <w:szCs w:val="24"/>
                <w:lang w:val="ru-RU" w:eastAsia="sr-Cyrl-CS"/>
              </w:rPr>
              <w:t>Проектът на бенефициента допринася за постигане целите и приоритетите на Стратегията на МИГ – 5 т.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10</w:t>
            </w:r>
          </w:p>
        </w:tc>
      </w:tr>
      <w:bookmarkEnd w:id="3"/>
      <w:tr w:rsidR="00FC6029" w:rsidRPr="00D85FDA" w:rsidTr="00B34A81">
        <w:trPr>
          <w:trHeight w:val="7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10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val="ru-RU" w:eastAsia="sr-Cyrl-CS"/>
              </w:rPr>
            </w:pPr>
            <w:r w:rsidRPr="00D85FDA">
              <w:rPr>
                <w:szCs w:val="24"/>
                <w:lang w:val="ru-RU" w:eastAsia="sr-Cyrl-CS"/>
              </w:rPr>
              <w:t>Проектът предлага уникални производства или услуги, които са знакови за идентичността на територията.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center"/>
              <w:rPr>
                <w:szCs w:val="24"/>
                <w:lang w:eastAsia="sr-Cyrl-CS"/>
              </w:rPr>
            </w:pPr>
            <w:r w:rsidRPr="00D85FDA">
              <w:rPr>
                <w:szCs w:val="24"/>
                <w:lang w:eastAsia="sr-Cyrl-CS"/>
              </w:rPr>
              <w:t>5</w:t>
            </w:r>
          </w:p>
        </w:tc>
      </w:tr>
      <w:tr w:rsidR="00FC6029" w:rsidRPr="00D85FDA" w:rsidTr="001D17B7">
        <w:trPr>
          <w:trHeight w:val="27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rPr>
                <w:szCs w:val="24"/>
                <w:lang w:eastAsia="sr-Cyrl-CS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FC6029" w:rsidRPr="00D85FDA" w:rsidRDefault="00FC6029" w:rsidP="001D17B7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jc w:val="right"/>
              <w:rPr>
                <w:b/>
                <w:szCs w:val="24"/>
                <w:lang w:eastAsia="sr-Cyrl-CS"/>
              </w:rPr>
            </w:pPr>
            <w:r w:rsidRPr="00D85FDA">
              <w:rPr>
                <w:b/>
                <w:szCs w:val="24"/>
                <w:lang w:eastAsia="sr-Cyrl-CS"/>
              </w:rPr>
              <w:t>ОБЩО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FC6029" w:rsidRPr="00D85FDA" w:rsidRDefault="00FC6029" w:rsidP="001D17B7">
            <w:pPr>
              <w:jc w:val="center"/>
              <w:rPr>
                <w:b/>
                <w:szCs w:val="24"/>
                <w:lang w:eastAsia="sr-Cyrl-CS"/>
              </w:rPr>
            </w:pPr>
            <w:r w:rsidRPr="00D85FDA">
              <w:rPr>
                <w:b/>
                <w:szCs w:val="24"/>
                <w:lang w:eastAsia="sr-Cyrl-CS"/>
              </w:rPr>
              <w:t>80</w:t>
            </w:r>
          </w:p>
        </w:tc>
      </w:tr>
    </w:tbl>
    <w:p w:rsidR="00552723" w:rsidRDefault="00552723" w:rsidP="00552723">
      <w:pPr>
        <w:rPr>
          <w:b/>
          <w:szCs w:val="24"/>
        </w:rPr>
      </w:pPr>
      <w:r>
        <w:rPr>
          <w:szCs w:val="24"/>
        </w:rPr>
        <w:t>М</w:t>
      </w:r>
      <w:r w:rsidRPr="005F2497">
        <w:rPr>
          <w:szCs w:val="24"/>
        </w:rPr>
        <w:t>инимално допустимата оценка за качество на проектните предложения</w:t>
      </w:r>
      <w:r>
        <w:rPr>
          <w:szCs w:val="24"/>
        </w:rPr>
        <w:t xml:space="preserve"> е – </w:t>
      </w:r>
      <w:r w:rsidR="00FC6029">
        <w:rPr>
          <w:b/>
          <w:szCs w:val="24"/>
        </w:rPr>
        <w:t>10</w:t>
      </w:r>
      <w:r w:rsidRPr="00E83488">
        <w:rPr>
          <w:b/>
          <w:szCs w:val="24"/>
        </w:rPr>
        <w:t xml:space="preserve"> точки</w:t>
      </w:r>
      <w:r>
        <w:rPr>
          <w:b/>
          <w:szCs w:val="24"/>
        </w:rPr>
        <w:t>.</w:t>
      </w:r>
      <w:bookmarkEnd w:id="0"/>
      <w:bookmarkEnd w:id="1"/>
      <w:bookmarkEnd w:id="2"/>
    </w:p>
    <w:p w:rsidR="009303D1" w:rsidRDefault="00552723" w:rsidP="009303D1">
      <w:pPr>
        <w:rPr>
          <w:b/>
          <w:szCs w:val="24"/>
        </w:rPr>
      </w:pPr>
      <w:r w:rsidRPr="008772E7">
        <w:rPr>
          <w:rFonts w:cs="Times New Roman"/>
          <w:b/>
          <w:color w:val="548DD4"/>
          <w:szCs w:val="24"/>
          <w:lang w:eastAsia="bg-BG"/>
        </w:rPr>
        <w:t>9. ЛИЦЕ/А ЗА КОНТАКТ И МЯСТО ЗА ДОСТЪП ДО ПОДРОБНА ИНФОРМАЦИЯ:</w:t>
      </w:r>
    </w:p>
    <w:p w:rsidR="00552723" w:rsidRPr="00B8317A" w:rsidRDefault="00552723" w:rsidP="009303D1">
      <w:pPr>
        <w:rPr>
          <w:rStyle w:val="st"/>
          <w:b/>
          <w:szCs w:val="24"/>
        </w:rPr>
      </w:pPr>
      <w:r w:rsidRPr="00B8317A">
        <w:rPr>
          <w:rFonts w:cs="Times New Roman"/>
          <w:szCs w:val="24"/>
        </w:rPr>
        <w:t>Лице за контакт:</w:t>
      </w:r>
      <w:r w:rsidRPr="00B8317A">
        <w:rPr>
          <w:rFonts w:cs="Times New Roman"/>
          <w:szCs w:val="24"/>
        </w:rPr>
        <w:br/>
      </w:r>
      <w:r w:rsidR="00FC6029" w:rsidRPr="00B8317A">
        <w:rPr>
          <w:rFonts w:cs="Times New Roman"/>
          <w:szCs w:val="24"/>
        </w:rPr>
        <w:t>В.Ценова</w:t>
      </w:r>
      <w:r w:rsidRPr="00B8317A">
        <w:rPr>
          <w:rFonts w:cs="Times New Roman"/>
          <w:szCs w:val="24"/>
        </w:rPr>
        <w:t xml:space="preserve"> – експерт СВОМР, тел.</w:t>
      </w:r>
      <w:r w:rsidR="00FC6029" w:rsidRPr="00B8317A">
        <w:rPr>
          <w:rFonts w:cs="Times New Roman"/>
          <w:szCs w:val="24"/>
        </w:rPr>
        <w:t>08</w:t>
      </w:r>
      <w:r w:rsidR="00A32E6D" w:rsidRPr="00B8317A">
        <w:rPr>
          <w:rFonts w:cs="Times New Roman"/>
          <w:szCs w:val="24"/>
        </w:rPr>
        <w:t>88252701</w:t>
      </w:r>
      <w:r w:rsidRPr="00B8317A">
        <w:rPr>
          <w:rFonts w:cs="Times New Roman"/>
          <w:szCs w:val="24"/>
        </w:rPr>
        <w:t xml:space="preserve">; </w:t>
      </w:r>
      <w:r w:rsidR="009303D1" w:rsidRPr="00B8317A">
        <w:rPr>
          <w:b/>
          <w:szCs w:val="24"/>
        </w:rPr>
        <w:t xml:space="preserve"> </w:t>
      </w:r>
      <w:r w:rsidRPr="00B8317A">
        <w:rPr>
          <w:rFonts w:cs="Times New Roman"/>
          <w:szCs w:val="24"/>
        </w:rPr>
        <w:t>е-</w:t>
      </w:r>
      <w:r w:rsidRPr="00B8317A">
        <w:rPr>
          <w:rFonts w:cs="Times New Roman"/>
          <w:szCs w:val="24"/>
          <w:lang w:val="en-US"/>
        </w:rPr>
        <w:t>mail</w:t>
      </w:r>
      <w:r w:rsidRPr="00B8317A">
        <w:rPr>
          <w:rFonts w:cs="Times New Roman"/>
          <w:szCs w:val="24"/>
          <w:lang w:val="ru-RU"/>
        </w:rPr>
        <w:t>:</w:t>
      </w:r>
      <w:r w:rsidRPr="00B8317A">
        <w:rPr>
          <w:rFonts w:cs="Times New Roman"/>
          <w:color w:val="4472C4" w:themeColor="accent5"/>
          <w:szCs w:val="24"/>
          <w:lang w:val="ru-RU"/>
        </w:rPr>
        <w:t xml:space="preserve"> </w:t>
      </w:r>
      <w:hyperlink r:id="rId8" w:history="1">
        <w:r w:rsidR="00FC6029" w:rsidRPr="00B8317A">
          <w:rPr>
            <w:rStyle w:val="a7"/>
            <w:rFonts w:cs="Times New Roman"/>
            <w:szCs w:val="24"/>
            <w:lang w:val="en-US"/>
          </w:rPr>
          <w:t>office@miglom.org</w:t>
        </w:r>
      </w:hyperlink>
      <w:r w:rsidRPr="00B8317A">
        <w:rPr>
          <w:rStyle w:val="st"/>
          <w:rFonts w:cs="Times New Roman"/>
          <w:color w:val="4472C4" w:themeColor="accent5"/>
          <w:szCs w:val="24"/>
        </w:rPr>
        <w:t xml:space="preserve"> </w:t>
      </w:r>
      <w:r w:rsidRPr="00B8317A">
        <w:rPr>
          <w:rStyle w:val="st"/>
          <w:rFonts w:cs="Times New Roman"/>
          <w:color w:val="4472C4" w:themeColor="accent5"/>
          <w:szCs w:val="24"/>
        </w:rPr>
        <w:br/>
      </w:r>
      <w:r w:rsidR="00FC6029" w:rsidRPr="00B8317A">
        <w:rPr>
          <w:rStyle w:val="st"/>
          <w:rFonts w:cs="Times New Roman"/>
          <w:color w:val="000000" w:themeColor="text1"/>
          <w:szCs w:val="24"/>
        </w:rPr>
        <w:t>адрес: гр. Лом</w:t>
      </w:r>
      <w:r w:rsidRPr="00B8317A">
        <w:rPr>
          <w:rStyle w:val="st"/>
          <w:rFonts w:cs="Times New Roman"/>
          <w:color w:val="000000" w:themeColor="text1"/>
          <w:szCs w:val="24"/>
        </w:rPr>
        <w:t>, ул.”</w:t>
      </w:r>
      <w:r w:rsidR="00FC6029" w:rsidRPr="00B8317A">
        <w:rPr>
          <w:rStyle w:val="st"/>
          <w:rFonts w:cs="Times New Roman"/>
          <w:color w:val="000000" w:themeColor="text1"/>
          <w:szCs w:val="24"/>
        </w:rPr>
        <w:t>Г.Манафски</w:t>
      </w:r>
      <w:r w:rsidRPr="00B8317A">
        <w:rPr>
          <w:rStyle w:val="st"/>
          <w:rFonts w:cs="Times New Roman"/>
          <w:color w:val="000000" w:themeColor="text1"/>
          <w:szCs w:val="24"/>
        </w:rPr>
        <w:t>” №1</w:t>
      </w:r>
      <w:r w:rsidR="00FC6029" w:rsidRPr="00B8317A">
        <w:rPr>
          <w:rStyle w:val="st"/>
          <w:rFonts w:cs="Times New Roman"/>
          <w:color w:val="000000" w:themeColor="text1"/>
          <w:szCs w:val="24"/>
        </w:rPr>
        <w:t>9, ет. ІІ</w:t>
      </w:r>
    </w:p>
    <w:p w:rsidR="00552723" w:rsidRPr="00B8317A" w:rsidRDefault="00552723" w:rsidP="009303D1">
      <w:pPr>
        <w:spacing w:after="0" w:line="240" w:lineRule="auto"/>
        <w:jc w:val="both"/>
        <w:rPr>
          <w:rFonts w:cs="Times New Roman"/>
          <w:szCs w:val="24"/>
        </w:rPr>
      </w:pPr>
      <w:r w:rsidRPr="00B8317A">
        <w:rPr>
          <w:rFonts w:cs="Times New Roman"/>
          <w:szCs w:val="24"/>
        </w:rPr>
        <w:t>Пълният пакет документи за кандидатстване са публикувани на следните интернет адреси:</w:t>
      </w:r>
    </w:p>
    <w:p w:rsidR="00552723" w:rsidRPr="00B8317A" w:rsidRDefault="00552723" w:rsidP="009303D1">
      <w:pPr>
        <w:numPr>
          <w:ilvl w:val="0"/>
          <w:numId w:val="13"/>
        </w:numPr>
        <w:tabs>
          <w:tab w:val="left" w:pos="142"/>
        </w:tabs>
        <w:snapToGrid w:val="0"/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B8317A">
        <w:rPr>
          <w:rFonts w:cs="Times New Roman"/>
          <w:szCs w:val="24"/>
        </w:rPr>
        <w:t xml:space="preserve">на сайта на Сдружение „МИГ </w:t>
      </w:r>
      <w:r w:rsidR="0098055F" w:rsidRPr="00B8317A">
        <w:rPr>
          <w:rFonts w:cs="Times New Roman"/>
          <w:szCs w:val="24"/>
        </w:rPr>
        <w:t>ЛОМ</w:t>
      </w:r>
      <w:r w:rsidRPr="00B8317A">
        <w:rPr>
          <w:rFonts w:cs="Times New Roman"/>
          <w:szCs w:val="24"/>
        </w:rPr>
        <w:t xml:space="preserve">” </w:t>
      </w:r>
      <w:r w:rsidR="00B34A81" w:rsidRPr="00B8317A">
        <w:rPr>
          <w:rFonts w:cs="Times New Roman"/>
          <w:szCs w:val="24"/>
        </w:rPr>
        <w:t>–</w:t>
      </w:r>
      <w:r w:rsidRPr="00B8317A">
        <w:rPr>
          <w:rFonts w:cs="Times New Roman"/>
          <w:szCs w:val="24"/>
        </w:rPr>
        <w:t xml:space="preserve"> </w:t>
      </w:r>
      <w:r w:rsidR="0098055F" w:rsidRPr="00B8317A">
        <w:rPr>
          <w:rStyle w:val="a7"/>
          <w:rFonts w:cs="Times New Roman"/>
          <w:szCs w:val="24"/>
          <w:lang w:val="en-US"/>
        </w:rPr>
        <w:t>www</w:t>
      </w:r>
      <w:r w:rsidR="00B34A81" w:rsidRPr="00B8317A">
        <w:rPr>
          <w:rStyle w:val="a7"/>
          <w:rFonts w:cs="Times New Roman"/>
          <w:szCs w:val="24"/>
          <w:lang w:val="en-US"/>
        </w:rPr>
        <w:t>.http://miglom.org</w:t>
      </w:r>
      <w:r w:rsidRPr="00B8317A">
        <w:rPr>
          <w:rFonts w:cs="Times New Roman"/>
          <w:szCs w:val="24"/>
        </w:rPr>
        <w:t>;</w:t>
      </w:r>
    </w:p>
    <w:p w:rsidR="00552723" w:rsidRPr="00B8317A" w:rsidRDefault="00552723" w:rsidP="00552723">
      <w:pPr>
        <w:spacing w:after="0" w:line="276" w:lineRule="auto"/>
        <w:jc w:val="both"/>
        <w:rPr>
          <w:rStyle w:val="a7"/>
          <w:rFonts w:cs="Times New Roman"/>
          <w:szCs w:val="24"/>
        </w:rPr>
      </w:pPr>
      <w:r w:rsidRPr="00B8317A">
        <w:rPr>
          <w:rFonts w:cs="Times New Roman"/>
          <w:szCs w:val="24"/>
        </w:rPr>
        <w:t xml:space="preserve">- на сайта на Информационната система за управление и наблюдение на средствата от Европейските структурни и инвестиционни фондове </w:t>
      </w:r>
      <w:r w:rsidRPr="00B8317A">
        <w:rPr>
          <w:rFonts w:cs="Times New Roman"/>
          <w:szCs w:val="24"/>
          <w:lang w:val="en-US"/>
        </w:rPr>
        <w:t>(</w:t>
      </w:r>
      <w:r w:rsidRPr="00B8317A">
        <w:rPr>
          <w:rFonts w:cs="Times New Roman"/>
          <w:szCs w:val="24"/>
        </w:rPr>
        <w:t>ИСУН 2020</w:t>
      </w:r>
      <w:r w:rsidRPr="00B8317A">
        <w:rPr>
          <w:rFonts w:cs="Times New Roman"/>
          <w:szCs w:val="24"/>
          <w:lang w:val="en-US"/>
        </w:rPr>
        <w:t>)</w:t>
      </w:r>
      <w:r w:rsidRPr="00B8317A">
        <w:rPr>
          <w:rFonts w:cs="Times New Roman"/>
          <w:szCs w:val="24"/>
        </w:rPr>
        <w:t xml:space="preserve"> в модула за електронно кандидатстване: </w:t>
      </w:r>
      <w:hyperlink r:id="rId9" w:history="1">
        <w:r w:rsidRPr="00B8317A">
          <w:rPr>
            <w:rStyle w:val="a7"/>
            <w:rFonts w:cs="Times New Roman"/>
            <w:szCs w:val="24"/>
          </w:rPr>
          <w:t>http://eumis2020.government.bg/</w:t>
        </w:r>
      </w:hyperlink>
    </w:p>
    <w:p w:rsidR="00CA5071" w:rsidRPr="00B8317A" w:rsidRDefault="00CA5071" w:rsidP="00CA5071">
      <w:pPr>
        <w:pStyle w:val="2"/>
        <w:shd w:val="clear" w:color="auto" w:fill="auto"/>
        <w:spacing w:line="278" w:lineRule="exact"/>
        <w:ind w:right="20" w:firstLine="0"/>
        <w:jc w:val="both"/>
        <w:rPr>
          <w:rStyle w:val="a7"/>
          <w:b/>
          <w:color w:val="auto"/>
          <w:sz w:val="24"/>
          <w:szCs w:val="24"/>
          <w:u w:val="none"/>
        </w:rPr>
      </w:pPr>
      <w:r w:rsidRPr="00B8317A">
        <w:rPr>
          <w:sz w:val="24"/>
          <w:szCs w:val="24"/>
        </w:rPr>
        <w:t xml:space="preserve">Кандидат в процедура може да иска разяснения по документите за кандидатстване в срок до три седмици преди изтичане на срока за кандидатстване </w:t>
      </w:r>
      <w:r w:rsidR="006F6B99" w:rsidRPr="00B8317A">
        <w:rPr>
          <w:sz w:val="24"/>
          <w:szCs w:val="24"/>
        </w:rPr>
        <w:t>през</w:t>
      </w:r>
      <w:r w:rsidR="00EA23F5" w:rsidRPr="00B8317A">
        <w:rPr>
          <w:sz w:val="24"/>
          <w:szCs w:val="24"/>
        </w:rPr>
        <w:t xml:space="preserve"> ИСУН 2020</w:t>
      </w:r>
      <w:r w:rsidRPr="00B8317A">
        <w:rPr>
          <w:sz w:val="24"/>
          <w:szCs w:val="24"/>
        </w:rPr>
        <w:t xml:space="preserve"> </w:t>
      </w:r>
      <w:r w:rsidR="001A34F1" w:rsidRPr="00B8317A">
        <w:rPr>
          <w:sz w:val="24"/>
          <w:szCs w:val="24"/>
        </w:rPr>
        <w:t xml:space="preserve"> комуникация до</w:t>
      </w:r>
      <w:r w:rsidR="00896482" w:rsidRPr="00B8317A">
        <w:rPr>
          <w:sz w:val="24"/>
          <w:szCs w:val="24"/>
        </w:rPr>
        <w:t xml:space="preserve"> електронната поща на МИГ  </w:t>
      </w:r>
      <w:hyperlink r:id="rId10" w:history="1">
        <w:r w:rsidR="00896482" w:rsidRPr="00B8317A">
          <w:rPr>
            <w:color w:val="0563C1" w:themeColor="hyperlink"/>
            <w:sz w:val="24"/>
            <w:szCs w:val="24"/>
            <w:u w:val="single"/>
          </w:rPr>
          <w:t>miglom@abv.bg</w:t>
        </w:r>
      </w:hyperlink>
      <w:r w:rsidR="00896482" w:rsidRPr="00B8317A">
        <w:rPr>
          <w:sz w:val="24"/>
          <w:szCs w:val="24"/>
        </w:rPr>
        <w:t xml:space="preserve">. </w:t>
      </w:r>
      <w:r w:rsidRPr="00B8317A">
        <w:rPr>
          <w:sz w:val="24"/>
          <w:szCs w:val="24"/>
        </w:rPr>
        <w:t>Ра</w:t>
      </w:r>
      <w:r w:rsidR="00896482" w:rsidRPr="00B8317A">
        <w:rPr>
          <w:sz w:val="24"/>
          <w:szCs w:val="24"/>
        </w:rPr>
        <w:t xml:space="preserve">зясненията се публикуват в ИСУН и </w:t>
      </w:r>
      <w:r w:rsidR="001A34F1" w:rsidRPr="00B8317A">
        <w:rPr>
          <w:sz w:val="24"/>
          <w:szCs w:val="24"/>
        </w:rPr>
        <w:t>на електронната</w:t>
      </w:r>
      <w:r w:rsidR="00896482" w:rsidRPr="00B8317A">
        <w:rPr>
          <w:sz w:val="24"/>
          <w:szCs w:val="24"/>
        </w:rPr>
        <w:t xml:space="preserve"> страница на МИГ ЛОМ</w:t>
      </w:r>
      <w:r w:rsidRPr="00B8317A">
        <w:rPr>
          <w:sz w:val="24"/>
          <w:szCs w:val="24"/>
        </w:rPr>
        <w:t xml:space="preserve"> </w:t>
      </w:r>
      <w:hyperlink r:id="rId11" w:history="1">
        <w:r w:rsidR="00B8317A" w:rsidRPr="00B8317A">
          <w:rPr>
            <w:rStyle w:val="a7"/>
            <w:sz w:val="24"/>
            <w:szCs w:val="24"/>
            <w:lang w:val="en-US"/>
          </w:rPr>
          <w:t>www.http://miglom.org</w:t>
        </w:r>
      </w:hyperlink>
      <w:r w:rsidR="00B8317A" w:rsidRPr="00B8317A">
        <w:rPr>
          <w:color w:val="0563C1" w:themeColor="hyperlink"/>
          <w:sz w:val="24"/>
          <w:szCs w:val="24"/>
          <w:u w:val="single"/>
        </w:rPr>
        <w:t xml:space="preserve"> </w:t>
      </w:r>
      <w:r w:rsidRPr="00B8317A">
        <w:rPr>
          <w:sz w:val="24"/>
          <w:szCs w:val="24"/>
        </w:rPr>
        <w:t>в срок до 10 дни от получаването на искането за разяснение, но не по-късно от две седмици преди изтичането на срока за кандидатстване.</w:t>
      </w:r>
    </w:p>
    <w:p w:rsidR="00552723" w:rsidRPr="008772E7" w:rsidRDefault="00552723" w:rsidP="00552723">
      <w:pPr>
        <w:spacing w:after="0" w:line="276" w:lineRule="auto"/>
        <w:jc w:val="both"/>
        <w:rPr>
          <w:rFonts w:cs="Times New Roman"/>
          <w:szCs w:val="24"/>
          <w:lang w:val="en-US"/>
        </w:rPr>
      </w:pPr>
    </w:p>
    <w:p w:rsidR="003457A2" w:rsidRPr="0086304E" w:rsidRDefault="00552723" w:rsidP="0086304E">
      <w:pPr>
        <w:shd w:val="clear" w:color="auto" w:fill="FEFEFE"/>
        <w:spacing w:after="0" w:line="276" w:lineRule="auto"/>
        <w:rPr>
          <w:rFonts w:cs="Times New Roman"/>
          <w:b/>
          <w:color w:val="548DD4"/>
          <w:szCs w:val="24"/>
          <w:lang w:eastAsia="bg-BG"/>
        </w:rPr>
      </w:pPr>
      <w:r w:rsidRPr="008772E7">
        <w:rPr>
          <w:rFonts w:cs="Times New Roman"/>
          <w:b/>
          <w:color w:val="548DD4"/>
          <w:szCs w:val="24"/>
          <w:lang w:eastAsia="bg-BG"/>
        </w:rPr>
        <w:t>10. НАЧИН ЗА ПОДАВАНЕ НА ПРОЕКТНИ ПРЕДЛОЖЕНИЯ:</w:t>
      </w:r>
    </w:p>
    <w:p w:rsidR="009A3ED8" w:rsidRPr="000D6FF3" w:rsidRDefault="000D6FF3" w:rsidP="00132811">
      <w:pPr>
        <w:jc w:val="both"/>
      </w:pPr>
      <w:r w:rsidRPr="000D6FF3">
        <w:t xml:space="preserve">Проектните предложения се подават от кандидата, от лице с право да представлява кандидата   или от упълномощено от него лице   единствено и изцяло по електронен път, чрез попълване на уеб базиран Формуляр за кандидатстване и придружителните документи, чрез ИСУН 2020 единствено с използването на Квалифициран електронен подпис (КЕП), чрез модула „Е-кандидатстване“ на следния интернет адрес: </w:t>
      </w:r>
      <w:hyperlink r:id="rId12" w:history="1">
        <w:r w:rsidRPr="008772E7">
          <w:rPr>
            <w:rStyle w:val="a7"/>
            <w:rFonts w:cs="Times New Roman"/>
            <w:szCs w:val="24"/>
          </w:rPr>
          <w:t>http://eumis2020.government.bg/</w:t>
        </w:r>
      </w:hyperlink>
    </w:p>
    <w:sectPr w:rsidR="009A3ED8" w:rsidRPr="000D6FF3" w:rsidSect="00132811">
      <w:footerReference w:type="default" r:id="rId13"/>
      <w:headerReference w:type="first" r:id="rId14"/>
      <w:pgSz w:w="11906" w:h="16838"/>
      <w:pgMar w:top="1417" w:right="566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EC6" w:rsidRDefault="001E7EC6" w:rsidP="00617FB6">
      <w:pPr>
        <w:spacing w:after="0" w:line="240" w:lineRule="auto"/>
      </w:pPr>
      <w:r>
        <w:separator/>
      </w:r>
    </w:p>
  </w:endnote>
  <w:endnote w:type="continuationSeparator" w:id="0">
    <w:p w:rsidR="001E7EC6" w:rsidRDefault="001E7EC6" w:rsidP="006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FF2" w:rsidRPr="00FE5FF2" w:rsidRDefault="00FE5FF2" w:rsidP="00FE5FF2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ind w:left="708"/>
      <w:jc w:val="center"/>
      <w:rPr>
        <w:rFonts w:eastAsia="Calibri" w:cs="Times New Roman"/>
        <w:b/>
        <w:i/>
        <w:color w:val="2F5496"/>
        <w:sz w:val="20"/>
      </w:rPr>
    </w:pPr>
    <w:r w:rsidRPr="00FE5FF2">
      <w:rPr>
        <w:rFonts w:eastAsia="Calibri" w:cs="Times New Roman"/>
        <w:b/>
        <w:i/>
        <w:color w:val="2F5496"/>
        <w:sz w:val="20"/>
      </w:rPr>
      <w:t>Споразумение за изпълнение на СВОМР №РД50-40/24.04.2018 г.</w:t>
    </w:r>
  </w:p>
  <w:p w:rsidR="00FE5FF2" w:rsidRPr="00FE5FF2" w:rsidRDefault="00FE5FF2" w:rsidP="00FE5FF2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ind w:left="708"/>
      <w:jc w:val="center"/>
      <w:rPr>
        <w:rFonts w:eastAsia="Calibri" w:cs="Times New Roman"/>
        <w:i/>
        <w:sz w:val="20"/>
      </w:rPr>
    </w:pPr>
    <w:r w:rsidRPr="00FE5FF2">
      <w:rPr>
        <w:rFonts w:eastAsia="Calibri" w:cs="Times New Roman"/>
        <w:i/>
        <w:sz w:val="20"/>
      </w:rPr>
      <w:t>Сдружение „Местна инициативна група –Лом“,гр.Лом,  ул.“Георги Манафски“ № 19, ет.2     тел:0971/2 90 02.е-</w:t>
    </w:r>
    <w:r w:rsidRPr="00FE5FF2">
      <w:rPr>
        <w:rFonts w:eastAsia="Calibri" w:cs="Times New Roman"/>
        <w:i/>
        <w:sz w:val="20"/>
        <w:lang w:val="en-US"/>
      </w:rPr>
      <w:t xml:space="preserve">mail: </w:t>
    </w:r>
    <w:hyperlink r:id="rId1" w:history="1">
      <w:r w:rsidRPr="00FE5FF2">
        <w:rPr>
          <w:rFonts w:eastAsia="Calibri" w:cs="Times New Roman"/>
          <w:i/>
          <w:color w:val="0563C1"/>
          <w:sz w:val="20"/>
          <w:u w:val="single"/>
          <w:lang w:val="en-US"/>
        </w:rPr>
        <w:t>office@miglom.org</w:t>
      </w:r>
    </w:hyperlink>
    <w:r w:rsidRPr="00FE5FF2">
      <w:rPr>
        <w:rFonts w:eastAsia="Calibri" w:cs="Times New Roman"/>
        <w:i/>
        <w:sz w:val="20"/>
        <w:lang w:val="en-US"/>
      </w:rPr>
      <w:t xml:space="preserve">  </w:t>
    </w:r>
    <w:r w:rsidRPr="00FE5FF2">
      <w:rPr>
        <w:rFonts w:eastAsia="Calibri" w:cs="Times New Roman"/>
        <w:i/>
        <w:sz w:val="20"/>
      </w:rPr>
      <w:t>,</w:t>
    </w:r>
    <w:r w:rsidRPr="00FE5FF2">
      <w:rPr>
        <w:rFonts w:eastAsia="Times New Roman" w:cs="Times New Roman"/>
        <w:szCs w:val="24"/>
        <w:lang w:eastAsia="bg-BG"/>
      </w:rPr>
      <w:t xml:space="preserve"> </w:t>
    </w:r>
    <w:r w:rsidRPr="00FE5FF2">
      <w:rPr>
        <w:rFonts w:eastAsia="Calibri" w:cs="Times New Roman"/>
        <w:i/>
        <w:sz w:val="20"/>
      </w:rPr>
      <w:t xml:space="preserve">email: </w:t>
    </w:r>
    <w:hyperlink r:id="rId2" w:history="1">
      <w:r w:rsidRPr="00FE5FF2">
        <w:rPr>
          <w:rFonts w:eastAsia="Calibri" w:cs="Times New Roman"/>
          <w:i/>
          <w:color w:val="0563C1"/>
          <w:sz w:val="20"/>
          <w:u w:val="single"/>
        </w:rPr>
        <w:t>miglom@abv.bg</w:t>
      </w:r>
    </w:hyperlink>
  </w:p>
  <w:p w:rsidR="0098055F" w:rsidRPr="00FE5FF2" w:rsidRDefault="00FE5FF2" w:rsidP="0098055F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ind w:left="708"/>
      <w:jc w:val="center"/>
      <w:rPr>
        <w:rFonts w:eastAsia="Calibri" w:cs="Times New Roman"/>
        <w:i/>
        <w:sz w:val="20"/>
      </w:rPr>
    </w:pPr>
    <w:r w:rsidRPr="00FE5FF2">
      <w:rPr>
        <w:rFonts w:eastAsia="Calibri" w:cs="Times New Roman"/>
        <w:i/>
        <w:sz w:val="20"/>
        <w:lang w:val="en-US"/>
      </w:rPr>
      <w:t>www.</w:t>
    </w:r>
    <w:r w:rsidRPr="00FE5FF2">
      <w:rPr>
        <w:rFonts w:eastAsia="Times New Roman" w:cs="Times New Roman"/>
        <w:szCs w:val="24"/>
        <w:lang w:eastAsia="bg-BG"/>
      </w:rPr>
      <w:t xml:space="preserve"> </w:t>
    </w:r>
    <w:hyperlink r:id="rId3" w:history="1">
      <w:r w:rsidR="0098055F" w:rsidRPr="00FE5FF2">
        <w:rPr>
          <w:rFonts w:eastAsia="Calibri" w:cs="Times New Roman"/>
          <w:i/>
          <w:color w:val="0563C1"/>
          <w:sz w:val="20"/>
          <w:u w:val="single"/>
          <w:lang w:val="en-US"/>
        </w:rPr>
        <w:t>http://miglom.org/</w:t>
      </w:r>
    </w:hyperlink>
  </w:p>
  <w:p w:rsidR="00946B8A" w:rsidRPr="00946B8A" w:rsidRDefault="00946B8A" w:rsidP="0098055F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ind w:left="708"/>
      <w:jc w:val="center"/>
      <w:rPr>
        <w:sz w:val="20"/>
        <w:szCs w:val="20"/>
      </w:rPr>
    </w:pPr>
  </w:p>
  <w:p w:rsidR="00617FB6" w:rsidRPr="00946B8A" w:rsidRDefault="00617FB6" w:rsidP="00946B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EC6" w:rsidRDefault="001E7EC6" w:rsidP="00617FB6">
      <w:pPr>
        <w:spacing w:after="0" w:line="240" w:lineRule="auto"/>
      </w:pPr>
      <w:r>
        <w:separator/>
      </w:r>
    </w:p>
  </w:footnote>
  <w:footnote w:type="continuationSeparator" w:id="0">
    <w:p w:rsidR="001E7EC6" w:rsidRDefault="001E7EC6" w:rsidP="0061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16"/>
      <w:tblW w:w="5287" w:type="pct"/>
      <w:tblLayout w:type="fixed"/>
      <w:tblLook w:val="01E0" w:firstRow="1" w:lastRow="1" w:firstColumn="1" w:lastColumn="1" w:noHBand="0" w:noVBand="0"/>
    </w:tblPr>
    <w:tblGrid>
      <w:gridCol w:w="1966"/>
      <w:gridCol w:w="2164"/>
      <w:gridCol w:w="2869"/>
      <w:gridCol w:w="1782"/>
      <w:gridCol w:w="1712"/>
    </w:tblGrid>
    <w:tr w:rsidR="00132811" w:rsidRPr="00FE5FF2" w:rsidTr="00B7408B">
      <w:trPr>
        <w:trHeight w:val="1890"/>
      </w:trPr>
      <w:tc>
        <w:tcPr>
          <w:tcW w:w="937" w:type="pct"/>
          <w:vAlign w:val="center"/>
          <w:hideMark/>
        </w:tcPr>
        <w:p w:rsidR="00132811" w:rsidRPr="00FE5FF2" w:rsidRDefault="00132811" w:rsidP="00132811">
          <w:pPr>
            <w:widowControl w:val="0"/>
            <w:autoSpaceDE w:val="0"/>
            <w:autoSpaceDN w:val="0"/>
            <w:adjustRightInd w:val="0"/>
            <w:spacing w:after="200" w:line="276" w:lineRule="auto"/>
            <w:jc w:val="center"/>
            <w:rPr>
              <w:rFonts w:ascii="Calibri" w:eastAsia="Calibri" w:hAnsi="Calibri" w:cs="Times New Roman"/>
              <w:noProof/>
              <w:color w:val="000000"/>
              <w:sz w:val="18"/>
              <w:szCs w:val="18"/>
              <w:lang w:val="en-US"/>
            </w:rPr>
          </w:pPr>
        </w:p>
        <w:p w:rsidR="00132811" w:rsidRPr="00FE5FF2" w:rsidRDefault="00132811" w:rsidP="00132811">
          <w:pPr>
            <w:widowControl w:val="0"/>
            <w:autoSpaceDE w:val="0"/>
            <w:autoSpaceDN w:val="0"/>
            <w:adjustRightInd w:val="0"/>
            <w:spacing w:after="200" w:line="276" w:lineRule="auto"/>
            <w:jc w:val="center"/>
            <w:rPr>
              <w:rFonts w:ascii="Calibri" w:eastAsia="Calibri" w:hAnsi="Calibri" w:cs="Times New Roman"/>
              <w:noProof/>
              <w:color w:val="000000"/>
              <w:sz w:val="18"/>
              <w:szCs w:val="18"/>
              <w:lang w:val="en-US"/>
            </w:rPr>
          </w:pPr>
          <w:r w:rsidRPr="00FE5FF2">
            <w:rPr>
              <w:rFonts w:ascii="Calibri" w:eastAsia="Calibri" w:hAnsi="Calibri" w:cs="Times New Roman"/>
              <w:noProof/>
              <w:color w:val="000000"/>
              <w:sz w:val="18"/>
              <w:szCs w:val="18"/>
              <w:lang w:eastAsia="bg-BG"/>
            </w:rPr>
            <w:drawing>
              <wp:inline distT="0" distB="0" distL="0" distR="0" wp14:anchorId="1169D20E" wp14:editId="23AC25ED">
                <wp:extent cx="847725" cy="676275"/>
                <wp:effectExtent l="0" t="0" r="9525" b="952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E5FF2">
            <w:rPr>
              <w:rFonts w:ascii="Calibri" w:eastAsia="Calibri" w:hAnsi="Calibri" w:cs="Times New Roman"/>
              <w:noProof/>
              <w:color w:val="000000"/>
              <w:sz w:val="18"/>
              <w:szCs w:val="18"/>
            </w:rPr>
            <w:t xml:space="preserve"> Европейски съюз</w:t>
          </w:r>
        </w:p>
      </w:tc>
      <w:tc>
        <w:tcPr>
          <w:tcW w:w="1031" w:type="pct"/>
          <w:hideMark/>
        </w:tcPr>
        <w:p w:rsidR="00132811" w:rsidRPr="00FE5FF2" w:rsidRDefault="00132811" w:rsidP="00132811">
          <w:pPr>
            <w:widowControl w:val="0"/>
            <w:autoSpaceDE w:val="0"/>
            <w:autoSpaceDN w:val="0"/>
            <w:adjustRightInd w:val="0"/>
            <w:spacing w:after="200" w:line="276" w:lineRule="auto"/>
            <w:ind w:left="-108"/>
            <w:jc w:val="center"/>
            <w:rPr>
              <w:rFonts w:ascii="Calibri" w:eastAsia="Calibri" w:hAnsi="Calibri" w:cs="Times New Roman"/>
              <w:i/>
              <w:iCs/>
              <w:noProof/>
              <w:color w:val="000000"/>
              <w:sz w:val="18"/>
              <w:szCs w:val="18"/>
            </w:rPr>
          </w:pPr>
        </w:p>
        <w:p w:rsidR="00132811" w:rsidRPr="00FE5FF2" w:rsidRDefault="00132811" w:rsidP="00132811">
          <w:pPr>
            <w:widowControl w:val="0"/>
            <w:autoSpaceDE w:val="0"/>
            <w:autoSpaceDN w:val="0"/>
            <w:adjustRightInd w:val="0"/>
            <w:spacing w:after="200" w:line="276" w:lineRule="auto"/>
            <w:ind w:left="-108"/>
            <w:jc w:val="center"/>
            <w:rPr>
              <w:rFonts w:ascii="Calibri" w:eastAsia="Calibri" w:hAnsi="Calibri" w:cs="Times New Roman"/>
              <w:i/>
              <w:iCs/>
              <w:noProof/>
              <w:color w:val="000000"/>
              <w:sz w:val="18"/>
              <w:szCs w:val="18"/>
            </w:rPr>
          </w:pPr>
          <w:r w:rsidRPr="00FE5FF2">
            <w:rPr>
              <w:rFonts w:ascii="Calibri" w:eastAsia="Calibri" w:hAnsi="Calibri" w:cs="Times New Roman"/>
              <w:i/>
              <w:noProof/>
              <w:color w:val="000000"/>
              <w:sz w:val="18"/>
              <w:szCs w:val="18"/>
              <w:lang w:eastAsia="bg-BG"/>
            </w:rPr>
            <w:drawing>
              <wp:inline distT="0" distB="0" distL="0" distR="0" wp14:anchorId="1E37A97A" wp14:editId="586D5F85">
                <wp:extent cx="895350" cy="647700"/>
                <wp:effectExtent l="19050" t="19050" r="19050" b="190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477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7" w:type="pct"/>
          <w:vAlign w:val="center"/>
          <w:hideMark/>
        </w:tcPr>
        <w:p w:rsidR="00132811" w:rsidRPr="00FE5FF2" w:rsidRDefault="00132811" w:rsidP="00132811">
          <w:pPr>
            <w:widowControl w:val="0"/>
            <w:autoSpaceDE w:val="0"/>
            <w:autoSpaceDN w:val="0"/>
            <w:adjustRightInd w:val="0"/>
            <w:spacing w:after="200" w:line="276" w:lineRule="auto"/>
            <w:ind w:left="-221"/>
            <w:rPr>
              <w:rFonts w:ascii="Calibri" w:eastAsia="Calibri" w:hAnsi="Calibri" w:cs="Times New Roman"/>
              <w:color w:val="000000"/>
              <w:sz w:val="16"/>
              <w:szCs w:val="16"/>
            </w:rPr>
          </w:pPr>
          <w:r w:rsidRPr="00FE5FF2">
            <w:rPr>
              <w:rFonts w:ascii="Calibri" w:eastAsia="Calibri" w:hAnsi="Calibri" w:cs="Times New Roman"/>
              <w:noProof/>
              <w:color w:val="000000"/>
              <w:sz w:val="16"/>
              <w:szCs w:val="16"/>
              <w:lang w:eastAsia="bg-BG"/>
            </w:rPr>
            <w:drawing>
              <wp:inline distT="0" distB="0" distL="0" distR="0" wp14:anchorId="76F665FA" wp14:editId="65B320E7">
                <wp:extent cx="1866900" cy="8191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" w:type="pct"/>
          <w:hideMark/>
        </w:tcPr>
        <w:p w:rsidR="00132811" w:rsidRPr="00FE5FF2" w:rsidRDefault="00132811" w:rsidP="00132811">
          <w:pPr>
            <w:widowControl w:val="0"/>
            <w:autoSpaceDE w:val="0"/>
            <w:autoSpaceDN w:val="0"/>
            <w:adjustRightInd w:val="0"/>
            <w:spacing w:after="200" w:line="276" w:lineRule="auto"/>
            <w:ind w:left="-108"/>
            <w:jc w:val="center"/>
            <w:rPr>
              <w:rFonts w:ascii="Calibri" w:eastAsia="Calibri" w:hAnsi="Calibri" w:cs="Times New Roman"/>
              <w:noProof/>
              <w:color w:val="000000"/>
              <w:sz w:val="18"/>
              <w:szCs w:val="18"/>
              <w:lang w:val="en-US"/>
            </w:rPr>
          </w:pPr>
        </w:p>
        <w:p w:rsidR="00132811" w:rsidRPr="00FE5FF2" w:rsidRDefault="00132811" w:rsidP="00132811">
          <w:pPr>
            <w:widowControl w:val="0"/>
            <w:autoSpaceDE w:val="0"/>
            <w:autoSpaceDN w:val="0"/>
            <w:adjustRightInd w:val="0"/>
            <w:spacing w:after="200" w:line="276" w:lineRule="auto"/>
            <w:ind w:left="-108"/>
            <w:jc w:val="center"/>
            <w:rPr>
              <w:rFonts w:ascii="Calibri" w:eastAsia="Calibri" w:hAnsi="Calibri" w:cs="Times New Roman"/>
              <w:noProof/>
              <w:color w:val="000000"/>
              <w:sz w:val="18"/>
              <w:szCs w:val="18"/>
            </w:rPr>
          </w:pPr>
          <w:r w:rsidRPr="00FE5FF2">
            <w:rPr>
              <w:rFonts w:ascii="Calibri" w:eastAsia="Calibri" w:hAnsi="Calibri" w:cs="Times New Roman"/>
              <w:noProof/>
              <w:color w:val="000000"/>
              <w:sz w:val="18"/>
              <w:szCs w:val="18"/>
            </w:rPr>
            <w:t xml:space="preserve">     </w:t>
          </w:r>
          <w:r w:rsidRPr="00FE5FF2">
            <w:rPr>
              <w:rFonts w:ascii="Calibri" w:eastAsia="Calibri" w:hAnsi="Calibri" w:cs="Times New Roman"/>
              <w:noProof/>
              <w:color w:val="000000"/>
              <w:sz w:val="18"/>
              <w:szCs w:val="18"/>
              <w:lang w:eastAsia="bg-BG"/>
            </w:rPr>
            <w:drawing>
              <wp:inline distT="0" distB="0" distL="0" distR="0" wp14:anchorId="24022C24" wp14:editId="02641BFA">
                <wp:extent cx="647700" cy="67627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" w:type="pct"/>
        </w:tcPr>
        <w:p w:rsidR="00132811" w:rsidRPr="00FE5FF2" w:rsidRDefault="00132811" w:rsidP="00132811">
          <w:pPr>
            <w:widowControl w:val="0"/>
            <w:autoSpaceDE w:val="0"/>
            <w:autoSpaceDN w:val="0"/>
            <w:adjustRightInd w:val="0"/>
            <w:spacing w:after="200" w:line="276" w:lineRule="auto"/>
            <w:ind w:left="-108"/>
            <w:jc w:val="center"/>
            <w:rPr>
              <w:rFonts w:ascii="Calibri" w:eastAsia="Calibri" w:hAnsi="Calibri" w:cs="Times New Roman"/>
              <w:noProof/>
              <w:sz w:val="18"/>
              <w:szCs w:val="18"/>
              <w:lang w:val="en-US"/>
            </w:rPr>
          </w:pPr>
        </w:p>
        <w:p w:rsidR="00132811" w:rsidRPr="00FE5FF2" w:rsidRDefault="00132811" w:rsidP="00132811">
          <w:pPr>
            <w:widowControl w:val="0"/>
            <w:autoSpaceDE w:val="0"/>
            <w:autoSpaceDN w:val="0"/>
            <w:adjustRightInd w:val="0"/>
            <w:spacing w:after="200" w:line="276" w:lineRule="auto"/>
            <w:ind w:left="-108"/>
            <w:jc w:val="center"/>
            <w:rPr>
              <w:rFonts w:ascii="Calibri" w:eastAsia="Calibri" w:hAnsi="Calibri" w:cs="Times New Roman"/>
              <w:noProof/>
              <w:color w:val="000000"/>
              <w:sz w:val="18"/>
              <w:szCs w:val="18"/>
            </w:rPr>
          </w:pPr>
          <w:r w:rsidRPr="00FE5FF2">
            <w:rPr>
              <w:rFonts w:ascii="Calibri" w:eastAsia="Calibri" w:hAnsi="Calibri" w:cs="Times New Roman"/>
              <w:noProof/>
              <w:color w:val="000000"/>
              <w:sz w:val="18"/>
              <w:szCs w:val="18"/>
              <w:lang w:eastAsia="bg-BG"/>
            </w:rPr>
            <w:drawing>
              <wp:inline distT="0" distB="0" distL="0" distR="0" wp14:anchorId="5591F074" wp14:editId="5AC2798B">
                <wp:extent cx="790575" cy="800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32811" w:rsidRPr="00FE5FF2" w:rsidTr="00B7408B">
      <w:trPr>
        <w:trHeight w:val="380"/>
      </w:trPr>
      <w:tc>
        <w:tcPr>
          <w:tcW w:w="5000" w:type="pct"/>
          <w:gridSpan w:val="5"/>
          <w:vAlign w:val="center"/>
        </w:tcPr>
        <w:p w:rsidR="00132811" w:rsidRPr="00132811" w:rsidRDefault="00132811" w:rsidP="00132811">
          <w:pPr>
            <w:spacing w:after="0" w:line="240" w:lineRule="auto"/>
            <w:jc w:val="center"/>
            <w:rPr>
              <w:rFonts w:eastAsia="Calibri" w:cs="Times New Roman"/>
              <w:b/>
              <w:iCs/>
              <w:color w:val="000000"/>
              <w:spacing w:val="3"/>
              <w:sz w:val="18"/>
              <w:szCs w:val="18"/>
              <w:lang w:val="ru-RU"/>
            </w:rPr>
          </w:pPr>
          <w:r w:rsidRPr="00132811">
            <w:rPr>
              <w:rFonts w:eastAsia="Calibri" w:cs="Times New Roman"/>
              <w:b/>
              <w:iCs/>
              <w:color w:val="000000"/>
              <w:spacing w:val="3"/>
              <w:sz w:val="18"/>
              <w:szCs w:val="18"/>
              <w:lang w:val="ru-RU"/>
            </w:rPr>
            <w:t>ПРОГРАМА ЗА РАЗВИТИЕ НА СЕЛСКИТЕ РАЙОНИ   2014 – 2020 г.</w:t>
          </w:r>
        </w:p>
        <w:p w:rsidR="00132811" w:rsidRPr="00132811" w:rsidRDefault="00132811" w:rsidP="00132811">
          <w:pPr>
            <w:spacing w:after="0" w:line="240" w:lineRule="auto"/>
            <w:jc w:val="center"/>
            <w:rPr>
              <w:rFonts w:eastAsia="Calibri" w:cs="Times New Roman"/>
              <w:b/>
              <w:iCs/>
              <w:color w:val="000000"/>
              <w:spacing w:val="3"/>
              <w:sz w:val="18"/>
              <w:szCs w:val="18"/>
              <w:lang w:val="ru-RU"/>
            </w:rPr>
          </w:pPr>
          <w:r w:rsidRPr="00132811">
            <w:rPr>
              <w:rFonts w:eastAsia="Calibri" w:cs="Times New Roman"/>
              <w:b/>
              <w:iCs/>
              <w:color w:val="000000"/>
              <w:spacing w:val="3"/>
              <w:sz w:val="18"/>
              <w:szCs w:val="18"/>
              <w:lang w:val="ru-RU"/>
            </w:rPr>
            <w:t>ЕВРОПЕЙСКИ ЗЕМЕДЕЛСКИ ФОНД ЗА РАЗВИТИЕ НА СЕЛСКИТЕ РАЙОНИ</w:t>
          </w:r>
        </w:p>
        <w:p w:rsidR="00132811" w:rsidRPr="00132811" w:rsidRDefault="00132811" w:rsidP="00132811">
          <w:pPr>
            <w:spacing w:after="0" w:line="240" w:lineRule="auto"/>
            <w:jc w:val="center"/>
            <w:rPr>
              <w:rFonts w:eastAsia="Calibri" w:cs="Times New Roman"/>
              <w:b/>
              <w:iCs/>
              <w:color w:val="000000"/>
              <w:spacing w:val="3"/>
              <w:sz w:val="18"/>
              <w:szCs w:val="18"/>
              <w:lang w:val="ru-RU"/>
            </w:rPr>
          </w:pPr>
          <w:r w:rsidRPr="00132811">
            <w:rPr>
              <w:rFonts w:eastAsia="Calibri" w:cs="Times New Roman"/>
              <w:b/>
              <w:iCs/>
              <w:color w:val="000000"/>
              <w:spacing w:val="3"/>
              <w:sz w:val="18"/>
              <w:szCs w:val="18"/>
              <w:lang w:val="ru-RU"/>
            </w:rPr>
            <w:t>ЕВРОПА ИНВЕСТИРА В СЕЛСКИТЕ РАЙОНИ</w:t>
          </w:r>
        </w:p>
        <w:p w:rsidR="00132811" w:rsidRPr="00FE5FF2" w:rsidRDefault="00132811" w:rsidP="00132811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iCs/>
              <w:color w:val="000000"/>
              <w:spacing w:val="3"/>
              <w:sz w:val="16"/>
              <w:szCs w:val="16"/>
              <w:lang w:val="ru-RU"/>
            </w:rPr>
          </w:pPr>
          <w:r w:rsidRPr="00132811">
            <w:rPr>
              <w:rFonts w:eastAsia="Calibri" w:cs="Times New Roman"/>
              <w:b/>
              <w:iCs/>
              <w:color w:val="000000"/>
              <w:spacing w:val="3"/>
              <w:sz w:val="18"/>
              <w:szCs w:val="18"/>
              <w:lang w:val="ru-RU"/>
            </w:rPr>
            <w:t>МЕСТНА ИНИЦИАТИВНА ГРУПА-ЛОМ</w:t>
          </w:r>
        </w:p>
      </w:tc>
    </w:tr>
  </w:tbl>
  <w:p w:rsidR="00132811" w:rsidRDefault="001328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455"/>
    <w:multiLevelType w:val="hybridMultilevel"/>
    <w:tmpl w:val="00BC95E0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0F15041"/>
    <w:multiLevelType w:val="hybridMultilevel"/>
    <w:tmpl w:val="2EA4D4FC"/>
    <w:lvl w:ilvl="0" w:tplc="76841F4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B68B3C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4CA58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BECD0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86F14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D0F95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6896C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B835B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CEA97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3E062A8"/>
    <w:multiLevelType w:val="hybridMultilevel"/>
    <w:tmpl w:val="461E3E62"/>
    <w:lvl w:ilvl="0" w:tplc="4E5A27E0">
      <w:start w:val="1"/>
      <w:numFmt w:val="decimal"/>
      <w:lvlText w:val="%1."/>
      <w:lvlJc w:val="left"/>
      <w:pPr>
        <w:ind w:left="568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390" w:hanging="360"/>
      </w:pPr>
    </w:lvl>
    <w:lvl w:ilvl="2" w:tplc="0402001B" w:tentative="1">
      <w:start w:val="1"/>
      <w:numFmt w:val="lowerRoman"/>
      <w:lvlText w:val="%3."/>
      <w:lvlJc w:val="right"/>
      <w:pPr>
        <w:ind w:left="7110" w:hanging="180"/>
      </w:pPr>
    </w:lvl>
    <w:lvl w:ilvl="3" w:tplc="0402000F" w:tentative="1">
      <w:start w:val="1"/>
      <w:numFmt w:val="decimal"/>
      <w:lvlText w:val="%4."/>
      <w:lvlJc w:val="left"/>
      <w:pPr>
        <w:ind w:left="7830" w:hanging="360"/>
      </w:pPr>
    </w:lvl>
    <w:lvl w:ilvl="4" w:tplc="04020019" w:tentative="1">
      <w:start w:val="1"/>
      <w:numFmt w:val="lowerLetter"/>
      <w:lvlText w:val="%5."/>
      <w:lvlJc w:val="left"/>
      <w:pPr>
        <w:ind w:left="8550" w:hanging="360"/>
      </w:pPr>
    </w:lvl>
    <w:lvl w:ilvl="5" w:tplc="0402001B" w:tentative="1">
      <w:start w:val="1"/>
      <w:numFmt w:val="lowerRoman"/>
      <w:lvlText w:val="%6."/>
      <w:lvlJc w:val="right"/>
      <w:pPr>
        <w:ind w:left="9270" w:hanging="180"/>
      </w:pPr>
    </w:lvl>
    <w:lvl w:ilvl="6" w:tplc="0402000F" w:tentative="1">
      <w:start w:val="1"/>
      <w:numFmt w:val="decimal"/>
      <w:lvlText w:val="%7."/>
      <w:lvlJc w:val="left"/>
      <w:pPr>
        <w:ind w:left="9990" w:hanging="360"/>
      </w:pPr>
    </w:lvl>
    <w:lvl w:ilvl="7" w:tplc="04020019" w:tentative="1">
      <w:start w:val="1"/>
      <w:numFmt w:val="lowerLetter"/>
      <w:lvlText w:val="%8."/>
      <w:lvlJc w:val="left"/>
      <w:pPr>
        <w:ind w:left="10710" w:hanging="360"/>
      </w:pPr>
    </w:lvl>
    <w:lvl w:ilvl="8" w:tplc="0402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3" w15:restartNumberingAfterBreak="0">
    <w:nsid w:val="051E6D5A"/>
    <w:multiLevelType w:val="hybridMultilevel"/>
    <w:tmpl w:val="EA7423EC"/>
    <w:lvl w:ilvl="0" w:tplc="6EA41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640C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B4DB7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0EE8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361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9A1E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EE1E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62C2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6E66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7515477"/>
    <w:multiLevelType w:val="hybridMultilevel"/>
    <w:tmpl w:val="91A8442E"/>
    <w:lvl w:ilvl="0" w:tplc="6812F4D0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A7030"/>
    <w:multiLevelType w:val="hybridMultilevel"/>
    <w:tmpl w:val="7FA2FCAC"/>
    <w:lvl w:ilvl="0" w:tplc="0402000F">
      <w:start w:val="1"/>
      <w:numFmt w:val="decimal"/>
      <w:lvlText w:val="%1."/>
      <w:lvlJc w:val="left"/>
      <w:pPr>
        <w:ind w:left="1570" w:hanging="360"/>
      </w:pPr>
      <w:rPr>
        <w:rFonts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0C653CFE"/>
    <w:multiLevelType w:val="hybridMultilevel"/>
    <w:tmpl w:val="8B04AB98"/>
    <w:lvl w:ilvl="0" w:tplc="4E5A2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3652D8"/>
    <w:multiLevelType w:val="hybridMultilevel"/>
    <w:tmpl w:val="2D86C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62C08"/>
    <w:multiLevelType w:val="hybridMultilevel"/>
    <w:tmpl w:val="E5BE3DBC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05D16"/>
    <w:multiLevelType w:val="hybridMultilevel"/>
    <w:tmpl w:val="9D86A9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F2F86"/>
    <w:multiLevelType w:val="hybridMultilevel"/>
    <w:tmpl w:val="D94CF9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24670"/>
    <w:multiLevelType w:val="hybridMultilevel"/>
    <w:tmpl w:val="DE5646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E3D6A"/>
    <w:multiLevelType w:val="hybridMultilevel"/>
    <w:tmpl w:val="C29C53CA"/>
    <w:lvl w:ilvl="0" w:tplc="F8BE16CC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5" w:hanging="360"/>
      </w:pPr>
    </w:lvl>
    <w:lvl w:ilvl="2" w:tplc="0402001B" w:tentative="1">
      <w:start w:val="1"/>
      <w:numFmt w:val="lowerRoman"/>
      <w:lvlText w:val="%3."/>
      <w:lvlJc w:val="right"/>
      <w:pPr>
        <w:ind w:left="2195" w:hanging="180"/>
      </w:pPr>
    </w:lvl>
    <w:lvl w:ilvl="3" w:tplc="0402000F" w:tentative="1">
      <w:start w:val="1"/>
      <w:numFmt w:val="decimal"/>
      <w:lvlText w:val="%4."/>
      <w:lvlJc w:val="left"/>
      <w:pPr>
        <w:ind w:left="2915" w:hanging="360"/>
      </w:pPr>
    </w:lvl>
    <w:lvl w:ilvl="4" w:tplc="04020019" w:tentative="1">
      <w:start w:val="1"/>
      <w:numFmt w:val="lowerLetter"/>
      <w:lvlText w:val="%5."/>
      <w:lvlJc w:val="left"/>
      <w:pPr>
        <w:ind w:left="3635" w:hanging="360"/>
      </w:pPr>
    </w:lvl>
    <w:lvl w:ilvl="5" w:tplc="0402001B" w:tentative="1">
      <w:start w:val="1"/>
      <w:numFmt w:val="lowerRoman"/>
      <w:lvlText w:val="%6."/>
      <w:lvlJc w:val="right"/>
      <w:pPr>
        <w:ind w:left="4355" w:hanging="180"/>
      </w:pPr>
    </w:lvl>
    <w:lvl w:ilvl="6" w:tplc="0402000F" w:tentative="1">
      <w:start w:val="1"/>
      <w:numFmt w:val="decimal"/>
      <w:lvlText w:val="%7."/>
      <w:lvlJc w:val="left"/>
      <w:pPr>
        <w:ind w:left="5075" w:hanging="360"/>
      </w:pPr>
    </w:lvl>
    <w:lvl w:ilvl="7" w:tplc="04020019" w:tentative="1">
      <w:start w:val="1"/>
      <w:numFmt w:val="lowerLetter"/>
      <w:lvlText w:val="%8."/>
      <w:lvlJc w:val="left"/>
      <w:pPr>
        <w:ind w:left="5795" w:hanging="360"/>
      </w:pPr>
    </w:lvl>
    <w:lvl w:ilvl="8" w:tplc="0402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3" w15:restartNumberingAfterBreak="0">
    <w:nsid w:val="21306B0B"/>
    <w:multiLevelType w:val="hybridMultilevel"/>
    <w:tmpl w:val="C6B49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6349D"/>
    <w:multiLevelType w:val="hybridMultilevel"/>
    <w:tmpl w:val="453A32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C5865"/>
    <w:multiLevelType w:val="hybridMultilevel"/>
    <w:tmpl w:val="71E4B1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071A1"/>
    <w:multiLevelType w:val="hybridMultilevel"/>
    <w:tmpl w:val="717876F6"/>
    <w:lvl w:ilvl="0" w:tplc="45E02C8A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4034A"/>
    <w:multiLevelType w:val="hybridMultilevel"/>
    <w:tmpl w:val="9EBE557C"/>
    <w:lvl w:ilvl="0" w:tplc="6812F4D0">
      <w:numFmt w:val="bullet"/>
      <w:lvlText w:val="-"/>
      <w:lvlJc w:val="left"/>
      <w:pPr>
        <w:ind w:left="1635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1120BC3"/>
    <w:multiLevelType w:val="hybridMultilevel"/>
    <w:tmpl w:val="DF848A20"/>
    <w:lvl w:ilvl="0" w:tplc="56D6BA68">
      <w:start w:val="1"/>
      <w:numFmt w:val="bullet"/>
      <w:lvlText w:val="•"/>
      <w:lvlJc w:val="left"/>
      <w:pPr>
        <w:ind w:left="85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639D5"/>
    <w:multiLevelType w:val="hybridMultilevel"/>
    <w:tmpl w:val="06F8C706"/>
    <w:lvl w:ilvl="0" w:tplc="ABEE4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60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A42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048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CED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4FA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7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E0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083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B5347"/>
    <w:multiLevelType w:val="hybridMultilevel"/>
    <w:tmpl w:val="5F40B8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D2764"/>
    <w:multiLevelType w:val="hybridMultilevel"/>
    <w:tmpl w:val="B1CA2D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0688A"/>
    <w:multiLevelType w:val="hybridMultilevel"/>
    <w:tmpl w:val="755A6D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91DBE"/>
    <w:multiLevelType w:val="hybridMultilevel"/>
    <w:tmpl w:val="1420604E"/>
    <w:lvl w:ilvl="0" w:tplc="4E5A27E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9163E"/>
    <w:multiLevelType w:val="hybridMultilevel"/>
    <w:tmpl w:val="46B4C582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61B0802"/>
    <w:multiLevelType w:val="hybridMultilevel"/>
    <w:tmpl w:val="040C7836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E7AC9F6">
      <w:start w:val="2"/>
      <w:numFmt w:val="bullet"/>
      <w:lvlText w:val="-"/>
      <w:lvlJc w:val="left"/>
      <w:pPr>
        <w:ind w:left="2433" w:hanging="36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5D5008A0"/>
    <w:multiLevelType w:val="hybridMultilevel"/>
    <w:tmpl w:val="0A3ABD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C4D03"/>
    <w:multiLevelType w:val="hybridMultilevel"/>
    <w:tmpl w:val="354030AE"/>
    <w:lvl w:ilvl="0" w:tplc="5868E344">
      <w:numFmt w:val="bullet"/>
      <w:lvlText w:val="•"/>
      <w:lvlJc w:val="left"/>
      <w:pPr>
        <w:ind w:left="1416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2BA392F"/>
    <w:multiLevelType w:val="hybridMultilevel"/>
    <w:tmpl w:val="3828DD66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7EC190">
      <w:numFmt w:val="bullet"/>
      <w:lvlText w:val="-"/>
      <w:lvlJc w:val="left"/>
      <w:pPr>
        <w:ind w:left="1636" w:hanging="360"/>
      </w:pPr>
      <w:rPr>
        <w:rFonts w:ascii="Times New Roman" w:eastAsiaTheme="minorHAnsi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C81622C"/>
    <w:multiLevelType w:val="hybridMultilevel"/>
    <w:tmpl w:val="FB221558"/>
    <w:lvl w:ilvl="0" w:tplc="E2267C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4556F"/>
    <w:multiLevelType w:val="hybridMultilevel"/>
    <w:tmpl w:val="143CB5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5A3201"/>
    <w:multiLevelType w:val="hybridMultilevel"/>
    <w:tmpl w:val="4B848F6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613B59"/>
    <w:multiLevelType w:val="hybridMultilevel"/>
    <w:tmpl w:val="E19CDCA8"/>
    <w:lvl w:ilvl="0" w:tplc="1CB21E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F230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A72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D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0F0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2836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6F2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D0E2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8867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A65523D"/>
    <w:multiLevelType w:val="hybridMultilevel"/>
    <w:tmpl w:val="5380D5EC"/>
    <w:lvl w:ilvl="0" w:tplc="84588A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C368D"/>
    <w:multiLevelType w:val="hybridMultilevel"/>
    <w:tmpl w:val="E31E8D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604CB"/>
    <w:multiLevelType w:val="hybridMultilevel"/>
    <w:tmpl w:val="30AA30E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746515"/>
    <w:multiLevelType w:val="hybridMultilevel"/>
    <w:tmpl w:val="664CF582"/>
    <w:lvl w:ilvl="0" w:tplc="56D6BA6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6D6BA68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35"/>
  </w:num>
  <w:num w:numId="4">
    <w:abstractNumId w:val="22"/>
  </w:num>
  <w:num w:numId="5">
    <w:abstractNumId w:val="30"/>
  </w:num>
  <w:num w:numId="6">
    <w:abstractNumId w:val="37"/>
  </w:num>
  <w:num w:numId="7">
    <w:abstractNumId w:val="18"/>
  </w:num>
  <w:num w:numId="8">
    <w:abstractNumId w:val="21"/>
  </w:num>
  <w:num w:numId="9">
    <w:abstractNumId w:val="19"/>
  </w:num>
  <w:num w:numId="10">
    <w:abstractNumId w:val="15"/>
  </w:num>
  <w:num w:numId="11">
    <w:abstractNumId w:val="11"/>
  </w:num>
  <w:num w:numId="12">
    <w:abstractNumId w:val="31"/>
  </w:num>
  <w:num w:numId="13">
    <w:abstractNumId w:val="29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4"/>
  </w:num>
  <w:num w:numId="17">
    <w:abstractNumId w:val="17"/>
  </w:num>
  <w:num w:numId="18">
    <w:abstractNumId w:val="0"/>
  </w:num>
  <w:num w:numId="19">
    <w:abstractNumId w:val="8"/>
  </w:num>
  <w:num w:numId="20">
    <w:abstractNumId w:val="27"/>
  </w:num>
  <w:num w:numId="21">
    <w:abstractNumId w:val="25"/>
  </w:num>
  <w:num w:numId="22">
    <w:abstractNumId w:val="26"/>
  </w:num>
  <w:num w:numId="23">
    <w:abstractNumId w:val="34"/>
  </w:num>
  <w:num w:numId="24">
    <w:abstractNumId w:val="33"/>
  </w:num>
  <w:num w:numId="25">
    <w:abstractNumId w:val="1"/>
  </w:num>
  <w:num w:numId="26">
    <w:abstractNumId w:val="36"/>
  </w:num>
  <w:num w:numId="27">
    <w:abstractNumId w:val="3"/>
  </w:num>
  <w:num w:numId="28">
    <w:abstractNumId w:val="24"/>
  </w:num>
  <w:num w:numId="29">
    <w:abstractNumId w:val="10"/>
  </w:num>
  <w:num w:numId="30">
    <w:abstractNumId w:val="23"/>
  </w:num>
  <w:num w:numId="31">
    <w:abstractNumId w:val="5"/>
  </w:num>
  <w:num w:numId="32">
    <w:abstractNumId w:val="12"/>
  </w:num>
  <w:num w:numId="33">
    <w:abstractNumId w:val="28"/>
  </w:num>
  <w:num w:numId="34">
    <w:abstractNumId w:val="2"/>
  </w:num>
  <w:num w:numId="35">
    <w:abstractNumId w:val="6"/>
  </w:num>
  <w:num w:numId="36">
    <w:abstractNumId w:val="7"/>
  </w:num>
  <w:num w:numId="37">
    <w:abstractNumId w:val="16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B6"/>
    <w:rsid w:val="00032168"/>
    <w:rsid w:val="000343B1"/>
    <w:rsid w:val="000366F5"/>
    <w:rsid w:val="00044F6F"/>
    <w:rsid w:val="00050F04"/>
    <w:rsid w:val="000531BC"/>
    <w:rsid w:val="00065630"/>
    <w:rsid w:val="000744AA"/>
    <w:rsid w:val="00076E6B"/>
    <w:rsid w:val="00085BE4"/>
    <w:rsid w:val="000917B7"/>
    <w:rsid w:val="000A0E74"/>
    <w:rsid w:val="000B335C"/>
    <w:rsid w:val="000B613D"/>
    <w:rsid w:val="000D0DD9"/>
    <w:rsid w:val="000D6FF3"/>
    <w:rsid w:val="000E438E"/>
    <w:rsid w:val="000F57CB"/>
    <w:rsid w:val="00112D36"/>
    <w:rsid w:val="00132811"/>
    <w:rsid w:val="00155790"/>
    <w:rsid w:val="001671E0"/>
    <w:rsid w:val="00177F13"/>
    <w:rsid w:val="00181874"/>
    <w:rsid w:val="0018286F"/>
    <w:rsid w:val="00182B8B"/>
    <w:rsid w:val="001A34F1"/>
    <w:rsid w:val="001A3B05"/>
    <w:rsid w:val="001A4A14"/>
    <w:rsid w:val="001B3F52"/>
    <w:rsid w:val="001B444F"/>
    <w:rsid w:val="001D2D9B"/>
    <w:rsid w:val="001D4E72"/>
    <w:rsid w:val="001E35A0"/>
    <w:rsid w:val="001E3DCB"/>
    <w:rsid w:val="001E7EC6"/>
    <w:rsid w:val="001F24D6"/>
    <w:rsid w:val="001F77D2"/>
    <w:rsid w:val="002006BC"/>
    <w:rsid w:val="002156A8"/>
    <w:rsid w:val="00245CD1"/>
    <w:rsid w:val="002560F0"/>
    <w:rsid w:val="00256FBA"/>
    <w:rsid w:val="00257D26"/>
    <w:rsid w:val="00257F8F"/>
    <w:rsid w:val="00262A30"/>
    <w:rsid w:val="00265D45"/>
    <w:rsid w:val="002A3E4F"/>
    <w:rsid w:val="002B605F"/>
    <w:rsid w:val="002C1EE1"/>
    <w:rsid w:val="002C393A"/>
    <w:rsid w:val="002C40CB"/>
    <w:rsid w:val="002D5249"/>
    <w:rsid w:val="002E4726"/>
    <w:rsid w:val="00300F41"/>
    <w:rsid w:val="00314253"/>
    <w:rsid w:val="00315847"/>
    <w:rsid w:val="00323CAC"/>
    <w:rsid w:val="0033099D"/>
    <w:rsid w:val="003457A2"/>
    <w:rsid w:val="0035203D"/>
    <w:rsid w:val="00353D1B"/>
    <w:rsid w:val="00356FA1"/>
    <w:rsid w:val="003600CC"/>
    <w:rsid w:val="00361D19"/>
    <w:rsid w:val="0037122A"/>
    <w:rsid w:val="003B615E"/>
    <w:rsid w:val="003E2A78"/>
    <w:rsid w:val="003E70C6"/>
    <w:rsid w:val="003F699C"/>
    <w:rsid w:val="00410EE7"/>
    <w:rsid w:val="00416C42"/>
    <w:rsid w:val="004209CB"/>
    <w:rsid w:val="004343EC"/>
    <w:rsid w:val="00441B3C"/>
    <w:rsid w:val="0045388E"/>
    <w:rsid w:val="00453F94"/>
    <w:rsid w:val="0047584E"/>
    <w:rsid w:val="00477810"/>
    <w:rsid w:val="0048142A"/>
    <w:rsid w:val="004868B7"/>
    <w:rsid w:val="004A0593"/>
    <w:rsid w:val="004A3EB5"/>
    <w:rsid w:val="004B6467"/>
    <w:rsid w:val="004C47AB"/>
    <w:rsid w:val="004D24FC"/>
    <w:rsid w:val="004E484F"/>
    <w:rsid w:val="004E786A"/>
    <w:rsid w:val="00525399"/>
    <w:rsid w:val="00527AE0"/>
    <w:rsid w:val="00537F7B"/>
    <w:rsid w:val="00552723"/>
    <w:rsid w:val="005562AA"/>
    <w:rsid w:val="00581B0C"/>
    <w:rsid w:val="005B3AD3"/>
    <w:rsid w:val="005B4A2A"/>
    <w:rsid w:val="005C486A"/>
    <w:rsid w:val="005F788D"/>
    <w:rsid w:val="0060033D"/>
    <w:rsid w:val="0060064C"/>
    <w:rsid w:val="00614C06"/>
    <w:rsid w:val="00615F26"/>
    <w:rsid w:val="00616D30"/>
    <w:rsid w:val="00617FB6"/>
    <w:rsid w:val="00630CA3"/>
    <w:rsid w:val="0065578B"/>
    <w:rsid w:val="0067299F"/>
    <w:rsid w:val="0068075E"/>
    <w:rsid w:val="00684AC4"/>
    <w:rsid w:val="00691DA9"/>
    <w:rsid w:val="00692572"/>
    <w:rsid w:val="006938B8"/>
    <w:rsid w:val="0069691C"/>
    <w:rsid w:val="006A63BD"/>
    <w:rsid w:val="006B0E2D"/>
    <w:rsid w:val="006B17C5"/>
    <w:rsid w:val="006C2B88"/>
    <w:rsid w:val="006C6FE0"/>
    <w:rsid w:val="006D14D3"/>
    <w:rsid w:val="006D40C0"/>
    <w:rsid w:val="006D4506"/>
    <w:rsid w:val="006D45A0"/>
    <w:rsid w:val="006D4C90"/>
    <w:rsid w:val="006F0C82"/>
    <w:rsid w:val="006F6B99"/>
    <w:rsid w:val="00757CB3"/>
    <w:rsid w:val="007A4B81"/>
    <w:rsid w:val="007A5405"/>
    <w:rsid w:val="007C3C18"/>
    <w:rsid w:val="007C4224"/>
    <w:rsid w:val="007D1C16"/>
    <w:rsid w:val="007D21CC"/>
    <w:rsid w:val="007F37CA"/>
    <w:rsid w:val="007F3FAE"/>
    <w:rsid w:val="00806203"/>
    <w:rsid w:val="008366AF"/>
    <w:rsid w:val="00841B39"/>
    <w:rsid w:val="0085261D"/>
    <w:rsid w:val="0085296A"/>
    <w:rsid w:val="0085575D"/>
    <w:rsid w:val="008602B3"/>
    <w:rsid w:val="0086304E"/>
    <w:rsid w:val="00863849"/>
    <w:rsid w:val="00864369"/>
    <w:rsid w:val="008907D4"/>
    <w:rsid w:val="00896482"/>
    <w:rsid w:val="008A68F5"/>
    <w:rsid w:val="008D504E"/>
    <w:rsid w:val="009078AD"/>
    <w:rsid w:val="0091472B"/>
    <w:rsid w:val="009200F8"/>
    <w:rsid w:val="00923D72"/>
    <w:rsid w:val="00925933"/>
    <w:rsid w:val="00925984"/>
    <w:rsid w:val="009303D1"/>
    <w:rsid w:val="00937511"/>
    <w:rsid w:val="00946B8A"/>
    <w:rsid w:val="00966FFB"/>
    <w:rsid w:val="00972E34"/>
    <w:rsid w:val="00974024"/>
    <w:rsid w:val="0098055F"/>
    <w:rsid w:val="00986E72"/>
    <w:rsid w:val="00993696"/>
    <w:rsid w:val="00993E78"/>
    <w:rsid w:val="00994236"/>
    <w:rsid w:val="00995268"/>
    <w:rsid w:val="009A3ED8"/>
    <w:rsid w:val="009A6304"/>
    <w:rsid w:val="009C50B4"/>
    <w:rsid w:val="00A057BB"/>
    <w:rsid w:val="00A103B4"/>
    <w:rsid w:val="00A12946"/>
    <w:rsid w:val="00A32E6D"/>
    <w:rsid w:val="00A52826"/>
    <w:rsid w:val="00A67769"/>
    <w:rsid w:val="00A73466"/>
    <w:rsid w:val="00A7370E"/>
    <w:rsid w:val="00A74EFC"/>
    <w:rsid w:val="00A94D9F"/>
    <w:rsid w:val="00A97A26"/>
    <w:rsid w:val="00AA7329"/>
    <w:rsid w:val="00AB5FFC"/>
    <w:rsid w:val="00AC7B2E"/>
    <w:rsid w:val="00AE0C87"/>
    <w:rsid w:val="00AE1915"/>
    <w:rsid w:val="00AF1BA0"/>
    <w:rsid w:val="00B023E7"/>
    <w:rsid w:val="00B03A58"/>
    <w:rsid w:val="00B053A1"/>
    <w:rsid w:val="00B262D9"/>
    <w:rsid w:val="00B34177"/>
    <w:rsid w:val="00B34A81"/>
    <w:rsid w:val="00B53176"/>
    <w:rsid w:val="00B53650"/>
    <w:rsid w:val="00B8317A"/>
    <w:rsid w:val="00B84E44"/>
    <w:rsid w:val="00B97B27"/>
    <w:rsid w:val="00BB644F"/>
    <w:rsid w:val="00BC3FD9"/>
    <w:rsid w:val="00BD5AD0"/>
    <w:rsid w:val="00BD7C50"/>
    <w:rsid w:val="00BF27C3"/>
    <w:rsid w:val="00BF723C"/>
    <w:rsid w:val="00C00AA2"/>
    <w:rsid w:val="00C06889"/>
    <w:rsid w:val="00C16AEB"/>
    <w:rsid w:val="00C2729B"/>
    <w:rsid w:val="00C308B7"/>
    <w:rsid w:val="00C34232"/>
    <w:rsid w:val="00C46207"/>
    <w:rsid w:val="00C512CB"/>
    <w:rsid w:val="00C529FF"/>
    <w:rsid w:val="00C67E85"/>
    <w:rsid w:val="00C8625A"/>
    <w:rsid w:val="00C86DA8"/>
    <w:rsid w:val="00CA5071"/>
    <w:rsid w:val="00CA5444"/>
    <w:rsid w:val="00CA7741"/>
    <w:rsid w:val="00CB0723"/>
    <w:rsid w:val="00CC1CAF"/>
    <w:rsid w:val="00CC5E4F"/>
    <w:rsid w:val="00CC7D2A"/>
    <w:rsid w:val="00D0210F"/>
    <w:rsid w:val="00D2528D"/>
    <w:rsid w:val="00D30002"/>
    <w:rsid w:val="00D3123F"/>
    <w:rsid w:val="00D34EC9"/>
    <w:rsid w:val="00D47772"/>
    <w:rsid w:val="00D62B04"/>
    <w:rsid w:val="00D65212"/>
    <w:rsid w:val="00D81005"/>
    <w:rsid w:val="00D93F35"/>
    <w:rsid w:val="00DB47E7"/>
    <w:rsid w:val="00DB6F4E"/>
    <w:rsid w:val="00DC3579"/>
    <w:rsid w:val="00DC3896"/>
    <w:rsid w:val="00DE6023"/>
    <w:rsid w:val="00DF24E3"/>
    <w:rsid w:val="00DF74CA"/>
    <w:rsid w:val="00E00091"/>
    <w:rsid w:val="00E05B18"/>
    <w:rsid w:val="00E21A27"/>
    <w:rsid w:val="00E257CE"/>
    <w:rsid w:val="00E33A67"/>
    <w:rsid w:val="00E35AA0"/>
    <w:rsid w:val="00E36EA7"/>
    <w:rsid w:val="00E549B9"/>
    <w:rsid w:val="00E84502"/>
    <w:rsid w:val="00E95C64"/>
    <w:rsid w:val="00EA23F5"/>
    <w:rsid w:val="00EA7618"/>
    <w:rsid w:val="00EA7CA5"/>
    <w:rsid w:val="00EC71BE"/>
    <w:rsid w:val="00EE170A"/>
    <w:rsid w:val="00EF6854"/>
    <w:rsid w:val="00F02BCE"/>
    <w:rsid w:val="00F074A1"/>
    <w:rsid w:val="00F131C1"/>
    <w:rsid w:val="00F14383"/>
    <w:rsid w:val="00F14DAE"/>
    <w:rsid w:val="00F52A30"/>
    <w:rsid w:val="00F62383"/>
    <w:rsid w:val="00F713D6"/>
    <w:rsid w:val="00FC6029"/>
    <w:rsid w:val="00FD4FCA"/>
    <w:rsid w:val="00FE5FF2"/>
    <w:rsid w:val="00FF49EA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F7958"/>
  <w15:docId w15:val="{E7495824-6086-43A3-A668-BA1B8367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B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1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ПАРАГРАФ"/>
    <w:basedOn w:val="a"/>
    <w:link w:val="aa"/>
    <w:uiPriority w:val="34"/>
    <w:qFormat/>
    <w:rsid w:val="00D0210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d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basedOn w:val="a"/>
    <w:link w:val="af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basedOn w:val="a0"/>
    <w:link w:val="ae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0">
    <w:name w:val="Body Text"/>
    <w:basedOn w:val="a"/>
    <w:link w:val="af1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1">
    <w:name w:val="Основен текст Знак"/>
    <w:basedOn w:val="a0"/>
    <w:link w:val="af0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customStyle="1" w:styleId="st">
    <w:name w:val="st"/>
    <w:basedOn w:val="a0"/>
    <w:rsid w:val="00863849"/>
  </w:style>
  <w:style w:type="character" w:styleId="af2">
    <w:name w:val="Emphasis"/>
    <w:basedOn w:val="a0"/>
    <w:uiPriority w:val="20"/>
    <w:qFormat/>
    <w:rsid w:val="00C512CB"/>
    <w:rPr>
      <w:i/>
      <w:iCs/>
    </w:rPr>
  </w:style>
  <w:style w:type="paragraph" w:customStyle="1" w:styleId="Default">
    <w:name w:val="Default"/>
    <w:rsid w:val="00923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A67769"/>
    <w:rPr>
      <w:color w:val="954F72" w:themeColor="followedHyperlink"/>
      <w:u w:val="single"/>
    </w:rPr>
  </w:style>
  <w:style w:type="paragraph" w:styleId="af4">
    <w:name w:val="Normal (Web)"/>
    <w:basedOn w:val="a"/>
    <w:uiPriority w:val="99"/>
    <w:unhideWhenUsed/>
    <w:rsid w:val="00B053A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aa">
    <w:name w:val="Списък на абзаци Знак"/>
    <w:aliases w:val="ПАРАГРАФ Знак"/>
    <w:link w:val="a9"/>
    <w:uiPriority w:val="34"/>
    <w:qFormat/>
    <w:rsid w:val="00993E78"/>
    <w:rPr>
      <w:rFonts w:ascii="Times New Roman" w:hAnsi="Times New Roman"/>
      <w:sz w:val="24"/>
    </w:rPr>
  </w:style>
  <w:style w:type="paragraph" w:customStyle="1" w:styleId="bullets">
    <w:name w:val="bullets"/>
    <w:basedOn w:val="a"/>
    <w:link w:val="bulletsChar"/>
    <w:qFormat/>
    <w:rsid w:val="00FC6029"/>
    <w:pPr>
      <w:numPr>
        <w:numId w:val="37"/>
      </w:numPr>
      <w:spacing w:after="80" w:line="240" w:lineRule="auto"/>
      <w:jc w:val="both"/>
    </w:pPr>
    <w:rPr>
      <w:rFonts w:eastAsia="Calibri" w:cs="Times New Roman"/>
    </w:rPr>
  </w:style>
  <w:style w:type="character" w:customStyle="1" w:styleId="bulletsChar">
    <w:name w:val="bullets Char"/>
    <w:link w:val="bullets"/>
    <w:rsid w:val="00FC6029"/>
    <w:rPr>
      <w:rFonts w:ascii="Times New Roman" w:eastAsia="Calibri" w:hAnsi="Times New Roman" w:cs="Times New Roman"/>
      <w:sz w:val="24"/>
    </w:rPr>
  </w:style>
  <w:style w:type="paragraph" w:styleId="af5">
    <w:name w:val="No Spacing"/>
    <w:uiPriority w:val="1"/>
    <w:qFormat/>
    <w:rsid w:val="00076E6B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2">
    <w:name w:val="Основен текст2"/>
    <w:basedOn w:val="a"/>
    <w:rsid w:val="00CA5071"/>
    <w:pPr>
      <w:widowControl w:val="0"/>
      <w:shd w:val="clear" w:color="auto" w:fill="FFFFFF"/>
      <w:spacing w:after="0" w:line="0" w:lineRule="atLeast"/>
      <w:ind w:hanging="1320"/>
    </w:pPr>
    <w:rPr>
      <w:rFonts w:eastAsia="Times New Roman" w:cs="Times New Roman"/>
      <w:sz w:val="22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0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06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1675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197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106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miglom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umis2020.government.b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ttp://miglom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iglom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mis2020.government.bg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miglom.org/" TargetMode="External"/><Relationship Id="rId2" Type="http://schemas.openxmlformats.org/officeDocument/2006/relationships/hyperlink" Target="mailto:miglom@abv.bg" TargetMode="External"/><Relationship Id="rId1" Type="http://schemas.openxmlformats.org/officeDocument/2006/relationships/hyperlink" Target="mailto:office@miglom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05C47-F5DA-43A7-B1AD-50BF5A2B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1295</Words>
  <Characters>7383</Characters>
  <Application>Microsoft Office Word</Application>
  <DocSecurity>0</DocSecurity>
  <Lines>61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Цанко Спасовски</dc:creator>
  <cp:lastModifiedBy>computer</cp:lastModifiedBy>
  <cp:revision>9</cp:revision>
  <cp:lastPrinted>2018-09-26T11:19:00Z</cp:lastPrinted>
  <dcterms:created xsi:type="dcterms:W3CDTF">2021-04-01T09:11:00Z</dcterms:created>
  <dcterms:modified xsi:type="dcterms:W3CDTF">2021-04-02T14:12:00Z</dcterms:modified>
</cp:coreProperties>
</file>