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06D09E" w14:textId="77777777" w:rsidR="002B058F" w:rsidRDefault="002B058F" w:rsidP="00410E7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highlight w:val="white"/>
          <w:shd w:val="clear" w:color="auto" w:fill="FEFEFE"/>
          <w:lang w:val="af-ZA" w:eastAsia="bg-BG"/>
        </w:rPr>
      </w:pPr>
      <w:bookmarkStart w:id="0" w:name="_GoBack"/>
      <w:bookmarkEnd w:id="0"/>
    </w:p>
    <w:p w14:paraId="357E015C" w14:textId="77777777" w:rsidR="002B058F" w:rsidRDefault="002B058F" w:rsidP="00410E7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highlight w:val="white"/>
          <w:shd w:val="clear" w:color="auto" w:fill="FEFEFE"/>
          <w:lang w:val="af-ZA" w:eastAsia="bg-BG"/>
        </w:rPr>
      </w:pPr>
    </w:p>
    <w:p w14:paraId="3E06F698" w14:textId="77777777" w:rsidR="002B058F" w:rsidRDefault="002B058F" w:rsidP="00410E7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highlight w:val="white"/>
          <w:shd w:val="clear" w:color="auto" w:fill="FEFEFE"/>
          <w:lang w:val="af-ZA" w:eastAsia="bg-BG"/>
        </w:rPr>
      </w:pPr>
    </w:p>
    <w:p w14:paraId="2C2F0CB2" w14:textId="77777777" w:rsidR="002B058F" w:rsidRPr="002B058F" w:rsidRDefault="002B058F" w:rsidP="002B058F">
      <w:pPr>
        <w:widowControl w:val="0"/>
        <w:autoSpaceDE w:val="0"/>
        <w:autoSpaceDN w:val="0"/>
        <w:adjustRightInd w:val="0"/>
        <w:spacing w:after="0" w:line="360" w:lineRule="auto"/>
        <w:ind w:left="2880" w:firstLine="720"/>
        <w:jc w:val="center"/>
        <w:rPr>
          <w:rFonts w:ascii="Times New Roman" w:hAnsi="Times New Roman"/>
          <w:b/>
          <w:bCs/>
          <w:sz w:val="24"/>
          <w:szCs w:val="24"/>
          <w:highlight w:val="white"/>
          <w:shd w:val="clear" w:color="auto" w:fill="FEFEFE"/>
          <w:lang w:val="bg-BG" w:eastAsia="bg-BG"/>
        </w:rPr>
      </w:pPr>
      <w:r>
        <w:rPr>
          <w:rFonts w:ascii="Times New Roman" w:hAnsi="Times New Roman"/>
          <w:b/>
          <w:bCs/>
          <w:sz w:val="24"/>
          <w:szCs w:val="24"/>
          <w:highlight w:val="white"/>
          <w:shd w:val="clear" w:color="auto" w:fill="FEFEFE"/>
          <w:lang w:val="bg-BG" w:eastAsia="bg-BG"/>
        </w:rPr>
        <w:t xml:space="preserve">Приложение № </w:t>
      </w:r>
      <w:r w:rsidR="00191AC8">
        <w:rPr>
          <w:rFonts w:ascii="Times New Roman" w:hAnsi="Times New Roman"/>
          <w:b/>
          <w:bCs/>
          <w:sz w:val="24"/>
          <w:szCs w:val="24"/>
          <w:highlight w:val="white"/>
          <w:shd w:val="clear" w:color="auto" w:fill="FEFEFE"/>
          <w:lang w:val="bg-BG" w:eastAsia="bg-BG"/>
        </w:rPr>
        <w:t>3</w:t>
      </w:r>
      <w:r>
        <w:rPr>
          <w:rFonts w:ascii="Times New Roman" w:hAnsi="Times New Roman"/>
          <w:b/>
          <w:bCs/>
          <w:sz w:val="24"/>
          <w:szCs w:val="24"/>
          <w:highlight w:val="white"/>
          <w:shd w:val="clear" w:color="auto" w:fill="FEFEFE"/>
          <w:lang w:val="bg-BG" w:eastAsia="bg-BG"/>
        </w:rPr>
        <w:t xml:space="preserve"> към Условията за кандидатстване</w:t>
      </w:r>
    </w:p>
    <w:p w14:paraId="2406DC96" w14:textId="77777777" w:rsidR="002B058F" w:rsidRDefault="002B058F" w:rsidP="00410E7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highlight w:val="white"/>
          <w:shd w:val="clear" w:color="auto" w:fill="FEFEFE"/>
          <w:lang w:val="af-ZA" w:eastAsia="bg-BG"/>
        </w:rPr>
      </w:pPr>
    </w:p>
    <w:p w14:paraId="36492AC1" w14:textId="77777777" w:rsidR="002B058F" w:rsidRDefault="002B058F" w:rsidP="00410E7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highlight w:val="white"/>
          <w:shd w:val="clear" w:color="auto" w:fill="FEFEFE"/>
          <w:lang w:val="af-ZA" w:eastAsia="bg-BG"/>
        </w:rPr>
      </w:pPr>
    </w:p>
    <w:p w14:paraId="2FF9F3CC" w14:textId="77777777" w:rsidR="00410E7C" w:rsidRDefault="00410E7C" w:rsidP="00410E7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highlight w:val="white"/>
          <w:shd w:val="clear" w:color="auto" w:fill="FEFEFE"/>
          <w:lang w:val="af-ZA" w:eastAsia="bg-BG"/>
        </w:rPr>
      </w:pPr>
      <w:r w:rsidRPr="008556D2">
        <w:rPr>
          <w:rFonts w:ascii="Times New Roman" w:hAnsi="Times New Roman"/>
          <w:b/>
          <w:bCs/>
          <w:sz w:val="24"/>
          <w:szCs w:val="24"/>
          <w:highlight w:val="white"/>
          <w:shd w:val="clear" w:color="auto" w:fill="FEFEFE"/>
          <w:lang w:val="af-ZA" w:eastAsia="bg-BG"/>
        </w:rPr>
        <w:t>СПИСЪК С ОПРОСТЕНИ РАЗХОДИ И ДОКУМЕНТИ, ДОКАЗВАЩИ ИЗВЪРШВАНЕТО НА ДЕЙНОСТИТЕ</w:t>
      </w:r>
    </w:p>
    <w:tbl>
      <w:tblPr>
        <w:tblStyle w:val="TableGrid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534"/>
        <w:gridCol w:w="1310"/>
        <w:gridCol w:w="2835"/>
        <w:gridCol w:w="708"/>
        <w:gridCol w:w="675"/>
        <w:gridCol w:w="885"/>
        <w:gridCol w:w="850"/>
        <w:gridCol w:w="2909"/>
      </w:tblGrid>
      <w:tr w:rsidR="006F3A71" w14:paraId="3AFFCBF5" w14:textId="77777777" w:rsidTr="006F3A71">
        <w:tc>
          <w:tcPr>
            <w:tcW w:w="534" w:type="dxa"/>
            <w:vAlign w:val="center"/>
          </w:tcPr>
          <w:p w14:paraId="3A5AF3A3" w14:textId="6B13A3F5" w:rsidR="00E61D33" w:rsidRDefault="00E61D33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sz w:val="20"/>
                <w:szCs w:val="20"/>
                <w:lang w:val="af-ZA"/>
              </w:rPr>
              <w:t>№</w:t>
            </w:r>
          </w:p>
        </w:tc>
        <w:tc>
          <w:tcPr>
            <w:tcW w:w="1310" w:type="dxa"/>
            <w:vAlign w:val="center"/>
          </w:tcPr>
          <w:p w14:paraId="4E417DF2" w14:textId="6B85EF41" w:rsidR="00E61D33" w:rsidRDefault="00E61D33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Дейност</w:t>
            </w:r>
          </w:p>
        </w:tc>
        <w:tc>
          <w:tcPr>
            <w:tcW w:w="2835" w:type="dxa"/>
            <w:vAlign w:val="center"/>
          </w:tcPr>
          <w:p w14:paraId="41897C90" w14:textId="0C387732" w:rsidR="00E61D33" w:rsidRDefault="00E61D33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Описание на дейността</w:t>
            </w:r>
          </w:p>
        </w:tc>
        <w:tc>
          <w:tcPr>
            <w:tcW w:w="708" w:type="dxa"/>
            <w:vAlign w:val="center"/>
          </w:tcPr>
          <w:p w14:paraId="527C7D5F" w14:textId="6D415FE6" w:rsidR="00E61D33" w:rsidRDefault="00E61D33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Мерна единица</w:t>
            </w:r>
          </w:p>
        </w:tc>
        <w:tc>
          <w:tcPr>
            <w:tcW w:w="675" w:type="dxa"/>
            <w:vAlign w:val="center"/>
          </w:tcPr>
          <w:p w14:paraId="0CE29648" w14:textId="0008F73D" w:rsidR="00E61D33" w:rsidRDefault="00E61D33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Количество</w:t>
            </w:r>
          </w:p>
        </w:tc>
        <w:tc>
          <w:tcPr>
            <w:tcW w:w="885" w:type="dxa"/>
            <w:vAlign w:val="center"/>
          </w:tcPr>
          <w:p w14:paraId="73019C39" w14:textId="77777777" w:rsidR="00E61D33" w:rsidRPr="00487A55" w:rsidRDefault="00E61D33" w:rsidP="006F3A71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Times New Roman" w:hAnsi="Times New Roman"/>
                <w:lang w:val="af-ZA"/>
              </w:rPr>
            </w:pPr>
            <w:r w:rsidRPr="00487A55">
              <w:rPr>
                <w:rFonts w:ascii="Times New Roman" w:hAnsi="Times New Roman"/>
                <w:lang w:val="af-ZA"/>
              </w:rPr>
              <w:t>Единична цена в лева</w:t>
            </w:r>
          </w:p>
          <w:p w14:paraId="6BAC09CB" w14:textId="1FD33856" w:rsidR="00E61D33" w:rsidRDefault="00E61D33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без ДДС</w:t>
            </w:r>
          </w:p>
        </w:tc>
        <w:tc>
          <w:tcPr>
            <w:tcW w:w="850" w:type="dxa"/>
            <w:vAlign w:val="center"/>
          </w:tcPr>
          <w:p w14:paraId="052505A6" w14:textId="77777777" w:rsidR="00E61D33" w:rsidRPr="00487A55" w:rsidRDefault="00E61D33" w:rsidP="006F3A71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Times New Roman" w:hAnsi="Times New Roman"/>
                <w:lang w:val="af-ZA"/>
              </w:rPr>
            </w:pPr>
            <w:r w:rsidRPr="00487A55">
              <w:rPr>
                <w:rFonts w:ascii="Times New Roman" w:hAnsi="Times New Roman"/>
                <w:lang w:val="af-ZA"/>
              </w:rPr>
              <w:t>Единична цена в лева</w:t>
            </w:r>
          </w:p>
          <w:p w14:paraId="42008F15" w14:textId="785672F0" w:rsidR="00E61D33" w:rsidRDefault="00E61D33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с ДДС</w:t>
            </w:r>
          </w:p>
        </w:tc>
        <w:tc>
          <w:tcPr>
            <w:tcW w:w="2909" w:type="dxa"/>
            <w:vAlign w:val="center"/>
          </w:tcPr>
          <w:p w14:paraId="2A7DE67B" w14:textId="278465E3" w:rsidR="00E61D33" w:rsidRPr="00E61D33" w:rsidRDefault="00E61D33" w:rsidP="006F3A71">
            <w:pPr>
              <w:jc w:val="both"/>
              <w:rPr>
                <w:rFonts w:ascii="Times New Roman" w:hAnsi="Times New Roman"/>
                <w:lang w:val="af-ZA"/>
              </w:rPr>
            </w:pPr>
            <w:r w:rsidRPr="00487A55">
              <w:rPr>
                <w:rFonts w:ascii="Times New Roman" w:hAnsi="Times New Roman"/>
                <w:lang w:val="af-ZA"/>
              </w:rPr>
              <w:t>Документи за отчитане</w:t>
            </w:r>
          </w:p>
        </w:tc>
      </w:tr>
      <w:tr w:rsidR="006F3A71" w14:paraId="6944012A" w14:textId="77777777" w:rsidTr="006F3A71">
        <w:tc>
          <w:tcPr>
            <w:tcW w:w="534" w:type="dxa"/>
          </w:tcPr>
          <w:p w14:paraId="02405697" w14:textId="1D458351" w:rsidR="00E61D33" w:rsidRDefault="00E61D33" w:rsidP="006F3A71">
            <w:pPr>
              <w:jc w:val="center"/>
              <w:rPr>
                <w:lang w:val="bg-BG"/>
              </w:rPr>
            </w:pPr>
            <w:r w:rsidRPr="00487A55">
              <w:rPr>
                <w:rFonts w:ascii="Times New Roman" w:hAnsi="Times New Roman"/>
                <w:sz w:val="20"/>
                <w:szCs w:val="20"/>
                <w:lang w:val="af-ZA"/>
              </w:rPr>
              <w:t>А</w:t>
            </w:r>
          </w:p>
        </w:tc>
        <w:tc>
          <w:tcPr>
            <w:tcW w:w="1310" w:type="dxa"/>
          </w:tcPr>
          <w:p w14:paraId="79469780" w14:textId="0ECB89B4" w:rsidR="00E61D33" w:rsidRDefault="00E61D33" w:rsidP="006F3A71">
            <w:pPr>
              <w:jc w:val="center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Б</w:t>
            </w:r>
          </w:p>
        </w:tc>
        <w:tc>
          <w:tcPr>
            <w:tcW w:w="2835" w:type="dxa"/>
          </w:tcPr>
          <w:p w14:paraId="242EEFA2" w14:textId="316E789C" w:rsidR="00E61D33" w:rsidRDefault="00E61D33" w:rsidP="006F3A71">
            <w:pPr>
              <w:jc w:val="center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В</w:t>
            </w:r>
          </w:p>
        </w:tc>
        <w:tc>
          <w:tcPr>
            <w:tcW w:w="708" w:type="dxa"/>
          </w:tcPr>
          <w:p w14:paraId="37ABD412" w14:textId="7615D7AE" w:rsidR="00E61D33" w:rsidRDefault="00E61D33" w:rsidP="006F3A71">
            <w:pPr>
              <w:jc w:val="center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Г</w:t>
            </w:r>
          </w:p>
        </w:tc>
        <w:tc>
          <w:tcPr>
            <w:tcW w:w="675" w:type="dxa"/>
          </w:tcPr>
          <w:p w14:paraId="55F3958C" w14:textId="3F001457" w:rsidR="00E61D33" w:rsidRDefault="00E61D33" w:rsidP="006F3A71">
            <w:pPr>
              <w:jc w:val="center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Д</w:t>
            </w:r>
          </w:p>
        </w:tc>
        <w:tc>
          <w:tcPr>
            <w:tcW w:w="885" w:type="dxa"/>
          </w:tcPr>
          <w:p w14:paraId="7CBD01FC" w14:textId="01191744" w:rsidR="00E61D33" w:rsidRDefault="00E61D33" w:rsidP="006F3A71">
            <w:pPr>
              <w:jc w:val="center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Е</w:t>
            </w:r>
          </w:p>
        </w:tc>
        <w:tc>
          <w:tcPr>
            <w:tcW w:w="850" w:type="dxa"/>
          </w:tcPr>
          <w:p w14:paraId="7A02107D" w14:textId="3A9E2E05" w:rsidR="00E61D33" w:rsidRDefault="00E61D33" w:rsidP="006F3A71">
            <w:pPr>
              <w:jc w:val="center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Ж</w:t>
            </w:r>
          </w:p>
        </w:tc>
        <w:tc>
          <w:tcPr>
            <w:tcW w:w="2909" w:type="dxa"/>
          </w:tcPr>
          <w:p w14:paraId="3C3F73A3" w14:textId="615856FF" w:rsidR="00E61D33" w:rsidRPr="00E61D33" w:rsidRDefault="00E61D33" w:rsidP="006F3A71">
            <w:pPr>
              <w:jc w:val="center"/>
              <w:rPr>
                <w:rFonts w:ascii="Times New Roman" w:hAnsi="Times New Roman"/>
                <w:lang w:val="af-ZA"/>
              </w:rPr>
            </w:pPr>
            <w:r w:rsidRPr="00E61D33">
              <w:rPr>
                <w:rFonts w:ascii="Times New Roman" w:hAnsi="Times New Roman"/>
                <w:lang w:val="af-ZA"/>
              </w:rPr>
              <w:t>З</w:t>
            </w:r>
          </w:p>
        </w:tc>
      </w:tr>
      <w:tr w:rsidR="006F3A71" w14:paraId="2332DFE6" w14:textId="77777777" w:rsidTr="006F3A71">
        <w:tc>
          <w:tcPr>
            <w:tcW w:w="534" w:type="dxa"/>
          </w:tcPr>
          <w:p w14:paraId="70ED9700" w14:textId="1CA33E02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sz w:val="20"/>
                <w:szCs w:val="20"/>
                <w:lang w:val="af-ZA"/>
              </w:rPr>
              <w:t>1</w:t>
            </w:r>
          </w:p>
        </w:tc>
        <w:tc>
          <w:tcPr>
            <w:tcW w:w="1310" w:type="dxa"/>
          </w:tcPr>
          <w:p w14:paraId="65C6C6AC" w14:textId="3D8E8D19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Работна/информационна среща</w:t>
            </w:r>
          </w:p>
        </w:tc>
        <w:tc>
          <w:tcPr>
            <w:tcW w:w="2835" w:type="dxa"/>
          </w:tcPr>
          <w:p w14:paraId="15C08F13" w14:textId="20C7BEAB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Провеждане на еднодневна работна среща за най-малко 10 участници – кафе-пауза, наем на зала</w:t>
            </w:r>
          </w:p>
        </w:tc>
        <w:tc>
          <w:tcPr>
            <w:tcW w:w="708" w:type="dxa"/>
            <w:vAlign w:val="center"/>
          </w:tcPr>
          <w:p w14:paraId="173D9689" w14:textId="29EA5DA5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брой</w:t>
            </w:r>
          </w:p>
        </w:tc>
        <w:tc>
          <w:tcPr>
            <w:tcW w:w="675" w:type="dxa"/>
            <w:vAlign w:val="center"/>
          </w:tcPr>
          <w:p w14:paraId="30C4B5F3" w14:textId="1F174D46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1</w:t>
            </w:r>
          </w:p>
        </w:tc>
        <w:tc>
          <w:tcPr>
            <w:tcW w:w="885" w:type="dxa"/>
            <w:vAlign w:val="center"/>
          </w:tcPr>
          <w:p w14:paraId="0584FD41" w14:textId="5BFC3119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color w:val="000000"/>
                <w:lang w:val="af-ZA"/>
              </w:rPr>
              <w:t>152</w:t>
            </w:r>
          </w:p>
        </w:tc>
        <w:tc>
          <w:tcPr>
            <w:tcW w:w="850" w:type="dxa"/>
            <w:vAlign w:val="center"/>
          </w:tcPr>
          <w:p w14:paraId="59F44F26" w14:textId="74F46E89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color w:val="000000"/>
                <w:lang w:val="af-ZA"/>
              </w:rPr>
              <w:t>182</w:t>
            </w:r>
          </w:p>
        </w:tc>
        <w:tc>
          <w:tcPr>
            <w:tcW w:w="2909" w:type="dxa"/>
          </w:tcPr>
          <w:p w14:paraId="0C8D48EA" w14:textId="60417188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color w:val="000000"/>
                <w:lang w:val="af-ZA"/>
              </w:rPr>
              <w:t>Списък на участниците, информационни материали и протоколи от проведени срещи, снимки и др.</w:t>
            </w:r>
          </w:p>
        </w:tc>
      </w:tr>
      <w:tr w:rsidR="006F3A71" w14:paraId="2122B79B" w14:textId="77777777" w:rsidTr="006F3A71">
        <w:tc>
          <w:tcPr>
            <w:tcW w:w="534" w:type="dxa"/>
          </w:tcPr>
          <w:p w14:paraId="49AD60AC" w14:textId="77777777" w:rsidR="006F3A71" w:rsidRPr="00487A55" w:rsidRDefault="006F3A71" w:rsidP="006F3A71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  <w:lang w:val="af-ZA"/>
              </w:rPr>
            </w:pPr>
          </w:p>
          <w:p w14:paraId="71C43871" w14:textId="1B628067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sz w:val="20"/>
                <w:szCs w:val="20"/>
                <w:lang w:val="af-ZA"/>
              </w:rPr>
              <w:t>2</w:t>
            </w:r>
          </w:p>
        </w:tc>
        <w:tc>
          <w:tcPr>
            <w:tcW w:w="1310" w:type="dxa"/>
          </w:tcPr>
          <w:p w14:paraId="0FB6489B" w14:textId="2CE4A1B2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 xml:space="preserve">Информационни срещи/семинари </w:t>
            </w:r>
          </w:p>
        </w:tc>
        <w:tc>
          <w:tcPr>
            <w:tcW w:w="2835" w:type="dxa"/>
          </w:tcPr>
          <w:p w14:paraId="5F0C1808" w14:textId="5A1BFEEE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Провеждане на еднодневна информационна среща/семинар за най-малко 20 участници - кафе-пауза, наем на зала</w:t>
            </w:r>
          </w:p>
        </w:tc>
        <w:tc>
          <w:tcPr>
            <w:tcW w:w="708" w:type="dxa"/>
            <w:vAlign w:val="center"/>
          </w:tcPr>
          <w:p w14:paraId="6E02CDCF" w14:textId="7F0FE56C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брой</w:t>
            </w:r>
          </w:p>
        </w:tc>
        <w:tc>
          <w:tcPr>
            <w:tcW w:w="675" w:type="dxa"/>
            <w:vAlign w:val="center"/>
          </w:tcPr>
          <w:p w14:paraId="7C9E7568" w14:textId="1FE14ED5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1</w:t>
            </w:r>
          </w:p>
        </w:tc>
        <w:tc>
          <w:tcPr>
            <w:tcW w:w="885" w:type="dxa"/>
            <w:vAlign w:val="center"/>
          </w:tcPr>
          <w:p w14:paraId="660B16AF" w14:textId="2199F8C1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color w:val="000000"/>
                <w:lang w:val="af-ZA"/>
              </w:rPr>
              <w:t>242</w:t>
            </w:r>
          </w:p>
        </w:tc>
        <w:tc>
          <w:tcPr>
            <w:tcW w:w="850" w:type="dxa"/>
            <w:vAlign w:val="center"/>
          </w:tcPr>
          <w:p w14:paraId="527213CF" w14:textId="2AE8C082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color w:val="000000"/>
                <w:lang w:val="af-ZA"/>
              </w:rPr>
              <w:t>291</w:t>
            </w:r>
          </w:p>
        </w:tc>
        <w:tc>
          <w:tcPr>
            <w:tcW w:w="2909" w:type="dxa"/>
          </w:tcPr>
          <w:p w14:paraId="7D6EDD0A" w14:textId="3E2DFE23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color w:val="000000"/>
                <w:lang w:val="af-ZA"/>
              </w:rPr>
              <w:t>Списък на участниците, информационни материали и протоколи от проведени срещи, снимки и др.</w:t>
            </w:r>
          </w:p>
        </w:tc>
      </w:tr>
      <w:tr w:rsidR="006F3A71" w14:paraId="1454E888" w14:textId="77777777" w:rsidTr="006F3A71">
        <w:tc>
          <w:tcPr>
            <w:tcW w:w="534" w:type="dxa"/>
          </w:tcPr>
          <w:p w14:paraId="057B666D" w14:textId="77777777" w:rsidR="006F3A71" w:rsidRPr="00487A55" w:rsidRDefault="006F3A71" w:rsidP="006F3A71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  <w:lang w:val="af-ZA"/>
              </w:rPr>
            </w:pPr>
          </w:p>
          <w:p w14:paraId="4BEA693C" w14:textId="6A1511AD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sz w:val="20"/>
                <w:szCs w:val="20"/>
                <w:lang w:val="af-ZA"/>
              </w:rPr>
              <w:t>3</w:t>
            </w:r>
          </w:p>
        </w:tc>
        <w:tc>
          <w:tcPr>
            <w:tcW w:w="1310" w:type="dxa"/>
          </w:tcPr>
          <w:p w14:paraId="7AD3F7EA" w14:textId="45540EE3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Информационни конференции</w:t>
            </w:r>
          </w:p>
        </w:tc>
        <w:tc>
          <w:tcPr>
            <w:tcW w:w="2835" w:type="dxa"/>
          </w:tcPr>
          <w:p w14:paraId="30DAB309" w14:textId="44CBE9AA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 xml:space="preserve">Провеждане на еднодневна информационна конференция за най-малко 50 участници - кафе-пауза, наем на зала, техническо обезпечаване на събитието </w:t>
            </w:r>
          </w:p>
        </w:tc>
        <w:tc>
          <w:tcPr>
            <w:tcW w:w="708" w:type="dxa"/>
            <w:vAlign w:val="center"/>
          </w:tcPr>
          <w:p w14:paraId="511330D1" w14:textId="5DCFF85F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брой</w:t>
            </w:r>
          </w:p>
        </w:tc>
        <w:tc>
          <w:tcPr>
            <w:tcW w:w="675" w:type="dxa"/>
            <w:vAlign w:val="center"/>
          </w:tcPr>
          <w:p w14:paraId="6844A5E1" w14:textId="0E7837A5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1</w:t>
            </w:r>
          </w:p>
        </w:tc>
        <w:tc>
          <w:tcPr>
            <w:tcW w:w="885" w:type="dxa"/>
            <w:vAlign w:val="center"/>
          </w:tcPr>
          <w:p w14:paraId="2C9C8E6B" w14:textId="34FB7455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582</w:t>
            </w:r>
          </w:p>
        </w:tc>
        <w:tc>
          <w:tcPr>
            <w:tcW w:w="850" w:type="dxa"/>
            <w:vAlign w:val="center"/>
          </w:tcPr>
          <w:p w14:paraId="0D106502" w14:textId="2DAAADFB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698</w:t>
            </w:r>
          </w:p>
        </w:tc>
        <w:tc>
          <w:tcPr>
            <w:tcW w:w="2909" w:type="dxa"/>
          </w:tcPr>
          <w:p w14:paraId="48FFB1CD" w14:textId="07E14C81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Списък на участниците, информационни материали и протоколи от проведени срещи, снимки и др.</w:t>
            </w:r>
          </w:p>
        </w:tc>
      </w:tr>
      <w:tr w:rsidR="006F3A71" w14:paraId="2C73CBF4" w14:textId="77777777" w:rsidTr="006F3A71">
        <w:tc>
          <w:tcPr>
            <w:tcW w:w="534" w:type="dxa"/>
          </w:tcPr>
          <w:p w14:paraId="186961D4" w14:textId="6940ADED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sz w:val="20"/>
                <w:szCs w:val="20"/>
                <w:lang w:val="af-ZA"/>
              </w:rPr>
              <w:t>4</w:t>
            </w:r>
          </w:p>
        </w:tc>
        <w:tc>
          <w:tcPr>
            <w:tcW w:w="1310" w:type="dxa"/>
          </w:tcPr>
          <w:p w14:paraId="1DDAD33E" w14:textId="715D5EB9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Създаване на електронна страница</w:t>
            </w:r>
          </w:p>
        </w:tc>
        <w:tc>
          <w:tcPr>
            <w:tcW w:w="2835" w:type="dxa"/>
          </w:tcPr>
          <w:p w14:paraId="6EE6A11A" w14:textId="2607C230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Създаване на електронна страница</w:t>
            </w:r>
          </w:p>
        </w:tc>
        <w:tc>
          <w:tcPr>
            <w:tcW w:w="708" w:type="dxa"/>
            <w:vAlign w:val="center"/>
          </w:tcPr>
          <w:p w14:paraId="20BF4966" w14:textId="12B18355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брой</w:t>
            </w:r>
          </w:p>
        </w:tc>
        <w:tc>
          <w:tcPr>
            <w:tcW w:w="675" w:type="dxa"/>
            <w:vAlign w:val="center"/>
          </w:tcPr>
          <w:p w14:paraId="656F97B5" w14:textId="3F0809D4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1</w:t>
            </w:r>
          </w:p>
        </w:tc>
        <w:tc>
          <w:tcPr>
            <w:tcW w:w="885" w:type="dxa"/>
            <w:vAlign w:val="center"/>
          </w:tcPr>
          <w:p w14:paraId="051BE9CD" w14:textId="326DDB77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color w:val="000000"/>
                <w:lang w:val="af-ZA"/>
              </w:rPr>
              <w:t>525</w:t>
            </w:r>
          </w:p>
        </w:tc>
        <w:tc>
          <w:tcPr>
            <w:tcW w:w="850" w:type="dxa"/>
            <w:vAlign w:val="center"/>
          </w:tcPr>
          <w:p w14:paraId="1AE5184B" w14:textId="3B8928B7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color w:val="000000"/>
                <w:lang w:val="af-ZA"/>
              </w:rPr>
              <w:t>630</w:t>
            </w:r>
          </w:p>
        </w:tc>
        <w:tc>
          <w:tcPr>
            <w:tcW w:w="2909" w:type="dxa"/>
          </w:tcPr>
          <w:p w14:paraId="61E1BF46" w14:textId="17EBCF12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color w:val="000000"/>
                <w:lang w:val="af-ZA"/>
              </w:rPr>
              <w:t>Адрес на създадената електронна страница</w:t>
            </w:r>
          </w:p>
        </w:tc>
      </w:tr>
      <w:tr w:rsidR="006F3A71" w14:paraId="37F1D0EC" w14:textId="77777777" w:rsidTr="006F3A71">
        <w:tc>
          <w:tcPr>
            <w:tcW w:w="534" w:type="dxa"/>
          </w:tcPr>
          <w:p w14:paraId="71641C37" w14:textId="4C73B02B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sz w:val="20"/>
                <w:szCs w:val="20"/>
                <w:lang w:val="af-ZA"/>
              </w:rPr>
              <w:t>5</w:t>
            </w:r>
          </w:p>
        </w:tc>
        <w:tc>
          <w:tcPr>
            <w:tcW w:w="1310" w:type="dxa"/>
          </w:tcPr>
          <w:p w14:paraId="289B5C3F" w14:textId="0D3A382B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Поддържане на електронна страница</w:t>
            </w:r>
          </w:p>
        </w:tc>
        <w:tc>
          <w:tcPr>
            <w:tcW w:w="2835" w:type="dxa"/>
          </w:tcPr>
          <w:p w14:paraId="6B2EB6E0" w14:textId="0D89753C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 xml:space="preserve">Поддържане на електронна страница </w:t>
            </w:r>
          </w:p>
        </w:tc>
        <w:tc>
          <w:tcPr>
            <w:tcW w:w="708" w:type="dxa"/>
            <w:vAlign w:val="center"/>
          </w:tcPr>
          <w:p w14:paraId="7A2A8EFB" w14:textId="6D632755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месец</w:t>
            </w:r>
          </w:p>
        </w:tc>
        <w:tc>
          <w:tcPr>
            <w:tcW w:w="675" w:type="dxa"/>
            <w:vAlign w:val="center"/>
          </w:tcPr>
          <w:p w14:paraId="4DBC2AB2" w14:textId="0FE8CBFD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1</w:t>
            </w:r>
          </w:p>
        </w:tc>
        <w:tc>
          <w:tcPr>
            <w:tcW w:w="885" w:type="dxa"/>
            <w:vAlign w:val="center"/>
          </w:tcPr>
          <w:p w14:paraId="46BEBDB7" w14:textId="70E64FCC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color w:val="000000"/>
                <w:lang w:val="af-ZA"/>
              </w:rPr>
              <w:t>74</w:t>
            </w:r>
          </w:p>
        </w:tc>
        <w:tc>
          <w:tcPr>
            <w:tcW w:w="850" w:type="dxa"/>
            <w:vAlign w:val="center"/>
          </w:tcPr>
          <w:p w14:paraId="1E80E129" w14:textId="4E90295D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color w:val="000000"/>
                <w:lang w:val="af-ZA"/>
              </w:rPr>
              <w:t>89</w:t>
            </w:r>
          </w:p>
        </w:tc>
        <w:tc>
          <w:tcPr>
            <w:tcW w:w="2909" w:type="dxa"/>
          </w:tcPr>
          <w:p w14:paraId="514AA6E7" w14:textId="0B8FB020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color w:val="000000"/>
                <w:lang w:val="af-ZA"/>
              </w:rPr>
              <w:t>Доклад от лицето, извършило поддръжката и адрес на електронната страница</w:t>
            </w:r>
          </w:p>
        </w:tc>
      </w:tr>
      <w:tr w:rsidR="006F3A71" w14:paraId="6E5B173C" w14:textId="77777777" w:rsidTr="006F3A71">
        <w:tc>
          <w:tcPr>
            <w:tcW w:w="534" w:type="dxa"/>
          </w:tcPr>
          <w:p w14:paraId="52E8C1E1" w14:textId="22647F36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sz w:val="20"/>
                <w:szCs w:val="20"/>
                <w:lang w:val="af-ZA"/>
              </w:rPr>
              <w:t>6</w:t>
            </w:r>
          </w:p>
        </w:tc>
        <w:tc>
          <w:tcPr>
            <w:tcW w:w="1310" w:type="dxa"/>
          </w:tcPr>
          <w:p w14:paraId="4662ADE7" w14:textId="04710E51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Публикация в регионални медии</w:t>
            </w:r>
          </w:p>
        </w:tc>
        <w:tc>
          <w:tcPr>
            <w:tcW w:w="2835" w:type="dxa"/>
          </w:tcPr>
          <w:p w14:paraId="52B6569A" w14:textId="003EE8C9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 xml:space="preserve">Предоставяне на информация за проекта чрез регионални медии, като съдържанието на </w:t>
            </w:r>
            <w:r w:rsidRPr="00487A55">
              <w:rPr>
                <w:rFonts w:ascii="Times New Roman" w:hAnsi="Times New Roman"/>
                <w:lang w:val="af-ZA"/>
              </w:rPr>
              <w:lastRenderedPageBreak/>
              <w:t>публикацията във вестници е до 3 страници А4</w:t>
            </w:r>
          </w:p>
        </w:tc>
        <w:tc>
          <w:tcPr>
            <w:tcW w:w="708" w:type="dxa"/>
            <w:vAlign w:val="center"/>
          </w:tcPr>
          <w:p w14:paraId="38252A10" w14:textId="087512B5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lastRenderedPageBreak/>
              <w:t>брой</w:t>
            </w:r>
          </w:p>
        </w:tc>
        <w:tc>
          <w:tcPr>
            <w:tcW w:w="675" w:type="dxa"/>
            <w:vAlign w:val="center"/>
          </w:tcPr>
          <w:p w14:paraId="04CB72AB" w14:textId="0E5B5943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1</w:t>
            </w:r>
          </w:p>
        </w:tc>
        <w:tc>
          <w:tcPr>
            <w:tcW w:w="885" w:type="dxa"/>
            <w:vAlign w:val="center"/>
          </w:tcPr>
          <w:p w14:paraId="0BFACF35" w14:textId="617C2756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300</w:t>
            </w:r>
          </w:p>
        </w:tc>
        <w:tc>
          <w:tcPr>
            <w:tcW w:w="850" w:type="dxa"/>
            <w:vAlign w:val="center"/>
          </w:tcPr>
          <w:p w14:paraId="2FEBE9DD" w14:textId="72FDEE2F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360</w:t>
            </w:r>
          </w:p>
        </w:tc>
        <w:tc>
          <w:tcPr>
            <w:tcW w:w="2909" w:type="dxa"/>
          </w:tcPr>
          <w:p w14:paraId="08779350" w14:textId="12A784CD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Копия от публикации</w:t>
            </w:r>
          </w:p>
        </w:tc>
      </w:tr>
      <w:tr w:rsidR="006F3A71" w14:paraId="1851C260" w14:textId="77777777" w:rsidTr="006F3A71">
        <w:tc>
          <w:tcPr>
            <w:tcW w:w="534" w:type="dxa"/>
          </w:tcPr>
          <w:p w14:paraId="37975B53" w14:textId="3F9E6C89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sz w:val="20"/>
                <w:szCs w:val="20"/>
                <w:lang w:val="af-ZA"/>
              </w:rPr>
              <w:lastRenderedPageBreak/>
              <w:t>7</w:t>
            </w:r>
          </w:p>
        </w:tc>
        <w:tc>
          <w:tcPr>
            <w:tcW w:w="1310" w:type="dxa"/>
          </w:tcPr>
          <w:p w14:paraId="449742D0" w14:textId="3BB6A939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Излъчване в регионални медии</w:t>
            </w:r>
          </w:p>
        </w:tc>
        <w:tc>
          <w:tcPr>
            <w:tcW w:w="2835" w:type="dxa"/>
          </w:tcPr>
          <w:p w14:paraId="79EB0039" w14:textId="6986C74C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Предоставяне на информация за проекта чрез регионални медии</w:t>
            </w:r>
          </w:p>
        </w:tc>
        <w:tc>
          <w:tcPr>
            <w:tcW w:w="708" w:type="dxa"/>
            <w:vAlign w:val="center"/>
          </w:tcPr>
          <w:p w14:paraId="477482AB" w14:textId="72989569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минута</w:t>
            </w:r>
          </w:p>
        </w:tc>
        <w:tc>
          <w:tcPr>
            <w:tcW w:w="675" w:type="dxa"/>
            <w:vAlign w:val="center"/>
          </w:tcPr>
          <w:p w14:paraId="5BC5AC9E" w14:textId="62A8BF13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1</w:t>
            </w:r>
          </w:p>
        </w:tc>
        <w:tc>
          <w:tcPr>
            <w:tcW w:w="885" w:type="dxa"/>
            <w:vAlign w:val="center"/>
          </w:tcPr>
          <w:p w14:paraId="497C02B6" w14:textId="7EB72553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color w:val="000000"/>
                <w:lang w:val="af-ZA"/>
              </w:rPr>
              <w:t>94</w:t>
            </w:r>
          </w:p>
        </w:tc>
        <w:tc>
          <w:tcPr>
            <w:tcW w:w="850" w:type="dxa"/>
            <w:vAlign w:val="center"/>
          </w:tcPr>
          <w:p w14:paraId="3580EDBD" w14:textId="531FD0CB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color w:val="000000"/>
                <w:lang w:val="af-ZA"/>
              </w:rPr>
              <w:t>113</w:t>
            </w:r>
          </w:p>
        </w:tc>
        <w:tc>
          <w:tcPr>
            <w:tcW w:w="2909" w:type="dxa"/>
          </w:tcPr>
          <w:p w14:paraId="2E2D3B89" w14:textId="0699EE77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color w:val="000000"/>
                <w:lang w:val="af-ZA"/>
              </w:rPr>
              <w:t>Сертификати за излъчване</w:t>
            </w:r>
          </w:p>
        </w:tc>
      </w:tr>
      <w:tr w:rsidR="006F3A71" w14:paraId="2C800E85" w14:textId="77777777" w:rsidTr="006F3A71">
        <w:tc>
          <w:tcPr>
            <w:tcW w:w="534" w:type="dxa"/>
          </w:tcPr>
          <w:p w14:paraId="139A9AEB" w14:textId="5A5E023A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sz w:val="20"/>
                <w:szCs w:val="20"/>
                <w:lang w:val="af-ZA"/>
              </w:rPr>
              <w:t>8</w:t>
            </w:r>
          </w:p>
        </w:tc>
        <w:tc>
          <w:tcPr>
            <w:tcW w:w="1310" w:type="dxa"/>
          </w:tcPr>
          <w:p w14:paraId="2D35EC22" w14:textId="63885158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 xml:space="preserve">Обучение </w:t>
            </w:r>
          </w:p>
        </w:tc>
        <w:tc>
          <w:tcPr>
            <w:tcW w:w="2835" w:type="dxa"/>
          </w:tcPr>
          <w:p w14:paraId="7FA59AD8" w14:textId="77777777" w:rsidR="006F3A71" w:rsidRPr="00487A55" w:rsidRDefault="006F3A71" w:rsidP="006F3A71">
            <w:pPr>
              <w:widowControl w:val="0"/>
              <w:autoSpaceDE w:val="0"/>
              <w:autoSpaceDN w:val="0"/>
              <w:adjustRightInd w:val="0"/>
              <w:spacing w:before="40" w:after="40"/>
              <w:ind w:left="57" w:right="57"/>
              <w:jc w:val="both"/>
              <w:rPr>
                <w:rFonts w:ascii="Times New Roman" w:hAnsi="Times New Roman"/>
                <w:lang w:val="af-ZA"/>
              </w:rPr>
            </w:pPr>
            <w:r w:rsidRPr="00487A55">
              <w:rPr>
                <w:rFonts w:ascii="Times New Roman" w:hAnsi="Times New Roman"/>
                <w:lang w:val="af-ZA"/>
              </w:rPr>
              <w:t>Провеждане на еднодневно обучение – зала, кафе-паузи, обяд, консумативи, лектор</w:t>
            </w:r>
          </w:p>
          <w:p w14:paraId="08B0A820" w14:textId="0F3256AB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 xml:space="preserve"> (за най-малко десет участници)</w:t>
            </w:r>
          </w:p>
        </w:tc>
        <w:tc>
          <w:tcPr>
            <w:tcW w:w="708" w:type="dxa"/>
            <w:vAlign w:val="center"/>
          </w:tcPr>
          <w:p w14:paraId="7C2E89F2" w14:textId="19339DE3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брой</w:t>
            </w:r>
          </w:p>
        </w:tc>
        <w:tc>
          <w:tcPr>
            <w:tcW w:w="675" w:type="dxa"/>
            <w:vAlign w:val="center"/>
          </w:tcPr>
          <w:p w14:paraId="206EFD34" w14:textId="6C3CD70B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1</w:t>
            </w:r>
          </w:p>
        </w:tc>
        <w:tc>
          <w:tcPr>
            <w:tcW w:w="885" w:type="dxa"/>
            <w:vAlign w:val="center"/>
          </w:tcPr>
          <w:p w14:paraId="5CF48A22" w14:textId="7512A912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color w:val="000000"/>
                <w:lang w:val="af-ZA"/>
              </w:rPr>
              <w:t>596</w:t>
            </w:r>
          </w:p>
        </w:tc>
        <w:tc>
          <w:tcPr>
            <w:tcW w:w="850" w:type="dxa"/>
            <w:vAlign w:val="center"/>
          </w:tcPr>
          <w:p w14:paraId="2C6416D1" w14:textId="67ECFCEA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color w:val="000000"/>
                <w:lang w:val="af-ZA"/>
              </w:rPr>
              <w:t>715</w:t>
            </w:r>
          </w:p>
        </w:tc>
        <w:tc>
          <w:tcPr>
            <w:tcW w:w="2909" w:type="dxa"/>
          </w:tcPr>
          <w:p w14:paraId="16CC08F3" w14:textId="09AF9413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color w:val="000000"/>
                <w:sz w:val="24"/>
                <w:szCs w:val="24"/>
                <w:lang w:val="af-ZA" w:eastAsia="bg-BG"/>
              </w:rPr>
              <w:t>Списък на участниците (минимум десет участника), материали от обучението, доклад от лектора, снимки</w:t>
            </w:r>
          </w:p>
        </w:tc>
      </w:tr>
      <w:tr w:rsidR="006F3A71" w14:paraId="588B2F89" w14:textId="77777777" w:rsidTr="006F3A71">
        <w:tc>
          <w:tcPr>
            <w:tcW w:w="534" w:type="dxa"/>
          </w:tcPr>
          <w:p w14:paraId="47B9DFA7" w14:textId="2FD04211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sz w:val="20"/>
                <w:szCs w:val="20"/>
                <w:lang w:val="af-ZA"/>
              </w:rPr>
              <w:t>9</w:t>
            </w:r>
          </w:p>
        </w:tc>
        <w:tc>
          <w:tcPr>
            <w:tcW w:w="1310" w:type="dxa"/>
          </w:tcPr>
          <w:p w14:paraId="40C5F39E" w14:textId="6383639C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 xml:space="preserve">Обучение </w:t>
            </w:r>
          </w:p>
        </w:tc>
        <w:tc>
          <w:tcPr>
            <w:tcW w:w="2835" w:type="dxa"/>
          </w:tcPr>
          <w:p w14:paraId="429144EB" w14:textId="77777777" w:rsidR="006F3A71" w:rsidRPr="00487A55" w:rsidRDefault="006F3A71" w:rsidP="006F3A71">
            <w:pPr>
              <w:widowControl w:val="0"/>
              <w:autoSpaceDE w:val="0"/>
              <w:autoSpaceDN w:val="0"/>
              <w:adjustRightInd w:val="0"/>
              <w:spacing w:before="40" w:after="40"/>
              <w:ind w:left="57" w:right="57"/>
              <w:jc w:val="both"/>
              <w:rPr>
                <w:rFonts w:ascii="Times New Roman" w:hAnsi="Times New Roman"/>
                <w:lang w:val="af-ZA"/>
              </w:rPr>
            </w:pPr>
            <w:r w:rsidRPr="00487A55">
              <w:rPr>
                <w:rFonts w:ascii="Times New Roman" w:hAnsi="Times New Roman"/>
                <w:lang w:val="af-ZA"/>
              </w:rPr>
              <w:t>Провеждане на еднодневно обучение – зала, кафе-паузи, обяд, консумативи, лектор</w:t>
            </w:r>
          </w:p>
          <w:p w14:paraId="051FC819" w14:textId="5A0DBEC4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 xml:space="preserve"> (за най-малко двадесет участници)</w:t>
            </w:r>
          </w:p>
        </w:tc>
        <w:tc>
          <w:tcPr>
            <w:tcW w:w="708" w:type="dxa"/>
            <w:vAlign w:val="center"/>
          </w:tcPr>
          <w:p w14:paraId="2F4C1670" w14:textId="5C5C4569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брой</w:t>
            </w:r>
          </w:p>
        </w:tc>
        <w:tc>
          <w:tcPr>
            <w:tcW w:w="675" w:type="dxa"/>
            <w:vAlign w:val="center"/>
          </w:tcPr>
          <w:p w14:paraId="150598BD" w14:textId="5ADFAFAD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1</w:t>
            </w:r>
          </w:p>
        </w:tc>
        <w:tc>
          <w:tcPr>
            <w:tcW w:w="885" w:type="dxa"/>
            <w:vAlign w:val="center"/>
          </w:tcPr>
          <w:p w14:paraId="12C13A2B" w14:textId="52635437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color w:val="000000"/>
                <w:lang w:val="af-ZA"/>
              </w:rPr>
              <w:t>872</w:t>
            </w:r>
          </w:p>
        </w:tc>
        <w:tc>
          <w:tcPr>
            <w:tcW w:w="850" w:type="dxa"/>
            <w:vAlign w:val="center"/>
          </w:tcPr>
          <w:p w14:paraId="19E13D3E" w14:textId="47A2B00D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color w:val="000000"/>
                <w:lang w:val="af-ZA"/>
              </w:rPr>
              <w:t>1046</w:t>
            </w:r>
          </w:p>
        </w:tc>
        <w:tc>
          <w:tcPr>
            <w:tcW w:w="2909" w:type="dxa"/>
          </w:tcPr>
          <w:p w14:paraId="70F74126" w14:textId="4748B60B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color w:val="000000"/>
                <w:sz w:val="24"/>
                <w:szCs w:val="24"/>
                <w:lang w:val="af-ZA" w:eastAsia="bg-BG"/>
              </w:rPr>
              <w:t>Списък на участниците (минимум двадесет участника), материали от обучението, доклад от лектора, снимки</w:t>
            </w:r>
          </w:p>
        </w:tc>
      </w:tr>
      <w:tr w:rsidR="006F3A71" w14:paraId="738E0715" w14:textId="77777777" w:rsidTr="006F3A71">
        <w:tc>
          <w:tcPr>
            <w:tcW w:w="534" w:type="dxa"/>
          </w:tcPr>
          <w:p w14:paraId="6EAB87CA" w14:textId="4B7C9D3C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sz w:val="20"/>
                <w:szCs w:val="20"/>
                <w:lang w:val="af-ZA"/>
              </w:rPr>
              <w:t>10</w:t>
            </w:r>
          </w:p>
        </w:tc>
        <w:tc>
          <w:tcPr>
            <w:tcW w:w="1310" w:type="dxa"/>
          </w:tcPr>
          <w:p w14:paraId="4585353C" w14:textId="06A8ED74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Проучване и анализ</w:t>
            </w:r>
          </w:p>
        </w:tc>
        <w:tc>
          <w:tcPr>
            <w:tcW w:w="2835" w:type="dxa"/>
          </w:tcPr>
          <w:p w14:paraId="22582B85" w14:textId="19AA28C6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Извършване на проучване и анализ на територията</w:t>
            </w:r>
          </w:p>
        </w:tc>
        <w:tc>
          <w:tcPr>
            <w:tcW w:w="708" w:type="dxa"/>
            <w:vAlign w:val="center"/>
          </w:tcPr>
          <w:p w14:paraId="2B8A564C" w14:textId="2FEAFF29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брой</w:t>
            </w:r>
          </w:p>
        </w:tc>
        <w:tc>
          <w:tcPr>
            <w:tcW w:w="675" w:type="dxa"/>
            <w:vAlign w:val="center"/>
          </w:tcPr>
          <w:p w14:paraId="751D784C" w14:textId="654B8974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1</w:t>
            </w:r>
          </w:p>
        </w:tc>
        <w:tc>
          <w:tcPr>
            <w:tcW w:w="885" w:type="dxa"/>
            <w:vAlign w:val="center"/>
          </w:tcPr>
          <w:p w14:paraId="069D01E2" w14:textId="1DE524DF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color w:val="000000"/>
                <w:lang w:val="af-ZA"/>
              </w:rPr>
              <w:t>3 909</w:t>
            </w:r>
          </w:p>
        </w:tc>
        <w:tc>
          <w:tcPr>
            <w:tcW w:w="850" w:type="dxa"/>
            <w:vAlign w:val="center"/>
          </w:tcPr>
          <w:p w14:paraId="505E01C2" w14:textId="7AC450E8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color w:val="000000"/>
                <w:lang w:val="af-ZA"/>
              </w:rPr>
              <w:t>4 691</w:t>
            </w:r>
          </w:p>
        </w:tc>
        <w:tc>
          <w:tcPr>
            <w:tcW w:w="2909" w:type="dxa"/>
          </w:tcPr>
          <w:p w14:paraId="41765455" w14:textId="36573C0A" w:rsidR="006F3A71" w:rsidRDefault="006F3A71" w:rsidP="00800C9B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color w:val="000000"/>
                <w:lang w:val="af-ZA"/>
              </w:rPr>
              <w:t xml:space="preserve">Изготвен анализ/проучване и </w:t>
            </w:r>
            <w:r w:rsidR="00800C9B">
              <w:rPr>
                <w:rFonts w:ascii="Times New Roman" w:hAnsi="Times New Roman"/>
                <w:color w:val="000000"/>
                <w:lang w:val="bg-BG"/>
              </w:rPr>
              <w:t>д</w:t>
            </w:r>
            <w:r w:rsidRPr="00487A55">
              <w:rPr>
                <w:rFonts w:ascii="Times New Roman" w:hAnsi="Times New Roman"/>
                <w:color w:val="000000"/>
                <w:lang w:val="af-ZA"/>
              </w:rPr>
              <w:t xml:space="preserve">оклад от изпълнителя </w:t>
            </w:r>
          </w:p>
        </w:tc>
      </w:tr>
      <w:tr w:rsidR="006F3A71" w14:paraId="5D9CA5B9" w14:textId="77777777" w:rsidTr="006F3A71">
        <w:tc>
          <w:tcPr>
            <w:tcW w:w="534" w:type="dxa"/>
          </w:tcPr>
          <w:p w14:paraId="2AB2B867" w14:textId="7ECAABF3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sz w:val="20"/>
                <w:szCs w:val="20"/>
                <w:lang w:val="af-ZA"/>
              </w:rPr>
              <w:t>11</w:t>
            </w:r>
          </w:p>
        </w:tc>
        <w:tc>
          <w:tcPr>
            <w:tcW w:w="1310" w:type="dxa"/>
          </w:tcPr>
          <w:p w14:paraId="2558FFFE" w14:textId="40337998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Извършване на експертна работа</w:t>
            </w:r>
          </w:p>
        </w:tc>
        <w:tc>
          <w:tcPr>
            <w:tcW w:w="2835" w:type="dxa"/>
          </w:tcPr>
          <w:p w14:paraId="62616C11" w14:textId="11CCA0DA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Външни услуги, свързани с прилагането на стратегията</w:t>
            </w:r>
          </w:p>
        </w:tc>
        <w:tc>
          <w:tcPr>
            <w:tcW w:w="708" w:type="dxa"/>
            <w:vAlign w:val="center"/>
          </w:tcPr>
          <w:p w14:paraId="4E7BBC3D" w14:textId="72437C7F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човекоден</w:t>
            </w:r>
          </w:p>
        </w:tc>
        <w:tc>
          <w:tcPr>
            <w:tcW w:w="675" w:type="dxa"/>
            <w:vAlign w:val="center"/>
          </w:tcPr>
          <w:p w14:paraId="7BF157DC" w14:textId="220C01E9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1</w:t>
            </w:r>
          </w:p>
        </w:tc>
        <w:tc>
          <w:tcPr>
            <w:tcW w:w="885" w:type="dxa"/>
            <w:vAlign w:val="center"/>
          </w:tcPr>
          <w:p w14:paraId="74C47BBE" w14:textId="41B1FF2B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color w:val="000000"/>
                <w:lang w:val="af-ZA"/>
              </w:rPr>
              <w:t>149</w:t>
            </w:r>
          </w:p>
        </w:tc>
        <w:tc>
          <w:tcPr>
            <w:tcW w:w="850" w:type="dxa"/>
            <w:vAlign w:val="center"/>
          </w:tcPr>
          <w:p w14:paraId="30CC2CB9" w14:textId="6496DEF3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color w:val="000000"/>
                <w:lang w:val="af-ZA"/>
              </w:rPr>
              <w:t>179</w:t>
            </w:r>
          </w:p>
        </w:tc>
        <w:tc>
          <w:tcPr>
            <w:tcW w:w="2909" w:type="dxa"/>
          </w:tcPr>
          <w:p w14:paraId="23DC830F" w14:textId="3A308043" w:rsidR="006F3A71" w:rsidRDefault="006F3A71" w:rsidP="00800C9B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color w:val="000000"/>
                <w:lang w:val="af-ZA"/>
              </w:rPr>
              <w:t xml:space="preserve">Договор и </w:t>
            </w:r>
            <w:r w:rsidR="00800C9B">
              <w:rPr>
                <w:rFonts w:ascii="Times New Roman" w:hAnsi="Times New Roman"/>
                <w:color w:val="000000"/>
                <w:lang w:val="bg-BG"/>
              </w:rPr>
              <w:t>д</w:t>
            </w:r>
            <w:r w:rsidRPr="00487A55">
              <w:rPr>
                <w:rFonts w:ascii="Times New Roman" w:hAnsi="Times New Roman"/>
                <w:color w:val="000000"/>
                <w:lang w:val="af-ZA"/>
              </w:rPr>
              <w:t>оклад за извършената работа</w:t>
            </w:r>
          </w:p>
        </w:tc>
      </w:tr>
      <w:tr w:rsidR="006F3A71" w14:paraId="70EAB9C6" w14:textId="77777777" w:rsidTr="006F3A71">
        <w:tc>
          <w:tcPr>
            <w:tcW w:w="534" w:type="dxa"/>
          </w:tcPr>
          <w:p w14:paraId="5D8E8ACA" w14:textId="5AD24C3D" w:rsidR="006F3A71" w:rsidRPr="006F3A71" w:rsidRDefault="006F3A71" w:rsidP="006F3A71">
            <w:pPr>
              <w:jc w:val="both"/>
              <w:rPr>
                <w:lang w:val="bg-BG"/>
              </w:rPr>
            </w:pPr>
            <w:r>
              <w:rPr>
                <w:rFonts w:ascii="Times New Roman" w:hAnsi="Times New Roman"/>
                <w:sz w:val="20"/>
                <w:szCs w:val="20"/>
                <w:lang w:val="af-ZA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bg-BG"/>
              </w:rPr>
              <w:t>2</w:t>
            </w:r>
          </w:p>
        </w:tc>
        <w:tc>
          <w:tcPr>
            <w:tcW w:w="1310" w:type="dxa"/>
          </w:tcPr>
          <w:p w14:paraId="406F4664" w14:textId="1FF939EF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Извършване на преводи</w:t>
            </w:r>
          </w:p>
        </w:tc>
        <w:tc>
          <w:tcPr>
            <w:tcW w:w="2835" w:type="dxa"/>
          </w:tcPr>
          <w:p w14:paraId="07EC5076" w14:textId="373051A7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Извършване на писмени преводи</w:t>
            </w:r>
          </w:p>
        </w:tc>
        <w:tc>
          <w:tcPr>
            <w:tcW w:w="708" w:type="dxa"/>
            <w:vAlign w:val="center"/>
          </w:tcPr>
          <w:p w14:paraId="0FD76216" w14:textId="53B9469D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страница</w:t>
            </w:r>
          </w:p>
        </w:tc>
        <w:tc>
          <w:tcPr>
            <w:tcW w:w="675" w:type="dxa"/>
            <w:vAlign w:val="center"/>
          </w:tcPr>
          <w:p w14:paraId="54DAA7B4" w14:textId="05D6D1CD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1</w:t>
            </w:r>
          </w:p>
        </w:tc>
        <w:tc>
          <w:tcPr>
            <w:tcW w:w="885" w:type="dxa"/>
            <w:vAlign w:val="center"/>
          </w:tcPr>
          <w:p w14:paraId="636089B1" w14:textId="1D3B5401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color w:val="000000"/>
                <w:lang w:val="af-ZA"/>
              </w:rPr>
              <w:t>16</w:t>
            </w:r>
          </w:p>
        </w:tc>
        <w:tc>
          <w:tcPr>
            <w:tcW w:w="850" w:type="dxa"/>
            <w:vAlign w:val="center"/>
          </w:tcPr>
          <w:p w14:paraId="098F3B52" w14:textId="08127C7D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color w:val="000000"/>
                <w:lang w:val="af-ZA"/>
              </w:rPr>
              <w:t>19</w:t>
            </w:r>
          </w:p>
        </w:tc>
        <w:tc>
          <w:tcPr>
            <w:tcW w:w="2909" w:type="dxa"/>
          </w:tcPr>
          <w:p w14:paraId="56E38178" w14:textId="483E7DE2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color w:val="000000"/>
                <w:lang w:val="af-ZA"/>
              </w:rPr>
              <w:t>Преведени материали</w:t>
            </w:r>
          </w:p>
        </w:tc>
      </w:tr>
      <w:tr w:rsidR="006F3A71" w14:paraId="3AA4E3E6" w14:textId="77777777" w:rsidTr="006F3A71">
        <w:tc>
          <w:tcPr>
            <w:tcW w:w="534" w:type="dxa"/>
          </w:tcPr>
          <w:p w14:paraId="7200EF44" w14:textId="7621A186" w:rsidR="006F3A71" w:rsidRPr="006F3A71" w:rsidRDefault="006F3A71" w:rsidP="006F3A71">
            <w:pPr>
              <w:jc w:val="both"/>
              <w:rPr>
                <w:lang w:val="bg-BG"/>
              </w:rPr>
            </w:pPr>
            <w:r>
              <w:rPr>
                <w:rFonts w:ascii="Times New Roman" w:hAnsi="Times New Roman"/>
                <w:sz w:val="20"/>
                <w:szCs w:val="20"/>
                <w:lang w:val="af-ZA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bg-BG"/>
              </w:rPr>
              <w:t>3</w:t>
            </w:r>
          </w:p>
        </w:tc>
        <w:tc>
          <w:tcPr>
            <w:tcW w:w="1310" w:type="dxa"/>
          </w:tcPr>
          <w:p w14:paraId="28E7FBD1" w14:textId="08FA2BBC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Извършване на преводи</w:t>
            </w:r>
          </w:p>
        </w:tc>
        <w:tc>
          <w:tcPr>
            <w:tcW w:w="2835" w:type="dxa"/>
          </w:tcPr>
          <w:p w14:paraId="66B43AFE" w14:textId="006C8226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Извършване на устни преводи</w:t>
            </w:r>
          </w:p>
        </w:tc>
        <w:tc>
          <w:tcPr>
            <w:tcW w:w="708" w:type="dxa"/>
            <w:vAlign w:val="center"/>
          </w:tcPr>
          <w:p w14:paraId="2B4819B6" w14:textId="5DC99DC8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час</w:t>
            </w:r>
          </w:p>
        </w:tc>
        <w:tc>
          <w:tcPr>
            <w:tcW w:w="675" w:type="dxa"/>
            <w:vAlign w:val="center"/>
          </w:tcPr>
          <w:p w14:paraId="080F2321" w14:textId="1AB6E16B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lang w:val="af-ZA"/>
              </w:rPr>
              <w:t>1</w:t>
            </w:r>
          </w:p>
        </w:tc>
        <w:tc>
          <w:tcPr>
            <w:tcW w:w="885" w:type="dxa"/>
            <w:vAlign w:val="center"/>
          </w:tcPr>
          <w:p w14:paraId="47C34B75" w14:textId="74F28A0E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color w:val="000000"/>
                <w:lang w:val="af-ZA"/>
              </w:rPr>
              <w:t>57</w:t>
            </w:r>
          </w:p>
        </w:tc>
        <w:tc>
          <w:tcPr>
            <w:tcW w:w="850" w:type="dxa"/>
            <w:vAlign w:val="center"/>
          </w:tcPr>
          <w:p w14:paraId="2A329043" w14:textId="17A7202B" w:rsidR="006F3A71" w:rsidRDefault="006F3A71" w:rsidP="006F3A71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color w:val="000000"/>
                <w:lang w:val="af-ZA"/>
              </w:rPr>
              <w:t>68</w:t>
            </w:r>
          </w:p>
        </w:tc>
        <w:tc>
          <w:tcPr>
            <w:tcW w:w="2909" w:type="dxa"/>
          </w:tcPr>
          <w:p w14:paraId="70D51C20" w14:textId="5691CD3A" w:rsidR="006F3A71" w:rsidRDefault="006F3A71" w:rsidP="00800C9B">
            <w:pPr>
              <w:jc w:val="both"/>
              <w:rPr>
                <w:lang w:val="bg-BG"/>
              </w:rPr>
            </w:pPr>
            <w:r w:rsidRPr="00487A55">
              <w:rPr>
                <w:rFonts w:ascii="Times New Roman" w:hAnsi="Times New Roman"/>
                <w:color w:val="000000"/>
                <w:lang w:val="af-ZA"/>
              </w:rPr>
              <w:t xml:space="preserve">Договор и </w:t>
            </w:r>
            <w:r w:rsidR="00800C9B">
              <w:rPr>
                <w:rFonts w:ascii="Times New Roman" w:hAnsi="Times New Roman"/>
                <w:color w:val="000000"/>
                <w:lang w:val="bg-BG"/>
              </w:rPr>
              <w:t>д</w:t>
            </w:r>
            <w:r w:rsidRPr="00487A55">
              <w:rPr>
                <w:rFonts w:ascii="Times New Roman" w:hAnsi="Times New Roman"/>
                <w:color w:val="000000"/>
                <w:lang w:val="af-ZA"/>
              </w:rPr>
              <w:t>оклад за извършената работа</w:t>
            </w:r>
          </w:p>
        </w:tc>
      </w:tr>
    </w:tbl>
    <w:p w14:paraId="033E903D" w14:textId="77777777" w:rsidR="006F3A71" w:rsidRDefault="006F3A71" w:rsidP="00C46197">
      <w:pPr>
        <w:jc w:val="both"/>
        <w:rPr>
          <w:rFonts w:ascii="Times New Roman" w:hAnsi="Times New Roman"/>
          <w:b/>
          <w:u w:val="single"/>
          <w:lang w:val="bg-BG"/>
        </w:rPr>
      </w:pPr>
    </w:p>
    <w:p w14:paraId="6E53BF55" w14:textId="3B36AB68" w:rsidR="00C46197" w:rsidRPr="00C46197" w:rsidRDefault="00C46197" w:rsidP="00C46197">
      <w:pPr>
        <w:jc w:val="both"/>
        <w:rPr>
          <w:rFonts w:ascii="Times New Roman" w:hAnsi="Times New Roman"/>
          <w:lang w:val="bg-BG"/>
        </w:rPr>
      </w:pPr>
      <w:r w:rsidRPr="00C46197">
        <w:rPr>
          <w:rFonts w:ascii="Times New Roman" w:hAnsi="Times New Roman"/>
          <w:b/>
          <w:u w:val="single"/>
          <w:lang w:val="bg-BG"/>
        </w:rPr>
        <w:t>Забележка:</w:t>
      </w:r>
      <w:r w:rsidRPr="00C46197">
        <w:rPr>
          <w:rFonts w:ascii="Times New Roman" w:hAnsi="Times New Roman"/>
          <w:lang w:val="bg-BG"/>
        </w:rPr>
        <w:t xml:space="preserve"> Разходът по т. 11 е допустим и за външни услуги, свързани с разработването на стратегията. Разходът по т. 3 е допустим и за провеждането на обществено обсъждане на стратегията.</w:t>
      </w:r>
    </w:p>
    <w:sectPr w:rsidR="00C46197" w:rsidRPr="00C46197" w:rsidSect="00410E7C">
      <w:headerReference w:type="default" r:id="rId7"/>
      <w:pgSz w:w="12240" w:h="15840"/>
      <w:pgMar w:top="1417" w:right="333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91FA725" w15:done="0"/>
  <w15:commentEx w15:paraId="13C79D0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F63B4C" w14:textId="77777777" w:rsidR="00B765D6" w:rsidRDefault="00B765D6" w:rsidP="002B058F">
      <w:pPr>
        <w:spacing w:after="0" w:line="240" w:lineRule="auto"/>
      </w:pPr>
      <w:r>
        <w:separator/>
      </w:r>
    </w:p>
  </w:endnote>
  <w:endnote w:type="continuationSeparator" w:id="0">
    <w:p w14:paraId="5B1DCBAA" w14:textId="77777777" w:rsidR="00B765D6" w:rsidRDefault="00B765D6" w:rsidP="002B0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8013EF" w14:textId="77777777" w:rsidR="00B765D6" w:rsidRDefault="00B765D6" w:rsidP="002B058F">
      <w:pPr>
        <w:spacing w:after="0" w:line="240" w:lineRule="auto"/>
      </w:pPr>
      <w:r>
        <w:separator/>
      </w:r>
    </w:p>
  </w:footnote>
  <w:footnote w:type="continuationSeparator" w:id="0">
    <w:p w14:paraId="4CDABB29" w14:textId="77777777" w:rsidR="00B765D6" w:rsidRDefault="00B765D6" w:rsidP="002B0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8B9201" w14:textId="77777777" w:rsidR="002B058F" w:rsidRPr="002B058F" w:rsidRDefault="002B058F">
    <w:pPr>
      <w:pStyle w:val="Header"/>
      <w:rPr>
        <w:lang w:val="bg-BG"/>
      </w:rPr>
    </w:pPr>
    <w:r>
      <w:rPr>
        <w:noProof/>
        <w:lang w:val="en-GB" w:eastAsia="en-GB"/>
      </w:rPr>
      <w:drawing>
        <wp:inline distT="0" distB="0" distL="0" distR="0" wp14:anchorId="6F620E4D" wp14:editId="1FCBA306">
          <wp:extent cx="929640" cy="975360"/>
          <wp:effectExtent l="0" t="0" r="381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ЕС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9725" cy="9754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bg-BG"/>
      </w:rPr>
      <w:t xml:space="preserve">  </w:t>
    </w:r>
    <w:r>
      <w:rPr>
        <w:noProof/>
        <w:lang w:val="en-GB" w:eastAsia="en-GB"/>
      </w:rPr>
      <w:drawing>
        <wp:inline distT="0" distB="0" distL="0" distR="0" wp14:anchorId="6239EB2E" wp14:editId="630020EB">
          <wp:extent cx="1440180" cy="967739"/>
          <wp:effectExtent l="0" t="0" r="7620" b="444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eader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1232" cy="981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bg-BG"/>
      </w:rPr>
      <w:t xml:space="preserve">  </w:t>
    </w:r>
    <w:r>
      <w:rPr>
        <w:noProof/>
        <w:lang w:val="en-GB" w:eastAsia="en-GB"/>
      </w:rPr>
      <w:drawing>
        <wp:inline distT="0" distB="0" distL="0" distR="0" wp14:anchorId="16FBD614" wp14:editId="565076A9">
          <wp:extent cx="1143055" cy="798060"/>
          <wp:effectExtent l="0" t="0" r="0" b="254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mzh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3055" cy="798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bg-BG"/>
      </w:rPr>
      <w:t xml:space="preserve">  </w:t>
    </w:r>
    <w:r>
      <w:rPr>
        <w:noProof/>
        <w:lang w:val="en-GB" w:eastAsia="en-GB"/>
      </w:rPr>
      <w:drawing>
        <wp:inline distT="0" distB="0" distL="0" distR="0" wp14:anchorId="67E5107A" wp14:editId="59B6056A">
          <wp:extent cx="1653540" cy="808990"/>
          <wp:effectExtent l="0" t="0" r="381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rsr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4632" cy="8095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aniela Zhivkova Chuturkova">
    <w15:presenceInfo w15:providerId="None" w15:userId="Daniela Zhivkova Chuturkova"/>
  </w15:person>
  <w15:person w15:author="Iva Georgieva Vladova">
    <w15:presenceInfo w15:providerId="None" w15:userId="Iva Georgieva Vlad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E7C"/>
    <w:rsid w:val="00033185"/>
    <w:rsid w:val="00191AC8"/>
    <w:rsid w:val="00292424"/>
    <w:rsid w:val="002B058F"/>
    <w:rsid w:val="002F2139"/>
    <w:rsid w:val="00406EE5"/>
    <w:rsid w:val="00410E7C"/>
    <w:rsid w:val="00474660"/>
    <w:rsid w:val="005521A6"/>
    <w:rsid w:val="00623B04"/>
    <w:rsid w:val="006B5BB6"/>
    <w:rsid w:val="006B6ECB"/>
    <w:rsid w:val="006F3A71"/>
    <w:rsid w:val="00800C9B"/>
    <w:rsid w:val="0090386A"/>
    <w:rsid w:val="00991F3A"/>
    <w:rsid w:val="00A700C1"/>
    <w:rsid w:val="00B765D6"/>
    <w:rsid w:val="00C46197"/>
    <w:rsid w:val="00D66893"/>
    <w:rsid w:val="00E61D33"/>
    <w:rsid w:val="00F42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BF41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E7C"/>
    <w:rPr>
      <w:rFonts w:ascii="Calibri" w:eastAsia="PMingLiU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5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B6"/>
    <w:rPr>
      <w:rFonts w:ascii="Tahoma" w:eastAsia="PMingLiU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B05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58F"/>
    <w:rPr>
      <w:rFonts w:ascii="Calibri" w:eastAsia="PMingLiU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05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058F"/>
    <w:rPr>
      <w:rFonts w:ascii="Calibri" w:eastAsia="PMingLiU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991F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F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1F3A"/>
    <w:rPr>
      <w:rFonts w:ascii="Calibri" w:eastAsia="PMingLiU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F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1F3A"/>
    <w:rPr>
      <w:rFonts w:ascii="Calibri" w:eastAsia="PMingLiU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46197"/>
    <w:pPr>
      <w:spacing w:after="0" w:line="240" w:lineRule="auto"/>
    </w:pPr>
    <w:rPr>
      <w:rFonts w:ascii="Calibri" w:eastAsia="PMingLiU" w:hAnsi="Calibri" w:cs="Times New Roman"/>
    </w:rPr>
  </w:style>
  <w:style w:type="table" w:styleId="TableGrid">
    <w:name w:val="Table Grid"/>
    <w:basedOn w:val="TableNormal"/>
    <w:uiPriority w:val="59"/>
    <w:rsid w:val="00E61D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E7C"/>
    <w:rPr>
      <w:rFonts w:ascii="Calibri" w:eastAsia="PMingLiU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5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B6"/>
    <w:rPr>
      <w:rFonts w:ascii="Tahoma" w:eastAsia="PMingLiU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B05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58F"/>
    <w:rPr>
      <w:rFonts w:ascii="Calibri" w:eastAsia="PMingLiU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05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058F"/>
    <w:rPr>
      <w:rFonts w:ascii="Calibri" w:eastAsia="PMingLiU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991F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F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1F3A"/>
    <w:rPr>
      <w:rFonts w:ascii="Calibri" w:eastAsia="PMingLiU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F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1F3A"/>
    <w:rPr>
      <w:rFonts w:ascii="Calibri" w:eastAsia="PMingLiU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46197"/>
    <w:pPr>
      <w:spacing w:after="0" w:line="240" w:lineRule="auto"/>
    </w:pPr>
    <w:rPr>
      <w:rFonts w:ascii="Calibri" w:eastAsia="PMingLiU" w:hAnsi="Calibri" w:cs="Times New Roman"/>
    </w:rPr>
  </w:style>
  <w:style w:type="table" w:styleId="TableGrid">
    <w:name w:val="Table Grid"/>
    <w:basedOn w:val="TableNormal"/>
    <w:uiPriority w:val="59"/>
    <w:rsid w:val="00E61D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Tsvetkova</dc:creator>
  <cp:lastModifiedBy>Stefan Spasov</cp:lastModifiedBy>
  <cp:revision>2</cp:revision>
  <cp:lastPrinted>2019-09-24T07:26:00Z</cp:lastPrinted>
  <dcterms:created xsi:type="dcterms:W3CDTF">2022-03-29T11:38:00Z</dcterms:created>
  <dcterms:modified xsi:type="dcterms:W3CDTF">2022-03-29T11:38:00Z</dcterms:modified>
</cp:coreProperties>
</file>