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0608" w14:textId="77777777" w:rsidR="00617FB6" w:rsidRDefault="00617FB6"/>
    <w:p w14:paraId="7290149B" w14:textId="77777777" w:rsidR="00D3123F" w:rsidRPr="00FC0437" w:rsidRDefault="00D0722C" w:rsidP="00B31ADD">
      <w:pPr>
        <w:spacing w:after="0" w:line="23" w:lineRule="atLeast"/>
        <w:jc w:val="center"/>
        <w:outlineLvl w:val="0"/>
        <w:rPr>
          <w:b/>
          <w:sz w:val="36"/>
          <w:szCs w:val="36"/>
        </w:rPr>
      </w:pPr>
      <w:bookmarkStart w:id="0" w:name="_Toc175379528"/>
      <w:bookmarkStart w:id="1" w:name="_Toc175470698"/>
      <w:bookmarkStart w:id="2" w:name="_Toc175573961"/>
      <w:r w:rsidRPr="00B31ADD">
        <w:rPr>
          <w:b/>
          <w:color w:val="1F4E79" w:themeColor="accent1" w:themeShade="80"/>
          <w:sz w:val="36"/>
          <w:szCs w:val="36"/>
        </w:rPr>
        <w:t>О</w:t>
      </w:r>
      <w:r w:rsidR="00B31ADD">
        <w:rPr>
          <w:b/>
          <w:color w:val="1F4E79" w:themeColor="accent1" w:themeShade="80"/>
          <w:sz w:val="36"/>
          <w:szCs w:val="36"/>
        </w:rPr>
        <w:t xml:space="preserve"> </w:t>
      </w:r>
      <w:r w:rsidRPr="00B31ADD">
        <w:rPr>
          <w:b/>
          <w:color w:val="1F4E79" w:themeColor="accent1" w:themeShade="80"/>
          <w:sz w:val="36"/>
          <w:szCs w:val="36"/>
        </w:rPr>
        <w:t>Б</w:t>
      </w:r>
      <w:r w:rsidR="00B31ADD">
        <w:rPr>
          <w:b/>
          <w:color w:val="1F4E79" w:themeColor="accent1" w:themeShade="80"/>
          <w:sz w:val="36"/>
          <w:szCs w:val="36"/>
        </w:rPr>
        <w:t xml:space="preserve"> </w:t>
      </w:r>
      <w:r w:rsidRPr="00B31ADD">
        <w:rPr>
          <w:b/>
          <w:color w:val="1F4E79" w:themeColor="accent1" w:themeShade="80"/>
          <w:sz w:val="36"/>
          <w:szCs w:val="36"/>
        </w:rPr>
        <w:t>Я</w:t>
      </w:r>
      <w:r w:rsidR="00B31ADD">
        <w:rPr>
          <w:b/>
          <w:color w:val="1F4E79" w:themeColor="accent1" w:themeShade="80"/>
          <w:sz w:val="36"/>
          <w:szCs w:val="36"/>
        </w:rPr>
        <w:t xml:space="preserve"> </w:t>
      </w:r>
      <w:r w:rsidRPr="00B31ADD">
        <w:rPr>
          <w:b/>
          <w:color w:val="1F4E79" w:themeColor="accent1" w:themeShade="80"/>
          <w:sz w:val="36"/>
          <w:szCs w:val="36"/>
        </w:rPr>
        <w:t>В</w:t>
      </w:r>
      <w:r w:rsidR="00B31ADD">
        <w:rPr>
          <w:b/>
          <w:color w:val="1F4E79" w:themeColor="accent1" w:themeShade="80"/>
          <w:sz w:val="36"/>
          <w:szCs w:val="36"/>
        </w:rPr>
        <w:t xml:space="preserve"> </w:t>
      </w:r>
      <w:r w:rsidRPr="00B31ADD">
        <w:rPr>
          <w:b/>
          <w:color w:val="1F4E79" w:themeColor="accent1" w:themeShade="80"/>
          <w:sz w:val="36"/>
          <w:szCs w:val="36"/>
        </w:rPr>
        <w:t>А</w:t>
      </w:r>
    </w:p>
    <w:p w14:paraId="1C7364E3" w14:textId="77777777" w:rsidR="00D3123F" w:rsidRPr="000E0691" w:rsidRDefault="00D3123F" w:rsidP="000E0691">
      <w:pPr>
        <w:spacing w:after="0" w:line="360" w:lineRule="auto"/>
        <w:jc w:val="center"/>
        <w:outlineLvl w:val="0"/>
        <w:rPr>
          <w:color w:val="2E74B5" w:themeColor="accent1" w:themeShade="BF"/>
          <w:szCs w:val="24"/>
        </w:rPr>
      </w:pPr>
    </w:p>
    <w:p w14:paraId="11F22592" w14:textId="77777777" w:rsidR="008B5210" w:rsidRPr="00BD3C9F" w:rsidRDefault="00D3123F" w:rsidP="00BD3C9F">
      <w:pPr>
        <w:spacing w:after="0" w:line="360" w:lineRule="auto"/>
        <w:jc w:val="both"/>
        <w:outlineLvl w:val="0"/>
        <w:rPr>
          <w:szCs w:val="24"/>
        </w:rPr>
      </w:pPr>
      <w:r w:rsidRPr="000E0691">
        <w:rPr>
          <w:szCs w:val="24"/>
        </w:rPr>
        <w:t xml:space="preserve">МЕСТНА ИНИЦИАТИВНА ГРУПА </w:t>
      </w:r>
      <w:r w:rsidR="00BD3C9F">
        <w:rPr>
          <w:szCs w:val="24"/>
        </w:rPr>
        <w:t>–</w:t>
      </w:r>
      <w:r w:rsidRPr="000E0691">
        <w:rPr>
          <w:szCs w:val="24"/>
        </w:rPr>
        <w:t xml:space="preserve"> </w:t>
      </w:r>
      <w:r w:rsidR="00D0722C" w:rsidRPr="000E0691">
        <w:rPr>
          <w:szCs w:val="24"/>
        </w:rPr>
        <w:t>ЛОМ</w:t>
      </w:r>
      <w:r w:rsidR="00BD3C9F">
        <w:rPr>
          <w:szCs w:val="24"/>
        </w:rPr>
        <w:t xml:space="preserve"> </w:t>
      </w:r>
      <w:r w:rsidR="00AD37E8" w:rsidRPr="000E0691">
        <w:rPr>
          <w:szCs w:val="24"/>
        </w:rPr>
        <w:t>открива процедура за подбор на проектни предложения</w:t>
      </w:r>
      <w:r w:rsidR="008E48F4" w:rsidRPr="000E0691">
        <w:rPr>
          <w:rFonts w:cs="Times New Roman"/>
        </w:rPr>
        <w:t xml:space="preserve"> </w:t>
      </w:r>
      <w:r w:rsidR="000E0691" w:rsidRPr="000E0691">
        <w:rPr>
          <w:rStyle w:val="indented"/>
          <w:rFonts w:cs="Times New Roman"/>
          <w:szCs w:val="24"/>
        </w:rPr>
        <w:t>BG06RDNP001-19.775</w:t>
      </w:r>
      <w:r w:rsidR="008E48F4" w:rsidRPr="000E0691">
        <w:rPr>
          <w:rStyle w:val="indented"/>
          <w:rFonts w:cs="Times New Roman"/>
          <w:szCs w:val="24"/>
          <w:lang w:val="en-US"/>
        </w:rPr>
        <w:t xml:space="preserve"> </w:t>
      </w:r>
      <w:r w:rsidR="008E48F4" w:rsidRPr="000E0691">
        <w:rPr>
          <w:rStyle w:val="indented"/>
          <w:rFonts w:cs="Times New Roman"/>
          <w:szCs w:val="24"/>
        </w:rPr>
        <w:t>по мярка 6 „Инвестиции за проучване, развитие и популяризиране на културното, историческото и природно наследс</w:t>
      </w:r>
      <w:r w:rsidR="00BD3C9F">
        <w:rPr>
          <w:rStyle w:val="indented"/>
          <w:rFonts w:cs="Times New Roman"/>
          <w:szCs w:val="24"/>
        </w:rPr>
        <w:t xml:space="preserve">тво и бит на територията на МИГ </w:t>
      </w:r>
      <w:r w:rsidR="008E48F4" w:rsidRPr="000E0691">
        <w:rPr>
          <w:rStyle w:val="indented"/>
          <w:rFonts w:cs="Times New Roman"/>
          <w:szCs w:val="24"/>
        </w:rPr>
        <w:t>ЛОМ“</w:t>
      </w:r>
      <w:r w:rsidR="008E48F4" w:rsidRPr="000E0691">
        <w:rPr>
          <w:rFonts w:eastAsiaTheme="majorEastAsia" w:cs="Times New Roman"/>
          <w:bCs/>
          <w:lang w:val="en-US"/>
        </w:rPr>
        <w:t xml:space="preserve"> </w:t>
      </w:r>
      <w:r w:rsidR="008E48F4" w:rsidRPr="000E0691">
        <w:rPr>
          <w:rFonts w:eastAsiaTheme="majorEastAsia" w:cs="Times New Roman"/>
          <w:bCs/>
        </w:rPr>
        <w:t>от</w:t>
      </w:r>
      <w:r w:rsidR="008E48F4" w:rsidRPr="000E0691">
        <w:rPr>
          <w:rFonts w:cs="Times New Roman"/>
        </w:rPr>
        <w:t xml:space="preserve"> </w:t>
      </w:r>
      <w:r w:rsidR="00BD3C9F">
        <w:rPr>
          <w:rFonts w:eastAsiaTheme="majorEastAsia" w:cs="Times New Roman"/>
          <w:bCs/>
          <w:szCs w:val="28"/>
        </w:rPr>
        <w:t xml:space="preserve">Стратегията ВОМР на МИГ </w:t>
      </w:r>
      <w:r w:rsidR="008E48F4" w:rsidRPr="000E0691">
        <w:rPr>
          <w:rFonts w:eastAsiaTheme="majorEastAsia" w:cs="Times New Roman"/>
          <w:bCs/>
          <w:szCs w:val="28"/>
        </w:rPr>
        <w:t>ЛОМ</w:t>
      </w:r>
    </w:p>
    <w:p w14:paraId="119801FF" w14:textId="77777777" w:rsidR="00400062" w:rsidRDefault="00400062" w:rsidP="00CF2413">
      <w:pPr>
        <w:spacing w:line="23" w:lineRule="atLeast"/>
        <w:jc w:val="both"/>
        <w:outlineLvl w:val="0"/>
        <w:rPr>
          <w:szCs w:val="24"/>
        </w:rPr>
      </w:pPr>
    </w:p>
    <w:tbl>
      <w:tblPr>
        <w:tblW w:w="9351" w:type="dxa"/>
        <w:tblInd w:w="-162" w:type="dxa"/>
        <w:tblBorders>
          <w:top w:val="triple" w:sz="4" w:space="0" w:color="2E74B5" w:themeColor="accent1" w:themeShade="BF"/>
          <w:left w:val="triple" w:sz="4" w:space="0" w:color="2E74B5" w:themeColor="accent1" w:themeShade="BF"/>
          <w:bottom w:val="triple" w:sz="4" w:space="0" w:color="2E74B5" w:themeColor="accent1" w:themeShade="BF"/>
          <w:right w:val="triple" w:sz="4" w:space="0" w:color="2E74B5" w:themeColor="accent1" w:themeShade="BF"/>
          <w:insideH w:val="triple" w:sz="4" w:space="0" w:color="2E74B5" w:themeColor="accent1" w:themeShade="BF"/>
          <w:insideV w:val="triple" w:sz="4" w:space="0" w:color="2E74B5" w:themeColor="accent1" w:themeShade="BF"/>
        </w:tblBorders>
        <w:shd w:val="clear" w:color="auto" w:fill="FBE4D5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803A8A" w14:paraId="62421A27" w14:textId="77777777" w:rsidTr="007159CB">
        <w:trPr>
          <w:trHeight w:val="4275"/>
        </w:trPr>
        <w:tc>
          <w:tcPr>
            <w:tcW w:w="9351" w:type="dxa"/>
            <w:shd w:val="clear" w:color="auto" w:fill="FBE4D5" w:themeFill="accent2" w:themeFillTint="33"/>
          </w:tcPr>
          <w:p w14:paraId="0F9150B5" w14:textId="77777777" w:rsidR="00803A8A" w:rsidRDefault="00803A8A" w:rsidP="00B31ADD">
            <w:pPr>
              <w:spacing w:line="23" w:lineRule="atLeast"/>
              <w:jc w:val="both"/>
              <w:outlineLvl w:val="0"/>
              <w:rPr>
                <w:szCs w:val="24"/>
              </w:rPr>
            </w:pPr>
            <w:r w:rsidRPr="00012F1A">
              <w:rPr>
                <w:b/>
                <w:szCs w:val="24"/>
              </w:rPr>
              <w:t>Оперативна програма</w:t>
            </w:r>
            <w:r>
              <w:rPr>
                <w:b/>
                <w:szCs w:val="24"/>
              </w:rPr>
              <w:t>:</w:t>
            </w:r>
            <w:r w:rsidRPr="00012F1A">
              <w:rPr>
                <w:b/>
                <w:szCs w:val="24"/>
              </w:rPr>
              <w:t xml:space="preserve"> </w:t>
            </w:r>
            <w:r w:rsidRPr="00D3123F">
              <w:rPr>
                <w:szCs w:val="24"/>
              </w:rPr>
              <w:t>ПРОГРАМА ЗА РАЗВИТИ</w:t>
            </w:r>
            <w:r>
              <w:rPr>
                <w:szCs w:val="24"/>
              </w:rPr>
              <w:t>Е НА СЕЛСКИТЕ РАЙОНИ 2014 -2020</w:t>
            </w:r>
            <w:r w:rsidRPr="00D3123F">
              <w:rPr>
                <w:szCs w:val="24"/>
              </w:rPr>
              <w:t xml:space="preserve">Г. </w:t>
            </w:r>
          </w:p>
          <w:p w14:paraId="54D1E4A7" w14:textId="77777777" w:rsidR="00803A8A" w:rsidRDefault="00803A8A" w:rsidP="00B31ADD">
            <w:pPr>
              <w:spacing w:line="23" w:lineRule="atLeast"/>
              <w:jc w:val="both"/>
              <w:outlineLvl w:val="0"/>
              <w:rPr>
                <w:szCs w:val="24"/>
                <w:lang w:val="bg"/>
              </w:rPr>
            </w:pPr>
            <w:r w:rsidRPr="002A6794">
              <w:rPr>
                <w:b/>
                <w:szCs w:val="24"/>
                <w:lang w:val="bg"/>
              </w:rPr>
              <w:t xml:space="preserve">Приоритетна ос </w:t>
            </w:r>
            <w:r>
              <w:rPr>
                <w:szCs w:val="24"/>
                <w:lang w:val="bg"/>
              </w:rPr>
              <w:t>:</w:t>
            </w:r>
            <w:r w:rsidRPr="00012F1A">
              <w:rPr>
                <w:szCs w:val="24"/>
                <w:lang w:val="bg"/>
              </w:rPr>
              <w:t xml:space="preserve"> </w:t>
            </w:r>
            <w:r w:rsidRPr="00D3123F">
              <w:rPr>
                <w:szCs w:val="24"/>
                <w:lang w:val="bg"/>
              </w:rPr>
              <w:t xml:space="preserve">МЯРКА 19 ВОДЕНО ОТ ОБЩНОСТИТЕ МЕСТНО РАЗВИТИЕ </w:t>
            </w:r>
            <w:bookmarkStart w:id="3" w:name="_Toc525392785"/>
            <w:proofErr w:type="spellStart"/>
            <w:r w:rsidRPr="00D22B8B">
              <w:rPr>
                <w:rFonts w:cs="Times New Roman"/>
                <w:szCs w:val="24"/>
              </w:rPr>
              <w:t>Подмярка</w:t>
            </w:r>
            <w:proofErr w:type="spellEnd"/>
            <w:r w:rsidRPr="00D22B8B">
              <w:rPr>
                <w:rFonts w:cs="Times New Roman"/>
                <w:szCs w:val="24"/>
              </w:rPr>
              <w:t xml:space="preserve"> 19.2 „Прилагане на стратегии за Водено от общностите местно развитие“ от Програмата за развитие на селските райони  за периода 2014 – 2020 г.</w:t>
            </w:r>
            <w:bookmarkEnd w:id="3"/>
          </w:p>
          <w:p w14:paraId="133DBDA7" w14:textId="77777777" w:rsidR="00803A8A" w:rsidRPr="00F31F11" w:rsidRDefault="00803A8A" w:rsidP="00B31ADD">
            <w:pPr>
              <w:spacing w:line="23" w:lineRule="atLeast"/>
              <w:jc w:val="both"/>
              <w:outlineLvl w:val="0"/>
              <w:rPr>
                <w:szCs w:val="24"/>
                <w:lang w:val="bg"/>
              </w:rPr>
            </w:pPr>
            <w:r w:rsidRPr="00012F1A">
              <w:rPr>
                <w:b/>
                <w:szCs w:val="24"/>
              </w:rPr>
              <w:t>Основната цел на процедурата</w:t>
            </w:r>
            <w:r>
              <w:rPr>
                <w:b/>
                <w:szCs w:val="24"/>
              </w:rPr>
              <w:t xml:space="preserve">: </w:t>
            </w:r>
          </w:p>
          <w:p w14:paraId="42A1611F" w14:textId="77777777" w:rsidR="00803A8A" w:rsidRDefault="00803A8A" w:rsidP="00803A8A">
            <w:pPr>
              <w:spacing w:line="276" w:lineRule="auto"/>
              <w:ind w:left="4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Мярка 6 се съотнася към Приоритет 2 на Стратегията за ВОМР на МИГ ЛОМ „Подобряване средата на живот в МИГ ЛОМ“, към специфична цел 2.2. от Стратегията „Съхраняване на богатия културен живот, пълноценно включен в развитието на местната икономика“.</w:t>
            </w:r>
          </w:p>
          <w:p w14:paraId="4417B79B" w14:textId="77777777" w:rsidR="00803A8A" w:rsidRDefault="00803A8A" w:rsidP="00B31ADD">
            <w:pPr>
              <w:spacing w:line="23" w:lineRule="atLeast"/>
              <w:jc w:val="both"/>
              <w:outlineLvl w:val="0"/>
              <w:rPr>
                <w:rFonts w:eastAsia="Calibri" w:cs="Times New Roman"/>
                <w:szCs w:val="24"/>
                <w:lang w:eastAsia="bg-BG"/>
              </w:rPr>
            </w:pPr>
            <w:r w:rsidRPr="00AD37E8">
              <w:rPr>
                <w:rFonts w:cs="Times New Roman"/>
                <w:szCs w:val="24"/>
              </w:rPr>
              <w:t>Основна цел на мярката</w:t>
            </w:r>
            <w:r>
              <w:rPr>
                <w:rFonts w:cs="Times New Roman"/>
                <w:szCs w:val="24"/>
              </w:rPr>
              <w:t xml:space="preserve">: </w:t>
            </w:r>
            <w:r w:rsidRPr="00400062">
              <w:rPr>
                <w:rFonts w:eastAsia="Calibri" w:cs="Times New Roman"/>
                <w:szCs w:val="24"/>
                <w:lang w:eastAsia="bg-BG"/>
              </w:rPr>
              <w:t>Насърчаване развитието на туризма, чрез инвестиции в материалното културно и природно наследство и съхранение и опазване на нематериалното културно и природно наследство.</w:t>
            </w:r>
          </w:p>
          <w:p w14:paraId="5CEB8AE0" w14:textId="77777777" w:rsidR="0095597F" w:rsidRPr="0095597F" w:rsidRDefault="0095597F" w:rsidP="0095597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eastAsia="Calibri" w:cs="Times New Roman"/>
                <w:szCs w:val="24"/>
                <w:lang w:eastAsia="bg-BG"/>
              </w:rPr>
            </w:pPr>
            <w:r w:rsidRPr="0095597F">
              <w:rPr>
                <w:rFonts w:eastAsia="Calibri" w:cs="Times New Roman"/>
                <w:b/>
                <w:szCs w:val="24"/>
                <w:lang w:eastAsia="bg-BG"/>
              </w:rPr>
              <w:t>Специфична цел 1:</w:t>
            </w:r>
            <w:r w:rsidRPr="0095597F">
              <w:rPr>
                <w:rFonts w:eastAsia="Calibri" w:cs="Times New Roman"/>
                <w:szCs w:val="24"/>
                <w:lang w:eastAsia="bg-BG"/>
              </w:rPr>
              <w:t xml:space="preserve"> Подкрепа на читалищните дейности и развитие на нови функции в тях, както и обогатяване на културния календар на община Лом.</w:t>
            </w:r>
          </w:p>
          <w:p w14:paraId="533B9DD9" w14:textId="77777777" w:rsidR="0095597F" w:rsidRPr="0095597F" w:rsidRDefault="0095597F" w:rsidP="0095597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eastAsia="Calibri" w:cs="Times New Roman"/>
                <w:b/>
                <w:szCs w:val="24"/>
                <w:lang w:eastAsia="bg-BG"/>
              </w:rPr>
            </w:pPr>
            <w:r w:rsidRPr="0095597F">
              <w:rPr>
                <w:rFonts w:eastAsia="Calibri" w:cs="Times New Roman"/>
                <w:b/>
                <w:szCs w:val="24"/>
                <w:lang w:eastAsia="bg-BG"/>
              </w:rPr>
              <w:t xml:space="preserve">Специфична цел 2: </w:t>
            </w:r>
            <w:r w:rsidRPr="0095597F">
              <w:rPr>
                <w:rFonts w:eastAsia="Calibri" w:cs="Times New Roman"/>
                <w:szCs w:val="24"/>
                <w:lang w:eastAsia="bg-BG"/>
              </w:rPr>
              <w:t>Съхранение на местната идентичност и култура, чрез възстановяване, опазване и развитие на местното културно наследство и традиции, и съхранение  на природното наследство.</w:t>
            </w:r>
          </w:p>
          <w:p w14:paraId="31236BF1" w14:textId="77777777" w:rsidR="0095597F" w:rsidRPr="0095597F" w:rsidRDefault="0095597F" w:rsidP="0095597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eastAsia="Calibri" w:cs="Times New Roman"/>
                <w:szCs w:val="24"/>
                <w:lang w:eastAsia="bg-BG"/>
              </w:rPr>
            </w:pPr>
            <w:r w:rsidRPr="0095597F">
              <w:rPr>
                <w:rFonts w:eastAsia="Calibri" w:cs="Times New Roman"/>
                <w:b/>
                <w:szCs w:val="24"/>
                <w:lang w:eastAsia="bg-BG"/>
              </w:rPr>
              <w:t>Специфична цел 3:</w:t>
            </w:r>
            <w:r w:rsidRPr="0095597F">
              <w:rPr>
                <w:rFonts w:eastAsia="Calibri" w:cs="Times New Roman"/>
                <w:szCs w:val="24"/>
                <w:lang w:eastAsia="bg-BG"/>
              </w:rPr>
              <w:t xml:space="preserve"> Извършване на проучвателни, </w:t>
            </w:r>
            <w:proofErr w:type="spellStart"/>
            <w:r w:rsidRPr="0095597F">
              <w:rPr>
                <w:rFonts w:eastAsia="Arial"/>
                <w:szCs w:val="24"/>
                <w:lang w:eastAsia="bg-BG"/>
              </w:rPr>
              <w:t>консервационно</w:t>
            </w:r>
            <w:proofErr w:type="spellEnd"/>
            <w:r w:rsidRPr="0095597F">
              <w:rPr>
                <w:rFonts w:eastAsia="Arial"/>
                <w:szCs w:val="24"/>
                <w:lang w:eastAsia="bg-BG"/>
              </w:rPr>
              <w:t>-възстановителни дейности, експониране, социализация (осигуряване на достъп) и маркетинг на обектите на културно-историческото наследство.</w:t>
            </w:r>
          </w:p>
          <w:p w14:paraId="36F0DBC9" w14:textId="77777777" w:rsidR="0095597F" w:rsidRPr="0095597F" w:rsidRDefault="0095597F" w:rsidP="0095597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5597F">
              <w:rPr>
                <w:rFonts w:eastAsia="Calibri" w:cs="Times New Roman"/>
                <w:szCs w:val="24"/>
                <w:lang w:eastAsia="bg-BG"/>
              </w:rPr>
              <w:t>Важен акцент в мярката ще бъдат младите хора и въвличането им в дейности по опознаване на местните традиции, опазване на нематериално културно наследство и насърчаване на екологичната култура  за опазване на природното наследство.</w:t>
            </w:r>
          </w:p>
          <w:p w14:paraId="512C82B0" w14:textId="77777777" w:rsidR="0095597F" w:rsidRPr="0095597F" w:rsidRDefault="0095597F" w:rsidP="0095597F">
            <w:pPr>
              <w:spacing w:after="0" w:line="240" w:lineRule="auto"/>
              <w:ind w:left="720"/>
              <w:jc w:val="both"/>
              <w:rPr>
                <w:szCs w:val="24"/>
                <w:lang w:eastAsia="bg-BG"/>
              </w:rPr>
            </w:pPr>
          </w:p>
          <w:p w14:paraId="339E7D85" w14:textId="77777777" w:rsidR="0095597F" w:rsidRPr="007159CB" w:rsidRDefault="0095597F" w:rsidP="007159CB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95597F">
              <w:rPr>
                <w:b/>
                <w:i/>
                <w:szCs w:val="24"/>
              </w:rPr>
              <w:t>Процедурата за безвъзмездна финансова помощ се реализира с финансовата подкрепа на Европейския земеделски фонд за развитие на селските райони.</w:t>
            </w:r>
          </w:p>
        </w:tc>
      </w:tr>
    </w:tbl>
    <w:p w14:paraId="1CF224E9" w14:textId="77777777" w:rsidR="00D3123F" w:rsidRPr="00843738" w:rsidRDefault="00D3123F" w:rsidP="000621A5">
      <w:pPr>
        <w:tabs>
          <w:tab w:val="left" w:pos="142"/>
        </w:tabs>
        <w:spacing w:after="0" w:line="240" w:lineRule="auto"/>
        <w:jc w:val="both"/>
        <w:rPr>
          <w:b/>
          <w:color w:val="000000"/>
          <w:szCs w:val="24"/>
          <w:shd w:val="clear" w:color="auto" w:fill="FEFEFE"/>
          <w:lang w:val="en-US"/>
        </w:rPr>
      </w:pPr>
    </w:p>
    <w:p w14:paraId="107EB0DA" w14:textId="77777777" w:rsidR="00D3123F" w:rsidRPr="00E0666D" w:rsidRDefault="00D3123F" w:rsidP="000621A5">
      <w:pPr>
        <w:shd w:val="clear" w:color="auto" w:fill="FEFEFE"/>
        <w:spacing w:after="0" w:line="240" w:lineRule="auto"/>
        <w:rPr>
          <w:rStyle w:val="indented"/>
          <w:b/>
          <w:color w:val="1F4E79" w:themeColor="accent1" w:themeShade="80"/>
          <w:szCs w:val="24"/>
          <w:lang w:val="en-US"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lastRenderedPageBreak/>
        <w:t>1. НАИМЕНОВАНИЕ НА МЯРКАТА ОТ СТРАТЕГИЯТА ЗА ВОМР</w:t>
      </w:r>
    </w:p>
    <w:p w14:paraId="67534321" w14:textId="77777777" w:rsidR="00CF2413" w:rsidRDefault="0028309F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  <w:r>
        <w:rPr>
          <w:rStyle w:val="indented"/>
          <w:rFonts w:cs="Times New Roman"/>
          <w:szCs w:val="24"/>
        </w:rPr>
        <w:t>М</w:t>
      </w:r>
      <w:r w:rsidRPr="009E7E7E">
        <w:rPr>
          <w:rStyle w:val="indented"/>
          <w:rFonts w:cs="Times New Roman"/>
          <w:szCs w:val="24"/>
        </w:rPr>
        <w:t>ярка 6 „Инвестиции за проучване, развитие и популяризиране на културното, историческото и природно наследс</w:t>
      </w:r>
      <w:r w:rsidR="005234CE">
        <w:rPr>
          <w:rStyle w:val="indented"/>
          <w:rFonts w:cs="Times New Roman"/>
          <w:szCs w:val="24"/>
        </w:rPr>
        <w:t xml:space="preserve">тво и бит на територията на МИГ </w:t>
      </w:r>
      <w:r w:rsidRPr="009E7E7E">
        <w:rPr>
          <w:rStyle w:val="indented"/>
          <w:rFonts w:cs="Times New Roman"/>
          <w:szCs w:val="24"/>
        </w:rPr>
        <w:t>ЛОМ“</w:t>
      </w:r>
      <w:r w:rsidRPr="009E7E7E">
        <w:rPr>
          <w:rFonts w:eastAsiaTheme="majorEastAsia" w:cs="Times New Roman"/>
          <w:bCs/>
          <w:lang w:val="en-US"/>
        </w:rPr>
        <w:t xml:space="preserve"> </w:t>
      </w:r>
      <w:r w:rsidRPr="009E7E7E">
        <w:rPr>
          <w:rFonts w:eastAsiaTheme="majorEastAsia" w:cs="Times New Roman"/>
          <w:bCs/>
          <w:szCs w:val="24"/>
        </w:rPr>
        <w:t xml:space="preserve"> </w:t>
      </w:r>
    </w:p>
    <w:p w14:paraId="00434214" w14:textId="77777777" w:rsidR="0028309F" w:rsidRDefault="0028309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</w:p>
    <w:p w14:paraId="2F4A9AC3" w14:textId="77777777" w:rsidR="00D3123F" w:rsidRPr="00E0666D" w:rsidRDefault="00D3123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t>2. ДОПУСТИМИ КАНДИДАТИ</w:t>
      </w:r>
    </w:p>
    <w:p w14:paraId="5C1FE5BC" w14:textId="77777777" w:rsidR="0028309F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8E48F4">
        <w:rPr>
          <w:lang w:val="ru-RU"/>
        </w:rPr>
        <w:t>Община Лом</w:t>
      </w:r>
      <w:r w:rsidRPr="001D21FA">
        <w:t xml:space="preserve"> </w:t>
      </w:r>
    </w:p>
    <w:p w14:paraId="4EBD3CAE" w14:textId="77777777"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>Юридически лица с нестопанска цел (ЮЛНЦ), регистрирани по Закона за юридическите лица с нестопанска цел;</w:t>
      </w:r>
    </w:p>
    <w:p w14:paraId="4CCDC1D1" w14:textId="77777777"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>Юридически лица, регистрирани по Търговския закон;</w:t>
      </w:r>
    </w:p>
    <w:p w14:paraId="0C914A44" w14:textId="77777777"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 xml:space="preserve">Читалища, регистрирани </w:t>
      </w:r>
      <w:r>
        <w:t>по Закона за народните читалища</w:t>
      </w:r>
    </w:p>
    <w:p w14:paraId="3CDAD64A" w14:textId="77777777" w:rsidR="00CF2413" w:rsidRPr="005234CE" w:rsidRDefault="00A266B0" w:rsidP="000621A5">
      <w:pPr>
        <w:shd w:val="clear" w:color="auto" w:fill="FEFEFE"/>
        <w:spacing w:after="0" w:line="240" w:lineRule="auto"/>
        <w:rPr>
          <w:b/>
          <w:i/>
          <w:szCs w:val="24"/>
          <w:u w:val="single"/>
          <w:lang w:eastAsia="bg-BG"/>
        </w:rPr>
      </w:pPr>
      <w:r w:rsidRPr="005234CE">
        <w:rPr>
          <w:b/>
          <w:i/>
          <w:szCs w:val="24"/>
          <w:u w:val="single"/>
          <w:lang w:eastAsia="bg-BG"/>
        </w:rPr>
        <w:t>Допустими са само кандидати със седалище на територията  на МИГ</w:t>
      </w:r>
      <w:r w:rsidR="002C3AE3" w:rsidRPr="005234CE">
        <w:rPr>
          <w:b/>
          <w:i/>
          <w:szCs w:val="24"/>
          <w:u w:val="single"/>
          <w:lang w:eastAsia="bg-BG"/>
        </w:rPr>
        <w:t xml:space="preserve"> </w:t>
      </w:r>
      <w:r w:rsidRPr="005234CE">
        <w:rPr>
          <w:b/>
          <w:i/>
          <w:szCs w:val="24"/>
          <w:u w:val="single"/>
          <w:lang w:eastAsia="bg-BG"/>
        </w:rPr>
        <w:t>ЛОМ.</w:t>
      </w:r>
    </w:p>
    <w:p w14:paraId="325BA894" w14:textId="77777777" w:rsidR="000621A5" w:rsidRDefault="000621A5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015F0B7D" w14:textId="77777777" w:rsidR="00D3123F" w:rsidRPr="00E0666D" w:rsidRDefault="00D3123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val="en-US"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t>3. ДОПУСТИМИ ДЕЙНОСТИ</w:t>
      </w:r>
    </w:p>
    <w:p w14:paraId="36486618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Проучване, изучаване и съхранение на местните идентичности - култура, бит, типични местни храни, типични местни продукти, музика и изобразително изкуство, история, традиционни занаяти, обичаи и ритуали, неписана и писана традиция;</w:t>
      </w:r>
    </w:p>
    <w:p w14:paraId="12817C97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 xml:space="preserve">Организиране и провеждане на временни и постоянни тематични изложби /етнографски, археологически, типични местни храни, типични местни продукти, занаятчийски продукти и др./, свързани с културното наследство и местните идентичности на територията; </w:t>
      </w:r>
    </w:p>
    <w:p w14:paraId="0C9571F1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</w:rPr>
        <w:t>Проучвания и изработване на материали във връзка с документиране и/или изследване, и/или промотиране на материалното и/или нематериалното културно наследство</w:t>
      </w:r>
      <w:r w:rsidRPr="00FA6069">
        <w:rPr>
          <w:rFonts w:cs="Times New Roman"/>
          <w:szCs w:val="24"/>
          <w:lang w:eastAsia="bg-BG"/>
        </w:rPr>
        <w:t xml:space="preserve">  - Разработване и разпространение на видео материали;</w:t>
      </w:r>
    </w:p>
    <w:p w14:paraId="5C40F028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Разработване и разпространение на информационни материали (брошури, тематични изследвания, снимки, каталози и др.);</w:t>
      </w:r>
    </w:p>
    <w:p w14:paraId="424A24EB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 xml:space="preserve">Разработване и представяне на макети, възстановяване на елементи от традиционни костюми или предмети от традиционния бит; </w:t>
      </w:r>
    </w:p>
    <w:p w14:paraId="317724E9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Подготовка, организация и провеждане на местни празници – събори, панаири, фестивали и др.;</w:t>
      </w:r>
    </w:p>
    <w:p w14:paraId="42CFDACE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Подготовка за извършване на проучвания и съхранение на археологическите паметници на територията;</w:t>
      </w:r>
    </w:p>
    <w:p w14:paraId="3B09FAB6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Дейности по съхраняване, идентифициране, възстановяване и обновяване на природното и културно наследство на територията;</w:t>
      </w:r>
    </w:p>
    <w:p w14:paraId="08E3E4D9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Инвестиции в нематериално културно наследство: изследване, документиране и съхраняване на елементи от него, в т.ч. местния фолклор, опазване на мемориални и природни пространства;</w:t>
      </w:r>
    </w:p>
    <w:p w14:paraId="29CF0C4F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</w:rPr>
        <w:t>Дейности, насочени към развитие на спорта (спортни събития и др.);</w:t>
      </w:r>
    </w:p>
    <w:p w14:paraId="07180460" w14:textId="77777777"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eastAsia="Calibri" w:cs="Times New Roman"/>
          <w:szCs w:val="24"/>
        </w:rPr>
      </w:pPr>
      <w:r w:rsidRPr="00FA6069">
        <w:rPr>
          <w:rFonts w:cs="Times New Roman"/>
          <w:szCs w:val="24"/>
        </w:rPr>
        <w:t>Дейности за популяризиране на културното наследство извън територията;</w:t>
      </w:r>
    </w:p>
    <w:p w14:paraId="3F6C89E7" w14:textId="77777777" w:rsidR="003B105F" w:rsidRPr="00312715" w:rsidRDefault="0028309F" w:rsidP="008E48F4">
      <w:pPr>
        <w:pStyle w:val="bullets"/>
        <w:numPr>
          <w:ilvl w:val="1"/>
          <w:numId w:val="33"/>
        </w:numPr>
        <w:rPr>
          <w:szCs w:val="24"/>
        </w:rPr>
      </w:pPr>
      <w:r w:rsidRPr="00FA6069">
        <w:rPr>
          <w:rFonts w:cs="Times New Roman"/>
          <w:szCs w:val="24"/>
        </w:rPr>
        <w:lastRenderedPageBreak/>
        <w:t>Насърчаване на екологичната култура за опазване на природното наследство на селата.</w:t>
      </w:r>
    </w:p>
    <w:p w14:paraId="41F33125" w14:textId="77777777" w:rsidR="00EC7BD7" w:rsidRPr="00FC0437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4. ДОПУСТИМИ РАЗХОДИ</w:t>
      </w:r>
    </w:p>
    <w:p w14:paraId="29B12432" w14:textId="77777777" w:rsidR="00E01178" w:rsidRPr="00CF2413" w:rsidRDefault="00E01178" w:rsidP="000621A5">
      <w:pPr>
        <w:pStyle w:val="af2"/>
        <w:jc w:val="both"/>
      </w:pPr>
      <w:r w:rsidRPr="00CF2413">
        <w:t>Допустими за подпомагане са следните разходи:</w:t>
      </w:r>
    </w:p>
    <w:p w14:paraId="0BC65E25" w14:textId="77777777" w:rsidR="000621A5" w:rsidRDefault="000621A5" w:rsidP="000621A5">
      <w:pPr>
        <w:pStyle w:val="af2"/>
        <w:jc w:val="both"/>
      </w:pPr>
    </w:p>
    <w:p w14:paraId="54166BF6" w14:textId="77777777"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Разходи за проучвания и информационни дейности, свързани с популяризиране на нематериалното културно наследство – изработка на рекламни материали, </w:t>
      </w:r>
      <w:r w:rsidRPr="007D6E2D">
        <w:t>промоционални</w:t>
      </w:r>
      <w:r>
        <w:t xml:space="preserve"> клипове, пътеводители и други рекламни дейности, свързани с материалното културно наследство. </w:t>
      </w:r>
    </w:p>
    <w:p w14:paraId="7B3890E2" w14:textId="77777777"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Разходи за организация и  провеждане на различни мероприятия/ събития във връзка с местни културни обичаи и традиции - /фестивали, събори, празници, обичаи/ и други, свързани с местното културно наследство, дейности за популяризиране на нематериалното културно наследство, конкурси, изложби, проучвания на местното нематериално културно наследство, в т.ч. </w:t>
      </w:r>
      <w:proofErr w:type="spellStart"/>
      <w:r w:rsidRPr="007D6E2D">
        <w:t>краеведски</w:t>
      </w:r>
      <w:proofErr w:type="spellEnd"/>
      <w:r>
        <w:t xml:space="preserve"> изследвания и отпечатване на материали (</w:t>
      </w:r>
      <w:proofErr w:type="spellStart"/>
      <w:r>
        <w:t>дипляни</w:t>
      </w:r>
      <w:proofErr w:type="spellEnd"/>
      <w:r>
        <w:t>, книги, пътеводители и др.), организация и провеждане на спортни събития и др., в т.ч. хонорари, средства за награден фонд, командировки, възнаграждения за лектори/ жури, канцеларски материали за целите на проекта (покани, афиши, обяви и др.) и др.</w:t>
      </w:r>
    </w:p>
    <w:p w14:paraId="441B2A1C" w14:textId="77777777"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 за закупуване на традиционни фолклорни костюми за самодейно колективи към читалищата, работещи в сферата на съхраняване на местните традиции и обичаи.</w:t>
      </w:r>
    </w:p>
    <w:p w14:paraId="612B3F53" w14:textId="77777777"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Закупуване на оборудване и обзавеждане (вкл. озвучителна и </w:t>
      </w:r>
      <w:proofErr w:type="spellStart"/>
      <w:r>
        <w:t>др.техника</w:t>
      </w:r>
      <w:proofErr w:type="spellEnd"/>
      <w:r>
        <w:t>), свързано с предвидените в проектите събития.</w:t>
      </w:r>
    </w:p>
    <w:p w14:paraId="5329341C" w14:textId="77777777"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 за опазване на природното наследство – меки мерки, свързани с насърчаване на екологичната култура за опазване на природното наследство – информационни кампании сред населението, организиране и провеждане на открити уроци за деца и ученици, еко-излети, семинари, клубове, кръжоци, конкурси други дейности, насочени към младите хора за повишаване на тяхната екологична култура за опазване на природното наследство, информационни и рекламни материали, семинари, изследвания за биоразнообразието и др.</w:t>
      </w:r>
    </w:p>
    <w:p w14:paraId="6EC0F1A8" w14:textId="77777777"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Проучвания и изработване на материали във връзка с идентификация и/или документиране и/или изследване, и/или съхраняване на елементи от нематериалното културно наследство;  </w:t>
      </w:r>
    </w:p>
    <w:p w14:paraId="7B03B1EA" w14:textId="77777777"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Разходи, свързани с проучване, провеждане на археологически разкопки, консервиране и/или възстановяване на паметници на културата с местно значение и осигуряване на достъп до тях;</w:t>
      </w:r>
    </w:p>
    <w:p w14:paraId="57CD4FD3" w14:textId="77777777"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Популяризиране, и съхранение на културното наследство (например провеждане на различни мероприятия във връзка с местни културни обичаи и традиции - фестивали, събори и други събития, свързани с местното културно наследство, организиране на изложби, семинари и др.); информационни дейности - реклама, плакати, статии, радио и ТВ предавания за нематериалното културно наследство; </w:t>
      </w:r>
      <w:r>
        <w:lastRenderedPageBreak/>
        <w:t>неформални способи за предаване на знанията и информацията за местното културно наследство (напр. предаване на знания и умения, техники и технологии, свързани с опазването и развитието на традиционните занаяти и др.).</w:t>
      </w:r>
    </w:p>
    <w:p w14:paraId="7A7C2831" w14:textId="77777777" w:rsidR="00B44A09" w:rsidRPr="00E95D71" w:rsidRDefault="00B44A09" w:rsidP="00B44A09">
      <w:pPr>
        <w:pStyle w:val="a9"/>
        <w:spacing w:after="0" w:line="276" w:lineRule="auto"/>
        <w:jc w:val="both"/>
      </w:pPr>
    </w:p>
    <w:p w14:paraId="081ED824" w14:textId="77777777" w:rsidR="00D3123F" w:rsidRPr="00CF2413" w:rsidRDefault="00EC7BD7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5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. ПЕРИОД ЗА ПРИЕМ НА ПРОЕКТНИ ПРЕДЛОЖЕНИЯ</w:t>
      </w:r>
    </w:p>
    <w:p w14:paraId="5C3456EA" w14:textId="77777777" w:rsidR="0047037A" w:rsidRPr="0047037A" w:rsidRDefault="0047037A" w:rsidP="0047037A">
      <w:pPr>
        <w:spacing w:after="200" w:line="240" w:lineRule="auto"/>
        <w:jc w:val="both"/>
        <w:rPr>
          <w:rFonts w:eastAsia="Calibri" w:cs="Times New Roman"/>
          <w:b/>
          <w:szCs w:val="24"/>
        </w:rPr>
      </w:pPr>
      <w:r w:rsidRPr="0047037A">
        <w:rPr>
          <w:rFonts w:eastAsia="Calibri" w:cs="Times New Roman"/>
          <w:b/>
          <w:szCs w:val="24"/>
        </w:rPr>
        <w:t>Първи прием:</w:t>
      </w:r>
    </w:p>
    <w:p w14:paraId="5EF72E3D" w14:textId="4DC6E8D4" w:rsidR="0047037A" w:rsidRPr="0047037A" w:rsidRDefault="0047037A" w:rsidP="0047037A">
      <w:pPr>
        <w:spacing w:after="200" w:line="240" w:lineRule="auto"/>
        <w:jc w:val="both"/>
        <w:rPr>
          <w:rFonts w:eastAsia="Calibri" w:cs="Times New Roman"/>
          <w:bCs/>
          <w:szCs w:val="24"/>
        </w:rPr>
      </w:pPr>
      <w:r w:rsidRPr="0047037A">
        <w:rPr>
          <w:rFonts w:eastAsia="Calibri" w:cs="Times New Roman"/>
          <w:bCs/>
          <w:szCs w:val="24"/>
        </w:rPr>
        <w:t xml:space="preserve">От </w:t>
      </w:r>
      <w:r w:rsidR="00447949">
        <w:rPr>
          <w:rFonts w:eastAsia="Calibri" w:cs="Times New Roman"/>
          <w:bCs/>
          <w:szCs w:val="24"/>
        </w:rPr>
        <w:t>2</w:t>
      </w:r>
      <w:r w:rsidRPr="0047037A">
        <w:rPr>
          <w:rFonts w:eastAsia="Calibri" w:cs="Times New Roman"/>
          <w:bCs/>
          <w:szCs w:val="24"/>
        </w:rPr>
        <w:t>1.1</w:t>
      </w:r>
      <w:r w:rsidR="00447949">
        <w:rPr>
          <w:rFonts w:eastAsia="Calibri" w:cs="Times New Roman"/>
          <w:bCs/>
          <w:szCs w:val="24"/>
        </w:rPr>
        <w:t>1</w:t>
      </w:r>
      <w:r w:rsidRPr="0047037A">
        <w:rPr>
          <w:rFonts w:eastAsia="Calibri" w:cs="Times New Roman"/>
          <w:bCs/>
          <w:szCs w:val="24"/>
        </w:rPr>
        <w:t xml:space="preserve">.2023 – </w:t>
      </w:r>
      <w:r w:rsidR="00A82EAE">
        <w:rPr>
          <w:rFonts w:eastAsia="Calibri" w:cs="Times New Roman"/>
          <w:bCs/>
          <w:szCs w:val="24"/>
        </w:rPr>
        <w:t>1</w:t>
      </w:r>
      <w:r w:rsidR="00B129BC">
        <w:rPr>
          <w:rFonts w:eastAsia="Calibri" w:cs="Times New Roman"/>
          <w:bCs/>
          <w:szCs w:val="24"/>
        </w:rPr>
        <w:t>0</w:t>
      </w:r>
      <w:r w:rsidRPr="0047037A">
        <w:rPr>
          <w:rFonts w:eastAsia="Calibri" w:cs="Times New Roman"/>
          <w:bCs/>
          <w:szCs w:val="24"/>
        </w:rPr>
        <w:t>.</w:t>
      </w:r>
      <w:r w:rsidR="00A82EAE">
        <w:rPr>
          <w:rFonts w:eastAsia="Calibri" w:cs="Times New Roman"/>
          <w:bCs/>
          <w:szCs w:val="24"/>
        </w:rPr>
        <w:t>01</w:t>
      </w:r>
      <w:r w:rsidRPr="0047037A">
        <w:rPr>
          <w:rFonts w:eastAsia="Calibri" w:cs="Times New Roman"/>
          <w:bCs/>
          <w:szCs w:val="24"/>
        </w:rPr>
        <w:t>.202</w:t>
      </w:r>
      <w:r w:rsidR="00A82EAE">
        <w:rPr>
          <w:rFonts w:eastAsia="Calibri" w:cs="Times New Roman"/>
          <w:bCs/>
          <w:szCs w:val="24"/>
        </w:rPr>
        <w:t>4</w:t>
      </w:r>
      <w:r w:rsidRPr="0047037A">
        <w:rPr>
          <w:rFonts w:eastAsia="Calibri" w:cs="Times New Roman"/>
          <w:bCs/>
          <w:szCs w:val="24"/>
          <w:lang w:val="en-US"/>
        </w:rPr>
        <w:t xml:space="preserve"> </w:t>
      </w:r>
      <w:r w:rsidRPr="0047037A">
        <w:rPr>
          <w:rFonts w:eastAsia="Calibri" w:cs="Times New Roman"/>
          <w:bCs/>
          <w:szCs w:val="24"/>
        </w:rPr>
        <w:t xml:space="preserve">до 16.30 часа </w:t>
      </w:r>
    </w:p>
    <w:p w14:paraId="4BB5D531" w14:textId="77777777" w:rsidR="0047037A" w:rsidRPr="0047037A" w:rsidRDefault="0047037A" w:rsidP="0047037A">
      <w:pPr>
        <w:spacing w:after="200" w:line="240" w:lineRule="auto"/>
        <w:jc w:val="both"/>
        <w:rPr>
          <w:rFonts w:eastAsia="Calibri" w:cs="Times New Roman"/>
          <w:b/>
          <w:szCs w:val="24"/>
        </w:rPr>
      </w:pPr>
      <w:r w:rsidRPr="0047037A">
        <w:rPr>
          <w:rFonts w:eastAsia="Calibri" w:cs="Times New Roman"/>
          <w:b/>
          <w:szCs w:val="24"/>
        </w:rPr>
        <w:t>Втори прием</w:t>
      </w:r>
    </w:p>
    <w:p w14:paraId="19C09C62" w14:textId="00507A86" w:rsidR="0047037A" w:rsidRPr="0047037A" w:rsidRDefault="0047037A" w:rsidP="0047037A">
      <w:pPr>
        <w:spacing w:after="200" w:line="240" w:lineRule="auto"/>
        <w:jc w:val="both"/>
        <w:rPr>
          <w:rFonts w:eastAsia="Calibri" w:cs="Times New Roman"/>
          <w:bCs/>
          <w:szCs w:val="24"/>
        </w:rPr>
      </w:pPr>
      <w:r w:rsidRPr="0047037A">
        <w:rPr>
          <w:rFonts w:eastAsia="Calibri" w:cs="Times New Roman"/>
          <w:bCs/>
          <w:szCs w:val="24"/>
        </w:rPr>
        <w:t>От 01.03.202</w:t>
      </w:r>
      <w:r w:rsidR="00A66303">
        <w:rPr>
          <w:rFonts w:eastAsia="Calibri" w:cs="Times New Roman"/>
          <w:bCs/>
          <w:szCs w:val="24"/>
        </w:rPr>
        <w:t>4</w:t>
      </w:r>
      <w:r w:rsidRPr="0047037A">
        <w:rPr>
          <w:rFonts w:eastAsia="Calibri" w:cs="Times New Roman"/>
          <w:bCs/>
          <w:szCs w:val="24"/>
        </w:rPr>
        <w:t xml:space="preserve"> –до 10.04.202</w:t>
      </w:r>
      <w:r w:rsidR="00A66303">
        <w:rPr>
          <w:rFonts w:eastAsia="Calibri" w:cs="Times New Roman"/>
          <w:bCs/>
          <w:szCs w:val="24"/>
        </w:rPr>
        <w:t>4</w:t>
      </w:r>
      <w:r w:rsidRPr="0047037A">
        <w:rPr>
          <w:rFonts w:eastAsia="Calibri" w:cs="Times New Roman"/>
          <w:bCs/>
          <w:szCs w:val="24"/>
        </w:rPr>
        <w:t>, 16.30 часа</w:t>
      </w:r>
    </w:p>
    <w:p w14:paraId="3AF0D457" w14:textId="74731108" w:rsidR="0047037A" w:rsidRPr="0047037A" w:rsidRDefault="0047037A" w:rsidP="0047037A">
      <w:pPr>
        <w:spacing w:after="200" w:line="360" w:lineRule="auto"/>
        <w:jc w:val="both"/>
        <w:rPr>
          <w:rFonts w:eastAsia="Calibri" w:cs="Times New Roman"/>
          <w:b/>
          <w:szCs w:val="24"/>
        </w:rPr>
      </w:pPr>
      <w:r w:rsidRPr="0047037A">
        <w:rPr>
          <w:rFonts w:eastAsia="Calibri" w:cs="Times New Roman"/>
          <w:b/>
          <w:szCs w:val="24"/>
        </w:rPr>
        <w:t xml:space="preserve">Вторият прием ще </w:t>
      </w:r>
      <w:proofErr w:type="spellStart"/>
      <w:r w:rsidRPr="0047037A">
        <w:rPr>
          <w:rFonts w:eastAsia="Calibri" w:cs="Times New Roman"/>
          <w:b/>
          <w:szCs w:val="24"/>
        </w:rPr>
        <w:t>бъдe</w:t>
      </w:r>
      <w:proofErr w:type="spellEnd"/>
      <w:r w:rsidRPr="0047037A">
        <w:rPr>
          <w:rFonts w:eastAsia="Calibri" w:cs="Times New Roman"/>
          <w:b/>
          <w:szCs w:val="24"/>
        </w:rPr>
        <w:t xml:space="preserve"> проведен при наличие на остатъчен финансов ресурс след първия прием.</w:t>
      </w:r>
    </w:p>
    <w:p w14:paraId="6520C026" w14:textId="77777777" w:rsidR="00D3123F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6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. БЮДЖЕТ НА ПРИЕМА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71221" w:rsidRPr="00771221" w14:paraId="698F45E8" w14:textId="77777777" w:rsidTr="00D224B7">
        <w:tc>
          <w:tcPr>
            <w:tcW w:w="9212" w:type="dxa"/>
          </w:tcPr>
          <w:p w14:paraId="34784D5E" w14:textId="77777777" w:rsidR="00771221" w:rsidRPr="00771221" w:rsidRDefault="00771221" w:rsidP="00771221">
            <w:pPr>
              <w:spacing w:line="276" w:lineRule="auto"/>
              <w:rPr>
                <w:rFonts w:ascii="Calibri" w:eastAsia="Calibri" w:hAnsi="Calibri" w:cs="Times New Roman"/>
                <w:sz w:val="22"/>
              </w:rPr>
            </w:pPr>
          </w:p>
          <w:p w14:paraId="063CE7A5" w14:textId="77777777" w:rsidR="00771221" w:rsidRPr="00771221" w:rsidRDefault="00771221" w:rsidP="00771221">
            <w:pPr>
              <w:rPr>
                <w:rFonts w:eastAsia="Calibri" w:cs="Times New Roman"/>
                <w:szCs w:val="24"/>
                <w:lang w:val="x-none"/>
              </w:rPr>
            </w:pPr>
            <w:r w:rsidRPr="00771221">
              <w:rPr>
                <w:rFonts w:eastAsia="Calibri" w:cs="Times New Roman"/>
                <w:b/>
                <w:szCs w:val="24"/>
              </w:rPr>
              <w:t>Общият размер на безвъзмездната финансов</w:t>
            </w:r>
            <w:r w:rsidRPr="00771221">
              <w:rPr>
                <w:rFonts w:eastAsia="Calibri" w:cs="Times New Roman"/>
                <w:szCs w:val="24"/>
              </w:rPr>
              <w:t xml:space="preserve">а </w:t>
            </w:r>
            <w:r w:rsidRPr="00771221">
              <w:rPr>
                <w:rFonts w:eastAsia="Calibri" w:cs="Times New Roman"/>
                <w:b/>
                <w:szCs w:val="24"/>
              </w:rPr>
              <w:t>помощ</w:t>
            </w:r>
            <w:r w:rsidRPr="00771221">
              <w:rPr>
                <w:rFonts w:eastAsia="Calibri" w:cs="Times New Roman"/>
                <w:szCs w:val="24"/>
              </w:rPr>
              <w:t xml:space="preserve"> </w:t>
            </w:r>
            <w:r w:rsidRPr="00771221">
              <w:rPr>
                <w:rFonts w:eastAsia="Calibri" w:cs="Times New Roman"/>
                <w:szCs w:val="24"/>
                <w:lang w:val="x-none"/>
              </w:rPr>
              <w:t xml:space="preserve">за настоящия прием </w:t>
            </w:r>
            <w:r w:rsidRPr="00771221">
              <w:rPr>
                <w:rFonts w:eastAsia="Calibri" w:cs="Times New Roman"/>
                <w:szCs w:val="24"/>
              </w:rPr>
              <w:t>по процедурата</w:t>
            </w:r>
            <w:r w:rsidRPr="00771221">
              <w:rPr>
                <w:rFonts w:eastAsia="Calibri" w:cs="Times New Roman"/>
                <w:szCs w:val="24"/>
                <w:lang w:val="x-none"/>
              </w:rPr>
              <w:t xml:space="preserve"> е както следва:</w:t>
            </w:r>
          </w:p>
        </w:tc>
      </w:tr>
      <w:tr w:rsidR="00771221" w:rsidRPr="00771221" w14:paraId="5A76D779" w14:textId="77777777" w:rsidTr="00D224B7">
        <w:tc>
          <w:tcPr>
            <w:tcW w:w="9212" w:type="dxa"/>
          </w:tcPr>
          <w:p w14:paraId="3879D27D" w14:textId="77777777" w:rsidR="00771221" w:rsidRPr="00771221" w:rsidRDefault="00771221" w:rsidP="00771221">
            <w:pPr>
              <w:rPr>
                <w:rFonts w:ascii="Calibri" w:eastAsia="Calibri" w:hAnsi="Calibri" w:cs="Times New Roman"/>
                <w:sz w:val="22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3424"/>
              <w:gridCol w:w="2563"/>
            </w:tblGrid>
            <w:tr w:rsidR="00771221" w:rsidRPr="00771221" w14:paraId="653B348B" w14:textId="77777777" w:rsidTr="00D224B7">
              <w:trPr>
                <w:trHeight w:val="698"/>
              </w:trPr>
              <w:tc>
                <w:tcPr>
                  <w:tcW w:w="2972" w:type="dxa"/>
                  <w:shd w:val="clear" w:color="auto" w:fill="auto"/>
                </w:tcPr>
                <w:p w14:paraId="348CCCE5" w14:textId="77777777" w:rsidR="00771221" w:rsidRPr="00771221" w:rsidRDefault="00771221" w:rsidP="00771221">
                  <w:pPr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szCs w:val="24"/>
                    </w:rPr>
                  </w:pPr>
                  <w:r w:rsidRPr="00771221">
                    <w:rPr>
                      <w:rFonts w:eastAsia="Calibri" w:cs="Times New Roman"/>
                      <w:b/>
                      <w:szCs w:val="24"/>
                    </w:rPr>
                    <w:t>Общ размер на безвъзмездната финансова помощ</w:t>
                  </w:r>
                </w:p>
              </w:tc>
              <w:tc>
                <w:tcPr>
                  <w:tcW w:w="3424" w:type="dxa"/>
                  <w:shd w:val="clear" w:color="auto" w:fill="auto"/>
                </w:tcPr>
                <w:p w14:paraId="189D2B9C" w14:textId="77777777" w:rsidR="00771221" w:rsidRPr="00771221" w:rsidRDefault="00771221" w:rsidP="00771221">
                  <w:pPr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szCs w:val="24"/>
                    </w:rPr>
                  </w:pPr>
                  <w:r w:rsidRPr="00771221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bg-BG"/>
                    </w:rPr>
                    <w:t>Средства от Европейския земеделски фонд за развитие на селските райони (ЕЗФРСР)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 w14:paraId="609EBEE9" w14:textId="77777777" w:rsidR="00771221" w:rsidRPr="00771221" w:rsidRDefault="00771221" w:rsidP="00771221">
                  <w:pPr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szCs w:val="24"/>
                    </w:rPr>
                  </w:pPr>
                  <w:r w:rsidRPr="00771221">
                    <w:rPr>
                      <w:rFonts w:eastAsia="Calibri" w:cs="Times New Roman"/>
                      <w:b/>
                      <w:szCs w:val="24"/>
                    </w:rPr>
                    <w:t>Национално съфинансиране</w:t>
                  </w:r>
                </w:p>
                <w:p w14:paraId="450ED62C" w14:textId="77777777" w:rsidR="00771221" w:rsidRPr="00771221" w:rsidRDefault="00771221" w:rsidP="00771221">
                  <w:pPr>
                    <w:spacing w:after="0" w:line="276" w:lineRule="auto"/>
                    <w:jc w:val="center"/>
                    <w:rPr>
                      <w:rFonts w:eastAsia="Calibri" w:cs="Times New Roman"/>
                      <w:szCs w:val="24"/>
                    </w:rPr>
                  </w:pPr>
                </w:p>
              </w:tc>
            </w:tr>
            <w:tr w:rsidR="00771221" w:rsidRPr="00771221" w14:paraId="63593F48" w14:textId="77777777" w:rsidTr="00D224B7">
              <w:trPr>
                <w:trHeight w:val="539"/>
              </w:trPr>
              <w:tc>
                <w:tcPr>
                  <w:tcW w:w="2972" w:type="dxa"/>
                  <w:shd w:val="clear" w:color="auto" w:fill="auto"/>
                  <w:vAlign w:val="center"/>
                </w:tcPr>
                <w:p w14:paraId="2B5B9B2E" w14:textId="77777777" w:rsidR="00771221" w:rsidRPr="00771221" w:rsidRDefault="00771221" w:rsidP="0077122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Calibri" w:cs="Times New Roman"/>
                      <w:i/>
                      <w:szCs w:val="24"/>
                      <w:lang w:val="en-US"/>
                    </w:rPr>
                  </w:pPr>
                  <w:r w:rsidRPr="00771221">
                    <w:rPr>
                      <w:rFonts w:eastAsia="Calibri" w:cs="Times New Roman"/>
                      <w:szCs w:val="24"/>
                    </w:rPr>
                    <w:t xml:space="preserve">47 869.20 лв. </w:t>
                  </w:r>
                  <w:r w:rsidRPr="00771221">
                    <w:rPr>
                      <w:rFonts w:eastAsia="Times New Roman" w:cs="Times New Roman"/>
                      <w:szCs w:val="24"/>
                      <w:lang w:eastAsia="bg-BG"/>
                    </w:rPr>
                    <w:t>(100 %)</w:t>
                  </w:r>
                </w:p>
              </w:tc>
              <w:tc>
                <w:tcPr>
                  <w:tcW w:w="3424" w:type="dxa"/>
                  <w:shd w:val="clear" w:color="auto" w:fill="auto"/>
                  <w:vAlign w:val="center"/>
                </w:tcPr>
                <w:p w14:paraId="745CEFA7" w14:textId="77777777" w:rsidR="00771221" w:rsidRPr="00771221" w:rsidRDefault="00771221" w:rsidP="0077122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771221">
                    <w:rPr>
                      <w:rFonts w:eastAsia="Calibri" w:cs="Times New Roman"/>
                      <w:szCs w:val="24"/>
                    </w:rPr>
                    <w:t>43 082,28 лв. (90%)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 w14:paraId="2C62BF7F" w14:textId="77777777" w:rsidR="00771221" w:rsidRPr="00771221" w:rsidRDefault="00771221" w:rsidP="0077122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771221">
                    <w:rPr>
                      <w:rFonts w:eastAsia="Calibri" w:cs="Times New Roman"/>
                      <w:szCs w:val="24"/>
                    </w:rPr>
                    <w:t>4 786,92 лв. (10%)</w:t>
                  </w:r>
                </w:p>
              </w:tc>
            </w:tr>
          </w:tbl>
          <w:p w14:paraId="71DD8651" w14:textId="77777777" w:rsidR="00771221" w:rsidRPr="00771221" w:rsidRDefault="00771221" w:rsidP="0077122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1C351526" w14:textId="77777777" w:rsidR="00771221" w:rsidRPr="00FC0437" w:rsidRDefault="00771221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val="en-US" w:eastAsia="bg-BG"/>
        </w:rPr>
      </w:pPr>
    </w:p>
    <w:p w14:paraId="3B7924A1" w14:textId="77777777" w:rsidR="00D3123F" w:rsidRPr="00FC0437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7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. </w:t>
      </w:r>
      <w:r w:rsidR="008E48F4">
        <w:rPr>
          <w:b/>
          <w:color w:val="1F4E79" w:themeColor="accent1" w:themeShade="80"/>
          <w:szCs w:val="24"/>
          <w:lang w:val="en-US" w:eastAsia="bg-BG"/>
        </w:rPr>
        <w:t xml:space="preserve">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МИНИМАЛЕН И МАКСИМА</w:t>
      </w:r>
      <w:r w:rsidR="008E48F4">
        <w:rPr>
          <w:b/>
          <w:color w:val="1F4E79" w:themeColor="accent1" w:themeShade="80"/>
          <w:szCs w:val="24"/>
          <w:lang w:eastAsia="bg-BG"/>
        </w:rPr>
        <w:t>ЛЕН РАЗМЕР НА ФИНАНСОВАТА ПОМОЩ</w:t>
      </w:r>
      <w:r w:rsidR="008E48F4">
        <w:rPr>
          <w:b/>
          <w:color w:val="1F4E79" w:themeColor="accent1" w:themeShade="80"/>
          <w:szCs w:val="24"/>
          <w:lang w:val="en-US" w:eastAsia="bg-BG"/>
        </w:rPr>
        <w:t xml:space="preserve">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 ПРЕДОСТАВЯНА ЗА ПРОЕКТ</w:t>
      </w:r>
    </w:p>
    <w:p w14:paraId="317EF574" w14:textId="77777777" w:rsidR="00F05694" w:rsidRPr="00274C5A" w:rsidRDefault="00F05694" w:rsidP="00F05694">
      <w:pPr>
        <w:pStyle w:val="11"/>
        <w:shd w:val="clear" w:color="auto" w:fill="auto"/>
        <w:spacing w:before="0" w:after="264" w:line="250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715">
        <w:rPr>
          <w:rFonts w:ascii="Times New Roman" w:hAnsi="Times New Roman" w:cs="Times New Roman"/>
          <w:sz w:val="24"/>
          <w:szCs w:val="24"/>
        </w:rPr>
        <w:t xml:space="preserve">Всеки кандидат може да кандидатства за безвъзмездна финансова помощ като изготвеният от него проект трябва да се вмества в следните минимални и </w:t>
      </w:r>
      <w:r w:rsidRPr="00274C5A">
        <w:rPr>
          <w:rFonts w:ascii="Times New Roman" w:hAnsi="Times New Roman" w:cs="Times New Roman"/>
          <w:sz w:val="24"/>
          <w:szCs w:val="24"/>
        </w:rPr>
        <w:t>максимални граници:</w:t>
      </w:r>
    </w:p>
    <w:p w14:paraId="6E9B291F" w14:textId="77777777" w:rsidR="00F05694" w:rsidRPr="00274C5A" w:rsidRDefault="00F05694" w:rsidP="00F05694">
      <w:pPr>
        <w:pStyle w:val="11"/>
        <w:numPr>
          <w:ilvl w:val="0"/>
          <w:numId w:val="25"/>
        </w:numPr>
        <w:shd w:val="clear" w:color="auto" w:fill="auto"/>
        <w:spacing w:before="0" w:after="71" w:line="220" w:lineRule="exac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C5A">
        <w:rPr>
          <w:rFonts w:ascii="Times New Roman" w:hAnsi="Times New Roman" w:cs="Times New Roman"/>
          <w:b/>
          <w:sz w:val="24"/>
          <w:szCs w:val="24"/>
        </w:rPr>
        <w:t>Минимален размер</w:t>
      </w:r>
      <w:r w:rsidRPr="00274C5A">
        <w:rPr>
          <w:rFonts w:ascii="Times New Roman" w:hAnsi="Times New Roman" w:cs="Times New Roman"/>
          <w:sz w:val="24"/>
          <w:szCs w:val="24"/>
        </w:rPr>
        <w:t xml:space="preserve"> на безвъзмездната финансова помощ: </w:t>
      </w:r>
      <w:r w:rsidR="00274C5A" w:rsidRPr="00274C5A">
        <w:rPr>
          <w:rFonts w:ascii="Times New Roman" w:hAnsi="Times New Roman" w:cs="Times New Roman"/>
          <w:b/>
          <w:sz w:val="24"/>
          <w:szCs w:val="24"/>
          <w:lang w:val="en-US"/>
        </w:rPr>
        <w:t>3 000</w:t>
      </w:r>
      <w:r w:rsidRPr="00274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A5" w:rsidRPr="00274C5A">
        <w:rPr>
          <w:rFonts w:ascii="Times New Roman" w:hAnsi="Times New Roman" w:cs="Times New Roman"/>
          <w:b/>
          <w:sz w:val="24"/>
          <w:szCs w:val="24"/>
        </w:rPr>
        <w:t>л</w:t>
      </w:r>
      <w:r w:rsidRPr="00274C5A">
        <w:rPr>
          <w:rFonts w:ascii="Times New Roman" w:hAnsi="Times New Roman" w:cs="Times New Roman"/>
          <w:b/>
          <w:sz w:val="24"/>
          <w:szCs w:val="24"/>
        </w:rPr>
        <w:t>в</w:t>
      </w:r>
      <w:r w:rsidR="000621A5" w:rsidRPr="00274C5A">
        <w:rPr>
          <w:rFonts w:ascii="Times New Roman" w:hAnsi="Times New Roman" w:cs="Times New Roman"/>
          <w:b/>
          <w:sz w:val="24"/>
          <w:szCs w:val="24"/>
        </w:rPr>
        <w:t>.</w:t>
      </w:r>
    </w:p>
    <w:p w14:paraId="091E2000" w14:textId="26B0140D" w:rsidR="00997343" w:rsidRPr="005B7ED1" w:rsidRDefault="00F05694" w:rsidP="00F05694">
      <w:pPr>
        <w:pStyle w:val="11"/>
        <w:numPr>
          <w:ilvl w:val="0"/>
          <w:numId w:val="25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140" w:firstLine="0"/>
        <w:jc w:val="both"/>
        <w:rPr>
          <w:rFonts w:cs="Times New Roman"/>
          <w:b/>
          <w:szCs w:val="24"/>
        </w:rPr>
      </w:pPr>
      <w:r w:rsidRPr="005B7ED1">
        <w:rPr>
          <w:rFonts w:ascii="Times New Roman" w:hAnsi="Times New Roman" w:cs="Times New Roman"/>
          <w:b/>
          <w:sz w:val="24"/>
          <w:szCs w:val="24"/>
        </w:rPr>
        <w:t>Максимален размер</w:t>
      </w:r>
      <w:r w:rsidRPr="005B7ED1">
        <w:rPr>
          <w:rFonts w:ascii="Times New Roman" w:hAnsi="Times New Roman" w:cs="Times New Roman"/>
          <w:sz w:val="24"/>
          <w:szCs w:val="24"/>
        </w:rPr>
        <w:t xml:space="preserve"> на безвъзмездната финансова помощ</w:t>
      </w:r>
      <w:r w:rsidR="005B7ED1" w:rsidRPr="005B7ED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5B7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който</w:t>
      </w:r>
      <w:proofErr w:type="spellEnd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поличи</w:t>
      </w:r>
      <w:proofErr w:type="spellEnd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един</w:t>
      </w:r>
      <w:proofErr w:type="spellEnd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проект</w:t>
      </w:r>
      <w:proofErr w:type="spellEnd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настоящата</w:t>
      </w:r>
      <w:proofErr w:type="spellEnd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7ED1" w:rsidRPr="005B7ED1">
        <w:rPr>
          <w:rFonts w:ascii="Times New Roman" w:hAnsi="Times New Roman" w:cs="Times New Roman"/>
          <w:bCs/>
          <w:sz w:val="24"/>
          <w:szCs w:val="24"/>
          <w:lang w:val="en-US"/>
        </w:rPr>
        <w:t>процедура</w:t>
      </w:r>
      <w:proofErr w:type="spellEnd"/>
      <w:r w:rsidR="005B7ED1" w:rsidRPr="005B7E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е 47 875,20 </w:t>
      </w:r>
      <w:proofErr w:type="spellStart"/>
      <w:r w:rsidR="005B7ED1" w:rsidRPr="005B7ED1">
        <w:rPr>
          <w:rFonts w:ascii="Times New Roman" w:hAnsi="Times New Roman" w:cs="Times New Roman"/>
          <w:b/>
          <w:sz w:val="24"/>
          <w:szCs w:val="24"/>
          <w:lang w:val="en-US"/>
        </w:rPr>
        <w:t>лв</w:t>
      </w:r>
      <w:proofErr w:type="spellEnd"/>
      <w:r w:rsidR="005B7ED1" w:rsidRPr="005B7E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7C44770" w14:textId="77777777" w:rsidR="005B7ED1" w:rsidRPr="005B7ED1" w:rsidRDefault="005B7ED1" w:rsidP="005B7ED1">
      <w:pPr>
        <w:pStyle w:val="11"/>
        <w:shd w:val="clear" w:color="auto" w:fill="auto"/>
        <w:autoSpaceDE w:val="0"/>
        <w:autoSpaceDN w:val="0"/>
        <w:adjustRightInd w:val="0"/>
        <w:spacing w:before="0" w:after="0" w:line="240" w:lineRule="auto"/>
        <w:ind w:left="140" w:firstLine="0"/>
        <w:jc w:val="both"/>
        <w:rPr>
          <w:rFonts w:cs="Times New Roman"/>
          <w:b/>
          <w:szCs w:val="24"/>
        </w:rPr>
      </w:pPr>
    </w:p>
    <w:p w14:paraId="63BE5EA3" w14:textId="77777777" w:rsidR="00F05694" w:rsidRPr="00B25F00" w:rsidRDefault="00F05694" w:rsidP="00135EF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F05694">
        <w:rPr>
          <w:rFonts w:cs="Times New Roman"/>
          <w:b/>
          <w:szCs w:val="24"/>
        </w:rPr>
        <w:t>Процент на съфинансиране:</w:t>
      </w:r>
    </w:p>
    <w:p w14:paraId="19418DBA" w14:textId="77777777" w:rsidR="005E6797" w:rsidRDefault="005E6797" w:rsidP="005E6797">
      <w:pPr>
        <w:spacing w:line="276" w:lineRule="auto"/>
        <w:jc w:val="both"/>
        <w:rPr>
          <w:rFonts w:cs="Times New Roman"/>
          <w:szCs w:val="24"/>
          <w:lang w:val="ru-RU"/>
        </w:rPr>
      </w:pPr>
      <w:r w:rsidRPr="00B25F00">
        <w:rPr>
          <w:rFonts w:cs="Times New Roman"/>
          <w:szCs w:val="24"/>
        </w:rPr>
        <w:t>Процентът</w:t>
      </w:r>
      <w:r>
        <w:rPr>
          <w:rFonts w:cs="Times New Roman"/>
          <w:szCs w:val="24"/>
          <w:lang w:val="ru-RU"/>
        </w:rPr>
        <w:t xml:space="preserve"> на </w:t>
      </w:r>
      <w:proofErr w:type="spellStart"/>
      <w:r>
        <w:rPr>
          <w:rFonts w:cs="Times New Roman"/>
          <w:szCs w:val="24"/>
          <w:lang w:val="ru-RU"/>
        </w:rPr>
        <w:t>съфинансиране</w:t>
      </w:r>
      <w:proofErr w:type="spellEnd"/>
      <w:r w:rsidRPr="00B25F00">
        <w:rPr>
          <w:rFonts w:cs="Times New Roman"/>
          <w:szCs w:val="24"/>
        </w:rPr>
        <w:t xml:space="preserve"> съгласно</w:t>
      </w:r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Стратегията</w:t>
      </w:r>
      <w:proofErr w:type="spellEnd"/>
      <w:r>
        <w:rPr>
          <w:rFonts w:cs="Times New Roman"/>
          <w:szCs w:val="24"/>
          <w:lang w:val="ru-RU"/>
        </w:rPr>
        <w:t xml:space="preserve"> за ВОМР на МИГ ЛОМ е в </w:t>
      </w:r>
      <w:proofErr w:type="spellStart"/>
      <w:r>
        <w:rPr>
          <w:rFonts w:cs="Times New Roman"/>
          <w:szCs w:val="24"/>
          <w:lang w:val="ru-RU"/>
        </w:rPr>
        <w:t>зависимост</w:t>
      </w:r>
      <w:proofErr w:type="spellEnd"/>
      <w:r>
        <w:rPr>
          <w:rFonts w:cs="Times New Roman"/>
          <w:szCs w:val="24"/>
          <w:lang w:val="ru-RU"/>
        </w:rPr>
        <w:t xml:space="preserve"> от </w:t>
      </w:r>
      <w:proofErr w:type="spellStart"/>
      <w:r>
        <w:rPr>
          <w:rFonts w:cs="Times New Roman"/>
          <w:szCs w:val="24"/>
          <w:lang w:val="ru-RU"/>
        </w:rPr>
        <w:t>юридическия</w:t>
      </w:r>
      <w:proofErr w:type="spellEnd"/>
      <w:r>
        <w:rPr>
          <w:rFonts w:cs="Times New Roman"/>
          <w:szCs w:val="24"/>
          <w:lang w:val="ru-RU"/>
        </w:rPr>
        <w:t xml:space="preserve"> статус на получателя на </w:t>
      </w:r>
      <w:proofErr w:type="spellStart"/>
      <w:r>
        <w:rPr>
          <w:rFonts w:cs="Times New Roman"/>
          <w:szCs w:val="24"/>
          <w:lang w:val="ru-RU"/>
        </w:rPr>
        <w:t>финансовата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помощ</w:t>
      </w:r>
      <w:proofErr w:type="spellEnd"/>
      <w:r>
        <w:rPr>
          <w:rFonts w:cs="Times New Roman"/>
          <w:szCs w:val="24"/>
          <w:lang w:val="ru-RU"/>
        </w:rPr>
        <w:t xml:space="preserve"> и от вида на проекта</w:t>
      </w:r>
      <w:r w:rsidR="00EE1F74">
        <w:rPr>
          <w:rFonts w:cs="Times New Roman"/>
          <w:szCs w:val="24"/>
          <w:lang w:val="en-US"/>
        </w:rPr>
        <w:t xml:space="preserve"> (</w:t>
      </w:r>
      <w:r w:rsidR="00EE1F74">
        <w:rPr>
          <w:rFonts w:cs="Times New Roman"/>
          <w:szCs w:val="24"/>
        </w:rPr>
        <w:t>не/генерира приходи</w:t>
      </w:r>
      <w:r w:rsidR="00EE1F74">
        <w:rPr>
          <w:rFonts w:cs="Times New Roman"/>
          <w:szCs w:val="24"/>
          <w:lang w:val="en-US"/>
        </w:rPr>
        <w:t>)</w:t>
      </w:r>
      <w:r>
        <w:rPr>
          <w:rFonts w:cs="Times New Roman"/>
          <w:szCs w:val="24"/>
          <w:lang w:val="ru-RU"/>
        </w:rPr>
        <w:t xml:space="preserve"> и е </w:t>
      </w:r>
      <w:proofErr w:type="spellStart"/>
      <w:r>
        <w:rPr>
          <w:rFonts w:cs="Times New Roman"/>
          <w:szCs w:val="24"/>
          <w:lang w:val="ru-RU"/>
        </w:rPr>
        <w:t>както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следва</w:t>
      </w:r>
      <w:proofErr w:type="spellEnd"/>
      <w:r>
        <w:rPr>
          <w:rFonts w:cs="Times New Roman"/>
          <w:szCs w:val="24"/>
          <w:lang w:val="ru-RU"/>
        </w:rPr>
        <w:t>:</w:t>
      </w:r>
    </w:p>
    <w:p w14:paraId="02E6CB60" w14:textId="77777777"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>
        <w:rPr>
          <w:lang w:eastAsia="bg-BG"/>
        </w:rPr>
        <w:lastRenderedPageBreak/>
        <w:t xml:space="preserve">- </w:t>
      </w:r>
      <w:r w:rsidRPr="00B554E8">
        <w:rPr>
          <w:lang w:eastAsia="bg-BG"/>
        </w:rPr>
        <w:t>до 100 на сто - когато получател е публичн</w:t>
      </w:r>
      <w:r>
        <w:rPr>
          <w:lang w:eastAsia="bg-BG"/>
        </w:rPr>
        <w:t xml:space="preserve">о лице, читалище или юридическо </w:t>
      </w:r>
      <w:r w:rsidRPr="00B554E8">
        <w:rPr>
          <w:lang w:eastAsia="bg-BG"/>
        </w:rPr>
        <w:t>лице с нестопанска цел и проектът не генерира приход</w:t>
      </w:r>
    </w:p>
    <w:p w14:paraId="6B14DB31" w14:textId="77777777"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>
        <w:rPr>
          <w:lang w:eastAsia="bg-BG"/>
        </w:rPr>
        <w:t xml:space="preserve">- </w:t>
      </w:r>
      <w:r w:rsidRPr="00B554E8">
        <w:rPr>
          <w:lang w:eastAsia="bg-BG"/>
        </w:rPr>
        <w:t xml:space="preserve">до 70 на сто - когато получател е публично лице и проектът генерира приход </w:t>
      </w:r>
    </w:p>
    <w:p w14:paraId="1A29E549" w14:textId="77777777"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 w:rsidRPr="00B554E8">
        <w:rPr>
          <w:lang w:eastAsia="bg-BG"/>
        </w:rPr>
        <w:t>- до  60 на сто - когато получател е частно лице</w:t>
      </w:r>
    </w:p>
    <w:p w14:paraId="544DDD16" w14:textId="77777777" w:rsidR="00640E25" w:rsidRPr="00B554E8" w:rsidRDefault="00640E25" w:rsidP="00640E25">
      <w:pPr>
        <w:spacing w:after="80" w:line="276" w:lineRule="auto"/>
        <w:jc w:val="both"/>
        <w:rPr>
          <w:color w:val="000000"/>
          <w:lang w:eastAsia="bg-BG"/>
        </w:rPr>
      </w:pPr>
      <w:r w:rsidRPr="00B554E8">
        <w:rPr>
          <w:lang w:eastAsia="bg-BG"/>
        </w:rPr>
        <w:t xml:space="preserve">      - до 70 на сто - когато получател е частно лице и проектът е в обществена полза</w:t>
      </w:r>
      <w:r w:rsidRPr="00B554E8">
        <w:rPr>
          <w:color w:val="000000"/>
          <w:lang w:eastAsia="bg-BG"/>
        </w:rPr>
        <w:t xml:space="preserve"> </w:t>
      </w:r>
    </w:p>
    <w:p w14:paraId="4A277E57" w14:textId="77777777" w:rsidR="000B39B7" w:rsidRPr="00771221" w:rsidRDefault="00F05694" w:rsidP="008E48F4">
      <w:pPr>
        <w:spacing w:after="0"/>
        <w:jc w:val="both"/>
        <w:rPr>
          <w:rFonts w:eastAsia="Times New Roman" w:cs="Times New Roman"/>
          <w:i/>
          <w:szCs w:val="24"/>
          <w:lang w:val="en-US" w:eastAsia="bg-BG"/>
        </w:rPr>
      </w:pPr>
      <w:r w:rsidRPr="00771221">
        <w:rPr>
          <w:rFonts w:eastAsia="Times New Roman" w:cs="Times New Roman"/>
          <w:i/>
          <w:szCs w:val="24"/>
          <w:lang w:eastAsia="bg-BG"/>
        </w:rPr>
        <w:t xml:space="preserve">Размерът на финансовата помощ за проекти, които след извършване на инвестицията ще генерират нетни приходи се определя въз основа на </w:t>
      </w:r>
      <w:r w:rsidRPr="00771221">
        <w:rPr>
          <w:rFonts w:eastAsia="Times New Roman" w:cs="Times New Roman"/>
          <w:i/>
          <w:color w:val="000000" w:themeColor="text1"/>
          <w:szCs w:val="24"/>
          <w:lang w:eastAsia="bg-BG"/>
        </w:rPr>
        <w:t>анализ „разходи-ползи“.</w:t>
      </w:r>
      <w:r w:rsidR="005E6797" w:rsidRPr="00771221">
        <w:rPr>
          <w:rFonts w:eastAsia="Times New Roman" w:cs="Times New Roman"/>
          <w:i/>
          <w:color w:val="FF0000"/>
          <w:szCs w:val="24"/>
          <w:lang w:eastAsia="bg-BG"/>
        </w:rPr>
        <w:t xml:space="preserve"> </w:t>
      </w:r>
      <w:r w:rsidRPr="00771221">
        <w:rPr>
          <w:rFonts w:eastAsia="Times New Roman" w:cs="Times New Roman"/>
          <w:i/>
          <w:szCs w:val="24"/>
          <w:lang w:eastAsia="bg-BG"/>
        </w:rPr>
        <w:t>Разликата между пълния размер на допустимите за финансово подпомагане разходи и размера на финансовата помощ определен въз основа н</w:t>
      </w:r>
      <w:r w:rsidR="005E6797" w:rsidRPr="00771221">
        <w:rPr>
          <w:rFonts w:eastAsia="Times New Roman" w:cs="Times New Roman"/>
          <w:i/>
          <w:szCs w:val="24"/>
          <w:lang w:eastAsia="bg-BG"/>
        </w:rPr>
        <w:t>а анализ „разходи-ползи“</w:t>
      </w:r>
      <w:r w:rsidRPr="00771221">
        <w:rPr>
          <w:rFonts w:eastAsia="Times New Roman" w:cs="Times New Roman"/>
          <w:i/>
          <w:szCs w:val="24"/>
          <w:lang w:eastAsia="bg-BG"/>
        </w:rPr>
        <w:t xml:space="preserve"> се осигурява от кандидата, като участието на кандидата може да бъде само в парична форма.</w:t>
      </w:r>
    </w:p>
    <w:p w14:paraId="6826B847" w14:textId="77777777" w:rsidR="008E48F4" w:rsidRPr="008E48F4" w:rsidRDefault="008E48F4" w:rsidP="008E48F4">
      <w:pPr>
        <w:spacing w:after="0"/>
        <w:jc w:val="both"/>
        <w:rPr>
          <w:rFonts w:eastAsia="Times New Roman" w:cs="Times New Roman"/>
          <w:color w:val="FF0000"/>
          <w:szCs w:val="24"/>
          <w:lang w:val="en-US" w:eastAsia="bg-BG"/>
        </w:rPr>
      </w:pPr>
    </w:p>
    <w:p w14:paraId="3078727B" w14:textId="77777777" w:rsidR="00D3123F" w:rsidRPr="008E48F4" w:rsidRDefault="00D3123F" w:rsidP="008E48F4">
      <w:pPr>
        <w:pStyle w:val="a9"/>
        <w:numPr>
          <w:ilvl w:val="0"/>
          <w:numId w:val="35"/>
        </w:numPr>
        <w:shd w:val="clear" w:color="auto" w:fill="FEFEFE"/>
        <w:spacing w:after="240" w:line="23" w:lineRule="atLeast"/>
        <w:rPr>
          <w:b/>
          <w:color w:val="1F4E79" w:themeColor="accent1" w:themeShade="80"/>
          <w:szCs w:val="24"/>
          <w:lang w:eastAsia="bg-BG"/>
        </w:rPr>
      </w:pPr>
      <w:r w:rsidRPr="008E48F4">
        <w:rPr>
          <w:b/>
          <w:color w:val="1F4E79" w:themeColor="accent1" w:themeShade="80"/>
          <w:szCs w:val="24"/>
          <w:lang w:eastAsia="bg-BG"/>
        </w:rPr>
        <w:t>КРИТЕРИИ ЗА ИЗБОР НА ПРОЕКТНИ ПРЕДЛОЖЕНИЯ И ТЯХНАТА ТЕЖЕСТ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B25F00" w:rsidRPr="00021D0F" w14:paraId="4CB90EA0" w14:textId="77777777" w:rsidTr="00B25F00">
        <w:tc>
          <w:tcPr>
            <w:tcW w:w="9212" w:type="dxa"/>
          </w:tcPr>
          <w:p w14:paraId="17CCA7BC" w14:textId="77777777" w:rsidR="00B25F00" w:rsidRPr="00021D0F" w:rsidRDefault="00B25F00" w:rsidP="001904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21D0F">
              <w:rPr>
                <w:rFonts w:cs="Times New Roman"/>
                <w:szCs w:val="24"/>
              </w:rPr>
              <w:t>Постъпилите проектни предложения се оценяват в съотве</w:t>
            </w:r>
            <w:r>
              <w:rPr>
                <w:rFonts w:cs="Times New Roman"/>
                <w:szCs w:val="24"/>
              </w:rPr>
              <w:t>т</w:t>
            </w:r>
            <w:r w:rsidRPr="00021D0F">
              <w:rPr>
                <w:rFonts w:cs="Times New Roman"/>
                <w:szCs w:val="24"/>
              </w:rPr>
              <w:t>ствие със следните критерии за подбор:</w:t>
            </w: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"/>
              <w:gridCol w:w="6346"/>
              <w:gridCol w:w="1980"/>
            </w:tblGrid>
            <w:tr w:rsidR="00B25F00" w:rsidRPr="00F14E6E" w14:paraId="538CD2F6" w14:textId="77777777" w:rsidTr="00190482">
              <w:trPr>
                <w:trHeight w:val="369"/>
                <w:tblHeader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14:paraId="214BA2FA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14:paraId="6DB815D4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 xml:space="preserve">КРИТЕРИИ ЗА ИЗБОР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14:paraId="4A2A4B05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Максимален брой точки</w:t>
                  </w:r>
                </w:p>
              </w:tc>
            </w:tr>
            <w:tr w:rsidR="00B25F00" w:rsidRPr="00F14E6E" w14:paraId="29BE84C9" w14:textId="77777777" w:rsidTr="00190482">
              <w:trPr>
                <w:trHeight w:val="22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60088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F4118" w14:textId="77777777" w:rsidR="00B25F00" w:rsidRPr="00471073" w:rsidRDefault="00B25F00" w:rsidP="00331AF3">
                  <w:pPr>
                    <w:spacing w:line="240" w:lineRule="auto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Значимост/въздействие на проекта</w:t>
                  </w:r>
                </w:p>
                <w:p w14:paraId="7900E778" w14:textId="77777777" w:rsidR="00B25F00" w:rsidRPr="00471073" w:rsidRDefault="00B25F00" w:rsidP="00331AF3">
                  <w:pPr>
                    <w:pStyle w:val="bullets"/>
                    <w:rPr>
                      <w:rFonts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cs="Times New Roman"/>
                      <w:sz w:val="22"/>
                      <w:szCs w:val="24"/>
                      <w:lang w:eastAsia="sr-Cyrl-CS"/>
                    </w:rPr>
                    <w:t xml:space="preserve">Проектът има регионално или </w:t>
                  </w:r>
                  <w:proofErr w:type="spellStart"/>
                  <w:r w:rsidRPr="00471073">
                    <w:rPr>
                      <w:rFonts w:cs="Times New Roman"/>
                      <w:sz w:val="22"/>
                      <w:szCs w:val="24"/>
                      <w:lang w:eastAsia="sr-Cyrl-CS"/>
                    </w:rPr>
                    <w:t>надрегионално</w:t>
                  </w:r>
                  <w:proofErr w:type="spellEnd"/>
                  <w:r w:rsidRPr="00471073">
                    <w:rPr>
                      <w:rFonts w:cs="Times New Roman"/>
                      <w:sz w:val="22"/>
                      <w:szCs w:val="24"/>
                      <w:lang w:eastAsia="sr-Cyrl-CS"/>
                    </w:rPr>
                    <w:t xml:space="preserve"> въздействие – 15 т.</w:t>
                  </w:r>
                </w:p>
                <w:p w14:paraId="32BCD7D0" w14:textId="77777777" w:rsidR="00B25F00" w:rsidRPr="00471073" w:rsidRDefault="00B25F00" w:rsidP="00331AF3">
                  <w:pPr>
                    <w:pStyle w:val="bullets"/>
                    <w:rPr>
                      <w:rFonts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cs="Times New Roman"/>
                      <w:sz w:val="22"/>
                      <w:szCs w:val="24"/>
                      <w:lang w:eastAsia="sr-Cyrl-CS"/>
                    </w:rPr>
                    <w:t>Проектът има местно значение – 10 т.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00BB9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15</w:t>
                  </w:r>
                </w:p>
              </w:tc>
            </w:tr>
            <w:tr w:rsidR="00B25F00" w:rsidRPr="00F14E6E" w14:paraId="33F7762F" w14:textId="77777777" w:rsidTr="00190482">
              <w:trPr>
                <w:trHeight w:val="3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8DEED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2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CDDA6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 w:val="22"/>
                      <w:szCs w:val="24"/>
                      <w:highlight w:val="yellow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Проектът предвижда дейности/мерки, които предоставят възможности за нова за територията форма на използване на природните ресурси и/или културно-историческото наследство за територията на МИГ или за населеното място, в което се реализира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001F2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14:paraId="5C0FDBD4" w14:textId="77777777" w:rsidTr="00190482">
              <w:trPr>
                <w:trHeight w:val="2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B7AD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3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C3013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 w:val="22"/>
                      <w:szCs w:val="24"/>
                      <w:highlight w:val="yellow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Проектът включва участието на лица от уязвими общности, в т.ч. роми и/или деца и младежи до 29 г. възраст и/или лица с увреждания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D4D01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9</w:t>
                  </w:r>
                </w:p>
              </w:tc>
            </w:tr>
            <w:tr w:rsidR="00B25F00" w:rsidRPr="00F14E6E" w14:paraId="30D8E582" w14:textId="77777777" w:rsidTr="00190482">
              <w:trPr>
                <w:trHeight w:val="50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14442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4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4758F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 w:val="22"/>
                      <w:szCs w:val="24"/>
                      <w:highlight w:val="yellow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Дейностите по проекта пресъздават уникалните местни изделия и  културното наследство по иновативен и нетрадиционен начин, отразяващ съвременните методи за анимация в туризма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EEA21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8</w:t>
                  </w:r>
                </w:p>
              </w:tc>
            </w:tr>
            <w:tr w:rsidR="00B25F00" w:rsidRPr="00F14E6E" w14:paraId="6F2E7D60" w14:textId="77777777" w:rsidTr="00190482">
              <w:trPr>
                <w:trHeight w:val="21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966D3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A61C8" w14:textId="77777777" w:rsidR="00B25F00" w:rsidRPr="00471073" w:rsidRDefault="00B25F00" w:rsidP="00190482">
                  <w:pPr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</w:rPr>
                    <w:t>Дейностите предвиждат разнообразяване на  туристическите дейности или създаване на нов туристически продукт/услуга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5E0D0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7</w:t>
                  </w:r>
                </w:p>
              </w:tc>
            </w:tr>
            <w:tr w:rsidR="00B25F00" w:rsidRPr="00F14E6E" w14:paraId="3DFB92A6" w14:textId="77777777" w:rsidTr="00190482">
              <w:trPr>
                <w:trHeight w:val="23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C8B4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6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C92E8" w14:textId="77777777" w:rsidR="00B25F00" w:rsidRPr="00471073" w:rsidRDefault="00B25F00" w:rsidP="00190482">
                  <w:pPr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</w:rPr>
                    <w:t>Проектът е свързан с развитие на културен или екологичен туризъм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CAF3D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6</w:t>
                  </w:r>
                </w:p>
              </w:tc>
            </w:tr>
            <w:tr w:rsidR="00B25F00" w:rsidRPr="00F14E6E" w14:paraId="23E211B0" w14:textId="77777777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5BBD3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7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37F77" w14:textId="77777777" w:rsidR="00B25F00" w:rsidRPr="00471073" w:rsidRDefault="00B25F00" w:rsidP="00190482">
                  <w:pPr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</w:rPr>
                    <w:t>Проектът надгражда резултатите от предишен проект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DF522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14:paraId="74FAF7E1" w14:textId="77777777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D5BD7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lastRenderedPageBreak/>
                    <w:t>8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904DA" w14:textId="77777777" w:rsidR="00B25F00" w:rsidRPr="00471073" w:rsidRDefault="00B25F00" w:rsidP="00190482">
                  <w:pPr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</w:rPr>
                    <w:t>Кандидатът е юридическо лице с нестопанска цел или Читалище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BC616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15</w:t>
                  </w:r>
                </w:p>
              </w:tc>
            </w:tr>
            <w:tr w:rsidR="00B25F00" w:rsidRPr="00F14E6E" w14:paraId="4956CFD9" w14:textId="77777777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4744A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9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E16F8" w14:textId="77777777" w:rsidR="00B25F00" w:rsidRPr="00471073" w:rsidRDefault="00B25F00" w:rsidP="00190482">
                  <w:pPr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</w:rPr>
                    <w:t>Дейностите</w:t>
                  </w:r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по проекта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мотивират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местната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общност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да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участва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инициира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съвместни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дейности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свързани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с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опознаването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съживяването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популяризирането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автентични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местни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традиции,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фолклор</w:t>
                  </w:r>
                  <w:proofErr w:type="spellEnd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занаяти</w:t>
                  </w:r>
                  <w:proofErr w:type="spellEnd"/>
                  <w:r w:rsidR="00845DBB" w:rsidRPr="00471073">
                    <w:rPr>
                      <w:rFonts w:eastAsia="Calibri" w:cs="Times New Roman"/>
                      <w:sz w:val="22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40B00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14:paraId="0474E2F3" w14:textId="77777777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0914C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10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E5CD" w14:textId="77777777" w:rsidR="00B25F00" w:rsidRPr="00471073" w:rsidRDefault="00B25F00" w:rsidP="00190482">
                  <w:pPr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71073">
                    <w:rPr>
                      <w:rFonts w:cs="Times New Roman"/>
                      <w:sz w:val="22"/>
                      <w:szCs w:val="24"/>
                    </w:rPr>
                    <w:t>Дейностите по проекта съхраняват и опазват културно-историческо наследство на територията или проучват значимостта на нови и съществуващи ценности.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6D777" w14:textId="77777777" w:rsidR="00B25F00" w:rsidRPr="00471073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10</w:t>
                  </w:r>
                </w:p>
              </w:tc>
            </w:tr>
            <w:tr w:rsidR="00B25F00" w:rsidRPr="00F14E6E" w14:paraId="71AC9748" w14:textId="77777777" w:rsidTr="00662C20">
              <w:trPr>
                <w:trHeight w:val="51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13333B47" w14:textId="77777777"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2F75D2B5" w14:textId="77777777" w:rsidR="00B25F00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ОБЩО</w:t>
                  </w:r>
                </w:p>
                <w:p w14:paraId="56214145" w14:textId="77777777" w:rsidR="00B25F00" w:rsidRPr="00471073" w:rsidRDefault="00771221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both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*</w:t>
                  </w: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Максимален брой точки, кой</w:t>
                  </w:r>
                  <w:r w:rsidR="00B25F00"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 xml:space="preserve">то може да събере  проект по тази мярка е 85. Подпомагат се проекти, които са получили минимален брой от 10 точки по критериите за подбор.   (Минималният праг точки е въведен съгласно Минималните изисквания към реда за оценка на проектни предложения и е определен с  Решение №1 и №2 по 2т./Протокол№13 от 13.09.2018 г. на УС на МИГ ЛОМ. </w:t>
                  </w:r>
                </w:p>
                <w:p w14:paraId="54D1D3E6" w14:textId="720B7937" w:rsidR="003A0561" w:rsidRPr="003A0561" w:rsidRDefault="00B25F00" w:rsidP="00886555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both"/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</w:pPr>
                  <w:r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 xml:space="preserve"> Ще бъдат финансирани проектите в рамките на бюджета по приема, а проектите с равен брой точки, за които не  достигат средства, ще бъдат </w:t>
                  </w:r>
                  <w:r w:rsidR="00886555" w:rsidRPr="00471073">
                    <w:rPr>
                      <w:rFonts w:eastAsia="Calibri" w:cs="Times New Roman"/>
                      <w:sz w:val="22"/>
                      <w:szCs w:val="24"/>
                      <w:lang w:eastAsia="sr-Cyrl-CS"/>
                    </w:rPr>
                    <w:t>в резерви.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10BB049C" w14:textId="77777777" w:rsidR="00B25F00" w:rsidRPr="00206295" w:rsidRDefault="00B25F00" w:rsidP="00190482">
                  <w:pPr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8</w:t>
                  </w:r>
                  <w:r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5</w:t>
                  </w:r>
                </w:p>
              </w:tc>
            </w:tr>
          </w:tbl>
          <w:p w14:paraId="0534915B" w14:textId="77777777" w:rsidR="00B25F00" w:rsidRPr="00206295" w:rsidRDefault="00B25F00" w:rsidP="001904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7272DD4C" w14:textId="77777777" w:rsidR="000B39B7" w:rsidRPr="007D6E2D" w:rsidRDefault="000B39B7" w:rsidP="00D3123F">
      <w:pPr>
        <w:shd w:val="clear" w:color="auto" w:fill="FEFEFE"/>
        <w:spacing w:line="23" w:lineRule="atLeast"/>
        <w:rPr>
          <w:b/>
          <w:szCs w:val="24"/>
          <w:highlight w:val="yellow"/>
          <w:lang w:val="en-US" w:eastAsia="bg-BG"/>
        </w:rPr>
      </w:pPr>
    </w:p>
    <w:p w14:paraId="3BA0B042" w14:textId="77777777" w:rsidR="00D3123F" w:rsidRPr="00B25F00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B25F00">
        <w:rPr>
          <w:b/>
          <w:color w:val="1F4E79" w:themeColor="accent1" w:themeShade="80"/>
          <w:szCs w:val="24"/>
          <w:lang w:eastAsia="bg-BG"/>
        </w:rPr>
        <w:t>9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>. ЛИЦА ЗА КОНТАКТ И МЯСТО ЗА ДОСТЪП ДО ПОДРОБНА ИНФОРМАЦИЯ</w:t>
      </w:r>
    </w:p>
    <w:p w14:paraId="1E96B35D" w14:textId="77777777" w:rsidR="00F7226B" w:rsidRDefault="00F7226B" w:rsidP="00F7226B">
      <w:pPr>
        <w:rPr>
          <w:rFonts w:cs="Times New Roman"/>
          <w:szCs w:val="24"/>
        </w:rPr>
      </w:pPr>
      <w:r w:rsidRPr="00F7226B">
        <w:rPr>
          <w:rFonts w:cs="Times New Roman"/>
          <w:szCs w:val="24"/>
        </w:rPr>
        <w:t>Лице за контакт:</w:t>
      </w:r>
      <w:r w:rsidRPr="00F7226B">
        <w:rPr>
          <w:rFonts w:cs="Times New Roman"/>
          <w:szCs w:val="24"/>
        </w:rPr>
        <w:br/>
        <w:t xml:space="preserve">Аделина Ангелова – експерт СВОМР, </w:t>
      </w:r>
    </w:p>
    <w:p w14:paraId="166BB308" w14:textId="77777777" w:rsidR="00F7226B" w:rsidRPr="00F7226B" w:rsidRDefault="00F7226B" w:rsidP="00F7226B">
      <w:pPr>
        <w:rPr>
          <w:b/>
          <w:szCs w:val="24"/>
        </w:rPr>
      </w:pPr>
      <w:r w:rsidRPr="00F7226B">
        <w:rPr>
          <w:rFonts w:cs="Times New Roman"/>
          <w:szCs w:val="24"/>
        </w:rPr>
        <w:t xml:space="preserve">тел.0875 316 858; </w:t>
      </w:r>
      <w:r w:rsidRPr="00F7226B">
        <w:rPr>
          <w:b/>
          <w:szCs w:val="24"/>
        </w:rPr>
        <w:t xml:space="preserve"> </w:t>
      </w:r>
      <w:r w:rsidRPr="00F7226B">
        <w:rPr>
          <w:rFonts w:cs="Times New Roman"/>
          <w:szCs w:val="24"/>
        </w:rPr>
        <w:t>е-</w:t>
      </w:r>
      <w:r w:rsidRPr="00F7226B">
        <w:rPr>
          <w:rFonts w:cs="Times New Roman"/>
          <w:szCs w:val="24"/>
          <w:lang w:val="en-US"/>
        </w:rPr>
        <w:t>mail</w:t>
      </w:r>
      <w:r w:rsidRPr="00F7226B">
        <w:rPr>
          <w:rFonts w:cs="Times New Roman"/>
          <w:szCs w:val="24"/>
          <w:lang w:val="ru-RU"/>
        </w:rPr>
        <w:t>:</w:t>
      </w:r>
      <w:r w:rsidRPr="00F7226B">
        <w:rPr>
          <w:rFonts w:cs="Times New Roman"/>
          <w:color w:val="4472C4" w:themeColor="accent5"/>
          <w:szCs w:val="24"/>
          <w:lang w:val="ru-RU"/>
        </w:rPr>
        <w:t xml:space="preserve"> </w:t>
      </w:r>
      <w:hyperlink r:id="rId8" w:history="1">
        <w:r w:rsidRPr="00F7226B">
          <w:rPr>
            <w:rFonts w:cs="Times New Roman"/>
            <w:color w:val="0563C1" w:themeColor="hyperlink"/>
            <w:szCs w:val="24"/>
            <w:u w:val="single"/>
            <w:lang w:val="en-US"/>
          </w:rPr>
          <w:t>office@miglom.org</w:t>
        </w:r>
      </w:hyperlink>
      <w:r w:rsidRPr="00F7226B">
        <w:rPr>
          <w:rFonts w:cs="Times New Roman"/>
          <w:color w:val="4472C4" w:themeColor="accent5"/>
          <w:szCs w:val="24"/>
        </w:rPr>
        <w:t xml:space="preserve"> </w:t>
      </w:r>
      <w:r w:rsidRPr="00F7226B">
        <w:rPr>
          <w:rFonts w:cs="Times New Roman"/>
          <w:color w:val="4472C4" w:themeColor="accent5"/>
          <w:szCs w:val="24"/>
        </w:rPr>
        <w:br/>
      </w:r>
      <w:r w:rsidRPr="00F7226B">
        <w:rPr>
          <w:rFonts w:cs="Times New Roman"/>
          <w:color w:val="000000" w:themeColor="text1"/>
          <w:szCs w:val="24"/>
        </w:rPr>
        <w:t xml:space="preserve">адрес: гр. Лом, </w:t>
      </w:r>
      <w:proofErr w:type="spellStart"/>
      <w:r w:rsidRPr="00F7226B">
        <w:rPr>
          <w:rFonts w:cs="Times New Roman"/>
          <w:color w:val="000000" w:themeColor="text1"/>
          <w:szCs w:val="24"/>
        </w:rPr>
        <w:t>ул</w:t>
      </w:r>
      <w:proofErr w:type="spellEnd"/>
      <w:r w:rsidRPr="00F7226B">
        <w:rPr>
          <w:rFonts w:cs="Times New Roman"/>
          <w:color w:val="000000" w:themeColor="text1"/>
          <w:szCs w:val="24"/>
        </w:rPr>
        <w:t>.”</w:t>
      </w:r>
      <w:proofErr w:type="spellStart"/>
      <w:r w:rsidRPr="00F7226B">
        <w:rPr>
          <w:rFonts w:cs="Times New Roman"/>
          <w:color w:val="000000" w:themeColor="text1"/>
          <w:szCs w:val="24"/>
        </w:rPr>
        <w:t>Г.Манафски</w:t>
      </w:r>
      <w:proofErr w:type="spellEnd"/>
      <w:r w:rsidRPr="00F7226B">
        <w:rPr>
          <w:rFonts w:cs="Times New Roman"/>
          <w:color w:val="000000" w:themeColor="text1"/>
          <w:szCs w:val="24"/>
        </w:rPr>
        <w:t>” №19, ет. ІІ</w:t>
      </w:r>
    </w:p>
    <w:p w14:paraId="3CBFEEE2" w14:textId="77777777" w:rsidR="00F7226B" w:rsidRPr="00F7226B" w:rsidRDefault="00F7226B" w:rsidP="00662C20">
      <w:pPr>
        <w:spacing w:after="0" w:line="240" w:lineRule="auto"/>
        <w:jc w:val="both"/>
        <w:rPr>
          <w:rFonts w:cs="Times New Roman"/>
          <w:szCs w:val="24"/>
        </w:rPr>
      </w:pPr>
      <w:r w:rsidRPr="00F7226B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14:paraId="2A3C17B0" w14:textId="77777777" w:rsidR="00F7226B" w:rsidRPr="00F7226B" w:rsidRDefault="00F7226B" w:rsidP="00662C20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F7226B">
        <w:rPr>
          <w:rFonts w:cs="Times New Roman"/>
          <w:szCs w:val="24"/>
        </w:rPr>
        <w:t xml:space="preserve">на сайта на Сдружение „МИГ ЛОМ” – </w:t>
      </w:r>
      <w:r w:rsidRPr="00F7226B">
        <w:rPr>
          <w:rFonts w:cs="Times New Roman"/>
          <w:color w:val="0563C1" w:themeColor="hyperlink"/>
          <w:szCs w:val="24"/>
          <w:u w:val="single"/>
          <w:lang w:val="en-US"/>
        </w:rPr>
        <w:t>www.http://miglom.org</w:t>
      </w:r>
      <w:r w:rsidRPr="00F7226B">
        <w:rPr>
          <w:rFonts w:cs="Times New Roman"/>
          <w:szCs w:val="24"/>
        </w:rPr>
        <w:t>;</w:t>
      </w:r>
    </w:p>
    <w:p w14:paraId="5E658EA2" w14:textId="77777777" w:rsidR="00F7226B" w:rsidRPr="00F7226B" w:rsidRDefault="00F7226B" w:rsidP="00662C20">
      <w:pPr>
        <w:spacing w:after="0" w:line="276" w:lineRule="auto"/>
        <w:jc w:val="both"/>
        <w:rPr>
          <w:rFonts w:cs="Times New Roman"/>
          <w:color w:val="0563C1" w:themeColor="hyperlink"/>
          <w:szCs w:val="24"/>
          <w:u w:val="single"/>
        </w:rPr>
      </w:pPr>
      <w:r w:rsidRPr="00F7226B">
        <w:rPr>
          <w:rFonts w:cs="Times New Roman"/>
          <w:szCs w:val="24"/>
        </w:rPr>
        <w:t xml:space="preserve">- на сайта на Информационната система за управление и наблюдение на средствата от Европейските структурни и инвестиционни фондове </w:t>
      </w:r>
      <w:r w:rsidRPr="00F7226B">
        <w:rPr>
          <w:rFonts w:cs="Times New Roman"/>
          <w:szCs w:val="24"/>
          <w:lang w:val="en-US"/>
        </w:rPr>
        <w:t>(</w:t>
      </w:r>
      <w:r w:rsidRPr="00F7226B">
        <w:rPr>
          <w:rFonts w:cs="Times New Roman"/>
          <w:szCs w:val="24"/>
        </w:rPr>
        <w:t>ИСУН 2020</w:t>
      </w:r>
      <w:r w:rsidRPr="00F7226B">
        <w:rPr>
          <w:rFonts w:cs="Times New Roman"/>
          <w:szCs w:val="24"/>
          <w:lang w:val="en-US"/>
        </w:rPr>
        <w:t>)</w:t>
      </w:r>
      <w:r w:rsidRPr="00F7226B">
        <w:rPr>
          <w:rFonts w:cs="Times New Roman"/>
          <w:szCs w:val="24"/>
        </w:rPr>
        <w:t xml:space="preserve"> в модула за електронно кандидатстване: </w:t>
      </w:r>
      <w:hyperlink r:id="rId9" w:history="1">
        <w:r w:rsidRPr="00F7226B">
          <w:rPr>
            <w:rFonts w:cs="Times New Roman"/>
            <w:color w:val="0563C1" w:themeColor="hyperlink"/>
            <w:szCs w:val="24"/>
            <w:u w:val="single"/>
          </w:rPr>
          <w:t>http://eumis2020.government.bg/</w:t>
        </w:r>
      </w:hyperlink>
    </w:p>
    <w:p w14:paraId="791DB291" w14:textId="77777777" w:rsidR="00F7226B" w:rsidRPr="00F7226B" w:rsidRDefault="00F7226B" w:rsidP="00662C20">
      <w:pPr>
        <w:widowControl w:val="0"/>
        <w:spacing w:after="0" w:line="278" w:lineRule="exact"/>
        <w:ind w:right="20"/>
        <w:jc w:val="both"/>
        <w:rPr>
          <w:rFonts w:eastAsia="Times New Roman" w:cs="Times New Roman"/>
          <w:b/>
          <w:color w:val="0563C1" w:themeColor="hyperlink"/>
          <w:sz w:val="22"/>
          <w:u w:val="single"/>
          <w:lang w:eastAsia="bg-BG" w:bidi="bg-BG"/>
        </w:rPr>
      </w:pPr>
      <w:r w:rsidRPr="00F7226B">
        <w:rPr>
          <w:rFonts w:eastAsia="Times New Roman" w:cs="Times New Roman"/>
          <w:sz w:val="22"/>
          <w:lang w:eastAsia="bg-BG" w:bidi="bg-BG"/>
        </w:rPr>
        <w:t xml:space="preserve">Кандидат в процедура може да иска разяснения по документите за кандидатстване </w:t>
      </w:r>
      <w:r w:rsidRPr="00F7226B">
        <w:rPr>
          <w:rFonts w:eastAsia="Times New Roman" w:cs="Times New Roman"/>
          <w:i/>
          <w:sz w:val="22"/>
          <w:u w:val="single"/>
          <w:lang w:eastAsia="bg-BG" w:bidi="bg-BG"/>
        </w:rPr>
        <w:t xml:space="preserve">в срок до </w:t>
      </w:r>
      <w:r>
        <w:rPr>
          <w:rFonts w:eastAsia="Times New Roman" w:cs="Times New Roman"/>
          <w:i/>
          <w:sz w:val="22"/>
          <w:u w:val="single"/>
          <w:lang w:eastAsia="bg-BG" w:bidi="bg-BG"/>
        </w:rPr>
        <w:t>2</w:t>
      </w:r>
      <w:r w:rsidRPr="00F7226B">
        <w:rPr>
          <w:rFonts w:eastAsia="Times New Roman" w:cs="Times New Roman"/>
          <w:i/>
          <w:sz w:val="22"/>
          <w:u w:val="single"/>
          <w:lang w:eastAsia="bg-BG" w:bidi="bg-BG"/>
        </w:rPr>
        <w:t xml:space="preserve"> /</w:t>
      </w:r>
      <w:r>
        <w:rPr>
          <w:rFonts w:eastAsia="Times New Roman" w:cs="Times New Roman"/>
          <w:i/>
          <w:sz w:val="22"/>
          <w:u w:val="single"/>
          <w:lang w:eastAsia="bg-BG" w:bidi="bg-BG"/>
        </w:rPr>
        <w:t>две</w:t>
      </w:r>
      <w:r w:rsidRPr="00F7226B">
        <w:rPr>
          <w:rFonts w:eastAsia="Times New Roman" w:cs="Times New Roman"/>
          <w:i/>
          <w:sz w:val="22"/>
          <w:u w:val="single"/>
          <w:lang w:eastAsia="bg-BG" w:bidi="bg-BG"/>
        </w:rPr>
        <w:t>/ седмици преди изтичане на срока за кандидатстване</w:t>
      </w:r>
      <w:r w:rsidRPr="00F7226B">
        <w:rPr>
          <w:rFonts w:eastAsia="Times New Roman" w:cs="Times New Roman"/>
          <w:sz w:val="22"/>
          <w:lang w:eastAsia="bg-BG" w:bidi="bg-BG"/>
        </w:rPr>
        <w:t xml:space="preserve"> на електронната поща на МИГ </w:t>
      </w:r>
      <w:hyperlink r:id="rId10" w:history="1">
        <w:r w:rsidRPr="00F7226B">
          <w:rPr>
            <w:rFonts w:eastAsia="Times New Roman" w:cs="Times New Roman"/>
            <w:color w:val="0563C1" w:themeColor="hyperlink"/>
            <w:sz w:val="22"/>
            <w:u w:val="single"/>
            <w:lang w:val="en-US" w:eastAsia="bg-BG" w:bidi="bg-BG"/>
          </w:rPr>
          <w:t>www.http://miglom.org</w:t>
        </w:r>
      </w:hyperlink>
      <w:r w:rsidRPr="00F7226B">
        <w:rPr>
          <w:rFonts w:eastAsia="Times New Roman" w:cs="Times New Roman"/>
          <w:sz w:val="22"/>
          <w:lang w:eastAsia="bg-BG" w:bidi="bg-BG"/>
        </w:rPr>
        <w:t xml:space="preserve"> . Разясненията се публикуват на електро</w:t>
      </w:r>
      <w:r w:rsidR="008C105F">
        <w:rPr>
          <w:rFonts w:eastAsia="Times New Roman" w:cs="Times New Roman"/>
          <w:sz w:val="22"/>
          <w:lang w:eastAsia="bg-BG" w:bidi="bg-BG"/>
        </w:rPr>
        <w:t>нната страница на МИГ и в ИСУН.</w:t>
      </w:r>
    </w:p>
    <w:p w14:paraId="03585D17" w14:textId="77777777" w:rsidR="00997343" w:rsidRPr="00B25F00" w:rsidRDefault="00997343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</w:p>
    <w:p w14:paraId="6FF7EAEF" w14:textId="77777777" w:rsidR="00D3123F" w:rsidRPr="00B25F00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B25F00">
        <w:rPr>
          <w:b/>
          <w:color w:val="1F4E79" w:themeColor="accent1" w:themeShade="80"/>
          <w:szCs w:val="24"/>
          <w:lang w:eastAsia="bg-BG"/>
        </w:rPr>
        <w:t>10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>. НАЧИН ЗА ПОДАВАНЕ НА ПРОЕКТНИ ПРЕДЛОЖЕНИЯ</w:t>
      </w:r>
    </w:p>
    <w:bookmarkEnd w:id="0"/>
    <w:bookmarkEnd w:id="1"/>
    <w:bookmarkEnd w:id="2"/>
    <w:p w14:paraId="14FCB9C7" w14:textId="77777777" w:rsidR="00E0666D" w:rsidRPr="00662C20" w:rsidRDefault="00471073" w:rsidP="00662C20">
      <w:pPr>
        <w:jc w:val="both"/>
      </w:pPr>
      <w:r w:rsidRPr="00471073">
        <w:t xml:space="preserve">Проектните предложения се подават от кандидата, от лице с право да представлява кандидата   или от упълномощено от него лице единствено и изцяло по електронен път, </w:t>
      </w:r>
      <w:r w:rsidRPr="00471073">
        <w:lastRenderedPageBreak/>
        <w:t xml:space="preserve">чрез попълване на уеб базиран Формуляр за кандидатстване и придружителните документи, чрез </w:t>
      </w:r>
      <w:r w:rsidRPr="00471073">
        <w:rPr>
          <w:b/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471073">
        <w:t xml:space="preserve">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1" w:history="1">
        <w:r w:rsidRPr="00471073">
          <w:rPr>
            <w:rFonts w:cs="Times New Roman"/>
            <w:color w:val="0563C1" w:themeColor="hyperlink"/>
            <w:szCs w:val="24"/>
            <w:u w:val="single"/>
          </w:rPr>
          <w:t>http://eumis2020.government.bg/</w:t>
        </w:r>
      </w:hyperlink>
    </w:p>
    <w:sectPr w:rsidR="00E0666D" w:rsidRPr="00662C20" w:rsidSect="007159CB">
      <w:headerReference w:type="default" r:id="rId12"/>
      <w:footerReference w:type="default" r:id="rId13"/>
      <w:pgSz w:w="11906" w:h="16838"/>
      <w:pgMar w:top="1417" w:right="1416" w:bottom="1417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11C0" w14:textId="77777777" w:rsidR="0086620E" w:rsidRDefault="0086620E" w:rsidP="00617FB6">
      <w:pPr>
        <w:spacing w:after="0" w:line="240" w:lineRule="auto"/>
      </w:pPr>
      <w:r>
        <w:separator/>
      </w:r>
    </w:p>
  </w:endnote>
  <w:endnote w:type="continuationSeparator" w:id="0">
    <w:p w14:paraId="60D3835A" w14:textId="77777777" w:rsidR="0086620E" w:rsidRDefault="0086620E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9178" w14:textId="77777777"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76" w:lineRule="auto"/>
      <w:ind w:left="708"/>
      <w:jc w:val="center"/>
      <w:rPr>
        <w:rFonts w:eastAsia="Calibri" w:cs="Times New Roman"/>
        <w:b/>
        <w:i/>
        <w:color w:val="2F5496"/>
        <w:sz w:val="20"/>
      </w:rPr>
    </w:pPr>
    <w:bookmarkStart w:id="4" w:name="_Hlk520283847"/>
    <w:r w:rsidRPr="00C45D2A">
      <w:rPr>
        <w:rFonts w:eastAsia="Calibri" w:cs="Times New Roman"/>
        <w:b/>
        <w:i/>
        <w:color w:val="2F5496"/>
        <w:sz w:val="20"/>
      </w:rPr>
      <w:t>Споразумение за изпълнение на СВОМР №РД50-40/24.04.2018 г.</w:t>
    </w:r>
  </w:p>
  <w:p w14:paraId="6FCB7325" w14:textId="77777777"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C45D2A">
      <w:rPr>
        <w:rFonts w:eastAsia="Calibri" w:cs="Times New Roman"/>
        <w:i/>
        <w:sz w:val="20"/>
      </w:rPr>
      <w:t>Сдружение „Местна инициативна група –Лом“,</w:t>
    </w:r>
    <w:proofErr w:type="spellStart"/>
    <w:r w:rsidRPr="00C45D2A">
      <w:rPr>
        <w:rFonts w:eastAsia="Calibri" w:cs="Times New Roman"/>
        <w:i/>
        <w:sz w:val="20"/>
      </w:rPr>
      <w:t>гр.Лом</w:t>
    </w:r>
    <w:proofErr w:type="spellEnd"/>
    <w:r w:rsidRPr="00C45D2A">
      <w:rPr>
        <w:rFonts w:eastAsia="Calibri" w:cs="Times New Roman"/>
        <w:i/>
        <w:sz w:val="20"/>
      </w:rPr>
      <w:t xml:space="preserve">,  </w:t>
    </w:r>
    <w:proofErr w:type="spellStart"/>
    <w:r w:rsidRPr="00C45D2A">
      <w:rPr>
        <w:rFonts w:eastAsia="Calibri" w:cs="Times New Roman"/>
        <w:i/>
        <w:sz w:val="20"/>
      </w:rPr>
      <w:t>ул</w:t>
    </w:r>
    <w:proofErr w:type="spellEnd"/>
    <w:r w:rsidRPr="00C45D2A">
      <w:rPr>
        <w:rFonts w:eastAsia="Calibri" w:cs="Times New Roman"/>
        <w:i/>
        <w:sz w:val="20"/>
      </w:rPr>
      <w:t xml:space="preserve">.“Георги Манафски“ № 19, ет.2 </w:t>
    </w:r>
    <w:r w:rsidR="00AD37E8">
      <w:rPr>
        <w:rFonts w:eastAsia="Calibri" w:cs="Times New Roman"/>
        <w:i/>
        <w:sz w:val="20"/>
      </w:rPr>
      <w:t xml:space="preserve">       </w:t>
    </w:r>
    <w:r w:rsidRPr="00C45D2A">
      <w:rPr>
        <w:rFonts w:eastAsia="Calibri" w:cs="Times New Roman"/>
        <w:i/>
        <w:sz w:val="20"/>
      </w:rPr>
      <w:t xml:space="preserve"> тел:0971/2 90 02.е-</w:t>
    </w:r>
    <w:r w:rsidRPr="00C45D2A">
      <w:rPr>
        <w:rFonts w:eastAsia="Calibri" w:cs="Times New Roman"/>
        <w:i/>
        <w:sz w:val="20"/>
        <w:lang w:val="en-US"/>
      </w:rPr>
      <w:t xml:space="preserve">mail: </w:t>
    </w:r>
    <w:hyperlink r:id="rId1" w:history="1">
      <w:r w:rsidRPr="00C45D2A">
        <w:rPr>
          <w:rFonts w:eastAsia="Calibri" w:cs="Times New Roman"/>
          <w:i/>
          <w:color w:val="0563C1"/>
          <w:sz w:val="20"/>
          <w:u w:val="single"/>
          <w:lang w:val="en-US"/>
        </w:rPr>
        <w:t>office@miglom.org</w:t>
      </w:r>
    </w:hyperlink>
    <w:r w:rsidRPr="00C45D2A">
      <w:rPr>
        <w:rFonts w:eastAsia="Calibri" w:cs="Times New Roman"/>
        <w:i/>
        <w:sz w:val="20"/>
        <w:lang w:val="en-US"/>
      </w:rPr>
      <w:t xml:space="preserve">  </w:t>
    </w:r>
    <w:r w:rsidRPr="00C45D2A">
      <w:rPr>
        <w:rFonts w:eastAsia="Calibri" w:cs="Times New Roman"/>
        <w:i/>
        <w:sz w:val="20"/>
      </w:rPr>
      <w:t>,</w:t>
    </w:r>
    <w:r w:rsidRPr="00C45D2A">
      <w:rPr>
        <w:rFonts w:eastAsia="Times New Roman" w:cs="Times New Roman"/>
        <w:szCs w:val="24"/>
        <w:lang w:eastAsia="bg-BG"/>
      </w:rPr>
      <w:t xml:space="preserve"> </w:t>
    </w:r>
    <w:proofErr w:type="spellStart"/>
    <w:r w:rsidRPr="00C45D2A">
      <w:rPr>
        <w:rFonts w:eastAsia="Calibri" w:cs="Times New Roman"/>
        <w:i/>
        <w:sz w:val="20"/>
      </w:rPr>
      <w:t>email</w:t>
    </w:r>
    <w:proofErr w:type="spellEnd"/>
    <w:r w:rsidRPr="00C45D2A">
      <w:rPr>
        <w:rFonts w:eastAsia="Calibri" w:cs="Times New Roman"/>
        <w:i/>
        <w:sz w:val="20"/>
      </w:rPr>
      <w:t xml:space="preserve">: </w:t>
    </w:r>
    <w:hyperlink r:id="rId2" w:history="1">
      <w:r w:rsidRPr="00C45D2A">
        <w:rPr>
          <w:rFonts w:eastAsia="Calibri" w:cs="Times New Roman"/>
          <w:i/>
          <w:color w:val="0563C1"/>
          <w:sz w:val="20"/>
          <w:u w:val="single"/>
        </w:rPr>
        <w:t>miglom@abv.bg</w:t>
      </w:r>
    </w:hyperlink>
  </w:p>
  <w:p w14:paraId="6B0D4860" w14:textId="77777777"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C45D2A">
      <w:rPr>
        <w:rFonts w:eastAsia="Calibri" w:cs="Times New Roman"/>
        <w:i/>
        <w:sz w:val="20"/>
        <w:lang w:val="en-US"/>
      </w:rPr>
      <w:t>www.</w:t>
    </w:r>
    <w:r w:rsidRPr="00C45D2A">
      <w:rPr>
        <w:rFonts w:eastAsia="Times New Roman" w:cs="Times New Roman"/>
        <w:szCs w:val="24"/>
        <w:lang w:eastAsia="bg-BG"/>
      </w:rPr>
      <w:t xml:space="preserve"> </w:t>
    </w:r>
    <w:hyperlink r:id="rId3" w:history="1">
      <w:r w:rsidRPr="00C45D2A">
        <w:rPr>
          <w:rFonts w:eastAsia="Calibri" w:cs="Times New Roman"/>
          <w:i/>
          <w:color w:val="0563C1"/>
          <w:sz w:val="20"/>
          <w:u w:val="single"/>
          <w:lang w:val="en-US"/>
        </w:rPr>
        <w:t>http://miglom.org/</w:t>
      </w:r>
    </w:hyperlink>
  </w:p>
  <w:bookmarkEnd w:id="4"/>
  <w:p w14:paraId="779E877A" w14:textId="77777777" w:rsidR="00617FB6" w:rsidRPr="00D0722C" w:rsidRDefault="00617FB6" w:rsidP="00D07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D0F3" w14:textId="77777777" w:rsidR="0086620E" w:rsidRDefault="0086620E" w:rsidP="00617FB6">
      <w:pPr>
        <w:spacing w:after="0" w:line="240" w:lineRule="auto"/>
      </w:pPr>
      <w:r>
        <w:separator/>
      </w:r>
    </w:p>
  </w:footnote>
  <w:footnote w:type="continuationSeparator" w:id="0">
    <w:p w14:paraId="0BD71230" w14:textId="77777777" w:rsidR="0086620E" w:rsidRDefault="0086620E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FA42" w14:textId="77777777" w:rsidR="00D0722C" w:rsidRDefault="000F7746" w:rsidP="00D0722C">
    <w:pPr>
      <w:pStyle w:val="a3"/>
    </w:pPr>
    <w:r>
      <w:rPr>
        <w:noProof/>
        <w:lang w:eastAsia="bg-BG"/>
      </w:rPr>
      <w:drawing>
        <wp:inline distT="0" distB="0" distL="0" distR="0" wp14:anchorId="6A63D304" wp14:editId="12A33E69">
          <wp:extent cx="5609590" cy="657225"/>
          <wp:effectExtent l="0" t="0" r="0" b="9525"/>
          <wp:docPr id="10" name="Картина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858BFE" w14:textId="77777777" w:rsidR="000F7746" w:rsidRPr="00A13A73" w:rsidRDefault="000F7746" w:rsidP="000F7746">
    <w:pPr>
      <w:pStyle w:val="a3"/>
      <w:jc w:val="center"/>
      <w:rPr>
        <w:color w:val="595959"/>
        <w:sz w:val="18"/>
        <w:szCs w:val="20"/>
        <w:lang w:val="en-US"/>
      </w:rPr>
    </w:pPr>
    <w:r w:rsidRPr="00A13A73">
      <w:rPr>
        <w:color w:val="595959"/>
        <w:sz w:val="18"/>
        <w:szCs w:val="20"/>
        <w:lang w:val="en-US"/>
      </w:rPr>
      <w:t>ПРОГРАМА ЗА РАЗВИТИЕ НА СЕЛСКИТЕ РАЙОНИ   2014 – 2020 г.</w:t>
    </w:r>
  </w:p>
  <w:p w14:paraId="1F587D32" w14:textId="77777777" w:rsidR="000F7746" w:rsidRPr="00A13A73" w:rsidRDefault="000F7746" w:rsidP="000F7746">
    <w:pPr>
      <w:pStyle w:val="a3"/>
      <w:jc w:val="center"/>
      <w:rPr>
        <w:color w:val="595959"/>
        <w:sz w:val="18"/>
        <w:szCs w:val="20"/>
        <w:lang w:val="en-US"/>
      </w:rPr>
    </w:pPr>
    <w:r w:rsidRPr="00A13A73">
      <w:rPr>
        <w:color w:val="595959"/>
        <w:sz w:val="18"/>
        <w:szCs w:val="20"/>
        <w:lang w:val="en-US"/>
      </w:rPr>
      <w:t>ЕВРОПЕЙСКИ ЗЕМЕДЕЛСКИ ФОНД ЗА РАЗВИТИЕ НА СЕЛСКИТЕ РАЙОНИ</w:t>
    </w:r>
  </w:p>
  <w:p w14:paraId="20C7ACA0" w14:textId="77777777" w:rsidR="000F7746" w:rsidRPr="00A13A73" w:rsidRDefault="000F7746" w:rsidP="000F7746">
    <w:pPr>
      <w:pStyle w:val="a3"/>
      <w:jc w:val="center"/>
      <w:rPr>
        <w:color w:val="595959"/>
        <w:sz w:val="20"/>
        <w:szCs w:val="20"/>
        <w:lang w:val="en-US"/>
      </w:rPr>
    </w:pPr>
    <w:r w:rsidRPr="00A13A73">
      <w:rPr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E0296" wp14:editId="17D5F010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616B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"/>
          </w:pict>
        </mc:Fallback>
      </mc:AlternateContent>
    </w:r>
    <w:r w:rsidRPr="00A13A73">
      <w:rPr>
        <w:color w:val="595959"/>
        <w:sz w:val="18"/>
        <w:szCs w:val="20"/>
        <w:lang w:val="en-US"/>
      </w:rPr>
      <w:t>ЕВРОПА ИНВЕСТИРА В СЕЛСКИТЕ РАЙОНИ</w:t>
    </w:r>
  </w:p>
  <w:p w14:paraId="27363837" w14:textId="77777777" w:rsidR="000F7746" w:rsidRPr="00D0722C" w:rsidRDefault="000F7746" w:rsidP="00D072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E037A4"/>
    <w:multiLevelType w:val="hybridMultilevel"/>
    <w:tmpl w:val="CF78A780"/>
    <w:lvl w:ilvl="0" w:tplc="4236741C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30D9"/>
    <w:multiLevelType w:val="hybridMultilevel"/>
    <w:tmpl w:val="4FBEA4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6C2A"/>
    <w:multiLevelType w:val="hybridMultilevel"/>
    <w:tmpl w:val="9850E4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71A1"/>
    <w:multiLevelType w:val="hybridMultilevel"/>
    <w:tmpl w:val="39E8D19C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0522F"/>
    <w:multiLevelType w:val="hybridMultilevel"/>
    <w:tmpl w:val="389ADD3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67DB"/>
    <w:multiLevelType w:val="multilevel"/>
    <w:tmpl w:val="EEEA43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101B9A"/>
    <w:multiLevelType w:val="hybridMultilevel"/>
    <w:tmpl w:val="1BA4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04F60"/>
    <w:multiLevelType w:val="hybridMultilevel"/>
    <w:tmpl w:val="C1E891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94F9A"/>
    <w:multiLevelType w:val="hybridMultilevel"/>
    <w:tmpl w:val="360CE446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90A1895"/>
    <w:multiLevelType w:val="hybridMultilevel"/>
    <w:tmpl w:val="37088D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07F9B"/>
    <w:multiLevelType w:val="hybridMultilevel"/>
    <w:tmpl w:val="61768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72A4"/>
    <w:multiLevelType w:val="hybridMultilevel"/>
    <w:tmpl w:val="77B264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0653A"/>
    <w:multiLevelType w:val="hybridMultilevel"/>
    <w:tmpl w:val="537C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41598">
    <w:abstractNumId w:val="20"/>
  </w:num>
  <w:num w:numId="2" w16cid:durableId="1686587634">
    <w:abstractNumId w:val="6"/>
  </w:num>
  <w:num w:numId="3" w16cid:durableId="1839464990">
    <w:abstractNumId w:val="32"/>
  </w:num>
  <w:num w:numId="4" w16cid:durableId="2105376205">
    <w:abstractNumId w:val="22"/>
  </w:num>
  <w:num w:numId="5" w16cid:durableId="1872105757">
    <w:abstractNumId w:val="27"/>
  </w:num>
  <w:num w:numId="6" w16cid:durableId="904604206">
    <w:abstractNumId w:val="34"/>
  </w:num>
  <w:num w:numId="7" w16cid:durableId="838886206">
    <w:abstractNumId w:val="18"/>
  </w:num>
  <w:num w:numId="8" w16cid:durableId="2146046409">
    <w:abstractNumId w:val="21"/>
  </w:num>
  <w:num w:numId="9" w16cid:durableId="1498038747">
    <w:abstractNumId w:val="19"/>
  </w:num>
  <w:num w:numId="10" w16cid:durableId="1884054703">
    <w:abstractNumId w:val="10"/>
  </w:num>
  <w:num w:numId="11" w16cid:durableId="548998089">
    <w:abstractNumId w:val="7"/>
  </w:num>
  <w:num w:numId="12" w16cid:durableId="1623878545">
    <w:abstractNumId w:val="28"/>
  </w:num>
  <w:num w:numId="13" w16cid:durableId="303439058">
    <w:abstractNumId w:val="26"/>
  </w:num>
  <w:num w:numId="14" w16cid:durableId="6114760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582426">
    <w:abstractNumId w:val="8"/>
  </w:num>
  <w:num w:numId="16" w16cid:durableId="895773232">
    <w:abstractNumId w:val="1"/>
  </w:num>
  <w:num w:numId="17" w16cid:durableId="313946410">
    <w:abstractNumId w:val="12"/>
  </w:num>
  <w:num w:numId="18" w16cid:durableId="1984658826">
    <w:abstractNumId w:val="0"/>
  </w:num>
  <w:num w:numId="19" w16cid:durableId="364133896">
    <w:abstractNumId w:val="5"/>
  </w:num>
  <w:num w:numId="20" w16cid:durableId="444928797">
    <w:abstractNumId w:val="25"/>
  </w:num>
  <w:num w:numId="21" w16cid:durableId="155531929">
    <w:abstractNumId w:val="2"/>
  </w:num>
  <w:num w:numId="22" w16cid:durableId="838809602">
    <w:abstractNumId w:val="11"/>
  </w:num>
  <w:num w:numId="23" w16cid:durableId="1845633076">
    <w:abstractNumId w:val="14"/>
  </w:num>
  <w:num w:numId="24" w16cid:durableId="237205539">
    <w:abstractNumId w:val="16"/>
  </w:num>
  <w:num w:numId="25" w16cid:durableId="488718872">
    <w:abstractNumId w:val="15"/>
  </w:num>
  <w:num w:numId="26" w16cid:durableId="1424691671">
    <w:abstractNumId w:val="17"/>
  </w:num>
  <w:num w:numId="27" w16cid:durableId="245265365">
    <w:abstractNumId w:val="13"/>
  </w:num>
  <w:num w:numId="28" w16cid:durableId="778792142">
    <w:abstractNumId w:val="33"/>
  </w:num>
  <w:num w:numId="29" w16cid:durableId="1004165447">
    <w:abstractNumId w:val="30"/>
  </w:num>
  <w:num w:numId="30" w16cid:durableId="2110157900">
    <w:abstractNumId w:val="3"/>
  </w:num>
  <w:num w:numId="31" w16cid:durableId="825434634">
    <w:abstractNumId w:val="4"/>
  </w:num>
  <w:num w:numId="32" w16cid:durableId="1141388941">
    <w:abstractNumId w:val="23"/>
  </w:num>
  <w:num w:numId="33" w16cid:durableId="769471322">
    <w:abstractNumId w:val="9"/>
  </w:num>
  <w:num w:numId="34" w16cid:durableId="483858692">
    <w:abstractNumId w:val="31"/>
  </w:num>
  <w:num w:numId="35" w16cid:durableId="17662697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275D2"/>
    <w:rsid w:val="0003218E"/>
    <w:rsid w:val="000366F5"/>
    <w:rsid w:val="000621A5"/>
    <w:rsid w:val="00083971"/>
    <w:rsid w:val="000917B7"/>
    <w:rsid w:val="000B39B7"/>
    <w:rsid w:val="000C53A5"/>
    <w:rsid w:val="000D0DD9"/>
    <w:rsid w:val="000E0691"/>
    <w:rsid w:val="000E438E"/>
    <w:rsid w:val="000F3E7B"/>
    <w:rsid w:val="000F7746"/>
    <w:rsid w:val="00102DFF"/>
    <w:rsid w:val="001034DA"/>
    <w:rsid w:val="001119CD"/>
    <w:rsid w:val="00135EF2"/>
    <w:rsid w:val="00137717"/>
    <w:rsid w:val="001610CA"/>
    <w:rsid w:val="00181874"/>
    <w:rsid w:val="0018286F"/>
    <w:rsid w:val="001B5FDF"/>
    <w:rsid w:val="001D2D9B"/>
    <w:rsid w:val="001D4E72"/>
    <w:rsid w:val="001E3DCB"/>
    <w:rsid w:val="001F77D2"/>
    <w:rsid w:val="00202A88"/>
    <w:rsid w:val="00245CD1"/>
    <w:rsid w:val="00247490"/>
    <w:rsid w:val="00265D45"/>
    <w:rsid w:val="00274C5A"/>
    <w:rsid w:val="0028309F"/>
    <w:rsid w:val="00290500"/>
    <w:rsid w:val="002B3345"/>
    <w:rsid w:val="002C393A"/>
    <w:rsid w:val="002C3AE3"/>
    <w:rsid w:val="002C3F1A"/>
    <w:rsid w:val="002C40CB"/>
    <w:rsid w:val="002D5249"/>
    <w:rsid w:val="00300F41"/>
    <w:rsid w:val="003170F7"/>
    <w:rsid w:val="00323CAC"/>
    <w:rsid w:val="00326D97"/>
    <w:rsid w:val="00331AF3"/>
    <w:rsid w:val="00333481"/>
    <w:rsid w:val="0035203D"/>
    <w:rsid w:val="00353D1B"/>
    <w:rsid w:val="003600CC"/>
    <w:rsid w:val="00366EB2"/>
    <w:rsid w:val="00392721"/>
    <w:rsid w:val="00397513"/>
    <w:rsid w:val="003A0561"/>
    <w:rsid w:val="003B105F"/>
    <w:rsid w:val="003B72D9"/>
    <w:rsid w:val="003F699C"/>
    <w:rsid w:val="00400062"/>
    <w:rsid w:val="0040121A"/>
    <w:rsid w:val="00421C2D"/>
    <w:rsid w:val="00435FC8"/>
    <w:rsid w:val="00445B13"/>
    <w:rsid w:val="00447949"/>
    <w:rsid w:val="0047037A"/>
    <w:rsid w:val="00471073"/>
    <w:rsid w:val="00477810"/>
    <w:rsid w:val="0048142A"/>
    <w:rsid w:val="00495BFF"/>
    <w:rsid w:val="004A0593"/>
    <w:rsid w:val="004E786A"/>
    <w:rsid w:val="005234CE"/>
    <w:rsid w:val="005B4A2A"/>
    <w:rsid w:val="005B7ED1"/>
    <w:rsid w:val="005E6797"/>
    <w:rsid w:val="00617FB6"/>
    <w:rsid w:val="00640E25"/>
    <w:rsid w:val="006525E7"/>
    <w:rsid w:val="006535DA"/>
    <w:rsid w:val="00662C20"/>
    <w:rsid w:val="0067299F"/>
    <w:rsid w:val="0068075E"/>
    <w:rsid w:val="00684AC4"/>
    <w:rsid w:val="0069691C"/>
    <w:rsid w:val="006B17C5"/>
    <w:rsid w:val="006C6FE0"/>
    <w:rsid w:val="006D40C0"/>
    <w:rsid w:val="006D45A0"/>
    <w:rsid w:val="007150F9"/>
    <w:rsid w:val="007159CB"/>
    <w:rsid w:val="00757CB3"/>
    <w:rsid w:val="00761CCB"/>
    <w:rsid w:val="00771221"/>
    <w:rsid w:val="007901A6"/>
    <w:rsid w:val="007A4B81"/>
    <w:rsid w:val="007A5405"/>
    <w:rsid w:val="007B6D77"/>
    <w:rsid w:val="007C3C18"/>
    <w:rsid w:val="007C6073"/>
    <w:rsid w:val="007D21CC"/>
    <w:rsid w:val="007D6E2D"/>
    <w:rsid w:val="007F3FAE"/>
    <w:rsid w:val="00803A8A"/>
    <w:rsid w:val="00806203"/>
    <w:rsid w:val="00806F37"/>
    <w:rsid w:val="00831C8E"/>
    <w:rsid w:val="00845DBB"/>
    <w:rsid w:val="0085575D"/>
    <w:rsid w:val="008602B3"/>
    <w:rsid w:val="00864369"/>
    <w:rsid w:val="0086620E"/>
    <w:rsid w:val="00886555"/>
    <w:rsid w:val="008930FB"/>
    <w:rsid w:val="008979AC"/>
    <w:rsid w:val="008B5210"/>
    <w:rsid w:val="008C105F"/>
    <w:rsid w:val="008E48F4"/>
    <w:rsid w:val="008F1110"/>
    <w:rsid w:val="008F7AF0"/>
    <w:rsid w:val="0091472B"/>
    <w:rsid w:val="009200F8"/>
    <w:rsid w:val="009203C5"/>
    <w:rsid w:val="00925984"/>
    <w:rsid w:val="0095597F"/>
    <w:rsid w:val="00961BFD"/>
    <w:rsid w:val="009642E5"/>
    <w:rsid w:val="00980CA8"/>
    <w:rsid w:val="00990DA4"/>
    <w:rsid w:val="00993696"/>
    <w:rsid w:val="00994236"/>
    <w:rsid w:val="00997343"/>
    <w:rsid w:val="009A3ED8"/>
    <w:rsid w:val="009C0FAB"/>
    <w:rsid w:val="009C50B4"/>
    <w:rsid w:val="009F0592"/>
    <w:rsid w:val="00A07545"/>
    <w:rsid w:val="00A103B4"/>
    <w:rsid w:val="00A266B0"/>
    <w:rsid w:val="00A40308"/>
    <w:rsid w:val="00A569B7"/>
    <w:rsid w:val="00A56F31"/>
    <w:rsid w:val="00A66303"/>
    <w:rsid w:val="00A66955"/>
    <w:rsid w:val="00A82EAE"/>
    <w:rsid w:val="00AA7329"/>
    <w:rsid w:val="00AB5C31"/>
    <w:rsid w:val="00AC7B2E"/>
    <w:rsid w:val="00AD37E8"/>
    <w:rsid w:val="00AE1915"/>
    <w:rsid w:val="00B023E7"/>
    <w:rsid w:val="00B129BC"/>
    <w:rsid w:val="00B13DBA"/>
    <w:rsid w:val="00B25F00"/>
    <w:rsid w:val="00B262D9"/>
    <w:rsid w:val="00B31ADD"/>
    <w:rsid w:val="00B34177"/>
    <w:rsid w:val="00B34D1D"/>
    <w:rsid w:val="00B44A09"/>
    <w:rsid w:val="00B6560B"/>
    <w:rsid w:val="00B84E44"/>
    <w:rsid w:val="00B97B27"/>
    <w:rsid w:val="00BC07CB"/>
    <w:rsid w:val="00BC3FD9"/>
    <w:rsid w:val="00BC6203"/>
    <w:rsid w:val="00BD3C9F"/>
    <w:rsid w:val="00BD5AD0"/>
    <w:rsid w:val="00BF5268"/>
    <w:rsid w:val="00C13CF0"/>
    <w:rsid w:val="00C3282F"/>
    <w:rsid w:val="00C45D2A"/>
    <w:rsid w:val="00C46805"/>
    <w:rsid w:val="00C529FF"/>
    <w:rsid w:val="00C6748B"/>
    <w:rsid w:val="00C67E85"/>
    <w:rsid w:val="00C86DA8"/>
    <w:rsid w:val="00C91946"/>
    <w:rsid w:val="00CA5EB2"/>
    <w:rsid w:val="00CA7741"/>
    <w:rsid w:val="00CF2413"/>
    <w:rsid w:val="00CF441E"/>
    <w:rsid w:val="00D0210F"/>
    <w:rsid w:val="00D0722C"/>
    <w:rsid w:val="00D30002"/>
    <w:rsid w:val="00D3123F"/>
    <w:rsid w:val="00D33E79"/>
    <w:rsid w:val="00D47772"/>
    <w:rsid w:val="00D731C2"/>
    <w:rsid w:val="00D93F35"/>
    <w:rsid w:val="00DB6F4E"/>
    <w:rsid w:val="00DC3896"/>
    <w:rsid w:val="00DF24E3"/>
    <w:rsid w:val="00DF59C8"/>
    <w:rsid w:val="00DF74CA"/>
    <w:rsid w:val="00E01178"/>
    <w:rsid w:val="00E0666D"/>
    <w:rsid w:val="00E33A67"/>
    <w:rsid w:val="00E36EA7"/>
    <w:rsid w:val="00E6763F"/>
    <w:rsid w:val="00E73462"/>
    <w:rsid w:val="00E84502"/>
    <w:rsid w:val="00EA7618"/>
    <w:rsid w:val="00EC71BE"/>
    <w:rsid w:val="00EC77E9"/>
    <w:rsid w:val="00EC7BD7"/>
    <w:rsid w:val="00ED0A84"/>
    <w:rsid w:val="00EE1489"/>
    <w:rsid w:val="00EE1F74"/>
    <w:rsid w:val="00EE63CB"/>
    <w:rsid w:val="00EF326C"/>
    <w:rsid w:val="00F05694"/>
    <w:rsid w:val="00F31F11"/>
    <w:rsid w:val="00F409FC"/>
    <w:rsid w:val="00F53880"/>
    <w:rsid w:val="00F7024F"/>
    <w:rsid w:val="00F7226B"/>
    <w:rsid w:val="00FA2D6E"/>
    <w:rsid w:val="00FB15B4"/>
    <w:rsid w:val="00FC0437"/>
    <w:rsid w:val="00FD4FCA"/>
    <w:rsid w:val="00FE6BE9"/>
    <w:rsid w:val="00FF166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C672C8"/>
  <w15:docId w15:val="{2B52A59E-2F5C-4F3A-951A-D6212CA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5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E679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List Paragraph1,List1,List Paragraph11,List Paragraph111,Colorful List - Accent 11,List Paragraph1111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2">
    <w:name w:val="Основен текст (2)_"/>
    <w:basedOn w:val="a0"/>
    <w:link w:val="20"/>
    <w:rsid w:val="00D0722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Основен текст (2)"/>
    <w:basedOn w:val="a"/>
    <w:link w:val="2"/>
    <w:rsid w:val="00D0722C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ullets">
    <w:name w:val="bullets"/>
    <w:basedOn w:val="a"/>
    <w:link w:val="bulletsChar"/>
    <w:qFormat/>
    <w:rsid w:val="00D0722C"/>
    <w:pPr>
      <w:numPr>
        <w:numId w:val="22"/>
      </w:numPr>
      <w:spacing w:after="80" w:line="240" w:lineRule="auto"/>
      <w:jc w:val="both"/>
    </w:pPr>
  </w:style>
  <w:style w:type="character" w:customStyle="1" w:styleId="bulletsChar">
    <w:name w:val="bullets Char"/>
    <w:basedOn w:val="a0"/>
    <w:link w:val="bullets"/>
    <w:rsid w:val="00D0722C"/>
    <w:rPr>
      <w:rFonts w:ascii="Times New Roman" w:hAnsi="Times New Roman"/>
      <w:sz w:val="24"/>
    </w:rPr>
  </w:style>
  <w:style w:type="paragraph" w:styleId="af2">
    <w:name w:val="No Spacing"/>
    <w:uiPriority w:val="1"/>
    <w:qFormat/>
    <w:rsid w:val="00BC07C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Основен текст_"/>
    <w:basedOn w:val="a0"/>
    <w:link w:val="11"/>
    <w:rsid w:val="00F056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3"/>
    <w:rsid w:val="00F05694"/>
    <w:pPr>
      <w:widowControl w:val="0"/>
      <w:shd w:val="clear" w:color="auto" w:fill="FFFFFF"/>
      <w:spacing w:before="300" w:after="300" w:line="0" w:lineRule="atLeast"/>
      <w:ind w:hanging="2000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ен текст2"/>
    <w:basedOn w:val="a"/>
    <w:rsid w:val="00EE1489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12">
    <w:name w:val="Неразрешено споменаване1"/>
    <w:basedOn w:val="a0"/>
    <w:uiPriority w:val="99"/>
    <w:semiHidden/>
    <w:unhideWhenUsed/>
    <w:rsid w:val="00E0666D"/>
    <w:rPr>
      <w:color w:val="605E5C"/>
      <w:shd w:val="clear" w:color="auto" w:fill="E1DFDD"/>
    </w:rPr>
  </w:style>
  <w:style w:type="character" w:customStyle="1" w:styleId="aa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9"/>
    <w:uiPriority w:val="34"/>
    <w:qFormat/>
    <w:rsid w:val="0028309F"/>
    <w:rPr>
      <w:rFonts w:ascii="Times New Roman" w:hAnsi="Times New Roman"/>
      <w:sz w:val="24"/>
    </w:rPr>
  </w:style>
  <w:style w:type="paragraph" w:styleId="af4">
    <w:name w:val="annotation text"/>
    <w:basedOn w:val="a"/>
    <w:link w:val="af5"/>
    <w:uiPriority w:val="99"/>
    <w:semiHidden/>
    <w:unhideWhenUsed/>
    <w:rsid w:val="0028309F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semiHidden/>
    <w:rsid w:val="0028309F"/>
    <w:rPr>
      <w:sz w:val="20"/>
      <w:szCs w:val="20"/>
    </w:rPr>
  </w:style>
  <w:style w:type="character" w:customStyle="1" w:styleId="10">
    <w:name w:val="Заглавие 1 Знак"/>
    <w:basedOn w:val="a0"/>
    <w:link w:val="1"/>
    <w:uiPriority w:val="9"/>
    <w:rsid w:val="005E6797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af6">
    <w:name w:val="FollowedHyperlink"/>
    <w:basedOn w:val="a0"/>
    <w:uiPriority w:val="99"/>
    <w:semiHidden/>
    <w:unhideWhenUsed/>
    <w:rsid w:val="00F53880"/>
    <w:rPr>
      <w:color w:val="954F72" w:themeColor="followedHyperlink"/>
      <w:u w:val="single"/>
    </w:rPr>
  </w:style>
  <w:style w:type="table" w:customStyle="1" w:styleId="13">
    <w:name w:val="Мрежа в таблица1"/>
    <w:basedOn w:val="a1"/>
    <w:next w:val="a8"/>
    <w:uiPriority w:val="59"/>
    <w:rsid w:val="0077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glom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ttp://miglo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mis2020.government.b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lom.org/" TargetMode="External"/><Relationship Id="rId2" Type="http://schemas.openxmlformats.org/officeDocument/2006/relationships/hyperlink" Target="mailto:miglom@abv.bg" TargetMode="External"/><Relationship Id="rId1" Type="http://schemas.openxmlformats.org/officeDocument/2006/relationships/hyperlink" Target="mailto:office@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0E2F-192E-470E-AAB9-C134CF09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MIG-LOM</cp:lastModifiedBy>
  <cp:revision>15</cp:revision>
  <cp:lastPrinted>2018-11-02T08:56:00Z</cp:lastPrinted>
  <dcterms:created xsi:type="dcterms:W3CDTF">2020-11-09T12:47:00Z</dcterms:created>
  <dcterms:modified xsi:type="dcterms:W3CDTF">2023-11-02T08:39:00Z</dcterms:modified>
</cp:coreProperties>
</file>