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017F" w14:textId="12C4F2DA" w:rsidR="005A6A85" w:rsidRPr="00371A33" w:rsidRDefault="009B2C25" w:rsidP="005A6A85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  <w:u w:val="single"/>
        </w:rPr>
      </w:pPr>
      <w:r>
        <w:rPr>
          <w:rFonts w:eastAsia="Times New Roman" w:cs="Times New Roman"/>
          <w:noProof/>
          <w:sz w:val="22"/>
        </w:rPr>
        <w:t xml:space="preserve">      </w:t>
      </w:r>
      <w:r w:rsidR="00A0248E">
        <w:rPr>
          <w:rFonts w:eastAsia="Times New Roman" w:cs="Times New Roman"/>
          <w:noProof/>
          <w:sz w:val="22"/>
        </w:rPr>
        <w:t xml:space="preserve"> </w:t>
      </w:r>
      <w:r>
        <w:rPr>
          <w:rFonts w:eastAsia="Times New Roman" w:cs="Times New Roman"/>
          <w:noProof/>
          <w:sz w:val="22"/>
        </w:rPr>
        <w:t xml:space="preserve">  </w:t>
      </w:r>
      <w:r w:rsidR="005A6A85" w:rsidRPr="00371A33">
        <w:rPr>
          <w:rFonts w:eastAsia="Times New Roman" w:cs="Times New Roman"/>
          <w:noProof/>
          <w:sz w:val="22"/>
        </w:rPr>
        <w:t xml:space="preserve">  </w:t>
      </w:r>
      <w:r w:rsidR="005A6A85" w:rsidRPr="00371A33">
        <w:rPr>
          <w:rFonts w:eastAsia="Times New Roman" w:cs="Times New Roman"/>
          <w:noProof/>
          <w:sz w:val="22"/>
          <w:u w:val="single"/>
          <w:lang w:eastAsia="bg-BG"/>
        </w:rPr>
        <w:drawing>
          <wp:inline distT="0" distB="0" distL="0" distR="0" wp14:anchorId="262A40C0" wp14:editId="3E02D639">
            <wp:extent cx="666750" cy="482330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68" cy="48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6A85" w:rsidRPr="00371A33">
        <w:rPr>
          <w:rFonts w:eastAsia="Times New Roman" w:cs="Times New Roman"/>
          <w:noProof/>
          <w:sz w:val="22"/>
          <w:u w:val="single"/>
        </w:rPr>
        <w:t xml:space="preserve">     </w:t>
      </w:r>
      <w:r w:rsidR="008A5CED">
        <w:rPr>
          <w:rFonts w:eastAsia="Times New Roman" w:cs="Times New Roman"/>
          <w:noProof/>
          <w:sz w:val="22"/>
          <w:u w:val="single"/>
        </w:rPr>
        <w:t xml:space="preserve">      </w:t>
      </w:r>
      <w:r w:rsidR="005A6A85" w:rsidRPr="00371A33">
        <w:rPr>
          <w:rFonts w:eastAsia="Times New Roman" w:cs="Times New Roman"/>
          <w:noProof/>
          <w:sz w:val="22"/>
          <w:u w:val="single"/>
        </w:rPr>
        <w:t xml:space="preserve">      </w:t>
      </w:r>
      <w:r w:rsidR="005A6A85" w:rsidRPr="00371A33">
        <w:rPr>
          <w:rFonts w:eastAsia="Times New Roman" w:cs="Times New Roman"/>
          <w:i/>
          <w:noProof/>
          <w:sz w:val="22"/>
          <w:u w:val="single"/>
          <w:lang w:eastAsia="bg-BG"/>
        </w:rPr>
        <w:drawing>
          <wp:inline distT="0" distB="0" distL="0" distR="0" wp14:anchorId="0DE125B2" wp14:editId="116FE11A">
            <wp:extent cx="581025" cy="443974"/>
            <wp:effectExtent l="19050" t="19050" r="9525" b="13335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66" cy="44492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5A6A85" w:rsidRPr="00371A33">
        <w:rPr>
          <w:rFonts w:eastAsia="Times New Roman" w:cs="Times New Roman"/>
          <w:i/>
          <w:noProof/>
          <w:sz w:val="22"/>
          <w:u w:val="single"/>
        </w:rPr>
        <w:t xml:space="preserve">   </w:t>
      </w:r>
      <w:r w:rsidR="005A6A85" w:rsidRPr="00371A33">
        <w:rPr>
          <w:rFonts w:eastAsia="Times New Roman" w:cs="Times New Roman"/>
          <w:i/>
          <w:noProof/>
          <w:sz w:val="22"/>
          <w:u w:val="single"/>
          <w:lang w:val="ru-RU"/>
        </w:rPr>
        <w:t xml:space="preserve">   </w:t>
      </w:r>
      <w:r w:rsidR="005A6A85" w:rsidRPr="00371A33">
        <w:rPr>
          <w:rFonts w:eastAsia="Times New Roman" w:cs="Times New Roman"/>
          <w:i/>
          <w:noProof/>
          <w:sz w:val="22"/>
          <w:u w:val="single"/>
          <w:lang w:val="en-US"/>
        </w:rPr>
        <w:t xml:space="preserve"> </w:t>
      </w:r>
      <w:r w:rsidR="008A5CED">
        <w:rPr>
          <w:rFonts w:eastAsia="Times New Roman" w:cs="Times New Roman"/>
          <w:i/>
          <w:noProof/>
          <w:sz w:val="22"/>
          <w:u w:val="single"/>
        </w:rPr>
        <w:t xml:space="preserve">       </w:t>
      </w:r>
      <w:r w:rsidR="005A6A85" w:rsidRPr="00371A33">
        <w:rPr>
          <w:rFonts w:eastAsia="Times New Roman" w:cs="Times New Roman"/>
          <w:i/>
          <w:noProof/>
          <w:sz w:val="22"/>
          <w:u w:val="single"/>
          <w:lang w:val="ru-RU"/>
        </w:rPr>
        <w:t xml:space="preserve">   </w:t>
      </w:r>
      <w:r w:rsidR="0081207F">
        <w:rPr>
          <w:rFonts w:eastAsia="Times New Roman" w:cs="Times New Roman"/>
          <w:i/>
          <w:noProof/>
          <w:sz w:val="22"/>
          <w:u w:val="single"/>
          <w:lang w:eastAsia="bg-BG"/>
        </w:rPr>
        <w:drawing>
          <wp:inline distT="0" distB="0" distL="0" distR="0" wp14:anchorId="67430330" wp14:editId="0036FF4C">
            <wp:extent cx="548249" cy="464820"/>
            <wp:effectExtent l="0" t="0" r="444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15" cy="4686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A6A85" w:rsidRPr="00371A33">
        <w:rPr>
          <w:rFonts w:eastAsia="Times New Roman" w:cs="Times New Roman"/>
          <w:i/>
          <w:noProof/>
          <w:sz w:val="22"/>
          <w:u w:val="single"/>
          <w:lang w:val="ru-RU"/>
        </w:rPr>
        <w:t xml:space="preserve"> </w:t>
      </w:r>
      <w:r w:rsidR="005A6A85" w:rsidRPr="00371A33">
        <w:rPr>
          <w:rFonts w:eastAsia="Times New Roman" w:cs="Times New Roman"/>
          <w:i/>
          <w:noProof/>
          <w:sz w:val="22"/>
          <w:u w:val="single"/>
          <w:lang w:val="en-US"/>
        </w:rPr>
        <w:t xml:space="preserve">    </w:t>
      </w:r>
      <w:r w:rsidR="005A6A85" w:rsidRPr="00371A33">
        <w:rPr>
          <w:rFonts w:eastAsia="Times New Roman" w:cs="Times New Roman"/>
          <w:i/>
          <w:noProof/>
          <w:sz w:val="22"/>
          <w:u w:val="single"/>
          <w:lang w:val="ru-RU"/>
        </w:rPr>
        <w:t xml:space="preserve"> </w:t>
      </w:r>
      <w:r w:rsidR="008A5CED">
        <w:rPr>
          <w:rFonts w:eastAsia="Times New Roman" w:cs="Times New Roman"/>
          <w:i/>
          <w:noProof/>
          <w:sz w:val="22"/>
          <w:u w:val="single"/>
          <w:lang w:val="ru-RU"/>
        </w:rPr>
        <w:t xml:space="preserve">     </w:t>
      </w:r>
      <w:r w:rsidR="005A6A85" w:rsidRPr="00371A33">
        <w:rPr>
          <w:rFonts w:eastAsia="Times New Roman" w:cs="Times New Roman"/>
          <w:i/>
          <w:noProof/>
          <w:sz w:val="22"/>
          <w:u w:val="single"/>
          <w:lang w:val="en-US"/>
        </w:rPr>
        <w:t xml:space="preserve">    </w:t>
      </w:r>
      <w:r w:rsidR="008A5CED">
        <w:rPr>
          <w:rFonts w:eastAsia="Times New Roman" w:cs="Times New Roman"/>
          <w:i/>
          <w:noProof/>
          <w:sz w:val="22"/>
          <w:u w:val="single"/>
        </w:rPr>
        <w:t xml:space="preserve"> </w:t>
      </w:r>
      <w:r w:rsidR="005A6A85" w:rsidRPr="00371A33">
        <w:rPr>
          <w:rFonts w:eastAsia="Times New Roman" w:cs="Times New Roman"/>
          <w:i/>
          <w:noProof/>
          <w:sz w:val="22"/>
          <w:u w:val="single"/>
          <w:lang w:val="en-US"/>
        </w:rPr>
        <w:t xml:space="preserve"> </w:t>
      </w:r>
      <w:r w:rsidR="005A6A85" w:rsidRPr="00371A33">
        <w:rPr>
          <w:rFonts w:eastAsia="Times New Roman" w:cs="Times New Roman"/>
          <w:i/>
          <w:noProof/>
          <w:sz w:val="22"/>
          <w:u w:val="single"/>
          <w:lang w:val="ru-RU"/>
        </w:rPr>
        <w:t xml:space="preserve"> </w:t>
      </w:r>
      <w:r w:rsidR="005A6A85" w:rsidRPr="00371A33">
        <w:rPr>
          <w:rFonts w:eastAsia="Times New Roman" w:cs="Times New Roman"/>
          <w:i/>
          <w:noProof/>
          <w:sz w:val="22"/>
          <w:u w:val="single"/>
          <w:lang w:eastAsia="bg-BG"/>
        </w:rPr>
        <w:drawing>
          <wp:inline distT="0" distB="0" distL="0" distR="0" wp14:anchorId="57EB2C7E" wp14:editId="7416BAAF">
            <wp:extent cx="1147555" cy="485775"/>
            <wp:effectExtent l="19050" t="19050" r="14605" b="9525"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039" cy="48513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5A6A85" w:rsidRPr="00371A33">
        <w:rPr>
          <w:rFonts w:eastAsia="Times New Roman" w:cs="Times New Roman"/>
          <w:i/>
          <w:noProof/>
          <w:sz w:val="22"/>
          <w:u w:val="single"/>
          <w:lang w:val="ru-RU"/>
        </w:rPr>
        <w:t xml:space="preserve">  </w:t>
      </w:r>
      <w:r w:rsidR="005A6A85" w:rsidRPr="00371A33">
        <w:rPr>
          <w:rFonts w:eastAsia="Times New Roman" w:cs="Times New Roman"/>
          <w:i/>
          <w:noProof/>
          <w:sz w:val="22"/>
          <w:u w:val="single"/>
        </w:rPr>
        <w:t xml:space="preserve">    </w:t>
      </w:r>
      <w:r w:rsidR="005A6A85" w:rsidRPr="00371A33">
        <w:rPr>
          <w:rFonts w:eastAsia="Times New Roman" w:cs="Times New Roman"/>
          <w:i/>
          <w:noProof/>
          <w:sz w:val="22"/>
          <w:u w:val="single"/>
          <w:lang w:val="ru-RU"/>
        </w:rPr>
        <w:t xml:space="preserve"> </w:t>
      </w:r>
      <w:r w:rsidR="008A5CED">
        <w:rPr>
          <w:rFonts w:eastAsia="Times New Roman" w:cs="Times New Roman"/>
          <w:i/>
          <w:noProof/>
          <w:sz w:val="22"/>
          <w:u w:val="single"/>
          <w:lang w:val="ru-RU"/>
        </w:rPr>
        <w:t xml:space="preserve">        </w:t>
      </w:r>
      <w:r w:rsidR="005A6A85" w:rsidRPr="00371A33">
        <w:rPr>
          <w:rFonts w:eastAsia="Times New Roman" w:cs="Times New Roman"/>
          <w:i/>
          <w:noProof/>
          <w:sz w:val="22"/>
          <w:u w:val="single"/>
          <w:lang w:val="en-US"/>
        </w:rPr>
        <w:t xml:space="preserve"> </w:t>
      </w:r>
      <w:r w:rsidR="005A6A85" w:rsidRPr="00371A33">
        <w:rPr>
          <w:rFonts w:eastAsia="Times New Roman" w:cs="Times New Roman"/>
          <w:i/>
          <w:noProof/>
          <w:sz w:val="22"/>
          <w:u w:val="single"/>
          <w:lang w:val="ru-RU"/>
        </w:rPr>
        <w:t xml:space="preserve">  </w:t>
      </w:r>
      <w:r w:rsidR="005A6A85" w:rsidRPr="00371A33">
        <w:rPr>
          <w:rFonts w:eastAsia="Times New Roman" w:cs="Times New Roman"/>
          <w:i/>
          <w:noProof/>
          <w:sz w:val="22"/>
          <w:u w:val="single"/>
        </w:rPr>
        <w:t xml:space="preserve"> </w:t>
      </w:r>
      <w:r w:rsidR="005A6A85" w:rsidRPr="00371A33">
        <w:rPr>
          <w:rFonts w:eastAsia="Times New Roman" w:cs="Times New Roman"/>
          <w:noProof/>
          <w:sz w:val="22"/>
          <w:u w:val="single"/>
          <w:lang w:eastAsia="bg-BG"/>
        </w:rPr>
        <w:drawing>
          <wp:inline distT="0" distB="0" distL="0" distR="0" wp14:anchorId="2704AE68" wp14:editId="79A395BB">
            <wp:extent cx="628650" cy="462854"/>
            <wp:effectExtent l="19050" t="19050" r="19050" b="1397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08" cy="458994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C5614B8" w14:textId="77777777" w:rsidR="005A6A85" w:rsidRPr="008A5CED" w:rsidRDefault="005A6A85" w:rsidP="005A6A85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  <w:r w:rsidRPr="008A5CED">
        <w:rPr>
          <w:rFonts w:eastAsia="Times New Roman" w:cs="Times New Roman"/>
          <w:sz w:val="20"/>
          <w:szCs w:val="20"/>
        </w:rPr>
        <w:t>„Европейски земеделски фонд за развитие на селските райони – Европа инвестира в селските райони”</w:t>
      </w:r>
    </w:p>
    <w:p w14:paraId="5D65976E" w14:textId="77777777" w:rsidR="005A6A85" w:rsidRPr="008A5CED" w:rsidRDefault="005A6A85" w:rsidP="005A6A85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  <w:r w:rsidRPr="008A5CED">
        <w:rPr>
          <w:rFonts w:eastAsia="Times New Roman" w:cs="Times New Roman"/>
          <w:b/>
          <w:sz w:val="20"/>
          <w:szCs w:val="20"/>
        </w:rPr>
        <w:t>ПРОГРАМА ЗА РАЗВИТИЕ НА СЕЛСКИТЕ РАЙОНИ 2014 – 2020 г.</w:t>
      </w:r>
    </w:p>
    <w:p w14:paraId="1D6F46D5" w14:textId="0A7DEC32" w:rsidR="005A6A85" w:rsidRPr="008A5CED" w:rsidRDefault="005A6A85" w:rsidP="005A6A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/>
          <w:color w:val="000000"/>
          <w:spacing w:val="3"/>
          <w:sz w:val="20"/>
          <w:szCs w:val="20"/>
          <w:lang w:eastAsia="bg-BG"/>
        </w:rPr>
      </w:pPr>
      <w:r w:rsidRPr="008A5CED">
        <w:rPr>
          <w:rFonts w:eastAsia="Times New Roman" w:cs="Times New Roman"/>
          <w:b/>
          <w:iCs/>
          <w:color w:val="000000"/>
          <w:spacing w:val="3"/>
          <w:sz w:val="20"/>
          <w:szCs w:val="20"/>
          <w:lang w:eastAsia="bg-BG"/>
        </w:rPr>
        <w:t xml:space="preserve">Сдружение „МИГ </w:t>
      </w:r>
      <w:r w:rsidR="0081207F">
        <w:rPr>
          <w:rFonts w:eastAsia="Times New Roman" w:cs="Times New Roman"/>
          <w:b/>
          <w:iCs/>
          <w:color w:val="000000"/>
          <w:spacing w:val="3"/>
          <w:sz w:val="20"/>
          <w:szCs w:val="20"/>
          <w:lang w:eastAsia="bg-BG"/>
        </w:rPr>
        <w:t>Луковит-Роман</w:t>
      </w:r>
      <w:r w:rsidRPr="008A5CED">
        <w:rPr>
          <w:rFonts w:eastAsia="Times New Roman" w:cs="Times New Roman"/>
          <w:b/>
          <w:iCs/>
          <w:color w:val="000000"/>
          <w:spacing w:val="3"/>
          <w:sz w:val="20"/>
          <w:szCs w:val="20"/>
          <w:lang w:eastAsia="bg-BG"/>
        </w:rPr>
        <w:t xml:space="preserve">” </w:t>
      </w:r>
    </w:p>
    <w:p w14:paraId="50FD141F" w14:textId="74E57281" w:rsidR="00617FB6" w:rsidRDefault="005A6A85" w:rsidP="008A5C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/>
          <w:color w:val="000000"/>
          <w:spacing w:val="3"/>
          <w:sz w:val="20"/>
          <w:szCs w:val="20"/>
          <w:lang w:eastAsia="bg-BG"/>
        </w:rPr>
      </w:pPr>
      <w:r w:rsidRPr="008A5CED">
        <w:rPr>
          <w:rFonts w:eastAsia="Times New Roman" w:cs="Times New Roman"/>
          <w:b/>
          <w:iCs/>
          <w:color w:val="000000"/>
          <w:spacing w:val="3"/>
          <w:sz w:val="20"/>
          <w:szCs w:val="20"/>
          <w:lang w:eastAsia="bg-BG"/>
        </w:rPr>
        <w:t xml:space="preserve">Споразумение </w:t>
      </w:r>
      <w:r w:rsidR="0081207F">
        <w:rPr>
          <w:rFonts w:eastAsia="Times New Roman" w:cs="Times New Roman"/>
          <w:b/>
          <w:iCs/>
          <w:color w:val="000000"/>
          <w:spacing w:val="3"/>
          <w:sz w:val="20"/>
          <w:szCs w:val="20"/>
          <w:lang w:eastAsia="bg-BG"/>
        </w:rPr>
        <w:t>за изпълнение на СВОМР №РД50-22/25.03.2019 г</w:t>
      </w:r>
      <w:r w:rsidRPr="008A5CED">
        <w:rPr>
          <w:rFonts w:eastAsia="Times New Roman" w:cs="Times New Roman"/>
          <w:b/>
          <w:iCs/>
          <w:color w:val="000000"/>
          <w:spacing w:val="3"/>
          <w:sz w:val="20"/>
          <w:szCs w:val="20"/>
          <w:lang w:eastAsia="bg-BG"/>
        </w:rPr>
        <w:t>.</w:t>
      </w:r>
    </w:p>
    <w:p w14:paraId="17F9D2B0" w14:textId="77777777" w:rsidR="00870182" w:rsidRDefault="00870182" w:rsidP="008701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Cs/>
          <w:color w:val="000000"/>
          <w:spacing w:val="3"/>
          <w:sz w:val="20"/>
          <w:szCs w:val="20"/>
          <w:lang w:eastAsia="bg-BG"/>
        </w:rPr>
      </w:pPr>
    </w:p>
    <w:p w14:paraId="66147337" w14:textId="7E329B8B" w:rsidR="008A5CED" w:rsidRPr="00870182" w:rsidRDefault="0081207F" w:rsidP="008701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iCs/>
          <w:color w:val="000000"/>
          <w:spacing w:val="3"/>
          <w:sz w:val="20"/>
          <w:szCs w:val="20"/>
          <w:lang w:eastAsia="bg-BG"/>
        </w:rPr>
      </w:pPr>
      <w:r>
        <w:rPr>
          <w:rFonts w:eastAsia="Times New Roman" w:cs="Times New Roman"/>
          <w:b/>
          <w:i/>
          <w:iCs/>
          <w:color w:val="000000"/>
          <w:spacing w:val="3"/>
          <w:sz w:val="20"/>
          <w:szCs w:val="20"/>
          <w:lang w:eastAsia="bg-BG"/>
        </w:rPr>
        <w:t xml:space="preserve"> </w:t>
      </w:r>
    </w:p>
    <w:p w14:paraId="3994F78C" w14:textId="77777777" w:rsidR="00870182" w:rsidRDefault="00870182" w:rsidP="007D21CC">
      <w:pPr>
        <w:spacing w:after="0" w:line="23" w:lineRule="atLeast"/>
        <w:jc w:val="center"/>
        <w:outlineLvl w:val="0"/>
        <w:rPr>
          <w:rFonts w:cs="Times New Roman"/>
          <w:b/>
          <w:sz w:val="32"/>
          <w:szCs w:val="32"/>
          <w:u w:val="single"/>
        </w:rPr>
      </w:pPr>
      <w:bookmarkStart w:id="0" w:name="_Toc175379528"/>
      <w:bookmarkStart w:id="1" w:name="_Toc175470698"/>
      <w:bookmarkStart w:id="2" w:name="_Toc175573961"/>
    </w:p>
    <w:p w14:paraId="22E98549" w14:textId="77777777" w:rsidR="00D3123F" w:rsidRPr="008051B1" w:rsidRDefault="00D3123F" w:rsidP="007D21CC">
      <w:pPr>
        <w:spacing w:after="0" w:line="23" w:lineRule="atLeast"/>
        <w:jc w:val="center"/>
        <w:outlineLvl w:val="0"/>
        <w:rPr>
          <w:rFonts w:cs="Times New Roman"/>
          <w:b/>
          <w:sz w:val="32"/>
          <w:szCs w:val="32"/>
          <w:u w:val="single"/>
        </w:rPr>
      </w:pPr>
      <w:r w:rsidRPr="008051B1">
        <w:rPr>
          <w:rFonts w:cs="Times New Roman"/>
          <w:b/>
          <w:sz w:val="32"/>
          <w:szCs w:val="32"/>
          <w:u w:val="single"/>
        </w:rPr>
        <w:t>О Б Я В А</w:t>
      </w:r>
    </w:p>
    <w:p w14:paraId="73AB09AC" w14:textId="77777777" w:rsidR="008051B1" w:rsidRDefault="008051B1" w:rsidP="007D21CC">
      <w:pPr>
        <w:spacing w:after="0" w:line="23" w:lineRule="atLeast"/>
        <w:jc w:val="center"/>
        <w:outlineLvl w:val="0"/>
        <w:rPr>
          <w:rFonts w:cs="Times New Roman"/>
          <w:b/>
          <w:color w:val="385623" w:themeColor="accent6" w:themeShade="80"/>
          <w:sz w:val="22"/>
          <w:u w:val="single"/>
        </w:rPr>
      </w:pPr>
    </w:p>
    <w:p w14:paraId="039F089E" w14:textId="3C9E1463" w:rsidR="008051B1" w:rsidRPr="008051B1" w:rsidRDefault="0094501A" w:rsidP="007D21CC">
      <w:pPr>
        <w:spacing w:after="0" w:line="23" w:lineRule="atLeast"/>
        <w:jc w:val="center"/>
        <w:outlineLvl w:val="0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з</w:t>
      </w:r>
      <w:r w:rsidR="008051B1" w:rsidRPr="008051B1">
        <w:rPr>
          <w:rFonts w:cs="Times New Roman"/>
          <w:b/>
          <w:sz w:val="22"/>
        </w:rPr>
        <w:t xml:space="preserve">а </w:t>
      </w:r>
      <w:r>
        <w:rPr>
          <w:rFonts w:cs="Times New Roman"/>
          <w:b/>
          <w:sz w:val="22"/>
        </w:rPr>
        <w:t xml:space="preserve">втори </w:t>
      </w:r>
      <w:r w:rsidR="008051B1" w:rsidRPr="008051B1">
        <w:rPr>
          <w:rFonts w:cs="Times New Roman"/>
          <w:b/>
          <w:sz w:val="22"/>
        </w:rPr>
        <w:t xml:space="preserve">прием на проектни предложения към Стратегията за водено от общностите местно развитие на Сдружение „Местна инициативна група </w:t>
      </w:r>
      <w:r w:rsidR="0081207F">
        <w:rPr>
          <w:rFonts w:cs="Times New Roman"/>
          <w:b/>
          <w:sz w:val="22"/>
        </w:rPr>
        <w:t>Луковит-Роман</w:t>
      </w:r>
      <w:r w:rsidR="008051B1" w:rsidRPr="008051B1">
        <w:rPr>
          <w:rFonts w:cs="Times New Roman"/>
          <w:b/>
          <w:sz w:val="22"/>
        </w:rPr>
        <w:t>“, финансирана чрез „Програма за развитие на селските райони 2014 – 2020 г.</w:t>
      </w:r>
    </w:p>
    <w:p w14:paraId="071A5611" w14:textId="77777777" w:rsidR="00D3123F" w:rsidRPr="008051B1" w:rsidRDefault="00D3123F" w:rsidP="007D21CC">
      <w:pPr>
        <w:spacing w:after="0" w:line="23" w:lineRule="atLeast"/>
        <w:jc w:val="center"/>
        <w:outlineLvl w:val="0"/>
        <w:rPr>
          <w:rFonts w:cs="Times New Roman"/>
          <w:b/>
          <w:sz w:val="22"/>
        </w:rPr>
      </w:pPr>
    </w:p>
    <w:p w14:paraId="1864744A" w14:textId="56169624" w:rsidR="00D3123F" w:rsidRPr="008051B1" w:rsidRDefault="005A6A85" w:rsidP="007D21CC">
      <w:pPr>
        <w:spacing w:after="0" w:line="23" w:lineRule="atLeast"/>
        <w:jc w:val="center"/>
        <w:outlineLvl w:val="0"/>
        <w:rPr>
          <w:rFonts w:cs="Times New Roman"/>
          <w:b/>
          <w:sz w:val="22"/>
        </w:rPr>
      </w:pPr>
      <w:r w:rsidRPr="008051B1">
        <w:rPr>
          <w:rFonts w:cs="Times New Roman"/>
          <w:b/>
          <w:sz w:val="22"/>
        </w:rPr>
        <w:t>СДРУЖЕНИЕ „</w:t>
      </w:r>
      <w:r w:rsidR="00D3123F" w:rsidRPr="008051B1">
        <w:rPr>
          <w:rFonts w:cs="Times New Roman"/>
          <w:b/>
          <w:sz w:val="22"/>
        </w:rPr>
        <w:t xml:space="preserve">МЕСТНА ИНИЦИАТИВНА ГРУПА </w:t>
      </w:r>
      <w:r w:rsidR="0081207F">
        <w:rPr>
          <w:rFonts w:cs="Times New Roman"/>
          <w:b/>
          <w:sz w:val="22"/>
        </w:rPr>
        <w:t>ЛУКОВИТ-РОМАН</w:t>
      </w:r>
      <w:r w:rsidRPr="008051B1">
        <w:rPr>
          <w:rFonts w:cs="Times New Roman"/>
          <w:b/>
          <w:sz w:val="22"/>
        </w:rPr>
        <w:t>“</w:t>
      </w:r>
    </w:p>
    <w:p w14:paraId="60CDF181" w14:textId="77777777" w:rsidR="00D3123F" w:rsidRPr="008051B1" w:rsidRDefault="00D3123F" w:rsidP="007D21CC">
      <w:pPr>
        <w:spacing w:after="0" w:line="23" w:lineRule="atLeast"/>
        <w:jc w:val="center"/>
        <w:outlineLvl w:val="0"/>
        <w:rPr>
          <w:rFonts w:cs="Times New Roman"/>
          <w:b/>
          <w:sz w:val="22"/>
        </w:rPr>
      </w:pPr>
      <w:r w:rsidRPr="008051B1">
        <w:rPr>
          <w:rFonts w:cs="Times New Roman"/>
          <w:b/>
          <w:caps/>
          <w:sz w:val="22"/>
        </w:rPr>
        <w:t>Открива процедура за подбор на проектни предложения</w:t>
      </w:r>
    </w:p>
    <w:p w14:paraId="57B6CBA9" w14:textId="77777777" w:rsidR="00D3123F" w:rsidRDefault="00D3123F" w:rsidP="007D21CC">
      <w:pPr>
        <w:spacing w:after="0" w:line="23" w:lineRule="atLeast"/>
        <w:jc w:val="center"/>
        <w:outlineLvl w:val="0"/>
        <w:rPr>
          <w:rFonts w:cs="Times New Roman"/>
          <w:b/>
          <w:caps/>
          <w:sz w:val="22"/>
        </w:rPr>
      </w:pPr>
      <w:r w:rsidRPr="008051B1">
        <w:rPr>
          <w:rFonts w:cs="Times New Roman"/>
          <w:b/>
          <w:caps/>
          <w:sz w:val="22"/>
        </w:rPr>
        <w:t>за предОставяне на безвъзмездна финансова помощ</w:t>
      </w:r>
    </w:p>
    <w:p w14:paraId="1AAFFE85" w14:textId="77777777" w:rsidR="00C10A47" w:rsidRDefault="00C10A47" w:rsidP="007D21CC">
      <w:pPr>
        <w:spacing w:after="0" w:line="23" w:lineRule="atLeast"/>
        <w:jc w:val="center"/>
        <w:outlineLvl w:val="0"/>
        <w:rPr>
          <w:rFonts w:cs="Times New Roman"/>
          <w:b/>
          <w:caps/>
          <w:sz w:val="22"/>
          <w:lang w:val="en-US"/>
        </w:rPr>
      </w:pPr>
    </w:p>
    <w:tbl>
      <w:tblPr>
        <w:tblStyle w:val="a8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63"/>
      </w:tblGrid>
      <w:tr w:rsidR="008051B1" w14:paraId="003BE79E" w14:textId="77777777" w:rsidTr="008C33D1">
        <w:tc>
          <w:tcPr>
            <w:tcW w:w="10881" w:type="dxa"/>
            <w:shd w:val="clear" w:color="auto" w:fill="F2F2F2" w:themeFill="background1" w:themeFillShade="F2"/>
          </w:tcPr>
          <w:p w14:paraId="6CC3EBE9" w14:textId="7D7FA5A8" w:rsidR="00C10A47" w:rsidRDefault="008051B1" w:rsidP="008051B1">
            <w:pPr>
              <w:spacing w:line="23" w:lineRule="atLeast"/>
              <w:jc w:val="center"/>
              <w:outlineLvl w:val="0"/>
              <w:rPr>
                <w:rStyle w:val="indented"/>
                <w:rFonts w:cs="Times New Roman"/>
                <w:b/>
                <w:sz w:val="22"/>
              </w:rPr>
            </w:pPr>
            <w:r w:rsidRPr="008051B1">
              <w:rPr>
                <w:rStyle w:val="indented"/>
                <w:rFonts w:cs="Times New Roman"/>
                <w:b/>
                <w:sz w:val="22"/>
              </w:rPr>
              <w:t>Процедура з</w:t>
            </w:r>
            <w:r w:rsidR="000942A1">
              <w:rPr>
                <w:rStyle w:val="indented"/>
                <w:rFonts w:cs="Times New Roman"/>
                <w:b/>
                <w:sz w:val="22"/>
              </w:rPr>
              <w:t>а подбор на проектни предложения</w:t>
            </w:r>
            <w:r w:rsidRPr="008051B1">
              <w:rPr>
                <w:rStyle w:val="indented"/>
                <w:rFonts w:cs="Times New Roman"/>
                <w:b/>
                <w:sz w:val="22"/>
              </w:rPr>
              <w:t xml:space="preserve">: </w:t>
            </w:r>
          </w:p>
          <w:p w14:paraId="129E5EF8" w14:textId="532F7281" w:rsidR="0092422F" w:rsidRDefault="008051B1" w:rsidP="00537199">
            <w:pPr>
              <w:spacing w:line="23" w:lineRule="atLeast"/>
              <w:jc w:val="center"/>
              <w:outlineLvl w:val="0"/>
              <w:rPr>
                <w:rStyle w:val="indented"/>
                <w:rFonts w:cs="Times New Roman"/>
                <w:b/>
                <w:sz w:val="22"/>
              </w:rPr>
            </w:pPr>
            <w:r w:rsidRPr="008051B1">
              <w:rPr>
                <w:rStyle w:val="indented"/>
                <w:rFonts w:cs="Times New Roman"/>
                <w:b/>
                <w:sz w:val="22"/>
              </w:rPr>
              <w:t xml:space="preserve"> </w:t>
            </w:r>
            <w:r w:rsidR="0081207F">
              <w:rPr>
                <w:rStyle w:val="indented"/>
                <w:rFonts w:cs="Times New Roman"/>
                <w:b/>
                <w:sz w:val="22"/>
              </w:rPr>
              <w:t>BG06RDNP001-19.</w:t>
            </w:r>
            <w:r w:rsidR="00012BFA">
              <w:rPr>
                <w:rStyle w:val="indented"/>
                <w:rFonts w:cs="Times New Roman"/>
                <w:b/>
                <w:sz w:val="22"/>
              </w:rPr>
              <w:t>806</w:t>
            </w:r>
            <w:r w:rsidR="005B7D88">
              <w:rPr>
                <w:rStyle w:val="indented"/>
                <w:rFonts w:cs="Times New Roman"/>
                <w:b/>
                <w:sz w:val="22"/>
              </w:rPr>
              <w:t xml:space="preserve"> </w:t>
            </w:r>
            <w:r w:rsidR="00012BFA">
              <w:rPr>
                <w:rStyle w:val="indented"/>
                <w:rFonts w:cs="Times New Roman"/>
                <w:b/>
                <w:sz w:val="22"/>
              </w:rPr>
              <w:t>„МИГ Луковит-Роман“ -</w:t>
            </w:r>
          </w:p>
          <w:p w14:paraId="48D07596" w14:textId="6CFBB9DB" w:rsidR="008051B1" w:rsidRPr="00C10A47" w:rsidRDefault="005B7D88" w:rsidP="0081207F">
            <w:pPr>
              <w:spacing w:line="23" w:lineRule="atLeast"/>
              <w:jc w:val="center"/>
              <w:outlineLvl w:val="0"/>
              <w:rPr>
                <w:rFonts w:cs="Times New Roman"/>
                <w:b/>
                <w:sz w:val="22"/>
              </w:rPr>
            </w:pPr>
            <w:r>
              <w:rPr>
                <w:rStyle w:val="indented"/>
                <w:rFonts w:cs="Times New Roman"/>
                <w:b/>
                <w:sz w:val="22"/>
              </w:rPr>
              <w:t xml:space="preserve"> </w:t>
            </w:r>
            <w:r w:rsidR="00F65E3C">
              <w:rPr>
                <w:rStyle w:val="indented"/>
                <w:rFonts w:cs="Times New Roman"/>
                <w:b/>
                <w:sz w:val="22"/>
              </w:rPr>
              <w:t xml:space="preserve">мярка </w:t>
            </w:r>
            <w:r w:rsidR="00566F59">
              <w:rPr>
                <w:rStyle w:val="indented"/>
                <w:rFonts w:cs="Times New Roman"/>
                <w:b/>
                <w:sz w:val="22"/>
              </w:rPr>
              <w:t>19-</w:t>
            </w:r>
            <w:r w:rsidR="00F65E3C">
              <w:rPr>
                <w:rStyle w:val="indented"/>
                <w:rFonts w:cs="Times New Roman"/>
                <w:b/>
                <w:sz w:val="22"/>
              </w:rPr>
              <w:t>6.4. "Инвестиции в</w:t>
            </w:r>
            <w:r w:rsidR="0003419A">
              <w:rPr>
                <w:rStyle w:val="indented"/>
                <w:rFonts w:cs="Times New Roman"/>
                <w:b/>
                <w:sz w:val="22"/>
              </w:rPr>
              <w:t xml:space="preserve"> подкрепа н</w:t>
            </w:r>
            <w:r w:rsidR="0092422F" w:rsidRPr="0092422F">
              <w:rPr>
                <w:rStyle w:val="indented"/>
                <w:rFonts w:cs="Times New Roman"/>
                <w:b/>
                <w:sz w:val="22"/>
              </w:rPr>
              <w:t xml:space="preserve">а неземеделски дейности" от Стратегия за водено от общностите местно развитие на Сдружение "МИГ </w:t>
            </w:r>
            <w:r w:rsidR="0081207F">
              <w:rPr>
                <w:rStyle w:val="indented"/>
                <w:rFonts w:cs="Times New Roman"/>
                <w:b/>
                <w:sz w:val="22"/>
              </w:rPr>
              <w:t>Луковит-Роман</w:t>
            </w:r>
            <w:r w:rsidR="0092422F" w:rsidRPr="0092422F">
              <w:rPr>
                <w:rStyle w:val="indented"/>
                <w:rFonts w:cs="Times New Roman"/>
                <w:b/>
                <w:sz w:val="22"/>
              </w:rPr>
              <w:t>".</w:t>
            </w:r>
          </w:p>
        </w:tc>
      </w:tr>
    </w:tbl>
    <w:p w14:paraId="15315000" w14:textId="77777777" w:rsidR="00A575D1" w:rsidRPr="00371A33" w:rsidRDefault="00A575D1" w:rsidP="008A5CED">
      <w:pPr>
        <w:spacing w:line="23" w:lineRule="atLeast"/>
        <w:jc w:val="both"/>
        <w:outlineLvl w:val="0"/>
        <w:rPr>
          <w:rFonts w:cs="Times New Roman"/>
          <w:b/>
          <w:sz w:val="16"/>
          <w:szCs w:val="16"/>
        </w:rPr>
      </w:pPr>
    </w:p>
    <w:p w14:paraId="1FD6BAF0" w14:textId="77777777" w:rsidR="00D3123F" w:rsidRDefault="00D3123F" w:rsidP="008A5CED">
      <w:pPr>
        <w:shd w:val="clear" w:color="auto" w:fill="FEFEFE"/>
        <w:spacing w:after="0" w:line="23" w:lineRule="atLeast"/>
        <w:rPr>
          <w:rFonts w:cs="Times New Roman"/>
          <w:b/>
          <w:sz w:val="22"/>
          <w:lang w:eastAsia="bg-BG"/>
        </w:rPr>
      </w:pPr>
      <w:r w:rsidRPr="00C10A47">
        <w:rPr>
          <w:rFonts w:cs="Times New Roman"/>
          <w:b/>
          <w:sz w:val="22"/>
          <w:lang w:eastAsia="bg-BG"/>
        </w:rPr>
        <w:t>1. НАИМЕНОВАНИЕ НА МЯРКАТА ОТ СТРАТЕГИЯТА ЗА ВОМР</w:t>
      </w:r>
    </w:p>
    <w:tbl>
      <w:tblPr>
        <w:tblStyle w:val="a8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C10A47" w14:paraId="0497215A" w14:textId="77777777" w:rsidTr="0003419A">
        <w:tc>
          <w:tcPr>
            <w:tcW w:w="10910" w:type="dxa"/>
          </w:tcPr>
          <w:p w14:paraId="0BCE4E1B" w14:textId="12B6CECA" w:rsidR="00C10A47" w:rsidRPr="00C10A47" w:rsidRDefault="0081207F" w:rsidP="0081207F">
            <w:pPr>
              <w:shd w:val="clear" w:color="auto" w:fill="FEFEFE"/>
              <w:spacing w:line="23" w:lineRule="atLeast"/>
              <w:rPr>
                <w:rStyle w:val="indented"/>
                <w:rFonts w:cs="Times New Roman"/>
                <w:b/>
                <w:sz w:val="22"/>
              </w:rPr>
            </w:pPr>
            <w:r>
              <w:rPr>
                <w:rStyle w:val="indented"/>
                <w:rFonts w:cs="Times New Roman"/>
                <w:b/>
                <w:sz w:val="22"/>
              </w:rPr>
              <w:t>19-</w:t>
            </w:r>
            <w:r w:rsidR="007B523B" w:rsidRPr="007B523B">
              <w:rPr>
                <w:rStyle w:val="indented"/>
                <w:rFonts w:cs="Times New Roman"/>
                <w:b/>
                <w:sz w:val="22"/>
              </w:rPr>
              <w:t>6.4. "Инвестици</w:t>
            </w:r>
            <w:r>
              <w:rPr>
                <w:rStyle w:val="indented"/>
                <w:rFonts w:cs="Times New Roman"/>
                <w:b/>
                <w:sz w:val="22"/>
              </w:rPr>
              <w:t>и</w:t>
            </w:r>
            <w:r w:rsidR="007B523B" w:rsidRPr="007B523B">
              <w:rPr>
                <w:rStyle w:val="indented"/>
                <w:rFonts w:cs="Times New Roman"/>
                <w:b/>
                <w:sz w:val="22"/>
              </w:rPr>
              <w:t xml:space="preserve"> </w:t>
            </w:r>
            <w:r>
              <w:rPr>
                <w:rStyle w:val="indented"/>
                <w:rFonts w:cs="Times New Roman"/>
                <w:b/>
                <w:sz w:val="22"/>
              </w:rPr>
              <w:t>в</w:t>
            </w:r>
            <w:r w:rsidR="007B523B" w:rsidRPr="007B523B">
              <w:rPr>
                <w:rStyle w:val="indented"/>
                <w:rFonts w:cs="Times New Roman"/>
                <w:b/>
                <w:sz w:val="22"/>
              </w:rPr>
              <w:t xml:space="preserve"> </w:t>
            </w:r>
            <w:r w:rsidR="0003419A">
              <w:rPr>
                <w:rStyle w:val="indented"/>
                <w:rFonts w:cs="Times New Roman"/>
                <w:b/>
                <w:sz w:val="22"/>
              </w:rPr>
              <w:t xml:space="preserve">подкрепа на </w:t>
            </w:r>
            <w:r w:rsidR="007B523B" w:rsidRPr="007B523B">
              <w:rPr>
                <w:rStyle w:val="indented"/>
                <w:rFonts w:cs="Times New Roman"/>
                <w:b/>
                <w:sz w:val="22"/>
              </w:rPr>
              <w:t xml:space="preserve">неземеделски дейности" от Стратегия за водено от общностите местно развитие на Сдружение "МИГ </w:t>
            </w:r>
            <w:r>
              <w:rPr>
                <w:rStyle w:val="indented"/>
                <w:rFonts w:cs="Times New Roman"/>
                <w:b/>
                <w:sz w:val="22"/>
              </w:rPr>
              <w:t>Луковит-Роман</w:t>
            </w:r>
            <w:r w:rsidR="007B523B" w:rsidRPr="007B523B">
              <w:rPr>
                <w:rStyle w:val="indented"/>
                <w:rFonts w:cs="Times New Roman"/>
                <w:b/>
                <w:sz w:val="22"/>
              </w:rPr>
              <w:t>".</w:t>
            </w:r>
          </w:p>
        </w:tc>
      </w:tr>
    </w:tbl>
    <w:p w14:paraId="34E72E5F" w14:textId="77777777" w:rsidR="00C10A47" w:rsidRPr="00C10A47" w:rsidRDefault="00C10A47" w:rsidP="008C33D1">
      <w:pPr>
        <w:shd w:val="clear" w:color="auto" w:fill="FEFEFE"/>
        <w:spacing w:after="0" w:line="23" w:lineRule="atLeast"/>
        <w:rPr>
          <w:rStyle w:val="indented"/>
          <w:rFonts w:cs="Times New Roman"/>
          <w:b/>
          <w:sz w:val="22"/>
          <w:lang w:val="en-US" w:eastAsia="bg-BG"/>
        </w:rPr>
      </w:pPr>
    </w:p>
    <w:p w14:paraId="23EAC097" w14:textId="77777777" w:rsidR="00D3123F" w:rsidRDefault="00D3123F" w:rsidP="008C33D1">
      <w:pPr>
        <w:shd w:val="clear" w:color="auto" w:fill="FEFEFE"/>
        <w:spacing w:after="0" w:line="23" w:lineRule="atLeast"/>
        <w:rPr>
          <w:rFonts w:cs="Times New Roman"/>
          <w:b/>
          <w:sz w:val="22"/>
          <w:lang w:eastAsia="bg-BG"/>
        </w:rPr>
      </w:pPr>
      <w:r w:rsidRPr="008A5CED">
        <w:rPr>
          <w:rFonts w:cs="Times New Roman"/>
          <w:b/>
          <w:sz w:val="22"/>
          <w:lang w:eastAsia="bg-BG"/>
        </w:rPr>
        <w:t>2. ДОПУСТИМИ КАНДИДАТИ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8A5CED" w14:paraId="644513E2" w14:textId="77777777" w:rsidTr="008C33D1">
        <w:tc>
          <w:tcPr>
            <w:tcW w:w="10881" w:type="dxa"/>
          </w:tcPr>
          <w:p w14:paraId="5426D500" w14:textId="609CCD41" w:rsidR="004E7092" w:rsidRDefault="00537199" w:rsidP="004E7092">
            <w:pPr>
              <w:shd w:val="clear" w:color="auto" w:fill="FEFEFE"/>
              <w:jc w:val="both"/>
              <w:rPr>
                <w:rFonts w:cs="Times New Roman"/>
                <w:b/>
                <w:sz w:val="22"/>
                <w:shd w:val="clear" w:color="auto" w:fill="FEFEFE"/>
              </w:rPr>
            </w:pPr>
            <w:r w:rsidRPr="00537199">
              <w:rPr>
                <w:rFonts w:cs="Times New Roman"/>
                <w:b/>
                <w:sz w:val="22"/>
                <w:shd w:val="clear" w:color="auto" w:fill="FEFEFE"/>
              </w:rPr>
              <w:t>Допустими кандидати по настоящата процедура за предоставяне на БФП са:</w:t>
            </w:r>
          </w:p>
          <w:p w14:paraId="73716782" w14:textId="77777777" w:rsidR="004E7092" w:rsidRPr="004E7092" w:rsidRDefault="004E7092" w:rsidP="004E7092">
            <w:pPr>
              <w:pStyle w:val="a9"/>
              <w:numPr>
                <w:ilvl w:val="0"/>
                <w:numId w:val="30"/>
              </w:numPr>
              <w:shd w:val="clear" w:color="auto" w:fill="FEFEFE"/>
              <w:jc w:val="both"/>
              <w:rPr>
                <w:rFonts w:cs="Times New Roman"/>
                <w:b/>
                <w:sz w:val="22"/>
                <w:shd w:val="clear" w:color="auto" w:fill="FEFEFE"/>
              </w:rPr>
            </w:pPr>
            <w:r w:rsidRPr="004E7092">
              <w:rPr>
                <w:rFonts w:eastAsia="Calibri" w:cs="Times New Roman"/>
                <w:b/>
                <w:sz w:val="22"/>
                <w:shd w:val="clear" w:color="auto" w:fill="FEFEFE"/>
              </w:rPr>
              <w:t>Земеделски стопани</w:t>
            </w:r>
            <w:r w:rsidRPr="004E7092">
              <w:rPr>
                <w:rFonts w:eastAsia="Calibri" w:cs="Times New Roman"/>
                <w:sz w:val="22"/>
                <w:shd w:val="clear" w:color="auto" w:fill="FEFEFE"/>
              </w:rPr>
              <w:t xml:space="preserve"> или </w:t>
            </w:r>
            <w:r w:rsidRPr="004E7092">
              <w:rPr>
                <w:rFonts w:eastAsia="Calibri" w:cs="Times New Roman"/>
                <w:b/>
                <w:sz w:val="22"/>
                <w:shd w:val="clear" w:color="auto" w:fill="FEFEFE"/>
              </w:rPr>
              <w:t>микропредприятия</w:t>
            </w:r>
            <w:r w:rsidRPr="004E7092">
              <w:rPr>
                <w:b/>
                <w:shd w:val="clear" w:color="auto" w:fill="FEFEFE"/>
                <w:vertAlign w:val="superscript"/>
              </w:rPr>
              <w:footnoteReference w:id="1"/>
            </w:r>
            <w:r w:rsidRPr="004E7092">
              <w:rPr>
                <w:rFonts w:eastAsia="Calibri" w:cs="Times New Roman"/>
                <w:sz w:val="22"/>
                <w:shd w:val="clear" w:color="auto" w:fill="FEFEFE"/>
              </w:rPr>
              <w:t xml:space="preserve">, регистрирани като еднолични търговци или юридически лица по Търговския закон, Закона за кооперациите или Закона за </w:t>
            </w:r>
            <w:r>
              <w:rPr>
                <w:rFonts w:eastAsia="Calibri" w:cs="Times New Roman"/>
                <w:sz w:val="22"/>
                <w:shd w:val="clear" w:color="auto" w:fill="FEFEFE"/>
              </w:rPr>
              <w:t xml:space="preserve">вероизповеданията; </w:t>
            </w:r>
          </w:p>
          <w:p w14:paraId="02D94552" w14:textId="5E893FEE" w:rsidR="004E7092" w:rsidRPr="004E7092" w:rsidRDefault="004E7092" w:rsidP="004E7092">
            <w:pPr>
              <w:pStyle w:val="a9"/>
              <w:numPr>
                <w:ilvl w:val="0"/>
                <w:numId w:val="30"/>
              </w:numPr>
              <w:shd w:val="clear" w:color="auto" w:fill="FEFEFE"/>
              <w:jc w:val="both"/>
              <w:rPr>
                <w:rFonts w:cs="Times New Roman"/>
                <w:b/>
                <w:sz w:val="22"/>
                <w:shd w:val="clear" w:color="auto" w:fill="FEFEFE"/>
              </w:rPr>
            </w:pPr>
            <w:r>
              <w:rPr>
                <w:rFonts w:eastAsia="Calibri" w:cs="Times New Roman"/>
                <w:b/>
                <w:sz w:val="22"/>
                <w:shd w:val="clear" w:color="auto" w:fill="FEFEFE"/>
              </w:rPr>
              <w:t>Ф</w:t>
            </w:r>
            <w:r w:rsidRPr="004E7092">
              <w:rPr>
                <w:rFonts w:eastAsia="Calibri" w:cs="Times New Roman"/>
                <w:b/>
                <w:sz w:val="22"/>
                <w:shd w:val="clear" w:color="auto" w:fill="FEFEFE"/>
              </w:rPr>
              <w:t>изически лица</w:t>
            </w:r>
            <w:r w:rsidRPr="004E7092">
              <w:rPr>
                <w:rFonts w:eastAsia="Calibri" w:cs="Times New Roman"/>
                <w:sz w:val="22"/>
                <w:shd w:val="clear" w:color="auto" w:fill="FEFEFE"/>
              </w:rPr>
              <w:t xml:space="preserve">, </w:t>
            </w:r>
            <w:r w:rsidRPr="004E7092">
              <w:rPr>
                <w:rFonts w:eastAsia="Calibri" w:cs="Times New Roman"/>
                <w:b/>
                <w:sz w:val="22"/>
                <w:shd w:val="clear" w:color="auto" w:fill="FEFEFE"/>
              </w:rPr>
              <w:t>регистрирани по Закона за занаятите.</w:t>
            </w:r>
          </w:p>
        </w:tc>
      </w:tr>
    </w:tbl>
    <w:p w14:paraId="4918AEAD" w14:textId="77777777" w:rsidR="008A5CED" w:rsidRDefault="008A5CED" w:rsidP="008A5CED">
      <w:pPr>
        <w:shd w:val="clear" w:color="auto" w:fill="FEFEFE"/>
        <w:spacing w:after="0" w:line="23" w:lineRule="atLeast"/>
        <w:rPr>
          <w:rFonts w:cs="Times New Roman"/>
          <w:b/>
          <w:sz w:val="22"/>
          <w:lang w:eastAsia="bg-BG"/>
        </w:rPr>
      </w:pPr>
    </w:p>
    <w:p w14:paraId="52F21111" w14:textId="77777777" w:rsidR="00D3123F" w:rsidRDefault="00D3123F" w:rsidP="008A5CED">
      <w:pPr>
        <w:shd w:val="clear" w:color="auto" w:fill="FEFEFE"/>
        <w:spacing w:after="0" w:line="23" w:lineRule="atLeast"/>
        <w:rPr>
          <w:rFonts w:cs="Times New Roman"/>
          <w:b/>
          <w:sz w:val="22"/>
          <w:lang w:eastAsia="bg-BG"/>
        </w:rPr>
      </w:pPr>
      <w:r w:rsidRPr="008A5CED">
        <w:rPr>
          <w:rFonts w:cs="Times New Roman"/>
          <w:b/>
          <w:sz w:val="22"/>
          <w:lang w:eastAsia="bg-BG"/>
        </w:rPr>
        <w:t>3. ДОПУСТИМИ ДЕЙНОСТИ</w:t>
      </w:r>
    </w:p>
    <w:tbl>
      <w:tblPr>
        <w:tblStyle w:val="a8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8A5CED" w14:paraId="5153581F" w14:textId="77777777" w:rsidTr="0003419A">
        <w:tc>
          <w:tcPr>
            <w:tcW w:w="10910" w:type="dxa"/>
          </w:tcPr>
          <w:p w14:paraId="6A723B5A" w14:textId="6BEF5A17" w:rsidR="004E7092" w:rsidRPr="004E7092" w:rsidRDefault="004E7092" w:rsidP="004E7092">
            <w:pPr>
              <w:contextualSpacing/>
              <w:jc w:val="both"/>
              <w:rPr>
                <w:rFonts w:eastAsia="Calibri" w:cs="Times New Roman"/>
                <w:b/>
                <w:sz w:val="22"/>
                <w:shd w:val="clear" w:color="auto" w:fill="FEFEFE"/>
                <w:lang w:eastAsia="bg-BG"/>
              </w:rPr>
            </w:pPr>
            <w:r w:rsidRPr="004E7092">
              <w:rPr>
                <w:rFonts w:eastAsia="Calibri" w:cs="Times New Roman"/>
                <w:b/>
                <w:sz w:val="22"/>
                <w:shd w:val="clear" w:color="auto" w:fill="FEFEFE"/>
                <w:lang w:eastAsia="bg-BG"/>
              </w:rPr>
              <w:t>По настоящите процедура за подбор на проектни предложения се предоставя подпомагане за инвестиции в неземеделски дейности, които са насочени към:</w:t>
            </w:r>
          </w:p>
          <w:p w14:paraId="7D4B5B32" w14:textId="77777777" w:rsidR="004E7092" w:rsidRDefault="004E7092" w:rsidP="004E7092">
            <w:pPr>
              <w:pStyle w:val="a9"/>
              <w:numPr>
                <w:ilvl w:val="0"/>
                <w:numId w:val="29"/>
              </w:numPr>
              <w:jc w:val="both"/>
              <w:rPr>
                <w:rFonts w:eastAsia="Calibri" w:cs="Times New Roman"/>
                <w:sz w:val="22"/>
                <w:shd w:val="clear" w:color="auto" w:fill="FEFEFE"/>
                <w:lang w:eastAsia="bg-BG"/>
              </w:rPr>
            </w:pPr>
            <w:r w:rsidRPr="004E7092">
              <w:rPr>
                <w:rFonts w:eastAsia="Calibri" w:cs="Times New Roman"/>
                <w:sz w:val="22"/>
                <w:shd w:val="clear" w:color="auto" w:fill="FEFEFE"/>
                <w:lang w:eastAsia="bg-BG"/>
              </w:rPr>
              <w:t>Развитие на туризъм (изграждане и обновяване на туристически обекти и развитие на туристически услуги) ;</w:t>
            </w:r>
          </w:p>
          <w:p w14:paraId="0ACA2F07" w14:textId="77777777" w:rsidR="004E7092" w:rsidRDefault="004E7092" w:rsidP="004E7092">
            <w:pPr>
              <w:pStyle w:val="a9"/>
              <w:numPr>
                <w:ilvl w:val="0"/>
                <w:numId w:val="29"/>
              </w:numPr>
              <w:jc w:val="both"/>
              <w:rPr>
                <w:rFonts w:eastAsia="Calibri" w:cs="Times New Roman"/>
                <w:sz w:val="22"/>
                <w:shd w:val="clear" w:color="auto" w:fill="FEFEFE"/>
                <w:lang w:eastAsia="bg-BG"/>
              </w:rPr>
            </w:pPr>
            <w:r w:rsidRPr="004E7092">
              <w:rPr>
                <w:rFonts w:eastAsia="Calibri" w:cs="Times New Roman"/>
                <w:sz w:val="22"/>
                <w:shd w:val="clear" w:color="auto" w:fill="FEFEFE"/>
                <w:lang w:eastAsia="bg-BG"/>
              </w:rPr>
              <w:t>Производство или продажба на продукти, които не са включени в Приложение 1 от Договора за функциониране на Европейския съюз (независимо от вложените продукти и материали);</w:t>
            </w:r>
          </w:p>
          <w:p w14:paraId="66B4ADE9" w14:textId="77777777" w:rsidR="004E7092" w:rsidRDefault="004E7092" w:rsidP="004E7092">
            <w:pPr>
              <w:pStyle w:val="a9"/>
              <w:numPr>
                <w:ilvl w:val="0"/>
                <w:numId w:val="29"/>
              </w:numPr>
              <w:jc w:val="both"/>
              <w:rPr>
                <w:rFonts w:eastAsia="Calibri" w:cs="Times New Roman"/>
                <w:sz w:val="22"/>
                <w:shd w:val="clear" w:color="auto" w:fill="FEFEFE"/>
                <w:lang w:eastAsia="bg-BG"/>
              </w:rPr>
            </w:pPr>
            <w:r w:rsidRPr="004E7092">
              <w:rPr>
                <w:rFonts w:eastAsia="Calibri" w:cs="Times New Roman"/>
                <w:sz w:val="22"/>
                <w:shd w:val="clear" w:color="auto" w:fill="FEFEFE"/>
                <w:lang w:eastAsia="bg-BG"/>
              </w:rPr>
              <w:t>Развитие на услуги във всички сектори (например: грижи за деца, възрастни хора, хора с увреждания, здравни услуги, счетоводство и одиторски услуги, ветеринарни дейности и услуги базирани на ИТ и др.;</w:t>
            </w:r>
          </w:p>
          <w:p w14:paraId="6E595336" w14:textId="77777777" w:rsidR="004E7092" w:rsidRDefault="004E7092" w:rsidP="004E7092">
            <w:pPr>
              <w:pStyle w:val="a9"/>
              <w:numPr>
                <w:ilvl w:val="0"/>
                <w:numId w:val="29"/>
              </w:numPr>
              <w:jc w:val="both"/>
              <w:rPr>
                <w:rFonts w:eastAsia="Calibri" w:cs="Times New Roman"/>
                <w:sz w:val="22"/>
                <w:shd w:val="clear" w:color="auto" w:fill="FEFEFE"/>
                <w:lang w:eastAsia="bg-BG"/>
              </w:rPr>
            </w:pPr>
            <w:r w:rsidRPr="004E7092">
              <w:rPr>
                <w:rFonts w:eastAsia="Calibri" w:cs="Times New Roman"/>
                <w:sz w:val="22"/>
                <w:shd w:val="clear" w:color="auto" w:fill="FEFEFE"/>
                <w:lang w:eastAsia="bg-BG"/>
              </w:rPr>
              <w:t>Производство на енергия от възобновяеми енергийни източници (ВЕИ) само за собствено потребление;</w:t>
            </w:r>
          </w:p>
          <w:p w14:paraId="1D6BF2EE" w14:textId="73DA29FD" w:rsidR="008A5CED" w:rsidRPr="004E7092" w:rsidRDefault="004E7092" w:rsidP="004E7092">
            <w:pPr>
              <w:pStyle w:val="a9"/>
              <w:numPr>
                <w:ilvl w:val="0"/>
                <w:numId w:val="29"/>
              </w:numPr>
              <w:jc w:val="both"/>
              <w:rPr>
                <w:rFonts w:eastAsia="Calibri" w:cs="Times New Roman"/>
                <w:sz w:val="22"/>
                <w:shd w:val="clear" w:color="auto" w:fill="FEFEFE"/>
                <w:lang w:eastAsia="bg-BG"/>
              </w:rPr>
            </w:pPr>
            <w:r w:rsidRPr="004E7092">
              <w:rPr>
                <w:rFonts w:eastAsia="Calibri" w:cs="Times New Roman"/>
                <w:sz w:val="22"/>
                <w:shd w:val="clear" w:color="auto" w:fill="FEFEFE"/>
                <w:lang w:eastAsia="bg-BG"/>
              </w:rPr>
              <w:t>Развитие на занаяти (включително предоставяне на услуги, свързани с участието на посетители в занаятчийски дейности) и други неземеделски дейности.</w:t>
            </w:r>
          </w:p>
        </w:tc>
      </w:tr>
    </w:tbl>
    <w:p w14:paraId="056877EE" w14:textId="77777777" w:rsidR="00B2368B" w:rsidRPr="00371A33" w:rsidRDefault="00B2368B" w:rsidP="008A5CED">
      <w:pPr>
        <w:pStyle w:val="af"/>
        <w:spacing w:line="23" w:lineRule="atLeast"/>
        <w:ind w:right="49"/>
        <w:jc w:val="both"/>
        <w:rPr>
          <w:rFonts w:ascii="Times New Roman" w:hAnsi="Times New Roman"/>
          <w:sz w:val="22"/>
          <w:szCs w:val="22"/>
          <w:lang w:val="bg-BG"/>
        </w:rPr>
      </w:pPr>
    </w:p>
    <w:p w14:paraId="13CD90B3" w14:textId="77777777" w:rsidR="001B0DBB" w:rsidRDefault="001B0DBB" w:rsidP="008C33D1">
      <w:pPr>
        <w:shd w:val="clear" w:color="auto" w:fill="FEFEFE"/>
        <w:spacing w:after="0" w:line="23" w:lineRule="atLeast"/>
        <w:rPr>
          <w:rFonts w:cs="Times New Roman"/>
          <w:b/>
          <w:sz w:val="22"/>
          <w:lang w:eastAsia="bg-BG"/>
        </w:rPr>
      </w:pPr>
      <w:r w:rsidRPr="008A5CED">
        <w:rPr>
          <w:rFonts w:cs="Times New Roman"/>
          <w:b/>
          <w:sz w:val="22"/>
          <w:lang w:eastAsia="bg-BG"/>
        </w:rPr>
        <w:t>4. ДОПУСТИМИ РАЗХОДИ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8C33D1" w14:paraId="5E9574B5" w14:textId="77777777" w:rsidTr="008C33D1">
        <w:tc>
          <w:tcPr>
            <w:tcW w:w="10913" w:type="dxa"/>
          </w:tcPr>
          <w:p w14:paraId="1BA3875F" w14:textId="14F2698F" w:rsidR="004E7092" w:rsidRDefault="004E7092" w:rsidP="004E709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2"/>
              </w:rPr>
            </w:pPr>
            <w:r w:rsidRPr="004E7092">
              <w:rPr>
                <w:rFonts w:cs="Times New Roman"/>
                <w:b/>
                <w:sz w:val="22"/>
              </w:rPr>
              <w:t xml:space="preserve">Финансова помощ за материални и нематериални инвестиции, за създаване и развитие на неземеделски дейности на територията на МИГ </w:t>
            </w:r>
            <w:r w:rsidR="005A13B5">
              <w:rPr>
                <w:rFonts w:cs="Times New Roman"/>
                <w:b/>
                <w:sz w:val="22"/>
              </w:rPr>
              <w:t>Луковит-Роман</w:t>
            </w:r>
            <w:r>
              <w:rPr>
                <w:rFonts w:cs="Times New Roman"/>
                <w:b/>
                <w:sz w:val="22"/>
              </w:rPr>
              <w:t>, включващи:</w:t>
            </w:r>
          </w:p>
          <w:p w14:paraId="64DE05FB" w14:textId="6BE254FC" w:rsidR="005A13B5" w:rsidRPr="005A13B5" w:rsidRDefault="005A13B5" w:rsidP="005A13B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а</w:t>
            </w:r>
            <w:r w:rsidRPr="005A13B5">
              <w:rPr>
                <w:rFonts w:cs="Times New Roman"/>
                <w:b/>
                <w:sz w:val="22"/>
              </w:rPr>
              <w:t xml:space="preserve">) </w:t>
            </w:r>
            <w:r w:rsidRPr="005A13B5">
              <w:rPr>
                <w:rFonts w:cs="Times New Roman"/>
                <w:sz w:val="22"/>
              </w:rPr>
              <w:t xml:space="preserve">Изграждане, придобиване или подобренията на недвижимо имущество; </w:t>
            </w:r>
          </w:p>
          <w:p w14:paraId="34984AF2" w14:textId="77777777" w:rsidR="005A13B5" w:rsidRPr="005A13B5" w:rsidRDefault="005A13B5" w:rsidP="005A13B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5A13B5">
              <w:rPr>
                <w:rFonts w:cs="Times New Roman"/>
                <w:sz w:val="22"/>
              </w:rPr>
              <w:t xml:space="preserve">б) Закупуване, включително чрез лизинг на нови машини и оборудване до пазарната стойност на активите; </w:t>
            </w:r>
          </w:p>
          <w:p w14:paraId="517FFACF" w14:textId="77777777" w:rsidR="005A13B5" w:rsidRPr="005A13B5" w:rsidRDefault="005A13B5" w:rsidP="005A13B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5A13B5">
              <w:rPr>
                <w:rFonts w:cs="Times New Roman"/>
                <w:sz w:val="22"/>
              </w:rPr>
              <w:t>в) Общи разходи, свързани с разходите за буква „а“ и „б“, например хонорари на архитекти, инженери и консултанти, хонорари, свързани с консултации относно екологичната и икономическата устойчивост, включително проучвания за техническа осъществимост;</w:t>
            </w:r>
          </w:p>
          <w:p w14:paraId="35C5A952" w14:textId="77777777" w:rsidR="005A13B5" w:rsidRPr="005A13B5" w:rsidRDefault="005A13B5" w:rsidP="005A13B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5A13B5">
              <w:rPr>
                <w:rFonts w:cs="Times New Roman"/>
                <w:sz w:val="22"/>
              </w:rPr>
              <w:lastRenderedPageBreak/>
              <w:t xml:space="preserve">г) Нематериални инвестиции: придобиване и създаване на компютърен софтуер и придобиване на патенти, лицензи, авторски права и марки. </w:t>
            </w:r>
          </w:p>
          <w:p w14:paraId="32C85D6E" w14:textId="7AFD8B9F" w:rsidR="005A13B5" w:rsidRPr="005A13B5" w:rsidRDefault="005A13B5" w:rsidP="005A13B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5A13B5">
              <w:rPr>
                <w:rFonts w:cs="Times New Roman"/>
                <w:sz w:val="22"/>
              </w:rPr>
              <w:t>Разходите по т. „в“ не могат да надхвърлят 12 % от сумата на разходите по т. „а“, „б“ и „г“.</w:t>
            </w:r>
          </w:p>
          <w:p w14:paraId="5E63203E" w14:textId="6B51704D" w:rsidR="004E7092" w:rsidRPr="004E7092" w:rsidRDefault="004E7092" w:rsidP="004E709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4E7092">
              <w:rPr>
                <w:rFonts w:cs="Times New Roman"/>
                <w:sz w:val="22"/>
              </w:rPr>
              <w:t>Разходите са допустими само ако са извършени след подаване на заявлението за подпомагане, с изключение на общите разходи</w:t>
            </w:r>
            <w:r>
              <w:rPr>
                <w:rFonts w:cs="Times New Roman"/>
                <w:sz w:val="22"/>
              </w:rPr>
              <w:t xml:space="preserve"> по </w:t>
            </w:r>
            <w:r w:rsidR="005A13B5" w:rsidRPr="005A13B5">
              <w:rPr>
                <w:rFonts w:cs="Times New Roman"/>
                <w:sz w:val="22"/>
              </w:rPr>
              <w:t>„в“</w:t>
            </w:r>
            <w:r w:rsidRPr="004E7092">
              <w:rPr>
                <w:rFonts w:cs="Times New Roman"/>
                <w:sz w:val="22"/>
              </w:rPr>
              <w:t>.</w:t>
            </w:r>
          </w:p>
          <w:p w14:paraId="7DBAF9C7" w14:textId="760EECEB" w:rsidR="00786BA6" w:rsidRPr="0032657C" w:rsidRDefault="00786BA6" w:rsidP="00786BA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2"/>
              </w:rPr>
            </w:pPr>
            <w:r w:rsidRPr="0032657C">
              <w:rPr>
                <w:rFonts w:cs="Times New Roman"/>
                <w:b/>
                <w:sz w:val="22"/>
              </w:rPr>
              <w:t>Специфични допустими разходи:</w:t>
            </w:r>
          </w:p>
          <w:p w14:paraId="1C2550B2" w14:textId="090D52D0" w:rsidR="008C33D1" w:rsidRPr="00AB70EB" w:rsidRDefault="00786BA6" w:rsidP="00786BA6">
            <w:pPr>
              <w:autoSpaceDE w:val="0"/>
              <w:autoSpaceDN w:val="0"/>
              <w:adjustRightInd w:val="0"/>
              <w:spacing w:before="240"/>
              <w:contextualSpacing/>
              <w:jc w:val="both"/>
              <w:rPr>
                <w:rFonts w:eastAsia="Calibri" w:cs="Times New Roman"/>
                <w:b/>
                <w:sz w:val="22"/>
              </w:rPr>
            </w:pPr>
            <w:r w:rsidRPr="00786BA6">
              <w:rPr>
                <w:rFonts w:cs="Times New Roman"/>
                <w:sz w:val="22"/>
              </w:rPr>
              <w:t>Невъзстановимият данък добавена стойност е допустим разход. В случай, че ДДС е невъзстановим за кандидата, същият се включва към съответното бюджетно перо по проекта.</w:t>
            </w:r>
          </w:p>
        </w:tc>
      </w:tr>
    </w:tbl>
    <w:p w14:paraId="26AB3EDD" w14:textId="77777777" w:rsidR="008C33D1" w:rsidRDefault="008C33D1" w:rsidP="008C33D1">
      <w:pPr>
        <w:shd w:val="clear" w:color="auto" w:fill="FEFEFE"/>
        <w:spacing w:after="0" w:line="23" w:lineRule="atLeast"/>
        <w:rPr>
          <w:rFonts w:cs="Times New Roman"/>
          <w:b/>
          <w:sz w:val="22"/>
          <w:lang w:eastAsia="bg-BG"/>
        </w:rPr>
      </w:pPr>
    </w:p>
    <w:p w14:paraId="12976879" w14:textId="77777777" w:rsidR="00D3123F" w:rsidRDefault="001B0DBB" w:rsidP="008C33D1">
      <w:pPr>
        <w:shd w:val="clear" w:color="auto" w:fill="FEFEFE"/>
        <w:spacing w:after="0" w:line="23" w:lineRule="atLeast"/>
        <w:rPr>
          <w:rFonts w:cs="Times New Roman"/>
          <w:b/>
          <w:sz w:val="22"/>
          <w:lang w:eastAsia="bg-BG"/>
        </w:rPr>
      </w:pPr>
      <w:r w:rsidRPr="008C33D1">
        <w:rPr>
          <w:rFonts w:cs="Times New Roman"/>
          <w:b/>
          <w:sz w:val="22"/>
          <w:lang w:eastAsia="bg-BG"/>
        </w:rPr>
        <w:t>5</w:t>
      </w:r>
      <w:r w:rsidR="00D3123F" w:rsidRPr="008C33D1">
        <w:rPr>
          <w:rFonts w:cs="Times New Roman"/>
          <w:b/>
          <w:sz w:val="22"/>
          <w:lang w:eastAsia="bg-BG"/>
        </w:rPr>
        <w:t>. ПЕРИОД ЗА ПРИЕМ И МЯСТО ЗА ПОДАВАНЕ НА ПРОЕКТНИ ПРЕДЛОЖЕНИЯ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8C33D1" w14:paraId="217577AB" w14:textId="77777777" w:rsidTr="008C33D1">
        <w:tc>
          <w:tcPr>
            <w:tcW w:w="10913" w:type="dxa"/>
          </w:tcPr>
          <w:p w14:paraId="33352059" w14:textId="624E4555" w:rsidR="003D1348" w:rsidRDefault="0094501A" w:rsidP="00012BFA">
            <w:pPr>
              <w:shd w:val="clear" w:color="auto" w:fill="FEFEFE"/>
              <w:spacing w:line="23" w:lineRule="atLeast"/>
              <w:rPr>
                <w:rFonts w:cs="Times New Roman"/>
                <w:b/>
                <w:color w:val="000000"/>
                <w:sz w:val="22"/>
                <w:lang w:eastAsia="bg-BG"/>
              </w:rPr>
            </w:pPr>
            <w:r>
              <w:rPr>
                <w:rFonts w:cs="Times New Roman"/>
                <w:b/>
                <w:color w:val="000000"/>
                <w:sz w:val="22"/>
                <w:lang w:eastAsia="bg-BG"/>
              </w:rPr>
              <w:t xml:space="preserve"> </w:t>
            </w:r>
          </w:p>
          <w:p w14:paraId="4573503B" w14:textId="7D78A647" w:rsidR="00214762" w:rsidRPr="008A024D" w:rsidRDefault="00214762" w:rsidP="00214762">
            <w:pPr>
              <w:shd w:val="clear" w:color="auto" w:fill="FEFEFE"/>
              <w:spacing w:line="23" w:lineRule="atLeast"/>
              <w:rPr>
                <w:rFonts w:cs="Times New Roman"/>
                <w:b/>
                <w:color w:val="000000"/>
                <w:sz w:val="22"/>
                <w:lang w:eastAsia="bg-BG"/>
              </w:rPr>
            </w:pPr>
            <w:r>
              <w:rPr>
                <w:rFonts w:cs="Times New Roman"/>
                <w:b/>
                <w:color w:val="000000"/>
                <w:sz w:val="22"/>
                <w:lang w:eastAsia="bg-BG"/>
              </w:rPr>
              <w:t>Дата на обявяване на втори прием</w:t>
            </w:r>
            <w:r w:rsidRPr="008A024D">
              <w:rPr>
                <w:rFonts w:cs="Times New Roman"/>
                <w:b/>
                <w:color w:val="000000"/>
                <w:sz w:val="22"/>
                <w:lang w:eastAsia="bg-BG"/>
              </w:rPr>
              <w:t xml:space="preserve">: </w:t>
            </w:r>
            <w:r>
              <w:rPr>
                <w:rFonts w:cs="Times New Roman"/>
                <w:b/>
                <w:color w:val="000000"/>
                <w:sz w:val="22"/>
                <w:lang w:eastAsia="bg-BG"/>
              </w:rPr>
              <w:t>15.04</w:t>
            </w:r>
            <w:r w:rsidRPr="008A024D">
              <w:rPr>
                <w:rFonts w:cs="Times New Roman"/>
                <w:b/>
                <w:color w:val="000000"/>
                <w:sz w:val="22"/>
                <w:lang w:eastAsia="bg-BG"/>
              </w:rPr>
              <w:t>.</w:t>
            </w:r>
            <w:r>
              <w:rPr>
                <w:rFonts w:cs="Times New Roman"/>
                <w:b/>
                <w:color w:val="000000"/>
                <w:sz w:val="22"/>
                <w:lang w:eastAsia="bg-BG"/>
              </w:rPr>
              <w:t>2024</w:t>
            </w:r>
            <w:r w:rsidRPr="008A024D">
              <w:rPr>
                <w:rFonts w:cs="Times New Roman"/>
                <w:b/>
                <w:color w:val="000000"/>
                <w:sz w:val="22"/>
                <w:lang w:eastAsia="bg-BG"/>
              </w:rPr>
              <w:t xml:space="preserve"> г. </w:t>
            </w:r>
            <w:r>
              <w:rPr>
                <w:rFonts w:cs="Times New Roman"/>
                <w:b/>
                <w:color w:val="000000"/>
                <w:sz w:val="22"/>
                <w:lang w:eastAsia="bg-BG"/>
              </w:rPr>
              <w:t xml:space="preserve"> </w:t>
            </w:r>
          </w:p>
          <w:p w14:paraId="73D9C6E4" w14:textId="652CB25A" w:rsidR="00214762" w:rsidRDefault="00214762" w:rsidP="00214762">
            <w:pPr>
              <w:shd w:val="clear" w:color="auto" w:fill="FEFEFE"/>
              <w:spacing w:line="23" w:lineRule="atLeast"/>
              <w:rPr>
                <w:rFonts w:cs="Times New Roman"/>
                <w:b/>
                <w:color w:val="000000"/>
                <w:sz w:val="22"/>
                <w:lang w:eastAsia="bg-BG"/>
              </w:rPr>
            </w:pPr>
            <w:r w:rsidRPr="008A024D">
              <w:rPr>
                <w:rFonts w:cs="Times New Roman"/>
                <w:b/>
                <w:color w:val="000000"/>
                <w:sz w:val="22"/>
                <w:lang w:eastAsia="bg-BG"/>
              </w:rPr>
              <w:t>Краен срок за подаване на проектните предложения</w:t>
            </w:r>
            <w:r>
              <w:rPr>
                <w:rFonts w:cs="Times New Roman"/>
                <w:b/>
                <w:color w:val="000000"/>
                <w:sz w:val="22"/>
                <w:lang w:eastAsia="bg-BG"/>
              </w:rPr>
              <w:t xml:space="preserve"> по втори прием</w:t>
            </w:r>
            <w:r w:rsidRPr="00687CC6">
              <w:rPr>
                <w:rFonts w:cs="Times New Roman"/>
                <w:b/>
                <w:color w:val="000000"/>
                <w:sz w:val="22"/>
                <w:lang w:eastAsia="bg-BG"/>
              </w:rPr>
              <w:t xml:space="preserve">: </w:t>
            </w:r>
            <w:r>
              <w:rPr>
                <w:rFonts w:cs="Times New Roman"/>
                <w:b/>
                <w:color w:val="000000"/>
                <w:sz w:val="22"/>
                <w:lang w:eastAsia="bg-BG"/>
              </w:rPr>
              <w:t>30.06</w:t>
            </w:r>
            <w:r w:rsidRPr="00687CC6">
              <w:rPr>
                <w:rFonts w:cs="Times New Roman"/>
                <w:b/>
                <w:color w:val="000000"/>
                <w:sz w:val="22"/>
                <w:lang w:eastAsia="bg-BG"/>
              </w:rPr>
              <w:t>.2024</w:t>
            </w:r>
            <w:r w:rsidRPr="008A024D">
              <w:rPr>
                <w:rFonts w:cs="Times New Roman"/>
                <w:b/>
                <w:color w:val="000000"/>
                <w:sz w:val="22"/>
                <w:lang w:eastAsia="bg-BG"/>
              </w:rPr>
              <w:t xml:space="preserve"> г. 1</w:t>
            </w:r>
            <w:r>
              <w:rPr>
                <w:rFonts w:cs="Times New Roman"/>
                <w:b/>
                <w:color w:val="000000"/>
                <w:sz w:val="22"/>
                <w:lang w:eastAsia="bg-BG"/>
              </w:rPr>
              <w:t>7:3</w:t>
            </w:r>
            <w:r w:rsidRPr="008A024D">
              <w:rPr>
                <w:rFonts w:cs="Times New Roman"/>
                <w:b/>
                <w:color w:val="000000"/>
                <w:sz w:val="22"/>
                <w:lang w:eastAsia="bg-BG"/>
              </w:rPr>
              <w:t>0 часа.</w:t>
            </w:r>
          </w:p>
          <w:p w14:paraId="1FAAB855" w14:textId="751C3530" w:rsidR="003D1348" w:rsidRDefault="003D1348" w:rsidP="00E31DB3">
            <w:pPr>
              <w:spacing w:line="23" w:lineRule="atLeast"/>
              <w:jc w:val="both"/>
              <w:rPr>
                <w:rFonts w:cs="Times New Roman"/>
                <w:b/>
                <w:sz w:val="22"/>
              </w:rPr>
            </w:pPr>
          </w:p>
          <w:p w14:paraId="37B98664" w14:textId="3E760346" w:rsidR="00865D3A" w:rsidRDefault="00865D3A" w:rsidP="00E31DB3">
            <w:pPr>
              <w:spacing w:line="23" w:lineRule="atLeast"/>
              <w:jc w:val="both"/>
              <w:rPr>
                <w:rFonts w:cs="Times New Roman"/>
                <w:b/>
                <w:sz w:val="22"/>
              </w:rPr>
            </w:pPr>
            <w:r w:rsidRPr="00865D3A">
              <w:rPr>
                <w:rFonts w:cs="Times New Roman"/>
                <w:b/>
                <w:sz w:val="22"/>
              </w:rPr>
              <w:t>Място на подаване на проектни предложения:</w:t>
            </w:r>
          </w:p>
          <w:p w14:paraId="3E60C514" w14:textId="536E0300" w:rsidR="00865D3A" w:rsidRPr="00865D3A" w:rsidRDefault="00865D3A" w:rsidP="00E31DB3">
            <w:pPr>
              <w:spacing w:line="23" w:lineRule="atLeast"/>
              <w:jc w:val="both"/>
              <w:rPr>
                <w:rFonts w:cs="Times New Roman"/>
                <w:sz w:val="22"/>
              </w:rPr>
            </w:pPr>
            <w:r w:rsidRPr="00865D3A">
              <w:rPr>
                <w:rFonts w:cs="Times New Roman"/>
                <w:sz w:val="22"/>
              </w:rPr>
              <w:t xml:space="preserve">Информационна система за управление и наблюдение на средствата от ЕС в периода 2014-2020 г. в България (ИСУН 2020), чрез модула „Е-кандидатстване“ на следния интернет адрес: </w:t>
            </w:r>
            <w:hyperlink r:id="rId12" w:history="1">
              <w:r w:rsidRPr="00865D3A">
                <w:rPr>
                  <w:rStyle w:val="a7"/>
                  <w:rFonts w:cs="Times New Roman"/>
                  <w:sz w:val="22"/>
                </w:rPr>
                <w:t>https://eumis2020.government.bg</w:t>
              </w:r>
            </w:hyperlink>
            <w:r w:rsidRPr="00865D3A">
              <w:rPr>
                <w:rFonts w:cs="Times New Roman"/>
                <w:sz w:val="22"/>
              </w:rPr>
              <w:t xml:space="preserve">. </w:t>
            </w:r>
          </w:p>
        </w:tc>
      </w:tr>
    </w:tbl>
    <w:p w14:paraId="327CA813" w14:textId="77777777" w:rsidR="008C33D1" w:rsidRPr="008C33D1" w:rsidRDefault="008C33D1" w:rsidP="008C33D1">
      <w:pPr>
        <w:shd w:val="clear" w:color="auto" w:fill="FEFEFE"/>
        <w:spacing w:after="0" w:line="23" w:lineRule="atLeast"/>
        <w:rPr>
          <w:rFonts w:cs="Times New Roman"/>
          <w:b/>
          <w:sz w:val="22"/>
          <w:lang w:val="en-US" w:eastAsia="bg-BG"/>
        </w:rPr>
      </w:pPr>
    </w:p>
    <w:p w14:paraId="7348A948" w14:textId="77777777" w:rsidR="00D3123F" w:rsidRDefault="001B0DBB" w:rsidP="00E56540">
      <w:pPr>
        <w:shd w:val="clear" w:color="auto" w:fill="FEFEFE"/>
        <w:spacing w:after="0" w:line="23" w:lineRule="atLeast"/>
        <w:rPr>
          <w:rFonts w:cs="Times New Roman"/>
          <w:b/>
          <w:sz w:val="22"/>
          <w:lang w:eastAsia="bg-BG"/>
        </w:rPr>
      </w:pPr>
      <w:r w:rsidRPr="00E56540">
        <w:rPr>
          <w:rFonts w:cs="Times New Roman"/>
          <w:b/>
          <w:sz w:val="22"/>
          <w:lang w:eastAsia="bg-BG"/>
        </w:rPr>
        <w:t>6</w:t>
      </w:r>
      <w:r w:rsidR="00D3123F" w:rsidRPr="00E56540">
        <w:rPr>
          <w:rFonts w:cs="Times New Roman"/>
          <w:b/>
          <w:sz w:val="22"/>
          <w:lang w:eastAsia="bg-BG"/>
        </w:rPr>
        <w:t>. БЮДЖЕТ НА ПРИЕМА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E56540" w14:paraId="6E799ABA" w14:textId="77777777" w:rsidTr="00E56540">
        <w:tc>
          <w:tcPr>
            <w:tcW w:w="10913" w:type="dxa"/>
          </w:tcPr>
          <w:p w14:paraId="3AA531F0" w14:textId="59589942" w:rsidR="00E56540" w:rsidRPr="00E56540" w:rsidRDefault="006224F4" w:rsidP="0094501A">
            <w:pPr>
              <w:spacing w:line="23" w:lineRule="atLeast"/>
              <w:jc w:val="both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Разполагаем б</w:t>
            </w:r>
            <w:r w:rsidR="0094501A">
              <w:rPr>
                <w:rFonts w:cs="Times New Roman"/>
                <w:sz w:val="22"/>
              </w:rPr>
              <w:t>юджет</w:t>
            </w:r>
            <w:r w:rsidR="004E7092">
              <w:rPr>
                <w:rFonts w:cs="Times New Roman"/>
                <w:sz w:val="22"/>
              </w:rPr>
              <w:t xml:space="preserve"> по </w:t>
            </w:r>
            <w:r w:rsidR="0094501A">
              <w:rPr>
                <w:rFonts w:cs="Times New Roman"/>
                <w:sz w:val="22"/>
              </w:rPr>
              <w:t>втори прием</w:t>
            </w:r>
            <w:r w:rsidR="004E7092">
              <w:rPr>
                <w:rFonts w:cs="Times New Roman"/>
                <w:sz w:val="22"/>
              </w:rPr>
              <w:t>:</w:t>
            </w:r>
            <w:r w:rsidR="00E56540" w:rsidRPr="00E56540">
              <w:rPr>
                <w:rFonts w:cs="Times New Roman"/>
                <w:b/>
                <w:sz w:val="22"/>
              </w:rPr>
              <w:t xml:space="preserve"> </w:t>
            </w:r>
            <w:r w:rsidR="0094501A" w:rsidRPr="0094501A">
              <w:rPr>
                <w:b/>
                <w:color w:val="000000"/>
                <w:szCs w:val="24"/>
                <w:lang w:val="en-US"/>
              </w:rPr>
              <w:t xml:space="preserve">58 538,34 </w:t>
            </w:r>
            <w:r w:rsidR="00E56540" w:rsidRPr="00E56540">
              <w:rPr>
                <w:rFonts w:cs="Times New Roman"/>
                <w:b/>
                <w:sz w:val="22"/>
              </w:rPr>
              <w:t>лева.</w:t>
            </w:r>
          </w:p>
        </w:tc>
      </w:tr>
    </w:tbl>
    <w:p w14:paraId="3FEB6D12" w14:textId="3D9D136C" w:rsidR="0003419A" w:rsidRDefault="0003419A" w:rsidP="00E56540">
      <w:pPr>
        <w:shd w:val="clear" w:color="auto" w:fill="FEFEFE"/>
        <w:spacing w:after="0" w:line="23" w:lineRule="atLeast"/>
        <w:rPr>
          <w:rFonts w:cs="Times New Roman"/>
          <w:b/>
          <w:sz w:val="22"/>
          <w:lang w:eastAsia="bg-BG"/>
        </w:rPr>
      </w:pPr>
    </w:p>
    <w:p w14:paraId="731B9854" w14:textId="4DFEEF66" w:rsidR="00D3123F" w:rsidRDefault="001B0DBB" w:rsidP="00E56540">
      <w:pPr>
        <w:shd w:val="clear" w:color="auto" w:fill="FEFEFE"/>
        <w:spacing w:after="0" w:line="23" w:lineRule="atLeast"/>
        <w:rPr>
          <w:rFonts w:cs="Times New Roman"/>
          <w:b/>
          <w:sz w:val="22"/>
          <w:lang w:eastAsia="bg-BG"/>
        </w:rPr>
      </w:pPr>
      <w:r w:rsidRPr="00E56540">
        <w:rPr>
          <w:rFonts w:cs="Times New Roman"/>
          <w:b/>
          <w:sz w:val="22"/>
          <w:lang w:eastAsia="bg-BG"/>
        </w:rPr>
        <w:t>7</w:t>
      </w:r>
      <w:r w:rsidR="00D3123F" w:rsidRPr="00E56540">
        <w:rPr>
          <w:rFonts w:cs="Times New Roman"/>
          <w:b/>
          <w:sz w:val="22"/>
          <w:lang w:eastAsia="bg-BG"/>
        </w:rPr>
        <w:t>. МИНИМАЛЕН И МАКСИМАЛЕН РАЗМЕР НА ФИНАНСОВАТА ПОМОЩ, ПРЕДОСТАВЯНА ЗА ПРОЕКТ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210"/>
        <w:gridCol w:w="1553"/>
      </w:tblGrid>
      <w:tr w:rsidR="00DF36A0" w:rsidRPr="00DF36A0" w14:paraId="609FD8CC" w14:textId="77777777" w:rsidTr="00DF36A0">
        <w:tc>
          <w:tcPr>
            <w:tcW w:w="9322" w:type="dxa"/>
            <w:shd w:val="clear" w:color="auto" w:fill="F2F2F2" w:themeFill="background1" w:themeFillShade="F2"/>
            <w:vAlign w:val="center"/>
          </w:tcPr>
          <w:p w14:paraId="75A86F6E" w14:textId="3D3EE199" w:rsidR="00DF36A0" w:rsidRPr="00DF36A0" w:rsidRDefault="00DF36A0" w:rsidP="00DF36A0">
            <w:pPr>
              <w:contextualSpacing/>
              <w:rPr>
                <w:b/>
                <w:sz w:val="20"/>
              </w:rPr>
            </w:pPr>
            <w:r w:rsidRPr="00DF36A0">
              <w:rPr>
                <w:b/>
                <w:sz w:val="20"/>
              </w:rPr>
              <w:t>Максимален размер на допустимите разходи за конкретен проект:</w:t>
            </w:r>
          </w:p>
        </w:tc>
        <w:tc>
          <w:tcPr>
            <w:tcW w:w="1559" w:type="dxa"/>
            <w:vAlign w:val="center"/>
          </w:tcPr>
          <w:p w14:paraId="59C7CA11" w14:textId="44878A06" w:rsidR="00DF36A0" w:rsidRPr="00DF36A0" w:rsidRDefault="005A13B5" w:rsidP="005A13B5">
            <w:pPr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  <w:r w:rsidR="00DF36A0" w:rsidRPr="00DF36A0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00</w:t>
            </w:r>
            <w:r w:rsidR="00DF36A0" w:rsidRPr="00DF36A0">
              <w:rPr>
                <w:b/>
                <w:sz w:val="20"/>
              </w:rPr>
              <w:t>0,00 лв.</w:t>
            </w:r>
          </w:p>
        </w:tc>
      </w:tr>
      <w:tr w:rsidR="00DF36A0" w:rsidRPr="00DF36A0" w14:paraId="66A6E596" w14:textId="77777777" w:rsidTr="00DF36A0">
        <w:tc>
          <w:tcPr>
            <w:tcW w:w="9322" w:type="dxa"/>
            <w:shd w:val="clear" w:color="auto" w:fill="F2F2F2" w:themeFill="background1" w:themeFillShade="F2"/>
            <w:vAlign w:val="center"/>
          </w:tcPr>
          <w:p w14:paraId="6F4CF627" w14:textId="77777777" w:rsidR="00DF36A0" w:rsidRPr="00DF36A0" w:rsidRDefault="00DF36A0" w:rsidP="00DF36A0">
            <w:pPr>
              <w:contextualSpacing/>
              <w:rPr>
                <w:b/>
                <w:sz w:val="20"/>
              </w:rPr>
            </w:pPr>
            <w:r w:rsidRPr="00DF36A0">
              <w:rPr>
                <w:b/>
                <w:sz w:val="20"/>
              </w:rPr>
              <w:t>Минимален размер на допустимите разходи за конкретен проект:</w:t>
            </w:r>
          </w:p>
        </w:tc>
        <w:tc>
          <w:tcPr>
            <w:tcW w:w="1559" w:type="dxa"/>
            <w:vAlign w:val="center"/>
          </w:tcPr>
          <w:p w14:paraId="7B7F8890" w14:textId="79D25E97" w:rsidR="00DF36A0" w:rsidRPr="00DF36A0" w:rsidRDefault="005A13B5" w:rsidP="00DF36A0">
            <w:pPr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10 000</w:t>
            </w:r>
            <w:r w:rsidR="00DF36A0" w:rsidRPr="00DF36A0">
              <w:rPr>
                <w:b/>
                <w:sz w:val="20"/>
              </w:rPr>
              <w:t>,00 лв.</w:t>
            </w:r>
          </w:p>
        </w:tc>
      </w:tr>
      <w:tr w:rsidR="00DF36A0" w:rsidRPr="00DF36A0" w14:paraId="67CC73C0" w14:textId="77777777" w:rsidTr="00DF36A0">
        <w:tc>
          <w:tcPr>
            <w:tcW w:w="9322" w:type="dxa"/>
            <w:shd w:val="clear" w:color="auto" w:fill="F2F2F2" w:themeFill="background1" w:themeFillShade="F2"/>
            <w:vAlign w:val="center"/>
          </w:tcPr>
          <w:p w14:paraId="2BC28D46" w14:textId="77777777" w:rsidR="00DF36A0" w:rsidRPr="00DF36A0" w:rsidRDefault="00DF36A0" w:rsidP="00DF36A0">
            <w:pPr>
              <w:contextualSpacing/>
              <w:jc w:val="both"/>
              <w:rPr>
                <w:sz w:val="20"/>
              </w:rPr>
            </w:pPr>
            <w:r w:rsidRPr="00DF36A0">
              <w:rPr>
                <w:rFonts w:eastAsia="Calibri"/>
                <w:b/>
                <w:sz w:val="20"/>
              </w:rPr>
              <w:t>Максималният размер на безвъзмездна финансова помощ за конкретен проект за</w:t>
            </w:r>
            <w:r w:rsidRPr="00DF36A0">
              <w:rPr>
                <w:rFonts w:eastAsia="Calibri"/>
                <w:sz w:val="20"/>
              </w:rPr>
              <w:t xml:space="preserve"> </w:t>
            </w:r>
            <w:r w:rsidRPr="00DF36A0">
              <w:rPr>
                <w:rFonts w:eastAsia="Calibri"/>
                <w:i/>
                <w:sz w:val="20"/>
              </w:rPr>
              <w:t xml:space="preserve">„Развитие на туризъм (изграждане и обновяване на туристически обекти и развитие на туристически услуги)“ </w:t>
            </w:r>
            <w:r w:rsidRPr="00DF36A0">
              <w:rPr>
                <w:rFonts w:eastAsia="Calibri"/>
                <w:i/>
                <w:sz w:val="20"/>
                <w:u w:val="single"/>
              </w:rPr>
              <w:t>не може да надвишава 5% от стойността на допустимите разходи:</w:t>
            </w:r>
          </w:p>
        </w:tc>
        <w:tc>
          <w:tcPr>
            <w:tcW w:w="1559" w:type="dxa"/>
            <w:vAlign w:val="center"/>
          </w:tcPr>
          <w:p w14:paraId="61B291D7" w14:textId="640F8AEE" w:rsidR="00DF36A0" w:rsidRPr="00DF36A0" w:rsidRDefault="007B352E" w:rsidP="00DF36A0">
            <w:pPr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15 000</w:t>
            </w:r>
            <w:r w:rsidR="00DF36A0">
              <w:rPr>
                <w:b/>
                <w:sz w:val="20"/>
              </w:rPr>
              <w:t>,00 лв.</w:t>
            </w:r>
          </w:p>
          <w:p w14:paraId="1A91D606" w14:textId="77777777" w:rsidR="00DF36A0" w:rsidRPr="00DF36A0" w:rsidRDefault="00DF36A0" w:rsidP="00DF36A0">
            <w:pPr>
              <w:contextualSpacing/>
              <w:jc w:val="center"/>
              <w:rPr>
                <w:sz w:val="20"/>
                <w:u w:val="single"/>
              </w:rPr>
            </w:pPr>
          </w:p>
        </w:tc>
      </w:tr>
      <w:tr w:rsidR="00DF36A0" w:rsidRPr="00DF36A0" w14:paraId="5407F23A" w14:textId="77777777" w:rsidTr="00DF36A0">
        <w:tc>
          <w:tcPr>
            <w:tcW w:w="9322" w:type="dxa"/>
            <w:shd w:val="clear" w:color="auto" w:fill="F2F2F2" w:themeFill="background1" w:themeFillShade="F2"/>
            <w:vAlign w:val="center"/>
          </w:tcPr>
          <w:p w14:paraId="29818935" w14:textId="563876D6" w:rsidR="00DF36A0" w:rsidRPr="00DF36A0" w:rsidRDefault="00DF36A0" w:rsidP="00DF36A0">
            <w:pPr>
              <w:contextualSpacing/>
              <w:jc w:val="both"/>
              <w:rPr>
                <w:b/>
                <w:sz w:val="20"/>
              </w:rPr>
            </w:pPr>
            <w:r w:rsidRPr="00DF36A0">
              <w:rPr>
                <w:rFonts w:eastAsia="Calibri"/>
                <w:b/>
                <w:sz w:val="20"/>
              </w:rPr>
              <w:t xml:space="preserve">Максималният размер на безвъзмездна финансова помощ за конкретен проект, </w:t>
            </w:r>
            <w:r w:rsidR="00233DA9">
              <w:rPr>
                <w:rFonts w:eastAsia="Calibri"/>
                <w:b/>
                <w:sz w:val="20"/>
              </w:rPr>
              <w:t>кой</w:t>
            </w:r>
            <w:r w:rsidRPr="00DF36A0">
              <w:rPr>
                <w:rFonts w:eastAsia="Calibri"/>
                <w:b/>
                <w:sz w:val="20"/>
              </w:rPr>
              <w:t xml:space="preserve">то </w:t>
            </w:r>
            <w:r w:rsidRPr="00DF36A0">
              <w:rPr>
                <w:rFonts w:eastAsia="Calibri"/>
                <w:b/>
                <w:sz w:val="20"/>
                <w:u w:val="single"/>
              </w:rPr>
              <w:t>НЕ Е</w:t>
            </w:r>
            <w:r w:rsidRPr="00DF36A0">
              <w:rPr>
                <w:rFonts w:eastAsia="Calibri"/>
                <w:b/>
                <w:sz w:val="20"/>
              </w:rPr>
              <w:t xml:space="preserve"> за</w:t>
            </w:r>
            <w:r w:rsidRPr="00DF36A0">
              <w:rPr>
                <w:rFonts w:eastAsia="Calibri"/>
                <w:sz w:val="20"/>
              </w:rPr>
              <w:t xml:space="preserve"> </w:t>
            </w:r>
            <w:r w:rsidRPr="00DF36A0">
              <w:rPr>
                <w:rFonts w:eastAsia="Calibri"/>
                <w:i/>
                <w:sz w:val="20"/>
              </w:rPr>
              <w:t xml:space="preserve">„Развитие на туризъм (изграждане и обновяване на туристически обекти и развитие на туристически услуги)“ </w:t>
            </w:r>
            <w:r w:rsidRPr="00DF36A0">
              <w:rPr>
                <w:rFonts w:eastAsia="Calibri"/>
                <w:i/>
                <w:sz w:val="20"/>
                <w:u w:val="single"/>
              </w:rPr>
              <w:t>е до 75% от стойността на допустимите разходи:</w:t>
            </w:r>
          </w:p>
        </w:tc>
        <w:tc>
          <w:tcPr>
            <w:tcW w:w="1559" w:type="dxa"/>
            <w:vAlign w:val="center"/>
          </w:tcPr>
          <w:p w14:paraId="697984C7" w14:textId="54DCA1FB" w:rsidR="00DF36A0" w:rsidRPr="00DF36A0" w:rsidRDefault="0094501A" w:rsidP="00DF36A0">
            <w:pPr>
              <w:contextualSpacing/>
              <w:jc w:val="center"/>
              <w:rPr>
                <w:b/>
                <w:sz w:val="20"/>
              </w:rPr>
            </w:pPr>
            <w:r w:rsidRPr="0094501A">
              <w:rPr>
                <w:b/>
                <w:sz w:val="20"/>
              </w:rPr>
              <w:t xml:space="preserve">58 538,34 </w:t>
            </w:r>
            <w:bookmarkStart w:id="3" w:name="_GoBack"/>
            <w:bookmarkEnd w:id="3"/>
            <w:r w:rsidR="00DF36A0" w:rsidRPr="00DF36A0">
              <w:rPr>
                <w:b/>
                <w:sz w:val="20"/>
              </w:rPr>
              <w:t>лв</w:t>
            </w:r>
            <w:r w:rsidR="00DF36A0">
              <w:rPr>
                <w:b/>
                <w:sz w:val="20"/>
              </w:rPr>
              <w:t>.</w:t>
            </w:r>
          </w:p>
          <w:p w14:paraId="75E7ADEA" w14:textId="77777777" w:rsidR="00DF36A0" w:rsidRPr="00DF36A0" w:rsidRDefault="00DF36A0" w:rsidP="00DF36A0">
            <w:pPr>
              <w:contextualSpacing/>
              <w:jc w:val="center"/>
              <w:rPr>
                <w:sz w:val="20"/>
                <w:u w:val="single"/>
              </w:rPr>
            </w:pPr>
          </w:p>
        </w:tc>
      </w:tr>
      <w:tr w:rsidR="00DF36A0" w:rsidRPr="00DF36A0" w14:paraId="2F6316BA" w14:textId="77777777" w:rsidTr="00DF36A0">
        <w:tc>
          <w:tcPr>
            <w:tcW w:w="9322" w:type="dxa"/>
            <w:shd w:val="clear" w:color="auto" w:fill="F2F2F2" w:themeFill="background1" w:themeFillShade="F2"/>
            <w:vAlign w:val="center"/>
          </w:tcPr>
          <w:p w14:paraId="79435821" w14:textId="525B513B" w:rsidR="00DF36A0" w:rsidRPr="00DF36A0" w:rsidRDefault="00DF36A0" w:rsidP="006D6BF7">
            <w:pPr>
              <w:contextualSpacing/>
              <w:rPr>
                <w:b/>
                <w:sz w:val="20"/>
              </w:rPr>
            </w:pPr>
            <w:r w:rsidRPr="00DF36A0">
              <w:rPr>
                <w:b/>
                <w:sz w:val="20"/>
              </w:rPr>
              <w:t>Минимален размер на безвъзмез</w:t>
            </w:r>
            <w:r w:rsidR="006D6BF7">
              <w:rPr>
                <w:b/>
                <w:sz w:val="20"/>
              </w:rPr>
              <w:t xml:space="preserve">дната помощ за конкретен проект, </w:t>
            </w:r>
            <w:r w:rsidR="006D6BF7">
              <w:rPr>
                <w:rFonts w:eastAsia="Calibri"/>
                <w:b/>
                <w:sz w:val="20"/>
              </w:rPr>
              <w:t>кой</w:t>
            </w:r>
            <w:r w:rsidR="006D6BF7" w:rsidRPr="00DF36A0">
              <w:rPr>
                <w:rFonts w:eastAsia="Calibri"/>
                <w:b/>
                <w:sz w:val="20"/>
              </w:rPr>
              <w:t xml:space="preserve">то </w:t>
            </w:r>
            <w:r w:rsidR="006D6BF7" w:rsidRPr="00DF36A0">
              <w:rPr>
                <w:rFonts w:eastAsia="Calibri"/>
                <w:b/>
                <w:sz w:val="20"/>
                <w:u w:val="single"/>
              </w:rPr>
              <w:t>НЕ Е</w:t>
            </w:r>
            <w:r w:rsidR="006D6BF7" w:rsidRPr="00DF36A0">
              <w:rPr>
                <w:rFonts w:eastAsia="Calibri"/>
                <w:b/>
                <w:sz w:val="20"/>
              </w:rPr>
              <w:t xml:space="preserve"> за</w:t>
            </w:r>
            <w:r w:rsidR="006D6BF7" w:rsidRPr="00DF36A0">
              <w:rPr>
                <w:rFonts w:eastAsia="Calibri"/>
                <w:sz w:val="20"/>
              </w:rPr>
              <w:t xml:space="preserve"> </w:t>
            </w:r>
            <w:r w:rsidR="006D6BF7" w:rsidRPr="00DF36A0">
              <w:rPr>
                <w:rFonts w:eastAsia="Calibri"/>
                <w:i/>
                <w:sz w:val="20"/>
              </w:rPr>
              <w:t xml:space="preserve">„Развитие на туризъм (изграждане и обновяване на туристически обекти и развитие на туристически услуги)“ </w:t>
            </w:r>
            <w:r w:rsidR="006D6BF7">
              <w:rPr>
                <w:rFonts w:eastAsia="Calibri"/>
                <w:i/>
                <w:sz w:val="20"/>
                <w:u w:val="single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798E3AC" w14:textId="1013D411" w:rsidR="00DF36A0" w:rsidRPr="00DF36A0" w:rsidRDefault="00772DDF" w:rsidP="00DF36A0">
            <w:pPr>
              <w:contextualSpacing/>
              <w:jc w:val="center"/>
              <w:rPr>
                <w:sz w:val="20"/>
                <w:u w:val="single"/>
              </w:rPr>
            </w:pPr>
            <w:r>
              <w:rPr>
                <w:b/>
                <w:sz w:val="20"/>
              </w:rPr>
              <w:t>7</w:t>
            </w:r>
            <w:r w:rsidR="006D6BF7">
              <w:rPr>
                <w:b/>
                <w:sz w:val="20"/>
              </w:rPr>
              <w:t xml:space="preserve"> </w:t>
            </w:r>
            <w:r w:rsidR="005A13B5">
              <w:rPr>
                <w:b/>
                <w:sz w:val="20"/>
              </w:rPr>
              <w:t>500,0</w:t>
            </w:r>
            <w:r w:rsidR="00DF36A0">
              <w:rPr>
                <w:b/>
                <w:sz w:val="20"/>
              </w:rPr>
              <w:t>0 лв</w:t>
            </w:r>
            <w:r w:rsidR="00DF36A0" w:rsidRPr="00DF36A0">
              <w:rPr>
                <w:b/>
                <w:sz w:val="20"/>
              </w:rPr>
              <w:t>.</w:t>
            </w:r>
          </w:p>
        </w:tc>
      </w:tr>
      <w:tr w:rsidR="006D6BF7" w:rsidRPr="00DF36A0" w14:paraId="1997F41F" w14:textId="77777777" w:rsidTr="00DF36A0">
        <w:tc>
          <w:tcPr>
            <w:tcW w:w="9322" w:type="dxa"/>
            <w:shd w:val="clear" w:color="auto" w:fill="F2F2F2" w:themeFill="background1" w:themeFillShade="F2"/>
            <w:vAlign w:val="center"/>
          </w:tcPr>
          <w:p w14:paraId="3CE23AA3" w14:textId="4CBBFDB1" w:rsidR="006D6BF7" w:rsidRPr="00DF36A0" w:rsidRDefault="006D6BF7" w:rsidP="00DF36A0">
            <w:pPr>
              <w:contextualSpacing/>
              <w:rPr>
                <w:b/>
                <w:sz w:val="20"/>
              </w:rPr>
            </w:pPr>
            <w:r w:rsidRPr="006D6BF7">
              <w:rPr>
                <w:b/>
                <w:sz w:val="20"/>
              </w:rPr>
              <w:t>Минимален размер на безвъзмез</w:t>
            </w:r>
            <w:r>
              <w:rPr>
                <w:b/>
                <w:sz w:val="20"/>
              </w:rPr>
              <w:t xml:space="preserve">дната помощ за конкретен проект </w:t>
            </w:r>
            <w:r w:rsidRPr="006D6BF7">
              <w:rPr>
                <w:b/>
                <w:sz w:val="20"/>
              </w:rPr>
              <w:t xml:space="preserve">за </w:t>
            </w:r>
            <w:r w:rsidRPr="006D6BF7">
              <w:rPr>
                <w:i/>
                <w:sz w:val="20"/>
              </w:rPr>
              <w:t>„Развитие на туризъм (изграждане и обновяване на туристически обекти и развитие на туристически услуги)</w:t>
            </w:r>
          </w:p>
        </w:tc>
        <w:tc>
          <w:tcPr>
            <w:tcW w:w="1559" w:type="dxa"/>
            <w:vAlign w:val="center"/>
          </w:tcPr>
          <w:p w14:paraId="4DF05FCC" w14:textId="2B2E89AF" w:rsidR="006D6BF7" w:rsidRDefault="006D6BF7" w:rsidP="00DF36A0">
            <w:pPr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500,00 лв.</w:t>
            </w:r>
          </w:p>
        </w:tc>
      </w:tr>
    </w:tbl>
    <w:p w14:paraId="43981CB9" w14:textId="77777777" w:rsidR="00E56540" w:rsidRPr="00E56540" w:rsidRDefault="00E56540" w:rsidP="008B0DBB">
      <w:pPr>
        <w:shd w:val="clear" w:color="auto" w:fill="FEFEFE"/>
        <w:spacing w:after="0" w:line="23" w:lineRule="atLeast"/>
        <w:rPr>
          <w:rFonts w:cs="Times New Roman"/>
          <w:b/>
          <w:sz w:val="22"/>
          <w:lang w:eastAsia="bg-BG"/>
        </w:rPr>
      </w:pPr>
    </w:p>
    <w:p w14:paraId="66F059C6" w14:textId="6FE21615" w:rsidR="00E979C4" w:rsidRDefault="00E979C4" w:rsidP="008B0DBB">
      <w:pPr>
        <w:shd w:val="clear" w:color="auto" w:fill="FEFEFE"/>
        <w:spacing w:after="0" w:line="23" w:lineRule="atLeast"/>
        <w:rPr>
          <w:rFonts w:cs="Times New Roman"/>
          <w:b/>
          <w:sz w:val="22"/>
          <w:lang w:eastAsia="bg-BG"/>
        </w:rPr>
      </w:pPr>
      <w:r>
        <w:rPr>
          <w:rFonts w:cs="Times New Roman"/>
          <w:b/>
          <w:sz w:val="22"/>
          <w:lang w:eastAsia="bg-BG"/>
        </w:rPr>
        <w:t>8. ИНТЕНЗИТЕТ НА ПОМОЩТА</w:t>
      </w:r>
    </w:p>
    <w:p w14:paraId="2EBECEA7" w14:textId="77777777" w:rsidR="00E979C4" w:rsidRDefault="00E979C4" w:rsidP="008B0DBB">
      <w:pPr>
        <w:shd w:val="clear" w:color="auto" w:fill="FEFEFE"/>
        <w:spacing w:after="0" w:line="23" w:lineRule="atLeast"/>
        <w:rPr>
          <w:rFonts w:cs="Times New Roman"/>
          <w:sz w:val="22"/>
          <w:lang w:eastAsia="bg-BG"/>
        </w:rPr>
      </w:pPr>
      <w:r w:rsidRPr="00E979C4">
        <w:rPr>
          <w:rFonts w:cs="Times New Roman"/>
          <w:sz w:val="22"/>
          <w:lang w:eastAsia="bg-BG"/>
        </w:rPr>
        <w:t xml:space="preserve">Финансовата помощ не може да надвишава:  </w:t>
      </w:r>
      <w:r w:rsidRPr="00E979C4">
        <w:rPr>
          <w:rFonts w:cs="Times New Roman"/>
          <w:b/>
          <w:sz w:val="22"/>
          <w:lang w:eastAsia="bg-BG"/>
        </w:rPr>
        <w:t>75 %</w:t>
      </w:r>
      <w:r w:rsidRPr="00E979C4">
        <w:rPr>
          <w:rFonts w:cs="Times New Roman"/>
          <w:sz w:val="22"/>
          <w:lang w:eastAsia="bg-BG"/>
        </w:rPr>
        <w:t xml:space="preserve"> от общите допустими разходи по проекта с изключение на  проекти за развитие на туризъм (изграждане и обновяване на туристически обекти и развитие на туристически услуги), при които не може да надвишава </w:t>
      </w:r>
      <w:r w:rsidRPr="00E979C4">
        <w:rPr>
          <w:rFonts w:cs="Times New Roman"/>
          <w:b/>
          <w:sz w:val="22"/>
          <w:lang w:eastAsia="bg-BG"/>
        </w:rPr>
        <w:t>5%</w:t>
      </w:r>
      <w:r w:rsidRPr="00E979C4">
        <w:rPr>
          <w:rFonts w:cs="Times New Roman"/>
          <w:sz w:val="22"/>
          <w:lang w:eastAsia="bg-BG"/>
        </w:rPr>
        <w:t xml:space="preserve"> от общите допустими разходи.</w:t>
      </w:r>
    </w:p>
    <w:p w14:paraId="42A40BBB" w14:textId="18CDEB0B" w:rsidR="00E979C4" w:rsidRPr="00E979C4" w:rsidRDefault="00E979C4" w:rsidP="008B0DBB">
      <w:pPr>
        <w:shd w:val="clear" w:color="auto" w:fill="FEFEFE"/>
        <w:spacing w:after="0" w:line="23" w:lineRule="atLeast"/>
        <w:rPr>
          <w:rFonts w:cs="Times New Roman"/>
          <w:sz w:val="22"/>
          <w:lang w:eastAsia="bg-BG"/>
        </w:rPr>
      </w:pPr>
      <w:r w:rsidRPr="00E979C4">
        <w:rPr>
          <w:rFonts w:cs="Times New Roman"/>
          <w:sz w:val="22"/>
          <w:lang w:eastAsia="bg-BG"/>
        </w:rPr>
        <w:t xml:space="preserve"> Финансовата помощ се предоставя при спазване на условията на Регламент (ЕС) № 1407/2013 на Комисията от 18 декември 2013 година относно прилагането на членове 107 и 108 от Договора за функционирането на Европейския съюз към помощта </w:t>
      </w:r>
      <w:proofErr w:type="spellStart"/>
      <w:r w:rsidRPr="00E979C4">
        <w:rPr>
          <w:rFonts w:cs="Times New Roman"/>
          <w:sz w:val="22"/>
          <w:lang w:eastAsia="bg-BG"/>
        </w:rPr>
        <w:t>de</w:t>
      </w:r>
      <w:proofErr w:type="spellEnd"/>
      <w:r w:rsidRPr="00E979C4">
        <w:rPr>
          <w:rFonts w:cs="Times New Roman"/>
          <w:sz w:val="22"/>
          <w:lang w:eastAsia="bg-BG"/>
        </w:rPr>
        <w:t xml:space="preserve"> </w:t>
      </w:r>
      <w:proofErr w:type="spellStart"/>
      <w:r w:rsidRPr="00E979C4">
        <w:rPr>
          <w:rFonts w:cs="Times New Roman"/>
          <w:sz w:val="22"/>
          <w:lang w:eastAsia="bg-BG"/>
        </w:rPr>
        <w:t>minimis</w:t>
      </w:r>
      <w:proofErr w:type="spellEnd"/>
      <w:r w:rsidRPr="00E979C4">
        <w:rPr>
          <w:rFonts w:cs="Times New Roman"/>
          <w:sz w:val="22"/>
          <w:lang w:eastAsia="bg-BG"/>
        </w:rPr>
        <w:t>.</w:t>
      </w:r>
    </w:p>
    <w:p w14:paraId="2E95FD44" w14:textId="77777777" w:rsidR="00E979C4" w:rsidRDefault="00E979C4" w:rsidP="008B0DBB">
      <w:pPr>
        <w:shd w:val="clear" w:color="auto" w:fill="FEFEFE"/>
        <w:spacing w:after="0" w:line="23" w:lineRule="atLeast"/>
        <w:rPr>
          <w:rFonts w:cs="Times New Roman"/>
          <w:b/>
          <w:sz w:val="22"/>
          <w:lang w:eastAsia="bg-BG"/>
        </w:rPr>
      </w:pPr>
    </w:p>
    <w:p w14:paraId="3D92B0BC" w14:textId="1337116E" w:rsidR="00D3123F" w:rsidRPr="00E56540" w:rsidRDefault="00E979C4" w:rsidP="008B0DBB">
      <w:pPr>
        <w:shd w:val="clear" w:color="auto" w:fill="FEFEFE"/>
        <w:spacing w:after="0" w:line="23" w:lineRule="atLeast"/>
        <w:rPr>
          <w:rFonts w:cs="Times New Roman"/>
          <w:b/>
          <w:sz w:val="22"/>
          <w:lang w:val="en-US" w:eastAsia="bg-BG"/>
        </w:rPr>
      </w:pPr>
      <w:r>
        <w:rPr>
          <w:rFonts w:cs="Times New Roman"/>
          <w:b/>
          <w:sz w:val="22"/>
          <w:lang w:eastAsia="bg-BG"/>
        </w:rPr>
        <w:t>9</w:t>
      </w:r>
      <w:r w:rsidR="00D3123F" w:rsidRPr="00E56540">
        <w:rPr>
          <w:rFonts w:cs="Times New Roman"/>
          <w:b/>
          <w:sz w:val="22"/>
          <w:lang w:eastAsia="bg-BG"/>
        </w:rPr>
        <w:t>. КРИТЕРИИ ЗА ИЗБОР НА ПРОЕКТНИ ПРЕДЛОЖЕНИЯ И ТЯХНАТА ТЕЖЕСТ</w:t>
      </w:r>
    </w:p>
    <w:tbl>
      <w:tblPr>
        <w:tblW w:w="10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25"/>
        <w:gridCol w:w="465"/>
      </w:tblGrid>
      <w:tr w:rsidR="005A13B5" w:rsidRPr="00C84528" w14:paraId="213C8914" w14:textId="77777777" w:rsidTr="00145E67">
        <w:trPr>
          <w:trHeight w:val="288"/>
          <w:jc w:val="center"/>
        </w:trPr>
        <w:tc>
          <w:tcPr>
            <w:tcW w:w="10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45FB7FD" w14:textId="0180F52D" w:rsidR="005A13B5" w:rsidRPr="00C7372F" w:rsidRDefault="005A13B5" w:rsidP="005A1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C7372F">
              <w:rPr>
                <w:sz w:val="22"/>
              </w:rPr>
              <w:t>Проектът предлага нови за населеното място производство, услуга или продукт или е за развитие на занаяти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72212EA" w14:textId="04825F0B" w:rsidR="005A13B5" w:rsidRPr="000E7846" w:rsidRDefault="005A13B5" w:rsidP="005A13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0E7846">
              <w:rPr>
                <w:rFonts w:eastAsia="Calibri" w:cs="Times New Roman"/>
                <w:b/>
                <w:sz w:val="20"/>
                <w:szCs w:val="20"/>
              </w:rPr>
              <w:t>10</w:t>
            </w:r>
          </w:p>
        </w:tc>
      </w:tr>
      <w:tr w:rsidR="005A13B5" w:rsidRPr="00C84528" w14:paraId="2CFCA296" w14:textId="77777777" w:rsidTr="00145E67">
        <w:trPr>
          <w:trHeight w:val="288"/>
          <w:jc w:val="center"/>
        </w:trPr>
        <w:tc>
          <w:tcPr>
            <w:tcW w:w="10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A639796" w14:textId="60047D97" w:rsidR="005A13B5" w:rsidRPr="00C7372F" w:rsidRDefault="005A13B5" w:rsidP="005A1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C7372F">
              <w:rPr>
                <w:sz w:val="22"/>
              </w:rPr>
              <w:t>Проектът надгражда постигнат/и резултат/и от предишни дейности на кандидата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9BB2EBB" w14:textId="3F6A6B76" w:rsidR="005A13B5" w:rsidRPr="000E7846" w:rsidRDefault="005A13B5" w:rsidP="005A1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0E7846">
              <w:rPr>
                <w:rFonts w:eastAsia="Calibri" w:cs="Times New Roman"/>
                <w:b/>
                <w:sz w:val="20"/>
                <w:szCs w:val="20"/>
              </w:rPr>
              <w:t>10</w:t>
            </w:r>
          </w:p>
        </w:tc>
      </w:tr>
      <w:tr w:rsidR="005A13B5" w:rsidRPr="00C84528" w14:paraId="4FB2BBE5" w14:textId="77777777" w:rsidTr="00145E67">
        <w:trPr>
          <w:trHeight w:val="288"/>
          <w:jc w:val="center"/>
        </w:trPr>
        <w:tc>
          <w:tcPr>
            <w:tcW w:w="10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3027761" w14:textId="77777777" w:rsidR="000E7846" w:rsidRPr="00C7372F" w:rsidRDefault="000E7846" w:rsidP="000E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C7372F">
              <w:rPr>
                <w:sz w:val="22"/>
              </w:rPr>
              <w:t>Проектът е за инвестиции в поне една от следните групи услуги:</w:t>
            </w:r>
          </w:p>
          <w:p w14:paraId="14A47EC1" w14:textId="4C1E77E3" w:rsidR="005A13B5" w:rsidRPr="00C7372F" w:rsidRDefault="005A13B5" w:rsidP="000E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59F6A04" w14:textId="77777777" w:rsidR="005A13B5" w:rsidRPr="000E7846" w:rsidRDefault="005A13B5" w:rsidP="005A1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5A13B5" w:rsidRPr="00C84528" w14:paraId="7A4A6B23" w14:textId="77777777" w:rsidTr="00145E67">
        <w:trPr>
          <w:trHeight w:val="288"/>
          <w:jc w:val="center"/>
        </w:trPr>
        <w:tc>
          <w:tcPr>
            <w:tcW w:w="10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2F6287C" w14:textId="4A3CC5E5" w:rsidR="005A13B5" w:rsidRPr="00C7372F" w:rsidRDefault="000E7846" w:rsidP="005A1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2"/>
              </w:rPr>
            </w:pPr>
            <w:r w:rsidRPr="00C7372F">
              <w:rPr>
                <w:sz w:val="22"/>
              </w:rPr>
              <w:t>-</w:t>
            </w:r>
            <w:r w:rsidRPr="00C7372F">
              <w:rPr>
                <w:sz w:val="22"/>
              </w:rPr>
              <w:tab/>
              <w:t>Грижа за деца, възрастни хора, хора с увреждания, здравни услуги, обучение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87C0EA3" w14:textId="061085BC" w:rsidR="005A13B5" w:rsidRPr="000E7846" w:rsidRDefault="000E7846" w:rsidP="005A1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0E7846">
              <w:rPr>
                <w:rFonts w:eastAsia="Calibri" w:cs="Times New Roman"/>
                <w:b/>
                <w:sz w:val="20"/>
                <w:szCs w:val="20"/>
              </w:rPr>
              <w:t>10</w:t>
            </w:r>
          </w:p>
        </w:tc>
      </w:tr>
      <w:tr w:rsidR="005A13B5" w:rsidRPr="00C84528" w14:paraId="18EEA2BD" w14:textId="77777777" w:rsidTr="00145E67">
        <w:trPr>
          <w:trHeight w:val="288"/>
          <w:jc w:val="center"/>
        </w:trPr>
        <w:tc>
          <w:tcPr>
            <w:tcW w:w="10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3FD1B73" w14:textId="26FEB59E" w:rsidR="005A13B5" w:rsidRPr="00C7372F" w:rsidRDefault="000E7846" w:rsidP="005A1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C7372F">
              <w:rPr>
                <w:sz w:val="22"/>
              </w:rPr>
              <w:t>-</w:t>
            </w:r>
            <w:r w:rsidRPr="00C7372F">
              <w:rPr>
                <w:sz w:val="22"/>
              </w:rPr>
              <w:tab/>
              <w:t>Свързани с ремонт и поправка на лични вещи, уреди и апарати за домакинствата и бизнеса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012B675" w14:textId="4E21D4D2" w:rsidR="005A13B5" w:rsidRPr="000E7846" w:rsidRDefault="000E7846" w:rsidP="005A1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0E7846">
              <w:rPr>
                <w:rFonts w:eastAsia="Calibri" w:cs="Times New Roman"/>
                <w:b/>
                <w:sz w:val="20"/>
                <w:szCs w:val="20"/>
              </w:rPr>
              <w:t>10</w:t>
            </w:r>
          </w:p>
        </w:tc>
      </w:tr>
      <w:tr w:rsidR="005A13B5" w:rsidRPr="00C84528" w14:paraId="701E1D8C" w14:textId="77777777" w:rsidTr="00145E67">
        <w:trPr>
          <w:trHeight w:val="288"/>
          <w:jc w:val="center"/>
        </w:trPr>
        <w:tc>
          <w:tcPr>
            <w:tcW w:w="10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0A94551" w14:textId="596889DD" w:rsidR="005A13B5" w:rsidRPr="00C7372F" w:rsidRDefault="000E7846" w:rsidP="005A1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C7372F">
              <w:rPr>
                <w:sz w:val="22"/>
              </w:rPr>
              <w:t>-</w:t>
            </w:r>
            <w:r w:rsidRPr="00C7372F">
              <w:rPr>
                <w:sz w:val="22"/>
              </w:rPr>
              <w:tab/>
              <w:t>Архитектурни и инженерни дейности, счетоводство, деловодство и одиторски услуги, технически услуги, индустриално почистване, ветеринарни дейности и т.н.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8D50B45" w14:textId="0E8AC871" w:rsidR="005A13B5" w:rsidRPr="000E7846" w:rsidRDefault="000E7846" w:rsidP="005A1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0E7846">
              <w:rPr>
                <w:rFonts w:eastAsia="Calibri" w:cs="Times New Roman"/>
                <w:b/>
                <w:sz w:val="20"/>
                <w:szCs w:val="20"/>
              </w:rPr>
              <w:t>10</w:t>
            </w:r>
          </w:p>
        </w:tc>
      </w:tr>
      <w:tr w:rsidR="005A13B5" w:rsidRPr="00C84528" w14:paraId="22800066" w14:textId="77777777" w:rsidTr="00145E67">
        <w:trPr>
          <w:trHeight w:val="288"/>
          <w:jc w:val="center"/>
        </w:trPr>
        <w:tc>
          <w:tcPr>
            <w:tcW w:w="10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182E20" w14:textId="295D1F3A" w:rsidR="005A13B5" w:rsidRPr="00C7372F" w:rsidRDefault="000E7846" w:rsidP="005A1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C7372F">
              <w:rPr>
                <w:sz w:val="22"/>
              </w:rPr>
              <w:t xml:space="preserve"> -</w:t>
            </w:r>
            <w:r w:rsidRPr="00C7372F">
              <w:rPr>
                <w:sz w:val="22"/>
              </w:rPr>
              <w:tab/>
              <w:t>ИТ услуги, компютърни и електронни дейности, електронна търговия и др.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1AE304E" w14:textId="24C72B58" w:rsidR="005A13B5" w:rsidRPr="000E7846" w:rsidRDefault="000E7846" w:rsidP="005A1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0E7846">
              <w:rPr>
                <w:rFonts w:eastAsia="Calibri" w:cs="Times New Roman"/>
                <w:b/>
                <w:sz w:val="20"/>
                <w:szCs w:val="20"/>
              </w:rPr>
              <w:t>10</w:t>
            </w:r>
          </w:p>
        </w:tc>
      </w:tr>
      <w:tr w:rsidR="005A13B5" w:rsidRPr="00C84528" w14:paraId="24FF276E" w14:textId="77777777" w:rsidTr="00145E67">
        <w:trPr>
          <w:trHeight w:val="288"/>
          <w:jc w:val="center"/>
        </w:trPr>
        <w:tc>
          <w:tcPr>
            <w:tcW w:w="10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5980F98" w14:textId="536C5D0C" w:rsidR="005A13B5" w:rsidRPr="00C7372F" w:rsidRDefault="000E7846" w:rsidP="005A1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C7372F">
              <w:rPr>
                <w:sz w:val="22"/>
              </w:rPr>
              <w:t>Проектът създава заетост и/или осигурява работни места за жени и/или лица над 50 години и/или младежи до 29 години и/или уязвими групи от населението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59AF6EA" w14:textId="0194F0E3" w:rsidR="005A13B5" w:rsidRPr="00C84528" w:rsidRDefault="000E7846" w:rsidP="005A1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10</w:t>
            </w:r>
          </w:p>
        </w:tc>
      </w:tr>
      <w:tr w:rsidR="005A13B5" w:rsidRPr="00C84528" w14:paraId="77FA757A" w14:textId="77777777" w:rsidTr="00145E67">
        <w:trPr>
          <w:trHeight w:val="288"/>
          <w:jc w:val="center"/>
        </w:trPr>
        <w:tc>
          <w:tcPr>
            <w:tcW w:w="10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B98782E" w14:textId="5EFC2D99" w:rsidR="005A13B5" w:rsidRPr="00C7372F" w:rsidRDefault="000E7846" w:rsidP="005A1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C7372F">
              <w:rPr>
                <w:sz w:val="22"/>
              </w:rPr>
              <w:t>Проектът е подаден от лице под 40 години или от лице от ромски произход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3477904" w14:textId="1F456E36" w:rsidR="005A13B5" w:rsidRPr="00C84528" w:rsidRDefault="000E7846" w:rsidP="005A1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1</w:t>
            </w:r>
            <w:r w:rsidR="005A13B5" w:rsidRPr="00C84528">
              <w:rPr>
                <w:rFonts w:eastAsia="Calibri" w:cs="Times New Roman"/>
                <w:b/>
                <w:sz w:val="20"/>
                <w:szCs w:val="20"/>
              </w:rPr>
              <w:t>0</w:t>
            </w:r>
          </w:p>
        </w:tc>
      </w:tr>
      <w:tr w:rsidR="005A13B5" w:rsidRPr="00C84528" w14:paraId="0CECDBC3" w14:textId="77777777" w:rsidTr="00EE5890">
        <w:trPr>
          <w:trHeight w:val="288"/>
          <w:jc w:val="center"/>
        </w:trPr>
        <w:tc>
          <w:tcPr>
            <w:tcW w:w="10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0FED4E6" w14:textId="77D7675D" w:rsidR="005A13B5" w:rsidRPr="00C7372F" w:rsidRDefault="000E7846" w:rsidP="005A1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C7372F">
              <w:rPr>
                <w:sz w:val="22"/>
              </w:rPr>
              <w:t>Резултатите от проекта /услуги или продукти/ обхващат населението на повече от едно населено място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7B3A76CF" w14:textId="12685744" w:rsidR="005A13B5" w:rsidRDefault="000E7846" w:rsidP="005A1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10</w:t>
            </w:r>
          </w:p>
        </w:tc>
      </w:tr>
      <w:tr w:rsidR="005A13B5" w:rsidRPr="00C84528" w14:paraId="3278DBAC" w14:textId="77777777" w:rsidTr="00145E67">
        <w:trPr>
          <w:trHeight w:val="288"/>
          <w:jc w:val="center"/>
        </w:trPr>
        <w:tc>
          <w:tcPr>
            <w:tcW w:w="10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96889C4" w14:textId="52801693" w:rsidR="005A13B5" w:rsidRPr="00C7372F" w:rsidRDefault="000E7846" w:rsidP="000E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2"/>
              </w:rPr>
            </w:pPr>
            <w:r w:rsidRPr="00C7372F">
              <w:rPr>
                <w:sz w:val="22"/>
              </w:rPr>
              <w:t>Проектът предвижда производство на продукти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A79ECA8" w14:textId="653C1C17" w:rsidR="005A13B5" w:rsidRPr="00C84528" w:rsidRDefault="000E7846" w:rsidP="005A1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1</w:t>
            </w:r>
            <w:r w:rsidR="005A13B5">
              <w:rPr>
                <w:rFonts w:eastAsia="Calibri" w:cs="Times New Roman"/>
                <w:b/>
                <w:sz w:val="20"/>
                <w:szCs w:val="20"/>
              </w:rPr>
              <w:t>0</w:t>
            </w:r>
          </w:p>
        </w:tc>
      </w:tr>
      <w:tr w:rsidR="005A13B5" w:rsidRPr="00C84528" w14:paraId="59D11601" w14:textId="77777777" w:rsidTr="00145E67">
        <w:trPr>
          <w:trHeight w:val="288"/>
          <w:jc w:val="center"/>
        </w:trPr>
        <w:tc>
          <w:tcPr>
            <w:tcW w:w="10225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8D8728D" w14:textId="24979860" w:rsidR="005A13B5" w:rsidRPr="00C7372F" w:rsidRDefault="000E7846" w:rsidP="000E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2"/>
              </w:rPr>
            </w:pPr>
            <w:r w:rsidRPr="00C7372F">
              <w:rPr>
                <w:b/>
                <w:sz w:val="22"/>
              </w:rPr>
              <w:lastRenderedPageBreak/>
              <w:t>Общ брой точки: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2AF4AB0" w14:textId="0E2E895B" w:rsidR="005A13B5" w:rsidRDefault="005A13B5" w:rsidP="005A1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100</w:t>
            </w:r>
          </w:p>
        </w:tc>
      </w:tr>
    </w:tbl>
    <w:p w14:paraId="2F73AE86" w14:textId="77777777" w:rsidR="000E7846" w:rsidRDefault="000E7846" w:rsidP="000E7846">
      <w:pPr>
        <w:shd w:val="clear" w:color="auto" w:fill="FEFEFE"/>
        <w:spacing w:after="0" w:line="23" w:lineRule="atLeast"/>
        <w:rPr>
          <w:rFonts w:cs="Times New Roman"/>
          <w:b/>
          <w:color w:val="000000" w:themeColor="text1"/>
          <w:szCs w:val="24"/>
          <w:lang w:val="en-US" w:eastAsia="bg-BG"/>
        </w:rPr>
      </w:pPr>
    </w:p>
    <w:p w14:paraId="7435AF33" w14:textId="7E3E19E0" w:rsidR="000E7846" w:rsidRPr="00C7372F" w:rsidRDefault="000E7846" w:rsidP="000E7846">
      <w:pPr>
        <w:shd w:val="clear" w:color="auto" w:fill="FEFEFE"/>
        <w:spacing w:after="0" w:line="23" w:lineRule="atLeast"/>
        <w:rPr>
          <w:rFonts w:cs="Times New Roman"/>
          <w:b/>
          <w:color w:val="000000" w:themeColor="text1"/>
          <w:sz w:val="22"/>
          <w:lang w:val="en-US" w:eastAsia="bg-BG"/>
        </w:rPr>
      </w:pPr>
      <w:proofErr w:type="spellStart"/>
      <w:r w:rsidRPr="00C7372F">
        <w:rPr>
          <w:rFonts w:cs="Times New Roman"/>
          <w:b/>
          <w:color w:val="000000" w:themeColor="text1"/>
          <w:sz w:val="22"/>
          <w:lang w:val="en-US" w:eastAsia="bg-BG"/>
        </w:rPr>
        <w:t>Подпомагат</w:t>
      </w:r>
      <w:proofErr w:type="spellEnd"/>
      <w:r w:rsidRPr="00C7372F">
        <w:rPr>
          <w:rFonts w:cs="Times New Roman"/>
          <w:b/>
          <w:color w:val="000000" w:themeColor="text1"/>
          <w:sz w:val="22"/>
          <w:lang w:val="en-US" w:eastAsia="bg-BG"/>
        </w:rPr>
        <w:t xml:space="preserve"> </w:t>
      </w:r>
      <w:proofErr w:type="spellStart"/>
      <w:r w:rsidRPr="00C7372F">
        <w:rPr>
          <w:rFonts w:cs="Times New Roman"/>
          <w:b/>
          <w:color w:val="000000" w:themeColor="text1"/>
          <w:sz w:val="22"/>
          <w:lang w:val="en-US" w:eastAsia="bg-BG"/>
        </w:rPr>
        <w:t>се</w:t>
      </w:r>
      <w:proofErr w:type="spellEnd"/>
      <w:r w:rsidRPr="00C7372F">
        <w:rPr>
          <w:rFonts w:cs="Times New Roman"/>
          <w:b/>
          <w:color w:val="000000" w:themeColor="text1"/>
          <w:sz w:val="22"/>
          <w:lang w:val="en-US" w:eastAsia="bg-BG"/>
        </w:rPr>
        <w:t xml:space="preserve"> </w:t>
      </w:r>
      <w:proofErr w:type="spellStart"/>
      <w:r w:rsidRPr="00C7372F">
        <w:rPr>
          <w:rFonts w:cs="Times New Roman"/>
          <w:b/>
          <w:color w:val="000000" w:themeColor="text1"/>
          <w:sz w:val="22"/>
          <w:lang w:val="en-US" w:eastAsia="bg-BG"/>
        </w:rPr>
        <w:t>проекти</w:t>
      </w:r>
      <w:proofErr w:type="spellEnd"/>
      <w:r w:rsidRPr="00C7372F">
        <w:rPr>
          <w:rFonts w:cs="Times New Roman"/>
          <w:b/>
          <w:color w:val="000000" w:themeColor="text1"/>
          <w:sz w:val="22"/>
          <w:lang w:val="en-US" w:eastAsia="bg-BG"/>
        </w:rPr>
        <w:t xml:space="preserve">, </w:t>
      </w:r>
      <w:proofErr w:type="spellStart"/>
      <w:r w:rsidRPr="00C7372F">
        <w:rPr>
          <w:rFonts w:cs="Times New Roman"/>
          <w:b/>
          <w:color w:val="000000" w:themeColor="text1"/>
          <w:sz w:val="22"/>
          <w:lang w:val="en-US" w:eastAsia="bg-BG"/>
        </w:rPr>
        <w:t>които</w:t>
      </w:r>
      <w:proofErr w:type="spellEnd"/>
      <w:r w:rsidRPr="00C7372F">
        <w:rPr>
          <w:rFonts w:cs="Times New Roman"/>
          <w:b/>
          <w:color w:val="000000" w:themeColor="text1"/>
          <w:sz w:val="22"/>
          <w:lang w:val="en-US" w:eastAsia="bg-BG"/>
        </w:rPr>
        <w:t xml:space="preserve"> </w:t>
      </w:r>
      <w:proofErr w:type="spellStart"/>
      <w:r w:rsidRPr="00C7372F">
        <w:rPr>
          <w:rFonts w:cs="Times New Roman"/>
          <w:b/>
          <w:color w:val="000000" w:themeColor="text1"/>
          <w:sz w:val="22"/>
          <w:lang w:val="en-US" w:eastAsia="bg-BG"/>
        </w:rPr>
        <w:t>са</w:t>
      </w:r>
      <w:proofErr w:type="spellEnd"/>
      <w:r w:rsidRPr="00C7372F">
        <w:rPr>
          <w:rFonts w:cs="Times New Roman"/>
          <w:b/>
          <w:color w:val="000000" w:themeColor="text1"/>
          <w:sz w:val="22"/>
          <w:lang w:val="en-US" w:eastAsia="bg-BG"/>
        </w:rPr>
        <w:t xml:space="preserve"> </w:t>
      </w:r>
      <w:proofErr w:type="spellStart"/>
      <w:r w:rsidRPr="00C7372F">
        <w:rPr>
          <w:rFonts w:cs="Times New Roman"/>
          <w:b/>
          <w:color w:val="000000" w:themeColor="text1"/>
          <w:sz w:val="22"/>
          <w:lang w:val="en-US" w:eastAsia="bg-BG"/>
        </w:rPr>
        <w:t>получили</w:t>
      </w:r>
      <w:proofErr w:type="spellEnd"/>
      <w:r w:rsidRPr="00C7372F">
        <w:rPr>
          <w:rFonts w:cs="Times New Roman"/>
          <w:b/>
          <w:color w:val="000000" w:themeColor="text1"/>
          <w:sz w:val="22"/>
          <w:lang w:val="en-US" w:eastAsia="bg-BG"/>
        </w:rPr>
        <w:t xml:space="preserve"> </w:t>
      </w:r>
      <w:proofErr w:type="spellStart"/>
      <w:r w:rsidRPr="00C7372F">
        <w:rPr>
          <w:rFonts w:cs="Times New Roman"/>
          <w:b/>
          <w:color w:val="000000" w:themeColor="text1"/>
          <w:sz w:val="22"/>
          <w:lang w:val="en-US" w:eastAsia="bg-BG"/>
        </w:rPr>
        <w:t>минимален</w:t>
      </w:r>
      <w:proofErr w:type="spellEnd"/>
      <w:r w:rsidRPr="00C7372F">
        <w:rPr>
          <w:rFonts w:cs="Times New Roman"/>
          <w:b/>
          <w:color w:val="000000" w:themeColor="text1"/>
          <w:sz w:val="22"/>
          <w:lang w:val="en-US" w:eastAsia="bg-BG"/>
        </w:rPr>
        <w:t xml:space="preserve"> </w:t>
      </w:r>
      <w:proofErr w:type="spellStart"/>
      <w:r w:rsidRPr="00C7372F">
        <w:rPr>
          <w:rFonts w:cs="Times New Roman"/>
          <w:b/>
          <w:color w:val="000000" w:themeColor="text1"/>
          <w:sz w:val="22"/>
          <w:lang w:val="en-US" w:eastAsia="bg-BG"/>
        </w:rPr>
        <w:t>брой</w:t>
      </w:r>
      <w:proofErr w:type="spellEnd"/>
      <w:r w:rsidRPr="00C7372F">
        <w:rPr>
          <w:rFonts w:cs="Times New Roman"/>
          <w:b/>
          <w:color w:val="000000" w:themeColor="text1"/>
          <w:sz w:val="22"/>
          <w:lang w:val="en-US" w:eastAsia="bg-BG"/>
        </w:rPr>
        <w:t xml:space="preserve"> </w:t>
      </w:r>
      <w:proofErr w:type="spellStart"/>
      <w:r w:rsidRPr="00C7372F">
        <w:rPr>
          <w:rFonts w:cs="Times New Roman"/>
          <w:b/>
          <w:color w:val="000000" w:themeColor="text1"/>
          <w:sz w:val="22"/>
          <w:lang w:val="en-US" w:eastAsia="bg-BG"/>
        </w:rPr>
        <w:t>от</w:t>
      </w:r>
      <w:proofErr w:type="spellEnd"/>
      <w:r w:rsidRPr="00C7372F">
        <w:rPr>
          <w:rFonts w:cs="Times New Roman"/>
          <w:b/>
          <w:color w:val="000000" w:themeColor="text1"/>
          <w:sz w:val="22"/>
          <w:lang w:val="en-US" w:eastAsia="bg-BG"/>
        </w:rPr>
        <w:t xml:space="preserve"> 30 </w:t>
      </w:r>
      <w:proofErr w:type="spellStart"/>
      <w:r w:rsidRPr="00C7372F">
        <w:rPr>
          <w:rFonts w:cs="Times New Roman"/>
          <w:b/>
          <w:color w:val="000000" w:themeColor="text1"/>
          <w:sz w:val="22"/>
          <w:lang w:val="en-US" w:eastAsia="bg-BG"/>
        </w:rPr>
        <w:t>точки</w:t>
      </w:r>
      <w:proofErr w:type="spellEnd"/>
      <w:r w:rsidRPr="00C7372F">
        <w:rPr>
          <w:rFonts w:cs="Times New Roman"/>
          <w:b/>
          <w:color w:val="000000" w:themeColor="text1"/>
          <w:sz w:val="22"/>
          <w:lang w:val="en-US" w:eastAsia="bg-BG"/>
        </w:rPr>
        <w:t xml:space="preserve"> </w:t>
      </w:r>
      <w:proofErr w:type="spellStart"/>
      <w:r w:rsidRPr="00C7372F">
        <w:rPr>
          <w:rFonts w:cs="Times New Roman"/>
          <w:b/>
          <w:color w:val="000000" w:themeColor="text1"/>
          <w:sz w:val="22"/>
          <w:lang w:val="en-US" w:eastAsia="bg-BG"/>
        </w:rPr>
        <w:t>по</w:t>
      </w:r>
      <w:proofErr w:type="spellEnd"/>
      <w:r w:rsidRPr="00C7372F">
        <w:rPr>
          <w:rFonts w:cs="Times New Roman"/>
          <w:b/>
          <w:color w:val="000000" w:themeColor="text1"/>
          <w:sz w:val="22"/>
          <w:lang w:val="en-US" w:eastAsia="bg-BG"/>
        </w:rPr>
        <w:t xml:space="preserve"> </w:t>
      </w:r>
      <w:proofErr w:type="spellStart"/>
      <w:r w:rsidRPr="00C7372F">
        <w:rPr>
          <w:rFonts w:cs="Times New Roman"/>
          <w:b/>
          <w:color w:val="000000" w:themeColor="text1"/>
          <w:sz w:val="22"/>
          <w:lang w:val="en-US" w:eastAsia="bg-BG"/>
        </w:rPr>
        <w:t>критериите</w:t>
      </w:r>
      <w:proofErr w:type="spellEnd"/>
      <w:r w:rsidRPr="00C7372F">
        <w:rPr>
          <w:rFonts w:cs="Times New Roman"/>
          <w:b/>
          <w:color w:val="000000" w:themeColor="text1"/>
          <w:sz w:val="22"/>
          <w:lang w:val="en-US" w:eastAsia="bg-BG"/>
        </w:rPr>
        <w:t xml:space="preserve"> </w:t>
      </w:r>
      <w:proofErr w:type="spellStart"/>
      <w:r w:rsidRPr="00C7372F">
        <w:rPr>
          <w:rFonts w:cs="Times New Roman"/>
          <w:b/>
          <w:color w:val="000000" w:themeColor="text1"/>
          <w:sz w:val="22"/>
          <w:lang w:val="en-US" w:eastAsia="bg-BG"/>
        </w:rPr>
        <w:t>за</w:t>
      </w:r>
      <w:proofErr w:type="spellEnd"/>
      <w:r w:rsidRPr="00C7372F">
        <w:rPr>
          <w:rFonts w:cs="Times New Roman"/>
          <w:b/>
          <w:color w:val="000000" w:themeColor="text1"/>
          <w:sz w:val="22"/>
          <w:lang w:val="en-US" w:eastAsia="bg-BG"/>
        </w:rPr>
        <w:t xml:space="preserve"> </w:t>
      </w:r>
      <w:proofErr w:type="spellStart"/>
      <w:r w:rsidRPr="00C7372F">
        <w:rPr>
          <w:rFonts w:cs="Times New Roman"/>
          <w:b/>
          <w:color w:val="000000" w:themeColor="text1"/>
          <w:sz w:val="22"/>
          <w:lang w:val="en-US" w:eastAsia="bg-BG"/>
        </w:rPr>
        <w:t>оценка</w:t>
      </w:r>
      <w:proofErr w:type="spellEnd"/>
      <w:r w:rsidRPr="00C7372F">
        <w:rPr>
          <w:rFonts w:cs="Times New Roman"/>
          <w:b/>
          <w:color w:val="000000" w:themeColor="text1"/>
          <w:sz w:val="22"/>
          <w:lang w:val="en-US" w:eastAsia="bg-BG"/>
        </w:rPr>
        <w:t>.</w:t>
      </w:r>
    </w:p>
    <w:p w14:paraId="50EEFF71" w14:textId="77777777" w:rsidR="000E7846" w:rsidRPr="00C7372F" w:rsidRDefault="000E7846" w:rsidP="000E7846">
      <w:pPr>
        <w:shd w:val="clear" w:color="auto" w:fill="FEFEFE"/>
        <w:spacing w:after="0" w:line="23" w:lineRule="atLeast"/>
        <w:rPr>
          <w:rFonts w:cs="Times New Roman"/>
          <w:b/>
          <w:color w:val="000000" w:themeColor="text1"/>
          <w:sz w:val="22"/>
          <w:lang w:val="en-US" w:eastAsia="bg-BG"/>
        </w:rPr>
      </w:pPr>
    </w:p>
    <w:p w14:paraId="525BA8FC" w14:textId="7BCA6F09" w:rsidR="00D3123F" w:rsidRPr="00A92CD5" w:rsidRDefault="000E7846" w:rsidP="000E7846">
      <w:pPr>
        <w:shd w:val="clear" w:color="auto" w:fill="FEFEFE"/>
        <w:spacing w:after="0" w:line="23" w:lineRule="atLeast"/>
        <w:rPr>
          <w:rFonts w:cs="Times New Roman"/>
          <w:color w:val="000000" w:themeColor="text1"/>
          <w:sz w:val="22"/>
          <w:lang w:val="en-US" w:eastAsia="bg-BG"/>
        </w:rPr>
      </w:pP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За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проектни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предложения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,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които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са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получили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еднакъв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брой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точки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на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етап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„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Техническа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и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финансова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proofErr w:type="gramStart"/>
      <w:r w:rsidRPr="00A92CD5">
        <w:rPr>
          <w:rFonts w:cs="Times New Roman"/>
          <w:color w:val="000000" w:themeColor="text1"/>
          <w:sz w:val="22"/>
          <w:lang w:val="en-US" w:eastAsia="bg-BG"/>
        </w:rPr>
        <w:t>оценка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>“ и</w:t>
      </w:r>
      <w:proofErr w:type="gram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има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недостиг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на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средства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за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финансирането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им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,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класирането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ще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се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извърши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по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следния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начин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: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Приоритет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ще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имат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проектните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предложения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получили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по-голям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брой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точки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по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критерий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„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Проектът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създава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заетост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и/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или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осигурява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работни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места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за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жени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и/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или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лица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над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50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години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и/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или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младежи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до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29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години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и/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или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уязвими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групи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от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населението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“. В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случай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,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че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проектните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предложения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имат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равен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брой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точки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по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посочения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критерий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,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те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ще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бъдат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класирани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,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съобразно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получените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точки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по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критерий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„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Проектът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предлага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нови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за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населеното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място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производство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,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услуга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или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продукт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или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е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за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развитие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r w:rsidRPr="00A92CD5">
        <w:rPr>
          <w:rFonts w:cs="Times New Roman"/>
          <w:color w:val="000000" w:themeColor="text1"/>
          <w:sz w:val="22"/>
          <w:lang w:val="en-US" w:eastAsia="bg-BG"/>
        </w:rPr>
        <w:t>на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 xml:space="preserve"> </w:t>
      </w:r>
      <w:proofErr w:type="spellStart"/>
      <w:proofErr w:type="gramStart"/>
      <w:r w:rsidRPr="00A92CD5">
        <w:rPr>
          <w:rFonts w:cs="Times New Roman"/>
          <w:color w:val="000000" w:themeColor="text1"/>
          <w:sz w:val="22"/>
          <w:lang w:val="en-US" w:eastAsia="bg-BG"/>
        </w:rPr>
        <w:t>занаяти</w:t>
      </w:r>
      <w:proofErr w:type="spellEnd"/>
      <w:r w:rsidRPr="00A92CD5">
        <w:rPr>
          <w:rFonts w:cs="Times New Roman"/>
          <w:color w:val="000000" w:themeColor="text1"/>
          <w:sz w:val="22"/>
          <w:lang w:val="en-US" w:eastAsia="bg-BG"/>
        </w:rPr>
        <w:t>“</w:t>
      </w:r>
      <w:proofErr w:type="gramEnd"/>
      <w:r w:rsidRPr="00A92CD5">
        <w:rPr>
          <w:rFonts w:cs="Times New Roman"/>
          <w:color w:val="000000" w:themeColor="text1"/>
          <w:sz w:val="22"/>
          <w:lang w:val="en-US" w:eastAsia="bg-BG"/>
        </w:rPr>
        <w:t>.</w:t>
      </w:r>
    </w:p>
    <w:p w14:paraId="20129612" w14:textId="77777777" w:rsidR="000E7846" w:rsidRPr="000E7846" w:rsidRDefault="000E7846" w:rsidP="000E7846">
      <w:pPr>
        <w:shd w:val="clear" w:color="auto" w:fill="FEFEFE"/>
        <w:spacing w:after="0" w:line="23" w:lineRule="atLeast"/>
        <w:rPr>
          <w:rFonts w:cs="Times New Roman"/>
          <w:b/>
          <w:color w:val="000000" w:themeColor="text1"/>
          <w:szCs w:val="24"/>
          <w:lang w:val="en-US" w:eastAsia="bg-BG"/>
        </w:rPr>
      </w:pPr>
    </w:p>
    <w:p w14:paraId="216EA2D7" w14:textId="77777777" w:rsidR="00D3123F" w:rsidRPr="00371A33" w:rsidRDefault="001B0DBB" w:rsidP="000241EC">
      <w:pPr>
        <w:shd w:val="clear" w:color="auto" w:fill="FEFEFE"/>
        <w:spacing w:after="0" w:line="23" w:lineRule="atLeast"/>
        <w:rPr>
          <w:rFonts w:cs="Times New Roman"/>
          <w:b/>
          <w:color w:val="385623" w:themeColor="accent6" w:themeShade="80"/>
          <w:sz w:val="22"/>
          <w:lang w:eastAsia="bg-BG"/>
        </w:rPr>
      </w:pPr>
      <w:r w:rsidRPr="008C7790">
        <w:rPr>
          <w:rFonts w:cs="Times New Roman"/>
          <w:b/>
          <w:sz w:val="22"/>
          <w:lang w:eastAsia="bg-BG"/>
        </w:rPr>
        <w:t>9</w:t>
      </w:r>
      <w:r w:rsidR="00D3123F" w:rsidRPr="008C7790">
        <w:rPr>
          <w:rFonts w:cs="Times New Roman"/>
          <w:b/>
          <w:sz w:val="22"/>
          <w:lang w:eastAsia="bg-BG"/>
        </w:rPr>
        <w:t>. ЛИЦЕ/А ЗА КОНТАКТ И МЯСТО ЗА ДОСТЪП ДО ПОДРОБНА ИНФОРМАЦИЯ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0241EC" w14:paraId="00FAA2A9" w14:textId="77777777" w:rsidTr="000241EC">
        <w:tc>
          <w:tcPr>
            <w:tcW w:w="10913" w:type="dxa"/>
          </w:tcPr>
          <w:p w14:paraId="195E0393" w14:textId="77777777" w:rsidR="000E7846" w:rsidRPr="000E7846" w:rsidRDefault="000E7846" w:rsidP="000E7846">
            <w:pPr>
              <w:spacing w:line="23" w:lineRule="atLeast"/>
              <w:jc w:val="both"/>
              <w:rPr>
                <w:rFonts w:cs="Times New Roman"/>
                <w:sz w:val="22"/>
              </w:rPr>
            </w:pPr>
            <w:r w:rsidRPr="000E7846">
              <w:rPr>
                <w:rFonts w:cs="Times New Roman"/>
                <w:sz w:val="22"/>
              </w:rPr>
              <w:t xml:space="preserve">При условията на чл. 26, ал. 8 от ЗУСЕСИФ, кандидат в процедурата може да иска разяснения по документите и условията за предоставяне на финансова помощ в срок до три седмици преди изтичането на срока за кандидатстване на следния електронен адрес: office@mig-lr.eu. Разясненията се дават по отношение на условията за кандидатстване, не съдържат становище относно качеството на проектното предложение и са задължителни за всички кандидати. </w:t>
            </w:r>
          </w:p>
          <w:p w14:paraId="291C5800" w14:textId="46BBDB9E" w:rsidR="000E7846" w:rsidRDefault="000E7846" w:rsidP="000E7846">
            <w:pPr>
              <w:spacing w:line="23" w:lineRule="atLeast"/>
              <w:jc w:val="both"/>
              <w:rPr>
                <w:rFonts w:cs="Times New Roman"/>
                <w:sz w:val="22"/>
              </w:rPr>
            </w:pPr>
            <w:r w:rsidRPr="000E7846">
              <w:rPr>
                <w:rFonts w:cs="Times New Roman"/>
                <w:sz w:val="22"/>
              </w:rPr>
              <w:t>Разясненията се публикуват на електронната страница на МИГ Луковит-Роман и на страницата на ИСУН в срок до две седмици преди изтичането на срока за кандидатстване.</w:t>
            </w:r>
          </w:p>
          <w:p w14:paraId="2C69DD09" w14:textId="418F14C2" w:rsidR="000241EC" w:rsidRPr="00371A33" w:rsidRDefault="000241EC" w:rsidP="000241EC">
            <w:pPr>
              <w:spacing w:line="23" w:lineRule="atLeast"/>
              <w:jc w:val="both"/>
              <w:rPr>
                <w:rFonts w:cs="Times New Roman"/>
                <w:sz w:val="22"/>
              </w:rPr>
            </w:pPr>
            <w:r w:rsidRPr="00371A33">
              <w:rPr>
                <w:rFonts w:cs="Times New Roman"/>
                <w:sz w:val="22"/>
              </w:rPr>
              <w:t xml:space="preserve">Лица за контакт: </w:t>
            </w:r>
            <w:r w:rsidR="000E7846">
              <w:rPr>
                <w:rFonts w:cs="Times New Roman"/>
                <w:sz w:val="22"/>
              </w:rPr>
              <w:t>Надя Иванова</w:t>
            </w:r>
            <w:r w:rsidRPr="00371A33">
              <w:rPr>
                <w:rFonts w:cs="Times New Roman"/>
                <w:sz w:val="22"/>
              </w:rPr>
              <w:t xml:space="preserve">; </w:t>
            </w:r>
            <w:r w:rsidR="00B22240">
              <w:rPr>
                <w:rFonts w:cs="Times New Roman"/>
                <w:sz w:val="22"/>
              </w:rPr>
              <w:t xml:space="preserve"> </w:t>
            </w:r>
            <w:r w:rsidR="00245762">
              <w:rPr>
                <w:rFonts w:cs="Times New Roman"/>
                <w:sz w:val="22"/>
              </w:rPr>
              <w:t xml:space="preserve"> </w:t>
            </w:r>
            <w:r w:rsidR="000E7846">
              <w:rPr>
                <w:rFonts w:cs="Times New Roman"/>
                <w:sz w:val="22"/>
              </w:rPr>
              <w:t>Бисерка Николова</w:t>
            </w:r>
            <w:r w:rsidR="00245762">
              <w:rPr>
                <w:rFonts w:cs="Times New Roman"/>
                <w:sz w:val="22"/>
              </w:rPr>
              <w:t>.</w:t>
            </w:r>
            <w:r w:rsidRPr="00371A33">
              <w:rPr>
                <w:rFonts w:cs="Times New Roman"/>
                <w:sz w:val="22"/>
              </w:rPr>
              <w:t xml:space="preserve"> е-</w:t>
            </w:r>
            <w:r w:rsidRPr="00371A33">
              <w:rPr>
                <w:rFonts w:cs="Times New Roman"/>
                <w:sz w:val="22"/>
                <w:lang w:val="en-US"/>
              </w:rPr>
              <w:t xml:space="preserve">mail: </w:t>
            </w:r>
            <w:r w:rsidR="000E7846" w:rsidRPr="001112F1">
              <w:rPr>
                <w:szCs w:val="24"/>
                <w:u w:val="single"/>
                <w:lang w:val="en-US"/>
              </w:rPr>
              <w:t>office</w:t>
            </w:r>
            <w:r w:rsidR="000E7846" w:rsidRPr="001112F1">
              <w:rPr>
                <w:szCs w:val="24"/>
                <w:u w:val="single"/>
              </w:rPr>
              <w:t>@</w:t>
            </w:r>
            <w:proofErr w:type="spellStart"/>
            <w:r w:rsidR="000E7846" w:rsidRPr="001112F1">
              <w:rPr>
                <w:szCs w:val="24"/>
                <w:u w:val="single"/>
                <w:lang w:val="en-US"/>
              </w:rPr>
              <w:t>mig</w:t>
            </w:r>
            <w:proofErr w:type="spellEnd"/>
            <w:r w:rsidR="000E7846" w:rsidRPr="001112F1">
              <w:rPr>
                <w:szCs w:val="24"/>
                <w:u w:val="single"/>
              </w:rPr>
              <w:t>-</w:t>
            </w:r>
            <w:proofErr w:type="spellStart"/>
            <w:r w:rsidR="000E7846" w:rsidRPr="001112F1">
              <w:rPr>
                <w:szCs w:val="24"/>
                <w:u w:val="single"/>
                <w:lang w:val="en-US"/>
              </w:rPr>
              <w:t>lr</w:t>
            </w:r>
            <w:proofErr w:type="spellEnd"/>
            <w:r w:rsidR="000E7846" w:rsidRPr="001112F1">
              <w:rPr>
                <w:szCs w:val="24"/>
                <w:u w:val="single"/>
              </w:rPr>
              <w:t>.</w:t>
            </w:r>
            <w:proofErr w:type="spellStart"/>
            <w:r w:rsidR="000E7846" w:rsidRPr="001112F1">
              <w:rPr>
                <w:szCs w:val="24"/>
                <w:u w:val="single"/>
                <w:lang w:val="en-US"/>
              </w:rPr>
              <w:t>eu</w:t>
            </w:r>
            <w:proofErr w:type="spellEnd"/>
            <w:r w:rsidRPr="00371A33">
              <w:rPr>
                <w:rFonts w:cs="Times New Roman"/>
                <w:sz w:val="22"/>
              </w:rPr>
              <w:t xml:space="preserve"> </w:t>
            </w:r>
          </w:p>
          <w:p w14:paraId="74516E52" w14:textId="77777777" w:rsidR="000241EC" w:rsidRPr="00371A33" w:rsidRDefault="000241EC" w:rsidP="000241EC">
            <w:pPr>
              <w:spacing w:line="23" w:lineRule="atLeast"/>
              <w:jc w:val="both"/>
              <w:rPr>
                <w:rFonts w:cs="Times New Roman"/>
                <w:sz w:val="22"/>
              </w:rPr>
            </w:pPr>
            <w:r w:rsidRPr="00371A33">
              <w:rPr>
                <w:rFonts w:cs="Times New Roman"/>
                <w:sz w:val="22"/>
              </w:rPr>
              <w:t>Пълният пакет документи за кандидатстване са публикувани на следните интернет адреси:</w:t>
            </w:r>
          </w:p>
          <w:p w14:paraId="730227A3" w14:textId="75FB3F72" w:rsidR="000241EC" w:rsidRPr="00371A33" w:rsidRDefault="000241EC" w:rsidP="000241EC">
            <w:pPr>
              <w:numPr>
                <w:ilvl w:val="0"/>
                <w:numId w:val="21"/>
              </w:numPr>
              <w:tabs>
                <w:tab w:val="left" w:pos="142"/>
              </w:tabs>
              <w:snapToGrid w:val="0"/>
              <w:spacing w:line="23" w:lineRule="atLeast"/>
              <w:jc w:val="both"/>
              <w:rPr>
                <w:rFonts w:cs="Times New Roman"/>
                <w:sz w:val="22"/>
              </w:rPr>
            </w:pPr>
            <w:r w:rsidRPr="00371A33">
              <w:rPr>
                <w:rFonts w:cs="Times New Roman"/>
                <w:sz w:val="22"/>
              </w:rPr>
              <w:t xml:space="preserve">на сайта на Сдружение „МИГ </w:t>
            </w:r>
            <w:r w:rsidR="000E7846">
              <w:rPr>
                <w:rFonts w:cs="Times New Roman"/>
                <w:sz w:val="22"/>
              </w:rPr>
              <w:t>Луковит-Роман</w:t>
            </w:r>
            <w:r w:rsidRPr="00371A33">
              <w:rPr>
                <w:rFonts w:cs="Times New Roman"/>
                <w:sz w:val="22"/>
              </w:rPr>
              <w:t xml:space="preserve">“: </w:t>
            </w:r>
            <w:hyperlink r:id="rId13" w:history="1">
              <w:r w:rsidR="000E7846" w:rsidRPr="001112F1">
                <w:rPr>
                  <w:color w:val="0563C1"/>
                  <w:szCs w:val="24"/>
                  <w:u w:val="single"/>
                </w:rPr>
                <w:t>http://mig-lr.eu/</w:t>
              </w:r>
            </w:hyperlink>
          </w:p>
          <w:p w14:paraId="34B78F21" w14:textId="77777777" w:rsidR="000241EC" w:rsidRPr="000241EC" w:rsidRDefault="000241EC" w:rsidP="000241EC">
            <w:pPr>
              <w:numPr>
                <w:ilvl w:val="0"/>
                <w:numId w:val="13"/>
              </w:numPr>
              <w:tabs>
                <w:tab w:val="left" w:pos="142"/>
              </w:tabs>
              <w:snapToGrid w:val="0"/>
              <w:spacing w:line="23" w:lineRule="atLeast"/>
              <w:jc w:val="both"/>
              <w:rPr>
                <w:rFonts w:cs="Times New Roman"/>
                <w:sz w:val="22"/>
              </w:rPr>
            </w:pPr>
            <w:r w:rsidRPr="00371A33">
              <w:rPr>
                <w:rFonts w:cs="Times New Roman"/>
                <w:sz w:val="22"/>
              </w:rPr>
              <w:t xml:space="preserve">на сайта на ИСУН </w:t>
            </w:r>
            <w:hyperlink r:id="rId14" w:history="1">
              <w:r w:rsidRPr="001466AF">
                <w:rPr>
                  <w:rStyle w:val="a7"/>
                </w:rPr>
                <w:t>http://eumis2020.government.bg/</w:t>
              </w:r>
            </w:hyperlink>
            <w:r>
              <w:t xml:space="preserve"> </w:t>
            </w:r>
            <w:r w:rsidRPr="000241EC">
              <w:t xml:space="preserve"> .</w:t>
            </w:r>
            <w:r>
              <w:t xml:space="preserve"> </w:t>
            </w:r>
          </w:p>
        </w:tc>
      </w:tr>
    </w:tbl>
    <w:p w14:paraId="2A3ECD51" w14:textId="77777777" w:rsidR="00181874" w:rsidRPr="00371A33" w:rsidRDefault="00181874" w:rsidP="000241EC">
      <w:pPr>
        <w:shd w:val="clear" w:color="auto" w:fill="FEFEFE"/>
        <w:spacing w:after="0" w:line="23" w:lineRule="atLeast"/>
        <w:rPr>
          <w:rFonts w:cs="Times New Roman"/>
          <w:b/>
          <w:color w:val="548DD4"/>
          <w:sz w:val="22"/>
          <w:lang w:eastAsia="bg-BG"/>
        </w:rPr>
      </w:pPr>
    </w:p>
    <w:p w14:paraId="46575E70" w14:textId="77777777" w:rsidR="00D3123F" w:rsidRDefault="001B0DBB" w:rsidP="000241EC">
      <w:pPr>
        <w:shd w:val="clear" w:color="auto" w:fill="FEFEFE"/>
        <w:spacing w:after="0" w:line="23" w:lineRule="atLeast"/>
        <w:rPr>
          <w:rFonts w:cs="Times New Roman"/>
          <w:b/>
          <w:sz w:val="22"/>
          <w:lang w:eastAsia="bg-BG"/>
        </w:rPr>
      </w:pPr>
      <w:r w:rsidRPr="000241EC">
        <w:rPr>
          <w:rFonts w:cs="Times New Roman"/>
          <w:b/>
          <w:sz w:val="22"/>
          <w:lang w:eastAsia="bg-BG"/>
        </w:rPr>
        <w:t>10</w:t>
      </w:r>
      <w:r w:rsidR="00D3123F" w:rsidRPr="000241EC">
        <w:rPr>
          <w:rFonts w:cs="Times New Roman"/>
          <w:b/>
          <w:sz w:val="22"/>
          <w:lang w:eastAsia="bg-BG"/>
        </w:rPr>
        <w:t>. НАЧИН ЗА ПОДАВАНЕ НА ПРОЕКТНИ ПРЕДЛОЖЕНИЯ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0241EC" w14:paraId="39CE4F25" w14:textId="77777777" w:rsidTr="000241EC">
        <w:tc>
          <w:tcPr>
            <w:tcW w:w="10913" w:type="dxa"/>
          </w:tcPr>
          <w:p w14:paraId="20CED501" w14:textId="77777777" w:rsidR="000241EC" w:rsidRPr="000241EC" w:rsidRDefault="000241EC" w:rsidP="000241EC">
            <w:pPr>
              <w:tabs>
                <w:tab w:val="left" w:pos="142"/>
              </w:tabs>
              <w:spacing w:line="23" w:lineRule="atLeast"/>
              <w:jc w:val="both"/>
              <w:rPr>
                <w:rFonts w:cs="Times New Roman"/>
                <w:b/>
                <w:bCs/>
                <w:sz w:val="22"/>
              </w:rPr>
            </w:pPr>
            <w:r w:rsidRPr="00371A33">
              <w:rPr>
                <w:rFonts w:cs="Times New Roman"/>
                <w:sz w:val="22"/>
              </w:rPr>
              <w:t xml:space="preserve">Подаването на проектно предложение по настоящата процедура се извършва по изцяло електронен път, чрез </w:t>
            </w:r>
            <w:r w:rsidRPr="00371A33">
              <w:rPr>
                <w:rFonts w:cs="Times New Roman"/>
                <w:b/>
                <w:bCs/>
                <w:sz w:val="22"/>
              </w:rPr>
              <w:t>Информационна система за управление и наблюдение на средствата от ЕС в периода 2014-2020 г. в България (ИСУН 2020)</w:t>
            </w:r>
            <w:r>
              <w:rPr>
                <w:rFonts w:cs="Times New Roman"/>
                <w:b/>
                <w:bCs/>
                <w:sz w:val="22"/>
              </w:rPr>
              <w:t xml:space="preserve">, </w:t>
            </w:r>
            <w:r w:rsidRPr="00371A33">
              <w:rPr>
                <w:rFonts w:cs="Times New Roman"/>
                <w:sz w:val="22"/>
              </w:rPr>
              <w:t xml:space="preserve">чрез модула „Е-кандидатстване“ на следния интернет адрес: </w:t>
            </w:r>
            <w:hyperlink r:id="rId15" w:history="1">
              <w:r w:rsidRPr="00371A33">
                <w:rPr>
                  <w:rStyle w:val="a7"/>
                  <w:rFonts w:cs="Times New Roman"/>
                  <w:sz w:val="22"/>
                </w:rPr>
                <w:t>https://eumis2020.government.bg</w:t>
              </w:r>
            </w:hyperlink>
            <w:r w:rsidRPr="00371A33">
              <w:rPr>
                <w:rFonts w:cs="Times New Roman"/>
                <w:sz w:val="22"/>
              </w:rPr>
              <w:t>.</w:t>
            </w:r>
          </w:p>
        </w:tc>
      </w:tr>
    </w:tbl>
    <w:p w14:paraId="3ABF18BB" w14:textId="77777777" w:rsidR="000241EC" w:rsidRPr="00371A33" w:rsidRDefault="000241EC" w:rsidP="000241EC">
      <w:pPr>
        <w:shd w:val="clear" w:color="auto" w:fill="FEFEFE"/>
        <w:spacing w:after="0" w:line="23" w:lineRule="atLeast"/>
        <w:rPr>
          <w:rFonts w:cs="Times New Roman"/>
          <w:b/>
          <w:color w:val="385623" w:themeColor="accent6" w:themeShade="80"/>
          <w:sz w:val="22"/>
          <w:lang w:eastAsia="bg-BG"/>
        </w:rPr>
      </w:pPr>
    </w:p>
    <w:bookmarkEnd w:id="0"/>
    <w:bookmarkEnd w:id="1"/>
    <w:bookmarkEnd w:id="2"/>
    <w:p w14:paraId="5024930D" w14:textId="77777777" w:rsidR="00E31DB3" w:rsidRPr="00371A33" w:rsidRDefault="00E31DB3" w:rsidP="00371A33">
      <w:pPr>
        <w:tabs>
          <w:tab w:val="left" w:pos="142"/>
        </w:tabs>
        <w:spacing w:line="23" w:lineRule="atLeast"/>
        <w:jc w:val="both"/>
        <w:rPr>
          <w:rFonts w:cs="Times New Roman"/>
          <w:b/>
          <w:sz w:val="22"/>
        </w:rPr>
      </w:pPr>
    </w:p>
    <w:sectPr w:rsidR="00E31DB3" w:rsidRPr="00371A33" w:rsidSect="00E56540">
      <w:footerReference w:type="default" r:id="rId16"/>
      <w:pgSz w:w="11906" w:h="16838"/>
      <w:pgMar w:top="426" w:right="424" w:bottom="709" w:left="709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12B0E" w14:textId="77777777" w:rsidR="008667F1" w:rsidRDefault="008667F1" w:rsidP="00617FB6">
      <w:pPr>
        <w:spacing w:after="0" w:line="240" w:lineRule="auto"/>
      </w:pPr>
      <w:r>
        <w:separator/>
      </w:r>
    </w:p>
  </w:endnote>
  <w:endnote w:type="continuationSeparator" w:id="0">
    <w:p w14:paraId="1F9293C9" w14:textId="77777777" w:rsidR="008667F1" w:rsidRDefault="008667F1" w:rsidP="0061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DE6A7" w14:textId="77777777" w:rsidR="00617FB6" w:rsidRPr="00EE63CB" w:rsidRDefault="00617FB6" w:rsidP="00913D0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DB6A7" w14:textId="77777777" w:rsidR="008667F1" w:rsidRDefault="008667F1" w:rsidP="00617FB6">
      <w:pPr>
        <w:spacing w:after="0" w:line="240" w:lineRule="auto"/>
      </w:pPr>
      <w:r>
        <w:separator/>
      </w:r>
    </w:p>
  </w:footnote>
  <w:footnote w:type="continuationSeparator" w:id="0">
    <w:p w14:paraId="0419644A" w14:textId="77777777" w:rsidR="008667F1" w:rsidRDefault="008667F1" w:rsidP="00617FB6">
      <w:pPr>
        <w:spacing w:after="0" w:line="240" w:lineRule="auto"/>
      </w:pPr>
      <w:r>
        <w:continuationSeparator/>
      </w:r>
    </w:p>
  </w:footnote>
  <w:footnote w:id="1">
    <w:p w14:paraId="4E0F5160" w14:textId="77777777" w:rsidR="004E7092" w:rsidRDefault="004E7092" w:rsidP="004E7092">
      <w:pPr>
        <w:pStyle w:val="ad"/>
      </w:pPr>
      <w:r>
        <w:rPr>
          <w:rStyle w:val="ac"/>
        </w:rPr>
        <w:footnoteRef/>
      </w:r>
      <w:r>
        <w:t xml:space="preserve"> </w:t>
      </w:r>
      <w:proofErr w:type="spellStart"/>
      <w:r w:rsidRPr="00E62CA4">
        <w:rPr>
          <w:sz w:val="18"/>
          <w:szCs w:val="18"/>
          <w:lang w:eastAsia="bg-BG"/>
        </w:rPr>
        <w:t>При</w:t>
      </w:r>
      <w:proofErr w:type="spellEnd"/>
      <w:r w:rsidRPr="00E62CA4">
        <w:rPr>
          <w:sz w:val="18"/>
          <w:szCs w:val="18"/>
          <w:lang w:eastAsia="bg-BG"/>
        </w:rPr>
        <w:t xml:space="preserve"> </w:t>
      </w:r>
      <w:proofErr w:type="spellStart"/>
      <w:r w:rsidRPr="00E62CA4">
        <w:rPr>
          <w:sz w:val="18"/>
          <w:szCs w:val="18"/>
          <w:lang w:eastAsia="bg-BG"/>
        </w:rPr>
        <w:t>определянето</w:t>
      </w:r>
      <w:proofErr w:type="spellEnd"/>
      <w:r w:rsidRPr="00E62CA4">
        <w:rPr>
          <w:sz w:val="18"/>
          <w:szCs w:val="18"/>
          <w:lang w:eastAsia="bg-BG"/>
        </w:rPr>
        <w:t xml:space="preserve"> </w:t>
      </w:r>
      <w:proofErr w:type="spellStart"/>
      <w:r w:rsidRPr="00E62CA4">
        <w:rPr>
          <w:sz w:val="18"/>
          <w:szCs w:val="18"/>
          <w:lang w:eastAsia="bg-BG"/>
        </w:rPr>
        <w:t>на</w:t>
      </w:r>
      <w:proofErr w:type="spellEnd"/>
      <w:r w:rsidRPr="00E62CA4">
        <w:rPr>
          <w:sz w:val="18"/>
          <w:szCs w:val="18"/>
          <w:lang w:eastAsia="bg-BG"/>
        </w:rPr>
        <w:t xml:space="preserve"> </w:t>
      </w:r>
      <w:proofErr w:type="spellStart"/>
      <w:r w:rsidRPr="00E62CA4">
        <w:rPr>
          <w:sz w:val="18"/>
          <w:szCs w:val="18"/>
          <w:lang w:eastAsia="bg-BG"/>
        </w:rPr>
        <w:t>едно</w:t>
      </w:r>
      <w:proofErr w:type="spellEnd"/>
      <w:r w:rsidRPr="00E62CA4">
        <w:rPr>
          <w:sz w:val="18"/>
          <w:szCs w:val="18"/>
          <w:lang w:eastAsia="bg-BG"/>
        </w:rPr>
        <w:t xml:space="preserve"> </w:t>
      </w:r>
      <w:proofErr w:type="spellStart"/>
      <w:r w:rsidRPr="00E62CA4">
        <w:rPr>
          <w:sz w:val="18"/>
          <w:szCs w:val="18"/>
          <w:lang w:eastAsia="bg-BG"/>
        </w:rPr>
        <w:t>предприятие</w:t>
      </w:r>
      <w:proofErr w:type="spellEnd"/>
      <w:r w:rsidRPr="00E62CA4">
        <w:rPr>
          <w:sz w:val="18"/>
          <w:szCs w:val="18"/>
          <w:lang w:eastAsia="bg-BG"/>
        </w:rPr>
        <w:t xml:space="preserve"> </w:t>
      </w:r>
      <w:proofErr w:type="spellStart"/>
      <w:r w:rsidRPr="00E62CA4">
        <w:rPr>
          <w:sz w:val="18"/>
          <w:szCs w:val="18"/>
          <w:lang w:eastAsia="bg-BG"/>
        </w:rPr>
        <w:t>за</w:t>
      </w:r>
      <w:proofErr w:type="spellEnd"/>
      <w:r w:rsidRPr="00E62CA4">
        <w:rPr>
          <w:sz w:val="18"/>
          <w:szCs w:val="18"/>
          <w:lang w:eastAsia="bg-BG"/>
        </w:rPr>
        <w:t xml:space="preserve"> </w:t>
      </w:r>
      <w:proofErr w:type="spellStart"/>
      <w:r w:rsidRPr="00E62CA4">
        <w:rPr>
          <w:sz w:val="18"/>
          <w:szCs w:val="18"/>
          <w:lang w:eastAsia="bg-BG"/>
        </w:rPr>
        <w:t>микропредприятие</w:t>
      </w:r>
      <w:proofErr w:type="spellEnd"/>
      <w:r w:rsidRPr="00E62CA4">
        <w:rPr>
          <w:sz w:val="18"/>
          <w:szCs w:val="18"/>
          <w:lang w:eastAsia="bg-BG"/>
        </w:rPr>
        <w:t xml:space="preserve"> </w:t>
      </w:r>
      <w:proofErr w:type="spellStart"/>
      <w:r w:rsidRPr="00E62CA4">
        <w:rPr>
          <w:sz w:val="18"/>
          <w:szCs w:val="18"/>
          <w:lang w:eastAsia="bg-BG"/>
        </w:rPr>
        <w:t>се</w:t>
      </w:r>
      <w:proofErr w:type="spellEnd"/>
      <w:r w:rsidRPr="00E62CA4">
        <w:rPr>
          <w:sz w:val="18"/>
          <w:szCs w:val="18"/>
          <w:lang w:eastAsia="bg-BG"/>
        </w:rPr>
        <w:t xml:space="preserve"> </w:t>
      </w:r>
      <w:proofErr w:type="spellStart"/>
      <w:r w:rsidRPr="00E62CA4">
        <w:rPr>
          <w:sz w:val="18"/>
          <w:szCs w:val="18"/>
          <w:lang w:eastAsia="bg-BG"/>
        </w:rPr>
        <w:t>следва</w:t>
      </w:r>
      <w:proofErr w:type="spellEnd"/>
      <w:r w:rsidRPr="00E62CA4">
        <w:rPr>
          <w:sz w:val="18"/>
          <w:szCs w:val="18"/>
          <w:lang w:eastAsia="bg-BG"/>
        </w:rPr>
        <w:t xml:space="preserve"> </w:t>
      </w:r>
      <w:proofErr w:type="spellStart"/>
      <w:r w:rsidRPr="00E62CA4">
        <w:rPr>
          <w:sz w:val="18"/>
          <w:szCs w:val="18"/>
          <w:lang w:eastAsia="bg-BG"/>
        </w:rPr>
        <w:t>дефиницията</w:t>
      </w:r>
      <w:proofErr w:type="spellEnd"/>
      <w:r w:rsidRPr="00E62CA4">
        <w:rPr>
          <w:sz w:val="18"/>
          <w:szCs w:val="18"/>
          <w:lang w:eastAsia="bg-BG"/>
        </w:rPr>
        <w:t xml:space="preserve"> </w:t>
      </w:r>
      <w:proofErr w:type="spellStart"/>
      <w:r w:rsidRPr="00E62CA4">
        <w:rPr>
          <w:sz w:val="18"/>
          <w:szCs w:val="18"/>
          <w:lang w:eastAsia="bg-BG"/>
        </w:rPr>
        <w:t>на</w:t>
      </w:r>
      <w:proofErr w:type="spellEnd"/>
      <w:r w:rsidRPr="00E62CA4">
        <w:rPr>
          <w:sz w:val="18"/>
          <w:szCs w:val="18"/>
          <w:lang w:eastAsia="bg-BG"/>
        </w:rPr>
        <w:t xml:space="preserve"> </w:t>
      </w:r>
      <w:proofErr w:type="spellStart"/>
      <w:r w:rsidRPr="00E62CA4">
        <w:rPr>
          <w:sz w:val="18"/>
          <w:szCs w:val="18"/>
          <w:lang w:eastAsia="bg-BG"/>
        </w:rPr>
        <w:t>чл</w:t>
      </w:r>
      <w:proofErr w:type="spellEnd"/>
      <w:r w:rsidRPr="00E62CA4">
        <w:rPr>
          <w:sz w:val="18"/>
          <w:szCs w:val="18"/>
          <w:lang w:eastAsia="bg-BG"/>
        </w:rPr>
        <w:t xml:space="preserve">. 3, </w:t>
      </w:r>
      <w:proofErr w:type="spellStart"/>
      <w:r w:rsidRPr="00E62CA4">
        <w:rPr>
          <w:sz w:val="18"/>
          <w:szCs w:val="18"/>
          <w:lang w:eastAsia="bg-BG"/>
        </w:rPr>
        <w:t>ал</w:t>
      </w:r>
      <w:proofErr w:type="spellEnd"/>
      <w:r w:rsidRPr="00E62CA4">
        <w:rPr>
          <w:sz w:val="18"/>
          <w:szCs w:val="18"/>
          <w:lang w:eastAsia="bg-BG"/>
        </w:rPr>
        <w:t xml:space="preserve">. 3 </w:t>
      </w:r>
      <w:proofErr w:type="spellStart"/>
      <w:r w:rsidRPr="00E62CA4">
        <w:rPr>
          <w:sz w:val="18"/>
          <w:szCs w:val="18"/>
          <w:lang w:eastAsia="bg-BG"/>
        </w:rPr>
        <w:t>от</w:t>
      </w:r>
      <w:proofErr w:type="spellEnd"/>
      <w:r w:rsidRPr="00E62CA4">
        <w:rPr>
          <w:sz w:val="18"/>
          <w:szCs w:val="18"/>
          <w:lang w:eastAsia="bg-BG"/>
        </w:rPr>
        <w:t xml:space="preserve"> ЗМСП</w:t>
      </w:r>
      <w:r>
        <w:rPr>
          <w:sz w:val="18"/>
          <w:szCs w:val="18"/>
          <w:lang w:eastAsia="bg-BG"/>
        </w:rPr>
        <w:t xml:space="preserve"> </w:t>
      </w:r>
      <w:hyperlink r:id="rId1" w:history="1">
        <w:r w:rsidRPr="00085DBE">
          <w:rPr>
            <w:rStyle w:val="a7"/>
            <w:sz w:val="18"/>
            <w:szCs w:val="18"/>
            <w:lang w:eastAsia="bg-BG"/>
          </w:rPr>
          <w:t>https://www.lex.bg/laws/ldoc/2134682112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455"/>
    <w:multiLevelType w:val="hybridMultilevel"/>
    <w:tmpl w:val="00BC95E0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7515477"/>
    <w:multiLevelType w:val="hybridMultilevel"/>
    <w:tmpl w:val="91A8442E"/>
    <w:lvl w:ilvl="0" w:tplc="6812F4D0">
      <w:numFmt w:val="bullet"/>
      <w:lvlText w:val="-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603F8"/>
    <w:multiLevelType w:val="hybridMultilevel"/>
    <w:tmpl w:val="C512C21C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260514"/>
    <w:multiLevelType w:val="hybridMultilevel"/>
    <w:tmpl w:val="E50E1052"/>
    <w:lvl w:ilvl="0" w:tplc="0FF2FBEE">
      <w:numFmt w:val="bullet"/>
      <w:lvlText w:val="-"/>
      <w:lvlJc w:val="left"/>
      <w:pPr>
        <w:ind w:left="1004" w:hanging="360"/>
      </w:pPr>
      <w:rPr>
        <w:rFonts w:ascii="Arial" w:eastAsiaTheme="minorEastAsia" w:hAnsi="Aria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7ED2100"/>
    <w:multiLevelType w:val="hybridMultilevel"/>
    <w:tmpl w:val="51D236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62C08"/>
    <w:multiLevelType w:val="hybridMultilevel"/>
    <w:tmpl w:val="E5BE3DBC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14775"/>
    <w:multiLevelType w:val="hybridMultilevel"/>
    <w:tmpl w:val="3E3627D6"/>
    <w:lvl w:ilvl="0" w:tplc="F1503D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05D16"/>
    <w:multiLevelType w:val="hybridMultilevel"/>
    <w:tmpl w:val="9D86A9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24670"/>
    <w:multiLevelType w:val="hybridMultilevel"/>
    <w:tmpl w:val="DE5646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06B0B"/>
    <w:multiLevelType w:val="hybridMultilevel"/>
    <w:tmpl w:val="C6B49C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C0A77"/>
    <w:multiLevelType w:val="multilevel"/>
    <w:tmpl w:val="76AAF7F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CCC5865"/>
    <w:multiLevelType w:val="hybridMultilevel"/>
    <w:tmpl w:val="71E4B1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4034A"/>
    <w:multiLevelType w:val="hybridMultilevel"/>
    <w:tmpl w:val="9EBE557C"/>
    <w:lvl w:ilvl="0" w:tplc="6812F4D0">
      <w:numFmt w:val="bullet"/>
      <w:lvlText w:val="-"/>
      <w:lvlJc w:val="left"/>
      <w:pPr>
        <w:ind w:left="1635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34B737F"/>
    <w:multiLevelType w:val="hybridMultilevel"/>
    <w:tmpl w:val="7BC6E372"/>
    <w:lvl w:ilvl="0" w:tplc="8056EF1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95441"/>
    <w:multiLevelType w:val="hybridMultilevel"/>
    <w:tmpl w:val="BB7E51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20BC3"/>
    <w:multiLevelType w:val="hybridMultilevel"/>
    <w:tmpl w:val="DF848A20"/>
    <w:lvl w:ilvl="0" w:tplc="56D6BA68">
      <w:start w:val="1"/>
      <w:numFmt w:val="bullet"/>
      <w:lvlText w:val="•"/>
      <w:lvlJc w:val="left"/>
      <w:pPr>
        <w:ind w:left="85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1639D5"/>
    <w:multiLevelType w:val="hybridMultilevel"/>
    <w:tmpl w:val="06F8C706"/>
    <w:lvl w:ilvl="0" w:tplc="ABEE4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60F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0A42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F048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0CED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4FA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27B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7E08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7083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B5347"/>
    <w:multiLevelType w:val="hybridMultilevel"/>
    <w:tmpl w:val="5F40B8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F4109"/>
    <w:multiLevelType w:val="hybridMultilevel"/>
    <w:tmpl w:val="871A660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4FB0EAC"/>
    <w:multiLevelType w:val="hybridMultilevel"/>
    <w:tmpl w:val="21982878"/>
    <w:lvl w:ilvl="0" w:tplc="040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4C6D2764"/>
    <w:multiLevelType w:val="hybridMultilevel"/>
    <w:tmpl w:val="B1CA2D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0688A"/>
    <w:multiLevelType w:val="hybridMultilevel"/>
    <w:tmpl w:val="755A6D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3D1FF1"/>
    <w:multiLevelType w:val="hybridMultilevel"/>
    <w:tmpl w:val="345C23DC"/>
    <w:lvl w:ilvl="0" w:tplc="F1503D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DC4D03"/>
    <w:multiLevelType w:val="hybridMultilevel"/>
    <w:tmpl w:val="354030AE"/>
    <w:lvl w:ilvl="0" w:tplc="5868E344">
      <w:numFmt w:val="bullet"/>
      <w:lvlText w:val="•"/>
      <w:lvlJc w:val="left"/>
      <w:pPr>
        <w:ind w:left="1416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743451B"/>
    <w:multiLevelType w:val="hybridMultilevel"/>
    <w:tmpl w:val="287ECA28"/>
    <w:lvl w:ilvl="0" w:tplc="F1FE27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214582"/>
    <w:multiLevelType w:val="hybridMultilevel"/>
    <w:tmpl w:val="D6143398"/>
    <w:lvl w:ilvl="0" w:tplc="8DA2107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C81622C"/>
    <w:multiLevelType w:val="hybridMultilevel"/>
    <w:tmpl w:val="FB221558"/>
    <w:lvl w:ilvl="0" w:tplc="E2267C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64556F"/>
    <w:multiLevelType w:val="hybridMultilevel"/>
    <w:tmpl w:val="143CB5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5A3201"/>
    <w:multiLevelType w:val="hybridMultilevel"/>
    <w:tmpl w:val="4B848F6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F45BB4"/>
    <w:multiLevelType w:val="hybridMultilevel"/>
    <w:tmpl w:val="5374FB54"/>
    <w:lvl w:ilvl="0" w:tplc="E3FAB042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A7C368D"/>
    <w:multiLevelType w:val="hybridMultilevel"/>
    <w:tmpl w:val="E31E8D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746515"/>
    <w:multiLevelType w:val="hybridMultilevel"/>
    <w:tmpl w:val="664CF582"/>
    <w:lvl w:ilvl="0" w:tplc="56D6BA68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6D6BA68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30"/>
  </w:num>
  <w:num w:numId="4">
    <w:abstractNumId w:val="21"/>
  </w:num>
  <w:num w:numId="5">
    <w:abstractNumId w:val="26"/>
  </w:num>
  <w:num w:numId="6">
    <w:abstractNumId w:val="31"/>
  </w:num>
  <w:num w:numId="7">
    <w:abstractNumId w:val="15"/>
  </w:num>
  <w:num w:numId="8">
    <w:abstractNumId w:val="20"/>
  </w:num>
  <w:num w:numId="9">
    <w:abstractNumId w:val="16"/>
  </w:num>
  <w:num w:numId="10">
    <w:abstractNumId w:val="11"/>
  </w:num>
  <w:num w:numId="11">
    <w:abstractNumId w:val="8"/>
  </w:num>
  <w:num w:numId="12">
    <w:abstractNumId w:val="27"/>
  </w:num>
  <w:num w:numId="13">
    <w:abstractNumId w:val="25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"/>
  </w:num>
  <w:num w:numId="17">
    <w:abstractNumId w:val="12"/>
  </w:num>
  <w:num w:numId="18">
    <w:abstractNumId w:val="0"/>
  </w:num>
  <w:num w:numId="19">
    <w:abstractNumId w:val="5"/>
  </w:num>
  <w:num w:numId="20">
    <w:abstractNumId w:val="23"/>
  </w:num>
  <w:num w:numId="21">
    <w:abstractNumId w:val="3"/>
  </w:num>
  <w:num w:numId="22">
    <w:abstractNumId w:val="19"/>
  </w:num>
  <w:num w:numId="23">
    <w:abstractNumId w:val="18"/>
  </w:num>
  <w:num w:numId="24">
    <w:abstractNumId w:val="29"/>
  </w:num>
  <w:num w:numId="25">
    <w:abstractNumId w:val="24"/>
  </w:num>
  <w:num w:numId="26">
    <w:abstractNumId w:val="10"/>
  </w:num>
  <w:num w:numId="27">
    <w:abstractNumId w:val="13"/>
  </w:num>
  <w:num w:numId="28">
    <w:abstractNumId w:val="14"/>
  </w:num>
  <w:num w:numId="29">
    <w:abstractNumId w:val="2"/>
  </w:num>
  <w:num w:numId="30">
    <w:abstractNumId w:val="22"/>
  </w:num>
  <w:num w:numId="31">
    <w:abstractNumId w:val="6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B6"/>
    <w:rsid w:val="00012BFA"/>
    <w:rsid w:val="00017165"/>
    <w:rsid w:val="0002238F"/>
    <w:rsid w:val="000241EC"/>
    <w:rsid w:val="0003419A"/>
    <w:rsid w:val="000366F5"/>
    <w:rsid w:val="00083971"/>
    <w:rsid w:val="000917B7"/>
    <w:rsid w:val="000942A1"/>
    <w:rsid w:val="000A201A"/>
    <w:rsid w:val="000A5CF7"/>
    <w:rsid w:val="000B7D47"/>
    <w:rsid w:val="000D0DD9"/>
    <w:rsid w:val="000E438E"/>
    <w:rsid w:val="000E7846"/>
    <w:rsid w:val="000F01A4"/>
    <w:rsid w:val="00115102"/>
    <w:rsid w:val="00125744"/>
    <w:rsid w:val="001407F5"/>
    <w:rsid w:val="00141D58"/>
    <w:rsid w:val="001719FE"/>
    <w:rsid w:val="00181874"/>
    <w:rsid w:val="0018286F"/>
    <w:rsid w:val="00185B7C"/>
    <w:rsid w:val="001B0DBB"/>
    <w:rsid w:val="001B6A76"/>
    <w:rsid w:val="001C1B12"/>
    <w:rsid w:val="001D2D9B"/>
    <w:rsid w:val="001D4E72"/>
    <w:rsid w:val="001E3DCB"/>
    <w:rsid w:val="001F0FCC"/>
    <w:rsid w:val="001F1345"/>
    <w:rsid w:val="001F77D2"/>
    <w:rsid w:val="00214762"/>
    <w:rsid w:val="00233DA9"/>
    <w:rsid w:val="002344BB"/>
    <w:rsid w:val="00245762"/>
    <w:rsid w:val="00245CD1"/>
    <w:rsid w:val="00246749"/>
    <w:rsid w:val="00251558"/>
    <w:rsid w:val="00265D45"/>
    <w:rsid w:val="0027009E"/>
    <w:rsid w:val="00286D96"/>
    <w:rsid w:val="002B2D9D"/>
    <w:rsid w:val="002C393A"/>
    <w:rsid w:val="002C3F1A"/>
    <w:rsid w:val="002C40CB"/>
    <w:rsid w:val="002D5249"/>
    <w:rsid w:val="002F7345"/>
    <w:rsid w:val="00300F41"/>
    <w:rsid w:val="003170F7"/>
    <w:rsid w:val="00323CAC"/>
    <w:rsid w:val="00325BD6"/>
    <w:rsid w:val="0032657C"/>
    <w:rsid w:val="0035203D"/>
    <w:rsid w:val="00353D1B"/>
    <w:rsid w:val="003600CC"/>
    <w:rsid w:val="00371A33"/>
    <w:rsid w:val="0039512C"/>
    <w:rsid w:val="003A2B25"/>
    <w:rsid w:val="003D09B5"/>
    <w:rsid w:val="003D1348"/>
    <w:rsid w:val="003E2BBC"/>
    <w:rsid w:val="003E502B"/>
    <w:rsid w:val="003F1CC4"/>
    <w:rsid w:val="003F699C"/>
    <w:rsid w:val="0042754C"/>
    <w:rsid w:val="00444D9D"/>
    <w:rsid w:val="004459A8"/>
    <w:rsid w:val="00456104"/>
    <w:rsid w:val="004561C9"/>
    <w:rsid w:val="0046383D"/>
    <w:rsid w:val="00477810"/>
    <w:rsid w:val="0048142A"/>
    <w:rsid w:val="00484537"/>
    <w:rsid w:val="004A0593"/>
    <w:rsid w:val="004A2989"/>
    <w:rsid w:val="004A41F5"/>
    <w:rsid w:val="004B1C33"/>
    <w:rsid w:val="004D1F9A"/>
    <w:rsid w:val="004E7092"/>
    <w:rsid w:val="004E786A"/>
    <w:rsid w:val="00526C08"/>
    <w:rsid w:val="005315CE"/>
    <w:rsid w:val="00537199"/>
    <w:rsid w:val="00563B32"/>
    <w:rsid w:val="00566F59"/>
    <w:rsid w:val="0059678C"/>
    <w:rsid w:val="005A13B5"/>
    <w:rsid w:val="005A6A85"/>
    <w:rsid w:val="005B4A2A"/>
    <w:rsid w:val="005B7567"/>
    <w:rsid w:val="005B7D88"/>
    <w:rsid w:val="005E0998"/>
    <w:rsid w:val="005F1377"/>
    <w:rsid w:val="00601EE3"/>
    <w:rsid w:val="00617FB6"/>
    <w:rsid w:val="006224F4"/>
    <w:rsid w:val="00623FD1"/>
    <w:rsid w:val="00630782"/>
    <w:rsid w:val="0063467E"/>
    <w:rsid w:val="006535DA"/>
    <w:rsid w:val="00653E8A"/>
    <w:rsid w:val="00664ABB"/>
    <w:rsid w:val="0067299F"/>
    <w:rsid w:val="0068075E"/>
    <w:rsid w:val="00684AC4"/>
    <w:rsid w:val="00687CC6"/>
    <w:rsid w:val="0069691C"/>
    <w:rsid w:val="006B17C5"/>
    <w:rsid w:val="006B3DD8"/>
    <w:rsid w:val="006C6FE0"/>
    <w:rsid w:val="006D0203"/>
    <w:rsid w:val="006D40C0"/>
    <w:rsid w:val="006D45A0"/>
    <w:rsid w:val="006D6BF7"/>
    <w:rsid w:val="00706E8A"/>
    <w:rsid w:val="00724026"/>
    <w:rsid w:val="00757CB3"/>
    <w:rsid w:val="00772DDF"/>
    <w:rsid w:val="00781D2F"/>
    <w:rsid w:val="00786BA6"/>
    <w:rsid w:val="007A2E7D"/>
    <w:rsid w:val="007A4B81"/>
    <w:rsid w:val="007A5405"/>
    <w:rsid w:val="007B352E"/>
    <w:rsid w:val="007B523B"/>
    <w:rsid w:val="007C3C18"/>
    <w:rsid w:val="007D21CC"/>
    <w:rsid w:val="007D45F6"/>
    <w:rsid w:val="007F128F"/>
    <w:rsid w:val="007F331F"/>
    <w:rsid w:val="007F3FAE"/>
    <w:rsid w:val="008051B1"/>
    <w:rsid w:val="00806203"/>
    <w:rsid w:val="008069EA"/>
    <w:rsid w:val="0081207F"/>
    <w:rsid w:val="00815630"/>
    <w:rsid w:val="00820623"/>
    <w:rsid w:val="008231B8"/>
    <w:rsid w:val="008457F4"/>
    <w:rsid w:val="00846B49"/>
    <w:rsid w:val="0085575D"/>
    <w:rsid w:val="008602B3"/>
    <w:rsid w:val="00864369"/>
    <w:rsid w:val="00865D3A"/>
    <w:rsid w:val="008667F1"/>
    <w:rsid w:val="00870182"/>
    <w:rsid w:val="008704CD"/>
    <w:rsid w:val="00875D87"/>
    <w:rsid w:val="008861B1"/>
    <w:rsid w:val="008873E0"/>
    <w:rsid w:val="008930FB"/>
    <w:rsid w:val="008A024D"/>
    <w:rsid w:val="008A5CED"/>
    <w:rsid w:val="008B01E9"/>
    <w:rsid w:val="008B0DBB"/>
    <w:rsid w:val="008C33D1"/>
    <w:rsid w:val="008C7790"/>
    <w:rsid w:val="008E35E7"/>
    <w:rsid w:val="008F08DA"/>
    <w:rsid w:val="008F7AF0"/>
    <w:rsid w:val="00913D07"/>
    <w:rsid w:val="0091472B"/>
    <w:rsid w:val="009200F8"/>
    <w:rsid w:val="0092422F"/>
    <w:rsid w:val="00925984"/>
    <w:rsid w:val="0094501A"/>
    <w:rsid w:val="00957FCF"/>
    <w:rsid w:val="00993696"/>
    <w:rsid w:val="00994236"/>
    <w:rsid w:val="0099528A"/>
    <w:rsid w:val="009A3ED8"/>
    <w:rsid w:val="009B2C25"/>
    <w:rsid w:val="009C0C2F"/>
    <w:rsid w:val="009C50B4"/>
    <w:rsid w:val="009E72D4"/>
    <w:rsid w:val="00A01619"/>
    <w:rsid w:val="00A0248E"/>
    <w:rsid w:val="00A103B4"/>
    <w:rsid w:val="00A27006"/>
    <w:rsid w:val="00A575D1"/>
    <w:rsid w:val="00A60EB9"/>
    <w:rsid w:val="00A776E3"/>
    <w:rsid w:val="00A87E23"/>
    <w:rsid w:val="00A92CD5"/>
    <w:rsid w:val="00A97419"/>
    <w:rsid w:val="00AA7329"/>
    <w:rsid w:val="00AB5C31"/>
    <w:rsid w:val="00AB70EB"/>
    <w:rsid w:val="00AB783C"/>
    <w:rsid w:val="00AC2303"/>
    <w:rsid w:val="00AC3207"/>
    <w:rsid w:val="00AC48C5"/>
    <w:rsid w:val="00AC7B2E"/>
    <w:rsid w:val="00AE1915"/>
    <w:rsid w:val="00B020BC"/>
    <w:rsid w:val="00B023E7"/>
    <w:rsid w:val="00B073BC"/>
    <w:rsid w:val="00B22240"/>
    <w:rsid w:val="00B2368B"/>
    <w:rsid w:val="00B262D9"/>
    <w:rsid w:val="00B34177"/>
    <w:rsid w:val="00B54A67"/>
    <w:rsid w:val="00B601FC"/>
    <w:rsid w:val="00B63DE4"/>
    <w:rsid w:val="00B650F8"/>
    <w:rsid w:val="00B659BE"/>
    <w:rsid w:val="00B675C7"/>
    <w:rsid w:val="00B82530"/>
    <w:rsid w:val="00B84E44"/>
    <w:rsid w:val="00B97B27"/>
    <w:rsid w:val="00BA37B3"/>
    <w:rsid w:val="00BC3FD9"/>
    <w:rsid w:val="00BD5AD0"/>
    <w:rsid w:val="00BD5DA9"/>
    <w:rsid w:val="00C033B3"/>
    <w:rsid w:val="00C10A47"/>
    <w:rsid w:val="00C45BF8"/>
    <w:rsid w:val="00C529FF"/>
    <w:rsid w:val="00C67E85"/>
    <w:rsid w:val="00C7372F"/>
    <w:rsid w:val="00C84528"/>
    <w:rsid w:val="00C86DA8"/>
    <w:rsid w:val="00C8763A"/>
    <w:rsid w:val="00C91946"/>
    <w:rsid w:val="00C93457"/>
    <w:rsid w:val="00CA7741"/>
    <w:rsid w:val="00CB253A"/>
    <w:rsid w:val="00CC2823"/>
    <w:rsid w:val="00CD3A45"/>
    <w:rsid w:val="00CD63C9"/>
    <w:rsid w:val="00CE368B"/>
    <w:rsid w:val="00D0210F"/>
    <w:rsid w:val="00D169EE"/>
    <w:rsid w:val="00D207BB"/>
    <w:rsid w:val="00D30002"/>
    <w:rsid w:val="00D3123F"/>
    <w:rsid w:val="00D47772"/>
    <w:rsid w:val="00D514EC"/>
    <w:rsid w:val="00D545B5"/>
    <w:rsid w:val="00D731C2"/>
    <w:rsid w:val="00D74090"/>
    <w:rsid w:val="00D93F35"/>
    <w:rsid w:val="00DB6F4E"/>
    <w:rsid w:val="00DC3896"/>
    <w:rsid w:val="00DE66EB"/>
    <w:rsid w:val="00DE7214"/>
    <w:rsid w:val="00DF24E3"/>
    <w:rsid w:val="00DF36A0"/>
    <w:rsid w:val="00DF74CA"/>
    <w:rsid w:val="00E02385"/>
    <w:rsid w:val="00E0452F"/>
    <w:rsid w:val="00E149BB"/>
    <w:rsid w:val="00E31DB3"/>
    <w:rsid w:val="00E33A67"/>
    <w:rsid w:val="00E36EA7"/>
    <w:rsid w:val="00E4300C"/>
    <w:rsid w:val="00E56540"/>
    <w:rsid w:val="00E72839"/>
    <w:rsid w:val="00E84502"/>
    <w:rsid w:val="00E979C4"/>
    <w:rsid w:val="00EA1B32"/>
    <w:rsid w:val="00EA7618"/>
    <w:rsid w:val="00EC71BE"/>
    <w:rsid w:val="00ED6C96"/>
    <w:rsid w:val="00ED7A97"/>
    <w:rsid w:val="00EE63CB"/>
    <w:rsid w:val="00F077DF"/>
    <w:rsid w:val="00F136C8"/>
    <w:rsid w:val="00F36308"/>
    <w:rsid w:val="00F367DB"/>
    <w:rsid w:val="00F4200F"/>
    <w:rsid w:val="00F5099D"/>
    <w:rsid w:val="00F63BE1"/>
    <w:rsid w:val="00F65E3C"/>
    <w:rsid w:val="00F674FA"/>
    <w:rsid w:val="00F6753A"/>
    <w:rsid w:val="00F7321C"/>
    <w:rsid w:val="00F776D0"/>
    <w:rsid w:val="00F92E14"/>
    <w:rsid w:val="00FB0342"/>
    <w:rsid w:val="00FB380D"/>
    <w:rsid w:val="00FD4FCA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73F82"/>
  <w15:docId w15:val="{5662CA8F-F1FA-439E-8667-337F8E1B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B8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17FB6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17FB6"/>
    <w:rPr>
      <w:rFonts w:ascii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617FB6"/>
    <w:rPr>
      <w:color w:val="0563C1" w:themeColor="hyperlink"/>
      <w:u w:val="single"/>
    </w:rPr>
  </w:style>
  <w:style w:type="table" w:styleId="a8">
    <w:name w:val="Table Grid"/>
    <w:basedOn w:val="a1"/>
    <w:rsid w:val="00617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0210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7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67299F"/>
    <w:rPr>
      <w:rFonts w:ascii="Segoe UI" w:hAnsi="Segoe UI" w:cs="Segoe UI"/>
      <w:sz w:val="18"/>
      <w:szCs w:val="18"/>
    </w:rPr>
  </w:style>
  <w:style w:type="character" w:styleId="ac">
    <w:name w:val="footnote reference"/>
    <w:uiPriority w:val="99"/>
    <w:semiHidden/>
    <w:rsid w:val="00D3123F"/>
    <w:rPr>
      <w:rFonts w:ascii="Times New Roman" w:hAnsi="Times New Roman"/>
      <w:noProof w:val="0"/>
      <w:sz w:val="27"/>
      <w:vertAlign w:val="superscript"/>
      <w:lang w:val="en-US"/>
    </w:rPr>
  </w:style>
  <w:style w:type="paragraph" w:styleId="ad">
    <w:name w:val="footnote text"/>
    <w:basedOn w:val="a"/>
    <w:link w:val="ae"/>
    <w:uiPriority w:val="99"/>
    <w:semiHidden/>
    <w:rsid w:val="00D3123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eastAsia="Times New Roman" w:cs="Times New Roman"/>
      <w:snapToGrid w:val="0"/>
      <w:spacing w:val="-2"/>
      <w:sz w:val="20"/>
      <w:szCs w:val="20"/>
      <w:lang w:val="en-GB"/>
    </w:rPr>
  </w:style>
  <w:style w:type="character" w:customStyle="1" w:styleId="ae">
    <w:name w:val="Текст под линия Знак"/>
    <w:basedOn w:val="a0"/>
    <w:link w:val="ad"/>
    <w:uiPriority w:val="99"/>
    <w:semiHidden/>
    <w:rsid w:val="00D3123F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D3123F"/>
    <w:pPr>
      <w:widowControl w:val="0"/>
      <w:spacing w:after="0" w:line="240" w:lineRule="auto"/>
      <w:ind w:left="244"/>
    </w:pPr>
    <w:rPr>
      <w:rFonts w:ascii="Calibri" w:eastAsia="Calibri" w:hAnsi="Calibri" w:cs="Calibri"/>
      <w:sz w:val="22"/>
      <w:lang w:val="en-US"/>
    </w:rPr>
  </w:style>
  <w:style w:type="paragraph" w:styleId="af">
    <w:name w:val="Body Text"/>
    <w:basedOn w:val="a"/>
    <w:link w:val="af0"/>
    <w:uiPriority w:val="1"/>
    <w:qFormat/>
    <w:rsid w:val="00D3123F"/>
    <w:pPr>
      <w:widowControl w:val="0"/>
      <w:spacing w:after="0" w:line="240" w:lineRule="auto"/>
    </w:pPr>
    <w:rPr>
      <w:rFonts w:ascii="Calibri" w:eastAsia="Calibri" w:hAnsi="Calibri" w:cs="Times New Roman"/>
      <w:szCs w:val="24"/>
      <w:lang w:val="en-US"/>
    </w:rPr>
  </w:style>
  <w:style w:type="character" w:customStyle="1" w:styleId="af0">
    <w:name w:val="Основен текст Знак"/>
    <w:basedOn w:val="a0"/>
    <w:link w:val="af"/>
    <w:uiPriority w:val="1"/>
    <w:rsid w:val="00D3123F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indented">
    <w:name w:val="indented"/>
    <w:basedOn w:val="a0"/>
    <w:rsid w:val="00D3123F"/>
  </w:style>
  <w:style w:type="character" w:styleId="af1">
    <w:name w:val="FollowedHyperlink"/>
    <w:basedOn w:val="a0"/>
    <w:uiPriority w:val="99"/>
    <w:semiHidden/>
    <w:unhideWhenUsed/>
    <w:rsid w:val="000241EC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5D3A"/>
    <w:rPr>
      <w:color w:val="605E5C"/>
      <w:shd w:val="clear" w:color="auto" w:fill="E1DFDD"/>
    </w:rPr>
  </w:style>
  <w:style w:type="table" w:customStyle="1" w:styleId="TableGrid1">
    <w:name w:val="Table Grid1"/>
    <w:basedOn w:val="a1"/>
    <w:next w:val="a8"/>
    <w:rsid w:val="00DF3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mig-lr.e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eumis2020.government.b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yperlink" Target="https://eumis2020.government.bg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eumis2020.government.bg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ex.bg/laws/ldoc/21346821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1361</Words>
  <Characters>7761</Characters>
  <Application>Microsoft Office Word</Application>
  <DocSecurity>0</DocSecurity>
  <Lines>64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Цанко Спасовски</dc:creator>
  <cp:lastModifiedBy>User</cp:lastModifiedBy>
  <cp:revision>13</cp:revision>
  <cp:lastPrinted>2017-05-09T10:34:00Z</cp:lastPrinted>
  <dcterms:created xsi:type="dcterms:W3CDTF">2023-02-03T08:23:00Z</dcterms:created>
  <dcterms:modified xsi:type="dcterms:W3CDTF">2024-03-28T09:30:00Z</dcterms:modified>
</cp:coreProperties>
</file>