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26F1D5" w14:textId="77777777" w:rsidR="00562C9F" w:rsidRPr="006623FC" w:rsidRDefault="00562C9F" w:rsidP="001E2447">
      <w:pPr>
        <w:spacing w:after="0" w:line="240" w:lineRule="auto"/>
        <w:ind w:firstLine="567"/>
        <w:jc w:val="both"/>
        <w:rPr>
          <w:b/>
        </w:rPr>
      </w:pPr>
      <w:r w:rsidRPr="00D303D8">
        <w:rPr>
          <w:b/>
          <w:noProof/>
          <w:lang w:val="en-GB" w:eastAsia="en-GB"/>
        </w:rPr>
        <w:drawing>
          <wp:inline distT="0" distB="0" distL="0" distR="0" wp14:anchorId="35184362" wp14:editId="7EDDD99E">
            <wp:extent cx="2005965" cy="469265"/>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rsidRPr="006623FC">
        <w:rPr>
          <w:b/>
        </w:rPr>
        <w:t xml:space="preserve">                            </w:t>
      </w:r>
      <w:r w:rsidRPr="00D303D8">
        <w:rPr>
          <w:b/>
          <w:noProof/>
          <w:lang w:val="en-GB" w:eastAsia="en-GB"/>
        </w:rPr>
        <w:drawing>
          <wp:inline distT="0" distB="0" distL="0" distR="0" wp14:anchorId="1FF28C7E" wp14:editId="37048E9F">
            <wp:extent cx="1847215" cy="542290"/>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p>
    <w:p w14:paraId="7C6065E8" w14:textId="77777777" w:rsidR="00EC574B" w:rsidRPr="006623FC" w:rsidRDefault="00EC574B" w:rsidP="0080178D">
      <w:pPr>
        <w:spacing w:after="0" w:line="240" w:lineRule="auto"/>
        <w:ind w:left="-142" w:firstLine="284"/>
        <w:jc w:val="both"/>
        <w:rPr>
          <w:rFonts w:ascii="Times New Roman" w:hAnsi="Times New Roman" w:cs="Times New Roman"/>
          <w:b/>
          <w:sz w:val="24"/>
          <w:szCs w:val="24"/>
        </w:rPr>
      </w:pPr>
    </w:p>
    <w:p w14:paraId="40983ECC" w14:textId="77777777" w:rsidR="00EC574B" w:rsidRPr="006623FC" w:rsidRDefault="00EC574B" w:rsidP="0080178D">
      <w:pPr>
        <w:spacing w:after="0" w:line="240" w:lineRule="auto"/>
        <w:ind w:left="-142" w:firstLine="284"/>
        <w:jc w:val="both"/>
        <w:rPr>
          <w:rFonts w:ascii="Times New Roman" w:hAnsi="Times New Roman" w:cs="Times New Roman"/>
          <w:b/>
          <w:sz w:val="24"/>
          <w:szCs w:val="24"/>
        </w:rPr>
      </w:pPr>
    </w:p>
    <w:p w14:paraId="4A4B1FB2" w14:textId="77777777" w:rsidR="00562C9F" w:rsidRPr="006623FC" w:rsidRDefault="00562C9F" w:rsidP="0080178D">
      <w:pPr>
        <w:tabs>
          <w:tab w:val="left" w:pos="2265"/>
          <w:tab w:val="left" w:pos="7305"/>
        </w:tabs>
        <w:spacing w:after="0" w:line="240" w:lineRule="auto"/>
        <w:ind w:right="-7"/>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 xml:space="preserve">                                             </w:t>
      </w:r>
      <w:r w:rsidRPr="006623FC">
        <w:rPr>
          <w:rFonts w:ascii="Times New Roman" w:eastAsia="Times New Roman" w:hAnsi="Times New Roman" w:cs="Times New Roman"/>
          <w:noProof/>
          <w:sz w:val="24"/>
          <w:szCs w:val="24"/>
        </w:rPr>
        <w:tab/>
      </w:r>
    </w:p>
    <w:p w14:paraId="3F0BC6A8" w14:textId="77777777" w:rsidR="00562C9F" w:rsidRPr="006623FC" w:rsidRDefault="00562C9F" w:rsidP="0080178D">
      <w:pPr>
        <w:spacing w:after="0" w:line="240" w:lineRule="auto"/>
        <w:rPr>
          <w:rFonts w:ascii="Times New Roman" w:hAnsi="Times New Roman" w:cs="Times New Roman"/>
          <w:sz w:val="24"/>
          <w:szCs w:val="24"/>
        </w:rPr>
      </w:pPr>
    </w:p>
    <w:p w14:paraId="41D0F073" w14:textId="595C47DF" w:rsidR="00562C9F" w:rsidRPr="00854487" w:rsidRDefault="00562C9F" w:rsidP="00E26493">
      <w:pPr>
        <w:widowControl w:val="0"/>
        <w:autoSpaceDE w:val="0"/>
        <w:autoSpaceDN w:val="0"/>
        <w:adjustRightInd w:val="0"/>
        <w:spacing w:after="0" w:line="276" w:lineRule="auto"/>
        <w:ind w:firstLine="567"/>
        <w:jc w:val="right"/>
        <w:rPr>
          <w:rFonts w:ascii="Times New Roman" w:eastAsia="Calibri" w:hAnsi="Times New Roman" w:cs="Times New Roman"/>
          <w:b/>
          <w:iCs/>
          <w:sz w:val="24"/>
          <w:szCs w:val="24"/>
        </w:rPr>
      </w:pPr>
      <w:r w:rsidRPr="006623FC">
        <w:rPr>
          <w:rFonts w:ascii="Times New Roman" w:eastAsia="Calibri" w:hAnsi="Times New Roman" w:cs="Times New Roman"/>
          <w:b/>
          <w:iCs/>
          <w:sz w:val="24"/>
          <w:szCs w:val="24"/>
        </w:rPr>
        <w:t xml:space="preserve">Приложение № 2 към Заповед на </w:t>
      </w:r>
    </w:p>
    <w:p w14:paraId="07A54851" w14:textId="37AC9D72" w:rsidR="00562C9F" w:rsidRPr="006623FC" w:rsidRDefault="00562C9F" w:rsidP="00E26493">
      <w:pPr>
        <w:widowControl w:val="0"/>
        <w:autoSpaceDE w:val="0"/>
        <w:autoSpaceDN w:val="0"/>
        <w:adjustRightInd w:val="0"/>
        <w:spacing w:after="0" w:line="276" w:lineRule="auto"/>
        <w:ind w:firstLine="567"/>
        <w:jc w:val="right"/>
        <w:rPr>
          <w:rFonts w:ascii="Times New Roman" w:eastAsia="Calibri" w:hAnsi="Times New Roman" w:cs="Times New Roman"/>
          <w:b/>
          <w:iCs/>
          <w:sz w:val="24"/>
          <w:szCs w:val="24"/>
        </w:rPr>
      </w:pPr>
      <w:r w:rsidRPr="006623FC">
        <w:rPr>
          <w:rFonts w:ascii="Times New Roman" w:eastAsia="Calibri" w:hAnsi="Times New Roman" w:cs="Times New Roman"/>
          <w:b/>
          <w:iCs/>
          <w:sz w:val="24"/>
          <w:szCs w:val="24"/>
        </w:rPr>
        <w:t>………………………………………………</w:t>
      </w:r>
    </w:p>
    <w:p w14:paraId="6AD40B6A" w14:textId="77777777" w:rsidR="00562C9F" w:rsidRPr="006623FC" w:rsidRDefault="00562C9F" w:rsidP="00E26493">
      <w:pPr>
        <w:widowControl w:val="0"/>
        <w:autoSpaceDE w:val="0"/>
        <w:autoSpaceDN w:val="0"/>
        <w:adjustRightInd w:val="0"/>
        <w:spacing w:after="0" w:line="276" w:lineRule="auto"/>
        <w:ind w:firstLine="567"/>
        <w:jc w:val="both"/>
        <w:rPr>
          <w:rFonts w:ascii="Times New Roman" w:eastAsia="Calibri" w:hAnsi="Times New Roman" w:cs="Times New Roman"/>
          <w:b/>
          <w:iCs/>
          <w:sz w:val="24"/>
          <w:szCs w:val="24"/>
        </w:rPr>
      </w:pPr>
    </w:p>
    <w:p w14:paraId="63C6BFFE" w14:textId="77777777" w:rsidR="00562C9F" w:rsidRPr="006623FC" w:rsidRDefault="00562C9F" w:rsidP="00E26493">
      <w:pPr>
        <w:widowControl w:val="0"/>
        <w:autoSpaceDE w:val="0"/>
        <w:autoSpaceDN w:val="0"/>
        <w:adjustRightInd w:val="0"/>
        <w:spacing w:after="0" w:line="276" w:lineRule="auto"/>
        <w:ind w:firstLine="567"/>
        <w:jc w:val="both"/>
        <w:rPr>
          <w:rFonts w:ascii="Times New Roman" w:eastAsia="Calibri" w:hAnsi="Times New Roman" w:cs="Times New Roman"/>
          <w:b/>
          <w:iCs/>
          <w:sz w:val="24"/>
          <w:szCs w:val="24"/>
        </w:rPr>
      </w:pPr>
    </w:p>
    <w:p w14:paraId="5AC04F0F" w14:textId="77777777" w:rsidR="00562C9F" w:rsidRPr="006623FC" w:rsidRDefault="00562C9F" w:rsidP="00E26493">
      <w:pPr>
        <w:widowControl w:val="0"/>
        <w:autoSpaceDE w:val="0"/>
        <w:autoSpaceDN w:val="0"/>
        <w:adjustRightInd w:val="0"/>
        <w:spacing w:after="0" w:line="276" w:lineRule="auto"/>
        <w:ind w:firstLine="567"/>
        <w:jc w:val="center"/>
        <w:rPr>
          <w:rFonts w:ascii="Times New Roman" w:eastAsia="Calibri" w:hAnsi="Times New Roman" w:cs="Times New Roman"/>
          <w:b/>
          <w:iCs/>
          <w:sz w:val="24"/>
          <w:szCs w:val="24"/>
        </w:rPr>
      </w:pPr>
      <w:r w:rsidRPr="006623FC">
        <w:rPr>
          <w:rFonts w:ascii="Times New Roman" w:eastAsia="Calibri" w:hAnsi="Times New Roman" w:cs="Times New Roman"/>
          <w:b/>
          <w:iCs/>
          <w:sz w:val="24"/>
          <w:szCs w:val="24"/>
        </w:rPr>
        <w:t>СТРАТЕГИЧЕСКИ ПЛАН ЗА РАЗВИТИЕ НА ЗЕМЕДЕЛИЕТО И СЕЛСКИТЕ РАЙОНИ ЗА ПЕРИОДА 2023-2027 Г.</w:t>
      </w:r>
    </w:p>
    <w:p w14:paraId="1EA5DFD9" w14:textId="77777777" w:rsidR="00562C9F" w:rsidRPr="006623FC" w:rsidRDefault="00562C9F" w:rsidP="00E26493">
      <w:pPr>
        <w:widowControl w:val="0"/>
        <w:autoSpaceDE w:val="0"/>
        <w:autoSpaceDN w:val="0"/>
        <w:adjustRightInd w:val="0"/>
        <w:spacing w:after="0" w:line="276" w:lineRule="auto"/>
        <w:ind w:firstLine="567"/>
        <w:jc w:val="center"/>
        <w:rPr>
          <w:rFonts w:ascii="Times New Roman" w:eastAsia="Calibri" w:hAnsi="Times New Roman" w:cs="Times New Roman"/>
          <w:b/>
          <w:iCs/>
          <w:sz w:val="24"/>
          <w:szCs w:val="24"/>
        </w:rPr>
      </w:pPr>
    </w:p>
    <w:p w14:paraId="2CCFCDF8" w14:textId="069F8A7A" w:rsidR="00562C9F" w:rsidRPr="006623FC" w:rsidRDefault="00562C9F" w:rsidP="00E26493">
      <w:pPr>
        <w:widowControl w:val="0"/>
        <w:autoSpaceDE w:val="0"/>
        <w:autoSpaceDN w:val="0"/>
        <w:adjustRightInd w:val="0"/>
        <w:spacing w:after="0" w:line="276" w:lineRule="auto"/>
        <w:jc w:val="center"/>
        <w:rPr>
          <w:rFonts w:ascii="Times New Roman" w:eastAsia="Calibri" w:hAnsi="Times New Roman" w:cs="Times New Roman"/>
          <w:b/>
          <w:iCs/>
          <w:sz w:val="24"/>
          <w:szCs w:val="24"/>
        </w:rPr>
      </w:pPr>
    </w:p>
    <w:p w14:paraId="3B1D706C" w14:textId="77777777" w:rsidR="00562C9F" w:rsidRPr="006623FC" w:rsidRDefault="00562C9F" w:rsidP="00E26493">
      <w:pPr>
        <w:widowControl w:val="0"/>
        <w:autoSpaceDE w:val="0"/>
        <w:autoSpaceDN w:val="0"/>
        <w:adjustRightInd w:val="0"/>
        <w:spacing w:after="0" w:line="276" w:lineRule="auto"/>
        <w:jc w:val="center"/>
        <w:rPr>
          <w:rFonts w:ascii="Times New Roman" w:eastAsia="Calibri" w:hAnsi="Times New Roman" w:cs="Times New Roman"/>
          <w:b/>
          <w:iCs/>
          <w:sz w:val="24"/>
          <w:szCs w:val="24"/>
        </w:rPr>
      </w:pPr>
    </w:p>
    <w:p w14:paraId="736EA417" w14:textId="482FE06B" w:rsidR="00562C9F" w:rsidRPr="006623FC" w:rsidRDefault="00562C9F" w:rsidP="00E26493">
      <w:pPr>
        <w:tabs>
          <w:tab w:val="left" w:pos="1450"/>
        </w:tabs>
        <w:spacing w:after="0" w:line="276" w:lineRule="auto"/>
        <w:ind w:firstLine="567"/>
        <w:jc w:val="center"/>
        <w:rPr>
          <w:rFonts w:ascii="Times New Roman" w:eastAsia="Times New Roman" w:hAnsi="Times New Roman" w:cs="Times New Roman"/>
          <w:b/>
          <w:iCs/>
          <w:sz w:val="24"/>
          <w:szCs w:val="24"/>
        </w:rPr>
      </w:pPr>
      <w:r w:rsidRPr="006623FC">
        <w:rPr>
          <w:rFonts w:ascii="Times New Roman" w:eastAsia="Times New Roman" w:hAnsi="Times New Roman" w:cs="Times New Roman"/>
          <w:b/>
          <w:iCs/>
          <w:sz w:val="24"/>
          <w:szCs w:val="24"/>
        </w:rPr>
        <w:t>УСЛОВИЯ ЗА ИЗПЪЛНЕНИЕ</w:t>
      </w:r>
    </w:p>
    <w:p w14:paraId="6FC14867" w14:textId="32283E96" w:rsidR="00CD2702" w:rsidRPr="006623FC" w:rsidRDefault="00CD2702" w:rsidP="00E26493">
      <w:pPr>
        <w:tabs>
          <w:tab w:val="left" w:pos="1450"/>
        </w:tabs>
        <w:spacing w:after="0" w:line="276" w:lineRule="auto"/>
        <w:ind w:firstLine="567"/>
        <w:jc w:val="both"/>
        <w:rPr>
          <w:rFonts w:ascii="Times New Roman" w:eastAsia="Times New Roman" w:hAnsi="Times New Roman" w:cs="Times New Roman"/>
          <w:b/>
          <w:iCs/>
          <w:sz w:val="24"/>
          <w:szCs w:val="24"/>
        </w:rPr>
      </w:pPr>
    </w:p>
    <w:p w14:paraId="7D83965B" w14:textId="77777777" w:rsidR="003C477B" w:rsidRPr="006623FC" w:rsidRDefault="003C477B" w:rsidP="00E26493">
      <w:pPr>
        <w:spacing w:after="0" w:line="276" w:lineRule="auto"/>
        <w:jc w:val="both"/>
        <w:rPr>
          <w:rFonts w:ascii="Times New Roman" w:hAnsi="Times New Roman" w:cs="Times New Roman"/>
          <w:sz w:val="24"/>
          <w:szCs w:val="24"/>
        </w:rPr>
      </w:pPr>
    </w:p>
    <w:tbl>
      <w:tblPr>
        <w:tblStyle w:val="TableGrid"/>
        <w:tblW w:w="0" w:type="auto"/>
        <w:shd w:val="clear" w:color="auto" w:fill="D9D9D9" w:themeFill="background1" w:themeFillShade="D9"/>
        <w:tblLook w:val="04A0" w:firstRow="1" w:lastRow="0" w:firstColumn="1" w:lastColumn="0" w:noHBand="0" w:noVBand="1"/>
      </w:tblPr>
      <w:tblGrid>
        <w:gridCol w:w="9243"/>
      </w:tblGrid>
      <w:tr w:rsidR="003C477B" w:rsidRPr="006623FC" w14:paraId="0A78E7D0" w14:textId="77777777" w:rsidTr="00E26493">
        <w:trPr>
          <w:trHeight w:val="3095"/>
        </w:trPr>
        <w:tc>
          <w:tcPr>
            <w:tcW w:w="10343" w:type="dxa"/>
            <w:shd w:val="clear" w:color="auto" w:fill="D9D9D9" w:themeFill="background1" w:themeFillShade="D9"/>
          </w:tcPr>
          <w:p w14:paraId="30F9E864" w14:textId="77777777" w:rsidR="00023BE0" w:rsidRPr="006623FC" w:rsidRDefault="00023BE0" w:rsidP="00023BE0">
            <w:pPr>
              <w:shd w:val="clear" w:color="auto" w:fill="D9D9D9" w:themeFill="background1" w:themeFillShade="D9"/>
              <w:spacing w:after="0" w:line="276" w:lineRule="auto"/>
              <w:jc w:val="both"/>
              <w:rPr>
                <w:rFonts w:ascii="Times New Roman" w:eastAsia="Times New Roman" w:hAnsi="Times New Roman" w:cs="Times New Roman"/>
                <w:b/>
                <w:bCs/>
                <w:iCs/>
                <w:sz w:val="24"/>
                <w:szCs w:val="24"/>
              </w:rPr>
            </w:pPr>
            <w:r w:rsidRPr="006623FC">
              <w:rPr>
                <w:rFonts w:ascii="Times New Roman" w:eastAsia="Times New Roman" w:hAnsi="Times New Roman" w:cs="Times New Roman"/>
                <w:b/>
                <w:bCs/>
                <w:iCs/>
                <w:sz w:val="24"/>
                <w:szCs w:val="24"/>
              </w:rPr>
              <w:t>за предоставяне на безвъзмездна финансова помощ по</w:t>
            </w:r>
          </w:p>
          <w:p w14:paraId="7E5508A9" w14:textId="77777777" w:rsidR="00023BE0" w:rsidRPr="006623FC" w:rsidRDefault="00023BE0" w:rsidP="00023BE0">
            <w:pPr>
              <w:shd w:val="clear" w:color="auto" w:fill="D9D9D9" w:themeFill="background1" w:themeFillShade="D9"/>
              <w:spacing w:after="0" w:line="276" w:lineRule="auto"/>
              <w:jc w:val="both"/>
              <w:rPr>
                <w:rFonts w:ascii="Times New Roman" w:eastAsia="Times New Roman" w:hAnsi="Times New Roman" w:cs="Times New Roman"/>
                <w:b/>
                <w:bCs/>
                <w:iCs/>
                <w:sz w:val="24"/>
                <w:szCs w:val="24"/>
              </w:rPr>
            </w:pPr>
          </w:p>
          <w:p w14:paraId="1F3A2E69" w14:textId="77777777" w:rsidR="00023BE0" w:rsidRPr="006623FC" w:rsidRDefault="00023BE0" w:rsidP="00023BE0">
            <w:pPr>
              <w:shd w:val="clear" w:color="auto" w:fill="D9D9D9" w:themeFill="background1" w:themeFillShade="D9"/>
              <w:spacing w:after="0" w:line="276" w:lineRule="auto"/>
              <w:jc w:val="both"/>
              <w:rPr>
                <w:rFonts w:ascii="Times New Roman" w:eastAsia="Times New Roman" w:hAnsi="Times New Roman" w:cs="Times New Roman"/>
                <w:b/>
                <w:bCs/>
                <w:iCs/>
                <w:sz w:val="24"/>
                <w:szCs w:val="24"/>
              </w:rPr>
            </w:pPr>
            <w:r w:rsidRPr="006623FC">
              <w:rPr>
                <w:rFonts w:ascii="Times New Roman" w:eastAsia="Times New Roman" w:hAnsi="Times New Roman" w:cs="Times New Roman"/>
                <w:b/>
                <w:bCs/>
                <w:iCs/>
                <w:sz w:val="24"/>
                <w:szCs w:val="24"/>
              </w:rPr>
              <w:t>процедура № …………………………………..</w:t>
            </w:r>
          </w:p>
          <w:p w14:paraId="16134518" w14:textId="77777777" w:rsidR="00023BE0" w:rsidRPr="006623FC" w:rsidRDefault="00023BE0" w:rsidP="00023BE0">
            <w:pPr>
              <w:shd w:val="clear" w:color="auto" w:fill="D9D9D9" w:themeFill="background1" w:themeFillShade="D9"/>
              <w:spacing w:after="0" w:line="276" w:lineRule="auto"/>
              <w:jc w:val="both"/>
              <w:rPr>
                <w:rFonts w:ascii="Times New Roman" w:eastAsia="Times New Roman" w:hAnsi="Times New Roman" w:cs="Times New Roman"/>
                <w:b/>
                <w:bCs/>
                <w:iCs/>
                <w:sz w:val="24"/>
                <w:szCs w:val="24"/>
              </w:rPr>
            </w:pPr>
          </w:p>
          <w:p w14:paraId="7C4E601D" w14:textId="77777777" w:rsidR="00023BE0" w:rsidRPr="006623FC" w:rsidRDefault="00023BE0" w:rsidP="00023BE0">
            <w:pPr>
              <w:shd w:val="clear" w:color="auto" w:fill="D9D9D9" w:themeFill="background1" w:themeFillShade="D9"/>
              <w:spacing w:after="0" w:line="276" w:lineRule="auto"/>
              <w:jc w:val="both"/>
              <w:rPr>
                <w:rFonts w:ascii="Times New Roman" w:eastAsia="Times New Roman" w:hAnsi="Times New Roman" w:cs="Times New Roman"/>
                <w:b/>
                <w:bCs/>
                <w:iCs/>
                <w:sz w:val="24"/>
                <w:szCs w:val="24"/>
              </w:rPr>
            </w:pPr>
            <w:r w:rsidRPr="006623FC">
              <w:rPr>
                <w:rFonts w:ascii="Times New Roman" w:eastAsia="Times New Roman" w:hAnsi="Times New Roman" w:cs="Times New Roman"/>
                <w:b/>
                <w:bCs/>
                <w:iCs/>
                <w:sz w:val="24"/>
                <w:szCs w:val="24"/>
              </w:rPr>
              <w:t>по интервенция „Изпълнение на операции, включително дейности за сътрудничество и тяхната подготовка, избрани в рамките на стратегията за местно развитие“ от Стратегическия план за развитие на земеделието и селските райони на Република България за периода 2023 – 2027 г.</w:t>
            </w:r>
          </w:p>
          <w:p w14:paraId="3C2C0F21" w14:textId="77777777" w:rsidR="003C477B" w:rsidRPr="006623FC" w:rsidRDefault="003C477B" w:rsidP="00E26493">
            <w:pPr>
              <w:spacing w:after="0" w:line="276" w:lineRule="auto"/>
              <w:jc w:val="both"/>
              <w:rPr>
                <w:rFonts w:ascii="Times New Roman" w:hAnsi="Times New Roman" w:cs="Times New Roman"/>
                <w:sz w:val="24"/>
                <w:szCs w:val="24"/>
              </w:rPr>
            </w:pPr>
          </w:p>
        </w:tc>
      </w:tr>
    </w:tbl>
    <w:p w14:paraId="2B57C861" w14:textId="77777777" w:rsidR="00562C9F" w:rsidRPr="006623FC" w:rsidRDefault="00562C9F" w:rsidP="00E26493">
      <w:pPr>
        <w:widowControl w:val="0"/>
        <w:autoSpaceDE w:val="0"/>
        <w:autoSpaceDN w:val="0"/>
        <w:adjustRightInd w:val="0"/>
        <w:spacing w:after="0" w:line="276" w:lineRule="auto"/>
        <w:ind w:firstLine="567"/>
        <w:jc w:val="both"/>
        <w:rPr>
          <w:rFonts w:ascii="Times New Roman" w:eastAsia="Calibri" w:hAnsi="Times New Roman" w:cs="Times New Roman"/>
          <w:b/>
          <w:iCs/>
          <w:sz w:val="24"/>
          <w:szCs w:val="24"/>
        </w:rPr>
      </w:pPr>
    </w:p>
    <w:p w14:paraId="61AEEE27" w14:textId="77777777" w:rsidR="00562C9F" w:rsidRPr="006623FC" w:rsidRDefault="00562C9F" w:rsidP="00E26493">
      <w:pPr>
        <w:widowControl w:val="0"/>
        <w:autoSpaceDE w:val="0"/>
        <w:autoSpaceDN w:val="0"/>
        <w:adjustRightInd w:val="0"/>
        <w:spacing w:after="0" w:line="276" w:lineRule="auto"/>
        <w:ind w:firstLine="567"/>
        <w:jc w:val="both"/>
        <w:rPr>
          <w:rFonts w:ascii="Times New Roman" w:eastAsia="Calibri" w:hAnsi="Times New Roman" w:cs="Times New Roman"/>
          <w:b/>
          <w:iCs/>
          <w:sz w:val="24"/>
          <w:szCs w:val="24"/>
        </w:rPr>
      </w:pPr>
    </w:p>
    <w:p w14:paraId="7A9C4E01" w14:textId="1BDEC4B2" w:rsidR="00562C9F" w:rsidRPr="006623FC" w:rsidRDefault="00562C9F" w:rsidP="00E26493">
      <w:pPr>
        <w:spacing w:after="0" w:line="276" w:lineRule="auto"/>
        <w:jc w:val="both"/>
        <w:rPr>
          <w:rFonts w:ascii="Times New Roman" w:eastAsiaTheme="majorEastAsia" w:hAnsi="Times New Roman" w:cs="Times New Roman"/>
          <w:b/>
          <w:bCs/>
          <w:sz w:val="24"/>
          <w:szCs w:val="24"/>
        </w:rPr>
      </w:pPr>
    </w:p>
    <w:p w14:paraId="4C2CA47A" w14:textId="67AEB58F" w:rsidR="000F0360" w:rsidRPr="006623FC" w:rsidRDefault="000F0360" w:rsidP="00E26493">
      <w:pPr>
        <w:spacing w:after="0" w:line="276" w:lineRule="auto"/>
        <w:jc w:val="both"/>
        <w:rPr>
          <w:rFonts w:ascii="Times New Roman" w:eastAsiaTheme="majorEastAsia" w:hAnsi="Times New Roman" w:cs="Times New Roman"/>
          <w:b/>
          <w:bCs/>
          <w:sz w:val="24"/>
          <w:szCs w:val="24"/>
        </w:rPr>
      </w:pPr>
    </w:p>
    <w:p w14:paraId="3478159A" w14:textId="7DE188F0" w:rsidR="000F0360" w:rsidRPr="006623FC" w:rsidRDefault="000F0360" w:rsidP="00E26493">
      <w:pPr>
        <w:spacing w:after="0" w:line="276" w:lineRule="auto"/>
        <w:jc w:val="both"/>
        <w:rPr>
          <w:rFonts w:ascii="Times New Roman" w:eastAsiaTheme="majorEastAsia" w:hAnsi="Times New Roman" w:cs="Times New Roman"/>
          <w:b/>
          <w:bCs/>
          <w:sz w:val="24"/>
          <w:szCs w:val="24"/>
        </w:rPr>
      </w:pPr>
    </w:p>
    <w:p w14:paraId="504F50C7" w14:textId="0DDACA39" w:rsidR="000F0360" w:rsidRPr="006623FC" w:rsidRDefault="000F0360" w:rsidP="00E26493">
      <w:pPr>
        <w:spacing w:after="0" w:line="276" w:lineRule="auto"/>
        <w:jc w:val="both"/>
        <w:rPr>
          <w:rFonts w:ascii="Times New Roman" w:eastAsiaTheme="majorEastAsia" w:hAnsi="Times New Roman" w:cs="Times New Roman"/>
          <w:b/>
          <w:bCs/>
          <w:sz w:val="24"/>
          <w:szCs w:val="24"/>
        </w:rPr>
      </w:pPr>
    </w:p>
    <w:p w14:paraId="1D8C9DB6" w14:textId="368B2104" w:rsidR="000F0360" w:rsidRPr="006623FC" w:rsidRDefault="000F0360" w:rsidP="00E26493">
      <w:pPr>
        <w:spacing w:after="0" w:line="276" w:lineRule="auto"/>
        <w:jc w:val="both"/>
        <w:rPr>
          <w:rFonts w:ascii="Times New Roman" w:eastAsiaTheme="majorEastAsia" w:hAnsi="Times New Roman" w:cs="Times New Roman"/>
          <w:b/>
          <w:bCs/>
          <w:sz w:val="24"/>
          <w:szCs w:val="24"/>
        </w:rPr>
      </w:pPr>
    </w:p>
    <w:p w14:paraId="127E5E63" w14:textId="14F7BDD4" w:rsidR="000F0360" w:rsidRPr="006623FC" w:rsidRDefault="000F0360" w:rsidP="00E26493">
      <w:pPr>
        <w:spacing w:after="0" w:line="276" w:lineRule="auto"/>
        <w:jc w:val="both"/>
        <w:rPr>
          <w:rFonts w:ascii="Times New Roman" w:eastAsiaTheme="majorEastAsia" w:hAnsi="Times New Roman" w:cs="Times New Roman"/>
          <w:b/>
          <w:bCs/>
          <w:sz w:val="24"/>
          <w:szCs w:val="24"/>
        </w:rPr>
      </w:pPr>
    </w:p>
    <w:p w14:paraId="59697D8A" w14:textId="65CA33CA" w:rsidR="00562C9F" w:rsidRPr="006623FC" w:rsidRDefault="00562C9F" w:rsidP="00E26493">
      <w:pPr>
        <w:spacing w:after="0" w:line="276" w:lineRule="auto"/>
        <w:ind w:firstLine="567"/>
        <w:jc w:val="both"/>
        <w:rPr>
          <w:rFonts w:ascii="Times New Roman" w:eastAsiaTheme="majorEastAsia" w:hAnsi="Times New Roman" w:cs="Times New Roman"/>
          <w:b/>
          <w:bCs/>
          <w:sz w:val="24"/>
          <w:szCs w:val="24"/>
        </w:rPr>
      </w:pPr>
    </w:p>
    <w:p w14:paraId="1931C4F2" w14:textId="255D355B" w:rsidR="00023BE0" w:rsidRPr="006623FC" w:rsidRDefault="00023BE0" w:rsidP="00E26493">
      <w:pPr>
        <w:spacing w:after="0" w:line="276" w:lineRule="auto"/>
        <w:ind w:firstLine="567"/>
        <w:jc w:val="both"/>
        <w:rPr>
          <w:rFonts w:ascii="Times New Roman" w:eastAsiaTheme="majorEastAsia" w:hAnsi="Times New Roman" w:cs="Times New Roman"/>
          <w:b/>
          <w:bCs/>
          <w:sz w:val="24"/>
          <w:szCs w:val="24"/>
        </w:rPr>
      </w:pPr>
    </w:p>
    <w:p w14:paraId="03D4BBCE" w14:textId="77777777" w:rsidR="00023BE0" w:rsidRPr="006623FC" w:rsidRDefault="00023BE0" w:rsidP="00E26493">
      <w:pPr>
        <w:spacing w:after="0" w:line="276" w:lineRule="auto"/>
        <w:ind w:firstLine="567"/>
        <w:jc w:val="both"/>
        <w:rPr>
          <w:rFonts w:ascii="Times New Roman" w:eastAsiaTheme="majorEastAsia" w:hAnsi="Times New Roman" w:cs="Times New Roman"/>
          <w:b/>
          <w:bCs/>
          <w:sz w:val="24"/>
          <w:szCs w:val="24"/>
        </w:rPr>
      </w:pPr>
    </w:p>
    <w:p w14:paraId="1D6567BF" w14:textId="5649D46A" w:rsidR="000F0360" w:rsidRPr="006623FC" w:rsidRDefault="000F0360" w:rsidP="00E26493">
      <w:pPr>
        <w:spacing w:after="0" w:line="276" w:lineRule="auto"/>
        <w:ind w:firstLine="567"/>
        <w:jc w:val="both"/>
        <w:rPr>
          <w:rFonts w:ascii="Times New Roman" w:eastAsiaTheme="majorEastAsia" w:hAnsi="Times New Roman" w:cs="Times New Roman"/>
          <w:b/>
          <w:bCs/>
          <w:sz w:val="24"/>
          <w:szCs w:val="24"/>
        </w:rPr>
      </w:pPr>
    </w:p>
    <w:p w14:paraId="6966D207" w14:textId="2894497C" w:rsidR="000F0360" w:rsidRPr="006623FC" w:rsidRDefault="000F0360" w:rsidP="00E26493">
      <w:pPr>
        <w:spacing w:after="0" w:line="276" w:lineRule="auto"/>
        <w:ind w:firstLine="567"/>
        <w:jc w:val="both"/>
        <w:rPr>
          <w:rFonts w:ascii="Times New Roman" w:eastAsiaTheme="majorEastAsia" w:hAnsi="Times New Roman" w:cs="Times New Roman"/>
          <w:b/>
          <w:bCs/>
          <w:sz w:val="24"/>
          <w:szCs w:val="24"/>
        </w:rPr>
      </w:pPr>
    </w:p>
    <w:p w14:paraId="5BD3E5F3" w14:textId="77777777" w:rsidR="000F0360" w:rsidRPr="006623FC" w:rsidRDefault="000F0360" w:rsidP="00E26493">
      <w:pPr>
        <w:spacing w:after="0" w:line="276" w:lineRule="auto"/>
        <w:ind w:firstLine="567"/>
        <w:jc w:val="both"/>
        <w:rPr>
          <w:rFonts w:ascii="Times New Roman" w:eastAsiaTheme="majorEastAsia" w:hAnsi="Times New Roman" w:cs="Times New Roman"/>
          <w:b/>
          <w:bCs/>
          <w:sz w:val="24"/>
          <w:szCs w:val="24"/>
          <w:highlight w:val="yellow"/>
        </w:rPr>
      </w:pPr>
    </w:p>
    <w:p w14:paraId="75D91D4A" w14:textId="6446D16D" w:rsidR="004920C0" w:rsidRPr="006623FC" w:rsidRDefault="00562C9F" w:rsidP="00E26493">
      <w:pPr>
        <w:spacing w:after="0" w:line="276" w:lineRule="auto"/>
        <w:ind w:firstLine="567"/>
        <w:jc w:val="center"/>
        <w:rPr>
          <w:rFonts w:ascii="Times New Roman" w:eastAsiaTheme="majorEastAsia" w:hAnsi="Times New Roman" w:cs="Times New Roman"/>
          <w:b/>
          <w:bCs/>
          <w:sz w:val="24"/>
          <w:szCs w:val="24"/>
        </w:rPr>
      </w:pPr>
      <w:r w:rsidRPr="006623FC">
        <w:rPr>
          <w:rFonts w:ascii="Times New Roman" w:eastAsiaTheme="majorEastAsia" w:hAnsi="Times New Roman" w:cs="Times New Roman"/>
          <w:b/>
          <w:bCs/>
          <w:sz w:val="24"/>
          <w:szCs w:val="24"/>
        </w:rPr>
        <w:t>2025 г.</w:t>
      </w:r>
    </w:p>
    <w:p w14:paraId="7FB60E5F" w14:textId="06524634" w:rsidR="00BF314D" w:rsidRPr="006623FC" w:rsidRDefault="00BF314D" w:rsidP="00E26493">
      <w:pPr>
        <w:spacing w:after="0" w:line="276" w:lineRule="auto"/>
        <w:ind w:firstLine="567"/>
        <w:jc w:val="both"/>
        <w:rPr>
          <w:rFonts w:ascii="Times New Roman" w:eastAsiaTheme="majorEastAsia" w:hAnsi="Times New Roman" w:cs="Times New Roman"/>
          <w:b/>
          <w:bCs/>
          <w:sz w:val="24"/>
          <w:szCs w:val="24"/>
        </w:rPr>
      </w:pPr>
    </w:p>
    <w:p w14:paraId="1D5BFDC1" w14:textId="6D2285D0" w:rsidR="00BF314D" w:rsidRPr="006623FC" w:rsidRDefault="00BF314D" w:rsidP="00E26493">
      <w:pPr>
        <w:spacing w:after="0" w:line="276" w:lineRule="auto"/>
        <w:ind w:firstLine="567"/>
        <w:jc w:val="both"/>
        <w:rPr>
          <w:rFonts w:ascii="Times New Roman" w:eastAsiaTheme="majorEastAsia" w:hAnsi="Times New Roman" w:cs="Times New Roman"/>
          <w:b/>
          <w:bCs/>
          <w:sz w:val="24"/>
          <w:szCs w:val="24"/>
        </w:rPr>
      </w:pPr>
    </w:p>
    <w:p w14:paraId="60747F50" w14:textId="77777777" w:rsidR="00BF314D" w:rsidRPr="006623FC" w:rsidRDefault="00BF314D" w:rsidP="00E26493">
      <w:pPr>
        <w:spacing w:after="0" w:line="276" w:lineRule="auto"/>
        <w:ind w:firstLine="567"/>
        <w:jc w:val="both"/>
        <w:rPr>
          <w:rFonts w:ascii="Times New Roman" w:eastAsiaTheme="majorEastAsia" w:hAnsi="Times New Roman" w:cs="Times New Roman"/>
          <w:b/>
          <w:bCs/>
          <w:sz w:val="24"/>
          <w:szCs w:val="24"/>
        </w:rPr>
      </w:pPr>
    </w:p>
    <w:p w14:paraId="528EB045" w14:textId="42CF4C98" w:rsidR="00EC574B" w:rsidRPr="006623FC" w:rsidRDefault="00B50582" w:rsidP="00E26493">
      <w:pPr>
        <w:spacing w:after="0" w:line="276" w:lineRule="auto"/>
        <w:jc w:val="both"/>
        <w:rPr>
          <w:rFonts w:ascii="Times New Roman" w:hAnsi="Times New Roman" w:cs="Times New Roman"/>
          <w:b/>
          <w:sz w:val="24"/>
          <w:szCs w:val="24"/>
        </w:rPr>
      </w:pPr>
      <w:r w:rsidRPr="006623FC">
        <w:rPr>
          <w:rFonts w:ascii="Times New Roman" w:hAnsi="Times New Roman" w:cs="Times New Roman"/>
          <w:b/>
          <w:sz w:val="24"/>
          <w:szCs w:val="24"/>
        </w:rPr>
        <w:t>ЧАСТ 1 СПОРАЗУМЕНИЕ ЗА ИЗПЪЛНЕНИЕ НА СТРАТЕГИЯ ЗА ВОДЕНО ОТ ОБЩНОСТИТЕ МЕСТНО РАЗВИТИЕ</w:t>
      </w:r>
    </w:p>
    <w:p w14:paraId="4EFF2F8F" w14:textId="77777777" w:rsidR="00EC574B" w:rsidRPr="006623FC" w:rsidRDefault="00EC574B" w:rsidP="00E26493">
      <w:pPr>
        <w:spacing w:after="0" w:line="276" w:lineRule="auto"/>
        <w:ind w:firstLine="567"/>
        <w:jc w:val="both"/>
        <w:rPr>
          <w:rFonts w:ascii="Times New Roman" w:hAnsi="Times New Roman" w:cs="Times New Roman"/>
          <w:b/>
          <w:sz w:val="24"/>
          <w:szCs w:val="24"/>
        </w:rPr>
      </w:pPr>
    </w:p>
    <w:p w14:paraId="2132BEB9" w14:textId="5BA77BE6" w:rsidR="00EC574B" w:rsidRPr="006623FC" w:rsidRDefault="00B50582" w:rsidP="00E26493">
      <w:pPr>
        <w:spacing w:after="0" w:line="276" w:lineRule="auto"/>
        <w:ind w:firstLine="567"/>
        <w:jc w:val="both"/>
        <w:rPr>
          <w:rFonts w:ascii="Times New Roman" w:hAnsi="Times New Roman" w:cs="Times New Roman"/>
          <w:b/>
          <w:sz w:val="24"/>
          <w:szCs w:val="24"/>
        </w:rPr>
      </w:pPr>
      <w:r w:rsidRPr="006623FC">
        <w:rPr>
          <w:rFonts w:ascii="Times New Roman" w:hAnsi="Times New Roman" w:cs="Times New Roman"/>
          <w:b/>
          <w:sz w:val="24"/>
          <w:szCs w:val="24"/>
        </w:rPr>
        <w:t xml:space="preserve">Раздел I. Сключване </w:t>
      </w:r>
      <w:r w:rsidR="00E118B2" w:rsidRPr="006623FC">
        <w:rPr>
          <w:rFonts w:ascii="Times New Roman" w:hAnsi="Times New Roman" w:cs="Times New Roman"/>
          <w:b/>
          <w:sz w:val="24"/>
          <w:szCs w:val="24"/>
        </w:rPr>
        <w:t xml:space="preserve">и промяна </w:t>
      </w:r>
      <w:r w:rsidRPr="006623FC">
        <w:rPr>
          <w:rFonts w:ascii="Times New Roman" w:hAnsi="Times New Roman" w:cs="Times New Roman"/>
          <w:b/>
          <w:sz w:val="24"/>
          <w:szCs w:val="24"/>
        </w:rPr>
        <w:t>на споразумение за изпълнение на стратегия за Водено от общностите местно развитие</w:t>
      </w:r>
    </w:p>
    <w:p w14:paraId="32CB8F75" w14:textId="731EEE7A" w:rsidR="00EC574B" w:rsidRPr="00854487"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 На основание на чл. 32, ал. 1 от Постановление на Министерски съвет № 494 от</w:t>
      </w:r>
      <w:r w:rsidRPr="002B4AC8">
        <w:rPr>
          <w:rFonts w:ascii="Times New Roman" w:hAnsi="Times New Roman" w:cs="Times New Roman"/>
          <w:sz w:val="24"/>
          <w:szCs w:val="24"/>
        </w:rPr>
        <w:t xml:space="preserve"> 30.12.2024 </w:t>
      </w:r>
      <w:r w:rsidRPr="006623FC">
        <w:rPr>
          <w:rFonts w:ascii="Times New Roman" w:hAnsi="Times New Roman" w:cs="Times New Roman"/>
          <w:sz w:val="24"/>
          <w:szCs w:val="24"/>
        </w:rPr>
        <w:t>г. за определяне на правила за прилагане на подхода ВОМР за периода 2021 – 2027 г. (ПМС № 494</w:t>
      </w:r>
      <w:r w:rsidR="00B332A9" w:rsidRPr="002B4AC8">
        <w:rPr>
          <w:rFonts w:ascii="Times New Roman" w:hAnsi="Times New Roman" w:cs="Times New Roman"/>
          <w:sz w:val="24"/>
          <w:szCs w:val="24"/>
        </w:rPr>
        <w:t xml:space="preserve"> </w:t>
      </w:r>
      <w:r w:rsidR="00B332A9" w:rsidRPr="006623FC">
        <w:rPr>
          <w:rFonts w:ascii="Times New Roman" w:hAnsi="Times New Roman" w:cs="Times New Roman"/>
          <w:sz w:val="24"/>
          <w:szCs w:val="24"/>
        </w:rPr>
        <w:t xml:space="preserve">от </w:t>
      </w:r>
      <w:r w:rsidRPr="002B4AC8">
        <w:rPr>
          <w:rFonts w:ascii="Times New Roman" w:hAnsi="Times New Roman" w:cs="Times New Roman"/>
          <w:sz w:val="24"/>
          <w:szCs w:val="24"/>
        </w:rPr>
        <w:t xml:space="preserve">2024 </w:t>
      </w:r>
      <w:r w:rsidRPr="006623FC">
        <w:rPr>
          <w:rFonts w:ascii="Times New Roman" w:hAnsi="Times New Roman" w:cs="Times New Roman"/>
          <w:sz w:val="24"/>
          <w:szCs w:val="24"/>
        </w:rPr>
        <w:t xml:space="preserve">г.) с местната инициативна група (МИГ), която е представила необходимите документи се сключва споразумение за изпълнение на стратегия за Водено от общностите местно развитие (ВОМР) по образец съгласно приложение № </w:t>
      </w:r>
      <w:r w:rsidR="001C6485" w:rsidRPr="00854487">
        <w:rPr>
          <w:rFonts w:ascii="Times New Roman" w:hAnsi="Times New Roman" w:cs="Times New Roman"/>
          <w:sz w:val="24"/>
          <w:szCs w:val="24"/>
        </w:rPr>
        <w:t>1</w:t>
      </w:r>
      <w:r w:rsidRPr="002B4AC8">
        <w:rPr>
          <w:rFonts w:ascii="Times New Roman" w:hAnsi="Times New Roman" w:cs="Times New Roman"/>
          <w:sz w:val="24"/>
          <w:szCs w:val="24"/>
        </w:rPr>
        <w:t xml:space="preserve"> </w:t>
      </w:r>
      <w:r w:rsidRPr="006623FC">
        <w:rPr>
          <w:rFonts w:ascii="Times New Roman" w:hAnsi="Times New Roman" w:cs="Times New Roman"/>
          <w:sz w:val="24"/>
          <w:szCs w:val="24"/>
        </w:rPr>
        <w:t>на Условията за кандидатстване.</w:t>
      </w:r>
    </w:p>
    <w:p w14:paraId="464B4396" w14:textId="611F3B30"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 МИГ с одобрени съгласно чл. 3</w:t>
      </w:r>
      <w:r w:rsidR="00B332A9" w:rsidRPr="006623FC">
        <w:rPr>
          <w:rFonts w:ascii="Times New Roman" w:hAnsi="Times New Roman" w:cs="Times New Roman"/>
          <w:sz w:val="24"/>
          <w:szCs w:val="24"/>
        </w:rPr>
        <w:t>1</w:t>
      </w:r>
      <w:r w:rsidRPr="006623FC">
        <w:rPr>
          <w:rFonts w:ascii="Times New Roman" w:hAnsi="Times New Roman" w:cs="Times New Roman"/>
          <w:sz w:val="24"/>
          <w:szCs w:val="24"/>
        </w:rPr>
        <w:t xml:space="preserve">, ал. </w:t>
      </w:r>
      <w:r w:rsidR="00B332A9" w:rsidRPr="006623FC">
        <w:rPr>
          <w:rFonts w:ascii="Times New Roman" w:hAnsi="Times New Roman" w:cs="Times New Roman"/>
          <w:sz w:val="24"/>
          <w:szCs w:val="24"/>
        </w:rPr>
        <w:t xml:space="preserve">2, т. </w:t>
      </w:r>
      <w:r w:rsidRPr="006623FC">
        <w:rPr>
          <w:rFonts w:ascii="Times New Roman" w:hAnsi="Times New Roman" w:cs="Times New Roman"/>
          <w:sz w:val="24"/>
          <w:szCs w:val="24"/>
        </w:rPr>
        <w:t>1 от</w:t>
      </w:r>
      <w:r w:rsidR="004202E6" w:rsidRPr="002B4AC8">
        <w:rPr>
          <w:rFonts w:ascii="Times New Roman" w:hAnsi="Times New Roman" w:cs="Times New Roman"/>
          <w:sz w:val="24"/>
          <w:szCs w:val="24"/>
        </w:rPr>
        <w:t xml:space="preserve"> </w:t>
      </w:r>
      <w:r w:rsidRPr="006623FC">
        <w:rPr>
          <w:rFonts w:ascii="Times New Roman" w:hAnsi="Times New Roman" w:cs="Times New Roman"/>
          <w:sz w:val="24"/>
          <w:szCs w:val="24"/>
        </w:rPr>
        <w:t>ПМС № 494 от</w:t>
      </w:r>
      <w:r w:rsidRPr="002B4AC8">
        <w:rPr>
          <w:rFonts w:ascii="Times New Roman" w:hAnsi="Times New Roman" w:cs="Times New Roman"/>
          <w:sz w:val="24"/>
          <w:szCs w:val="24"/>
        </w:rPr>
        <w:t xml:space="preserve"> 2024 </w:t>
      </w:r>
      <w:r w:rsidRPr="006623FC">
        <w:rPr>
          <w:rFonts w:ascii="Times New Roman" w:hAnsi="Times New Roman" w:cs="Times New Roman"/>
          <w:sz w:val="24"/>
          <w:szCs w:val="24"/>
        </w:rPr>
        <w:t>г. за финансиране стратегии за Водено от общностите местно развитие (ВОМР) се поканват в срок до 30 дни да представят в Интегрирана система за управление и наблюдение (ИСУН):</w:t>
      </w:r>
    </w:p>
    <w:p w14:paraId="506CA14A" w14:textId="262005F3"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 xml:space="preserve">2.1. декларации за нередности съгласно </w:t>
      </w:r>
      <w:r w:rsidR="00C44D5C" w:rsidRPr="006623FC">
        <w:rPr>
          <w:rFonts w:ascii="Times New Roman" w:hAnsi="Times New Roman" w:cs="Times New Roman"/>
          <w:sz w:val="24"/>
          <w:szCs w:val="24"/>
        </w:rPr>
        <w:t>п</w:t>
      </w:r>
      <w:r w:rsidRPr="006623FC">
        <w:rPr>
          <w:rFonts w:ascii="Times New Roman" w:hAnsi="Times New Roman" w:cs="Times New Roman"/>
          <w:sz w:val="24"/>
          <w:szCs w:val="24"/>
        </w:rPr>
        <w:t xml:space="preserve">риложение № </w:t>
      </w:r>
      <w:r w:rsidR="00794B4D" w:rsidRPr="002B4AC8">
        <w:rPr>
          <w:rFonts w:ascii="Times New Roman" w:hAnsi="Times New Roman" w:cs="Times New Roman"/>
          <w:sz w:val="24"/>
          <w:szCs w:val="24"/>
        </w:rPr>
        <w:t xml:space="preserve">8 </w:t>
      </w:r>
      <w:r w:rsidRPr="006623FC">
        <w:rPr>
          <w:rFonts w:ascii="Times New Roman" w:hAnsi="Times New Roman" w:cs="Times New Roman"/>
          <w:sz w:val="24"/>
          <w:szCs w:val="24"/>
        </w:rPr>
        <w:t>към Условията</w:t>
      </w:r>
      <w:r w:rsidRPr="00854487">
        <w:rPr>
          <w:rFonts w:ascii="Times New Roman" w:hAnsi="Times New Roman" w:cs="Times New Roman"/>
          <w:sz w:val="24"/>
          <w:szCs w:val="24"/>
        </w:rPr>
        <w:t xml:space="preserve"> за кандидатстване, като декларации се попълват от служителите на МИГ;</w:t>
      </w:r>
    </w:p>
    <w:p w14:paraId="72747EE1" w14:textId="77777777"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proofErr w:type="spellStart"/>
      <w:r w:rsidRPr="006623FC">
        <w:rPr>
          <w:rFonts w:ascii="Times New Roman" w:hAnsi="Times New Roman" w:cs="Times New Roman"/>
          <w:sz w:val="24"/>
          <w:szCs w:val="24"/>
        </w:rPr>
        <w:t>2</w:t>
      </w:r>
      <w:proofErr w:type="spellEnd"/>
      <w:r w:rsidRPr="006623FC">
        <w:rPr>
          <w:rFonts w:ascii="Times New Roman" w:hAnsi="Times New Roman" w:cs="Times New Roman"/>
          <w:sz w:val="24"/>
          <w:szCs w:val="24"/>
        </w:rPr>
        <w:t>. трудови договори за срока на изпълнение на стратегията за ВОМР с всички служители на МИГ и от уведомленията по чл. 62, ал. 3 от Кодекса на труда;</w:t>
      </w:r>
    </w:p>
    <w:p w14:paraId="7A346643" w14:textId="062E7F4D"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 xml:space="preserve">2.3. декларации от служителите на МИГ, че отговарят на условията за липса на основания за отстраняване съгласно </w:t>
      </w:r>
      <w:r w:rsidR="00C44D5C" w:rsidRPr="006623FC">
        <w:rPr>
          <w:rFonts w:ascii="Times New Roman" w:hAnsi="Times New Roman" w:cs="Times New Roman"/>
          <w:sz w:val="24"/>
          <w:szCs w:val="24"/>
        </w:rPr>
        <w:t>п</w:t>
      </w:r>
      <w:r w:rsidRPr="006623FC">
        <w:rPr>
          <w:rFonts w:ascii="Times New Roman" w:hAnsi="Times New Roman" w:cs="Times New Roman"/>
          <w:sz w:val="24"/>
          <w:szCs w:val="24"/>
        </w:rPr>
        <w:t xml:space="preserve">риложение № </w:t>
      </w:r>
      <w:r w:rsidR="00794B4D" w:rsidRPr="002B4AC8">
        <w:rPr>
          <w:rFonts w:ascii="Times New Roman" w:hAnsi="Times New Roman" w:cs="Times New Roman"/>
          <w:sz w:val="24"/>
          <w:szCs w:val="24"/>
        </w:rPr>
        <w:t>1</w:t>
      </w:r>
      <w:r w:rsidR="002E4AF0" w:rsidRPr="006623FC">
        <w:rPr>
          <w:rFonts w:ascii="Times New Roman" w:hAnsi="Times New Roman" w:cs="Times New Roman"/>
          <w:sz w:val="24"/>
          <w:szCs w:val="24"/>
        </w:rPr>
        <w:t>3</w:t>
      </w:r>
      <w:r w:rsidR="00794B4D" w:rsidRPr="002B4AC8">
        <w:rPr>
          <w:rFonts w:ascii="Times New Roman" w:hAnsi="Times New Roman" w:cs="Times New Roman"/>
          <w:sz w:val="24"/>
          <w:szCs w:val="24"/>
        </w:rPr>
        <w:t xml:space="preserve"> </w:t>
      </w:r>
      <w:r w:rsidRPr="006623FC">
        <w:rPr>
          <w:rFonts w:ascii="Times New Roman" w:hAnsi="Times New Roman" w:cs="Times New Roman"/>
          <w:sz w:val="24"/>
          <w:szCs w:val="24"/>
        </w:rPr>
        <w:t>към Условията за кандидатстване;</w:t>
      </w:r>
    </w:p>
    <w:p w14:paraId="4744012A" w14:textId="77777777"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2.4. уведомление за промяна на обстоятелства и приложимите документи, свързани с персонала на МИГ, състава на колективния върховен орган и на колективния управителен орган, промяна на офиса и други, когато са настъпили след подаване на формуляра за кандидатстване (ако е приложимо).</w:t>
      </w:r>
    </w:p>
    <w:p w14:paraId="16ED8698" w14:textId="7230BDF3"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3. В случай на нередовност на документите по т. 2.1 до</w:t>
      </w:r>
      <w:r w:rsidR="00794B4D" w:rsidRPr="002B4AC8">
        <w:rPr>
          <w:rFonts w:ascii="Times New Roman" w:hAnsi="Times New Roman" w:cs="Times New Roman"/>
          <w:sz w:val="24"/>
          <w:szCs w:val="24"/>
        </w:rPr>
        <w:t xml:space="preserve"> </w:t>
      </w:r>
      <w:r w:rsidRPr="006623FC">
        <w:rPr>
          <w:rFonts w:ascii="Times New Roman" w:hAnsi="Times New Roman" w:cs="Times New Roman"/>
          <w:sz w:val="24"/>
          <w:szCs w:val="24"/>
        </w:rPr>
        <w:t>2.4 или непълнота и неяснота на заявените данни и посочените факти УО на СПРЗСР уведомява МИГ, която в срок до 10 работни дни може да отстрани констатираните нередовности, непълноти или неясноти чрез представяне на допълнителни и/или нови документи и/или информация.</w:t>
      </w:r>
    </w:p>
    <w:p w14:paraId="02F21A42" w14:textId="12B24CBE" w:rsidR="00EC574B" w:rsidRPr="006623FC" w:rsidRDefault="006126D8"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4</w:t>
      </w:r>
      <w:r w:rsidR="00E118B2" w:rsidRPr="006623FC">
        <w:rPr>
          <w:rFonts w:ascii="Times New Roman" w:hAnsi="Times New Roman" w:cs="Times New Roman"/>
          <w:sz w:val="24"/>
          <w:szCs w:val="24"/>
        </w:rPr>
        <w:t>. П</w:t>
      </w:r>
      <w:r w:rsidR="00B50582" w:rsidRPr="006623FC">
        <w:rPr>
          <w:rFonts w:ascii="Times New Roman" w:hAnsi="Times New Roman" w:cs="Times New Roman"/>
          <w:sz w:val="24"/>
          <w:szCs w:val="24"/>
        </w:rPr>
        <w:t xml:space="preserve">ромяна в </w:t>
      </w:r>
      <w:r w:rsidR="00E848AC" w:rsidRPr="006623FC">
        <w:rPr>
          <w:rFonts w:ascii="Times New Roman" w:hAnsi="Times New Roman" w:cs="Times New Roman"/>
          <w:sz w:val="24"/>
          <w:szCs w:val="24"/>
        </w:rPr>
        <w:t xml:space="preserve">споразумението за изпълнение на </w:t>
      </w:r>
      <w:r w:rsidR="00B50582" w:rsidRPr="006623FC">
        <w:rPr>
          <w:rFonts w:ascii="Times New Roman" w:hAnsi="Times New Roman" w:cs="Times New Roman"/>
          <w:sz w:val="24"/>
          <w:szCs w:val="24"/>
        </w:rPr>
        <w:t xml:space="preserve">стратегията за ВОМР се </w:t>
      </w:r>
      <w:r w:rsidR="00E848AC" w:rsidRPr="006623FC">
        <w:rPr>
          <w:rFonts w:ascii="Times New Roman" w:hAnsi="Times New Roman" w:cs="Times New Roman"/>
          <w:sz w:val="24"/>
          <w:szCs w:val="24"/>
        </w:rPr>
        <w:t>извършва по условия и ред, определени в споразумението.</w:t>
      </w:r>
    </w:p>
    <w:p w14:paraId="5F429630" w14:textId="51DA8438" w:rsidR="00EC574B" w:rsidRPr="006623FC" w:rsidRDefault="00EC574B" w:rsidP="00E26493">
      <w:pPr>
        <w:spacing w:after="0" w:line="276" w:lineRule="auto"/>
        <w:ind w:left="-142" w:firstLine="284"/>
        <w:jc w:val="both"/>
        <w:rPr>
          <w:rFonts w:ascii="Times New Roman" w:hAnsi="Times New Roman" w:cs="Times New Roman"/>
          <w:b/>
          <w:sz w:val="24"/>
          <w:szCs w:val="24"/>
        </w:rPr>
      </w:pPr>
    </w:p>
    <w:p w14:paraId="470F46B7" w14:textId="77777777" w:rsidR="00E848AC" w:rsidRPr="006623FC" w:rsidRDefault="00E848AC" w:rsidP="00E26493">
      <w:pPr>
        <w:spacing w:after="0" w:line="276" w:lineRule="auto"/>
        <w:ind w:left="-142" w:firstLine="284"/>
        <w:jc w:val="both"/>
        <w:rPr>
          <w:rFonts w:ascii="Times New Roman" w:hAnsi="Times New Roman" w:cs="Times New Roman"/>
          <w:b/>
          <w:sz w:val="24"/>
          <w:szCs w:val="24"/>
        </w:rPr>
      </w:pPr>
    </w:p>
    <w:p w14:paraId="1888980A" w14:textId="77777777" w:rsidR="00EC574B" w:rsidRPr="002B4AC8" w:rsidRDefault="00B50582" w:rsidP="00E26493">
      <w:pPr>
        <w:spacing w:after="0" w:line="276" w:lineRule="auto"/>
        <w:ind w:left="-142" w:firstLine="284"/>
        <w:jc w:val="both"/>
        <w:rPr>
          <w:rFonts w:ascii="Times New Roman" w:hAnsi="Times New Roman" w:cs="Times New Roman"/>
          <w:b/>
          <w:sz w:val="24"/>
          <w:szCs w:val="24"/>
        </w:rPr>
      </w:pPr>
      <w:r w:rsidRPr="006623FC">
        <w:rPr>
          <w:rFonts w:ascii="Times New Roman" w:hAnsi="Times New Roman" w:cs="Times New Roman"/>
          <w:b/>
          <w:sz w:val="24"/>
          <w:szCs w:val="24"/>
        </w:rPr>
        <w:t xml:space="preserve">ЧАСТ II. УСЛОВИЯ ЗА ИЗПЪЛНЕНИЕ НА ДЕЙНОСТИ </w:t>
      </w:r>
      <w:r w:rsidRPr="00854487">
        <w:rPr>
          <w:rFonts w:ascii="Times New Roman" w:hAnsi="Times New Roman" w:cs="Times New Roman"/>
          <w:b/>
          <w:sz w:val="24"/>
          <w:szCs w:val="24"/>
          <w:shd w:val="clear" w:color="auto" w:fill="FEFEFE"/>
        </w:rPr>
        <w:t xml:space="preserve">ЗА УПРАВЛЕНИЕ, МОНИТОРИНГ И ОЦЕНКА НА СТРАТЕГИЯТА И НЕЙНОТО </w:t>
      </w:r>
      <w:r w:rsidRPr="006623FC">
        <w:rPr>
          <w:rFonts w:ascii="Times New Roman" w:hAnsi="Times New Roman" w:cs="Times New Roman"/>
          <w:b/>
          <w:sz w:val="24"/>
          <w:szCs w:val="24"/>
          <w:shd w:val="clear" w:color="auto" w:fill="FEFEFE"/>
        </w:rPr>
        <w:t>ПОПУЛЯРИЗИРАНЕ</w:t>
      </w:r>
      <w:r w:rsidRPr="006623FC">
        <w:rPr>
          <w:rFonts w:ascii="Times New Roman" w:hAnsi="Times New Roman" w:cs="Times New Roman"/>
          <w:b/>
          <w:sz w:val="24"/>
          <w:szCs w:val="24"/>
        </w:rPr>
        <w:t xml:space="preserve"> </w:t>
      </w:r>
    </w:p>
    <w:p w14:paraId="25E8EC32" w14:textId="35D421A8" w:rsidR="00EC574B" w:rsidRPr="006623FC" w:rsidRDefault="00B50582" w:rsidP="00E26493">
      <w:pPr>
        <w:spacing w:after="0" w:line="276" w:lineRule="auto"/>
        <w:ind w:firstLine="567"/>
        <w:jc w:val="both"/>
        <w:rPr>
          <w:rFonts w:ascii="Times New Roman" w:hAnsi="Times New Roman" w:cs="Times New Roman"/>
          <w:b/>
          <w:sz w:val="24"/>
          <w:szCs w:val="24"/>
        </w:rPr>
      </w:pPr>
      <w:r w:rsidRPr="006623FC">
        <w:rPr>
          <w:rFonts w:ascii="Times New Roman" w:hAnsi="Times New Roman" w:cs="Times New Roman"/>
          <w:b/>
          <w:sz w:val="24"/>
          <w:szCs w:val="24"/>
        </w:rPr>
        <w:t>Раздел I. Техническо изпълнение на дейностите за управление, мониторинг и оценка на стратегията и нейното популяризиране</w:t>
      </w:r>
    </w:p>
    <w:p w14:paraId="508B9F36" w14:textId="77777777" w:rsidR="00F835FE" w:rsidRPr="006623FC" w:rsidRDefault="00F835FE" w:rsidP="00E26493">
      <w:pPr>
        <w:spacing w:after="0" w:line="276" w:lineRule="auto"/>
        <w:ind w:firstLine="567"/>
        <w:jc w:val="both"/>
        <w:rPr>
          <w:rFonts w:ascii="Times New Roman" w:hAnsi="Times New Roman" w:cs="Times New Roman"/>
          <w:sz w:val="24"/>
          <w:szCs w:val="24"/>
        </w:rPr>
      </w:pPr>
    </w:p>
    <w:p w14:paraId="72257063" w14:textId="40D65ECD" w:rsidR="004916ED" w:rsidRPr="006623FC" w:rsidRDefault="00536F39" w:rsidP="00E26493">
      <w:pPr>
        <w:spacing w:after="0" w:line="276" w:lineRule="auto"/>
        <w:ind w:firstLine="567"/>
        <w:jc w:val="both"/>
        <w:rPr>
          <w:rFonts w:ascii="Times New Roman" w:eastAsia="Calibri" w:hAnsi="Times New Roman" w:cs="Times New Roman"/>
          <w:sz w:val="24"/>
          <w:szCs w:val="24"/>
          <w:shd w:val="clear" w:color="auto" w:fill="FEFEFE"/>
          <w:lang w:eastAsia="en-US"/>
        </w:rPr>
      </w:pPr>
      <w:r w:rsidRPr="006623FC">
        <w:rPr>
          <w:rFonts w:ascii="Times New Roman" w:hAnsi="Times New Roman" w:cs="Times New Roman"/>
          <w:sz w:val="24"/>
          <w:szCs w:val="24"/>
        </w:rPr>
        <w:lastRenderedPageBreak/>
        <w:t xml:space="preserve">1. </w:t>
      </w:r>
      <w:r w:rsidR="00E15C63" w:rsidRPr="006623FC">
        <w:rPr>
          <w:rFonts w:ascii="Times New Roman" w:hAnsi="Times New Roman" w:cs="Times New Roman"/>
          <w:sz w:val="24"/>
          <w:szCs w:val="24"/>
        </w:rPr>
        <w:t xml:space="preserve">След сключването на споразумението за изпълнение на стратегията, </w:t>
      </w:r>
      <w:r w:rsidR="0028108B" w:rsidRPr="006623FC">
        <w:rPr>
          <w:rFonts w:ascii="Times New Roman" w:hAnsi="Times New Roman" w:cs="Times New Roman"/>
          <w:sz w:val="24"/>
          <w:szCs w:val="24"/>
        </w:rPr>
        <w:t xml:space="preserve">с </w:t>
      </w:r>
      <w:r w:rsidR="00E15C63" w:rsidRPr="006623FC">
        <w:rPr>
          <w:rFonts w:ascii="Times New Roman" w:hAnsi="Times New Roman" w:cs="Times New Roman"/>
          <w:sz w:val="24"/>
          <w:szCs w:val="24"/>
        </w:rPr>
        <w:t xml:space="preserve">МИГ </w:t>
      </w:r>
      <w:r w:rsidR="0028108B" w:rsidRPr="006623FC">
        <w:rPr>
          <w:rFonts w:ascii="Times New Roman" w:hAnsi="Times New Roman" w:cs="Times New Roman"/>
          <w:sz w:val="24"/>
          <w:szCs w:val="24"/>
        </w:rPr>
        <w:t xml:space="preserve">се сключва административен договор за дейностите за управление, мониторинг и оценка на стратегията и нейното популяризиране.  </w:t>
      </w:r>
    </w:p>
    <w:p w14:paraId="53A59E08" w14:textId="1F7D8769" w:rsidR="00536F39" w:rsidRPr="006623FC" w:rsidRDefault="00EF3FF0"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 xml:space="preserve">2. </w:t>
      </w:r>
      <w:r w:rsidR="005C0A69" w:rsidRPr="006623FC">
        <w:rPr>
          <w:rFonts w:ascii="Times New Roman" w:hAnsi="Times New Roman" w:cs="Times New Roman"/>
          <w:sz w:val="24"/>
          <w:szCs w:val="24"/>
        </w:rPr>
        <w:t>Крайният срок за изпълнение на д</w:t>
      </w:r>
      <w:r w:rsidR="00536F39" w:rsidRPr="006623FC">
        <w:rPr>
          <w:rFonts w:ascii="Times New Roman" w:hAnsi="Times New Roman" w:cs="Times New Roman"/>
          <w:sz w:val="24"/>
          <w:szCs w:val="24"/>
        </w:rPr>
        <w:t xml:space="preserve">ейностите </w:t>
      </w:r>
      <w:r w:rsidR="005C0A69" w:rsidRPr="006623FC">
        <w:rPr>
          <w:rFonts w:ascii="Times New Roman" w:hAnsi="Times New Roman" w:cs="Times New Roman"/>
          <w:sz w:val="24"/>
          <w:szCs w:val="24"/>
        </w:rPr>
        <w:t xml:space="preserve">и извършване на разходите </w:t>
      </w:r>
      <w:r w:rsidR="00536F39" w:rsidRPr="006623FC">
        <w:rPr>
          <w:rFonts w:ascii="Times New Roman" w:hAnsi="Times New Roman" w:cs="Times New Roman"/>
          <w:sz w:val="24"/>
          <w:szCs w:val="24"/>
        </w:rPr>
        <w:t xml:space="preserve">за управление, мониторинг и оценка на стратегията и нейното популяризиране </w:t>
      </w:r>
      <w:r w:rsidR="005C0A69" w:rsidRPr="006623FC">
        <w:rPr>
          <w:rFonts w:ascii="Times New Roman" w:hAnsi="Times New Roman" w:cs="Times New Roman"/>
          <w:sz w:val="24"/>
          <w:szCs w:val="24"/>
        </w:rPr>
        <w:t>е</w:t>
      </w:r>
      <w:r w:rsidR="00536F39" w:rsidRPr="006623FC">
        <w:rPr>
          <w:rFonts w:ascii="Times New Roman" w:hAnsi="Times New Roman" w:cs="Times New Roman"/>
          <w:sz w:val="24"/>
          <w:szCs w:val="24"/>
        </w:rPr>
        <w:t xml:space="preserve"> 30 септември 2029 г. </w:t>
      </w:r>
    </w:p>
    <w:p w14:paraId="13AC8182" w14:textId="29A18F9F" w:rsidR="00536F39" w:rsidRPr="006623FC" w:rsidRDefault="00EF3FF0"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3</w:t>
      </w:r>
      <w:r w:rsidR="00536F39" w:rsidRPr="006623FC">
        <w:rPr>
          <w:rFonts w:ascii="Times New Roman" w:hAnsi="Times New Roman" w:cs="Times New Roman"/>
          <w:sz w:val="24"/>
          <w:szCs w:val="24"/>
        </w:rPr>
        <w:t>. Местн</w:t>
      </w:r>
      <w:r w:rsidR="001772D6" w:rsidRPr="006623FC">
        <w:rPr>
          <w:rFonts w:ascii="Times New Roman" w:hAnsi="Times New Roman" w:cs="Times New Roman"/>
          <w:sz w:val="24"/>
          <w:szCs w:val="24"/>
        </w:rPr>
        <w:t xml:space="preserve">ата </w:t>
      </w:r>
      <w:r w:rsidR="00536F39" w:rsidRPr="006623FC">
        <w:rPr>
          <w:rFonts w:ascii="Times New Roman" w:hAnsi="Times New Roman" w:cs="Times New Roman"/>
          <w:sz w:val="24"/>
          <w:szCs w:val="24"/>
        </w:rPr>
        <w:t>инициативн</w:t>
      </w:r>
      <w:r w:rsidR="001772D6" w:rsidRPr="006623FC">
        <w:rPr>
          <w:rFonts w:ascii="Times New Roman" w:hAnsi="Times New Roman" w:cs="Times New Roman"/>
          <w:sz w:val="24"/>
          <w:szCs w:val="24"/>
        </w:rPr>
        <w:t>а</w:t>
      </w:r>
      <w:r w:rsidR="00536F39" w:rsidRPr="006623FC">
        <w:rPr>
          <w:rFonts w:ascii="Times New Roman" w:hAnsi="Times New Roman" w:cs="Times New Roman"/>
          <w:sz w:val="24"/>
          <w:szCs w:val="24"/>
        </w:rPr>
        <w:t xml:space="preserve"> груп</w:t>
      </w:r>
      <w:r w:rsidR="001772D6" w:rsidRPr="006623FC">
        <w:rPr>
          <w:rFonts w:ascii="Times New Roman" w:hAnsi="Times New Roman" w:cs="Times New Roman"/>
          <w:sz w:val="24"/>
          <w:szCs w:val="24"/>
        </w:rPr>
        <w:t>а</w:t>
      </w:r>
      <w:r w:rsidR="00536F39" w:rsidRPr="006623FC">
        <w:rPr>
          <w:rFonts w:ascii="Times New Roman" w:hAnsi="Times New Roman" w:cs="Times New Roman"/>
          <w:sz w:val="24"/>
          <w:szCs w:val="24"/>
        </w:rPr>
        <w:t xml:space="preserve"> е дл</w:t>
      </w:r>
      <w:r w:rsidR="001772D6" w:rsidRPr="006623FC">
        <w:rPr>
          <w:rFonts w:ascii="Times New Roman" w:hAnsi="Times New Roman" w:cs="Times New Roman"/>
          <w:sz w:val="24"/>
          <w:szCs w:val="24"/>
        </w:rPr>
        <w:t>ъ</w:t>
      </w:r>
      <w:r w:rsidR="00536F39" w:rsidRPr="006623FC">
        <w:rPr>
          <w:rFonts w:ascii="Times New Roman" w:hAnsi="Times New Roman" w:cs="Times New Roman"/>
          <w:sz w:val="24"/>
          <w:szCs w:val="24"/>
        </w:rPr>
        <w:t>ж</w:t>
      </w:r>
      <w:r w:rsidR="001772D6" w:rsidRPr="006623FC">
        <w:rPr>
          <w:rFonts w:ascii="Times New Roman" w:hAnsi="Times New Roman" w:cs="Times New Roman"/>
          <w:sz w:val="24"/>
          <w:szCs w:val="24"/>
        </w:rPr>
        <w:t>на</w:t>
      </w:r>
      <w:r w:rsidR="00536F39" w:rsidRPr="006623FC">
        <w:rPr>
          <w:rFonts w:ascii="Times New Roman" w:hAnsi="Times New Roman" w:cs="Times New Roman"/>
          <w:sz w:val="24"/>
          <w:szCs w:val="24"/>
        </w:rPr>
        <w:t xml:space="preserve"> да спазва всички ангажименти и задължения, произтичащи от предоставеното подпомагане в срок до пет години, считано от </w:t>
      </w:r>
      <w:r w:rsidR="00522905">
        <w:rPr>
          <w:rFonts w:ascii="Times New Roman" w:hAnsi="Times New Roman" w:cs="Times New Roman"/>
          <w:sz w:val="24"/>
          <w:szCs w:val="24"/>
        </w:rPr>
        <w:t xml:space="preserve">датата на </w:t>
      </w:r>
      <w:r w:rsidR="00536F39" w:rsidRPr="006623FC">
        <w:rPr>
          <w:rFonts w:ascii="Times New Roman" w:hAnsi="Times New Roman" w:cs="Times New Roman"/>
          <w:sz w:val="24"/>
          <w:szCs w:val="24"/>
        </w:rPr>
        <w:t xml:space="preserve">изплащане на окончателното плащане по </w:t>
      </w:r>
      <w:r w:rsidR="001E5D17">
        <w:rPr>
          <w:rFonts w:ascii="Times New Roman" w:hAnsi="Times New Roman" w:cs="Times New Roman"/>
          <w:sz w:val="24"/>
          <w:szCs w:val="24"/>
        </w:rPr>
        <w:t xml:space="preserve">административния </w:t>
      </w:r>
      <w:r w:rsidR="00536F39" w:rsidRPr="006623FC">
        <w:rPr>
          <w:rFonts w:ascii="Times New Roman" w:hAnsi="Times New Roman" w:cs="Times New Roman"/>
          <w:sz w:val="24"/>
          <w:szCs w:val="24"/>
        </w:rPr>
        <w:t>договор (</w:t>
      </w:r>
      <w:r w:rsidR="0078594D" w:rsidRPr="006623FC">
        <w:rPr>
          <w:rFonts w:ascii="Times New Roman" w:hAnsi="Times New Roman" w:cs="Times New Roman"/>
          <w:sz w:val="24"/>
          <w:szCs w:val="24"/>
        </w:rPr>
        <w:t>период</w:t>
      </w:r>
      <w:r w:rsidR="00536F39" w:rsidRPr="006623FC">
        <w:rPr>
          <w:rFonts w:ascii="Times New Roman" w:hAnsi="Times New Roman" w:cs="Times New Roman"/>
          <w:sz w:val="24"/>
          <w:szCs w:val="24"/>
        </w:rPr>
        <w:t xml:space="preserve"> на мониторинг).</w:t>
      </w:r>
    </w:p>
    <w:p w14:paraId="4114C4C6" w14:textId="60E085CA" w:rsidR="00EC574B" w:rsidRPr="006623FC" w:rsidRDefault="00B50582" w:rsidP="00E26493">
      <w:pPr>
        <w:shd w:val="clear" w:color="auto" w:fill="FFFFFF"/>
        <w:spacing w:after="0" w:line="276" w:lineRule="auto"/>
        <w:ind w:firstLine="567"/>
        <w:jc w:val="both"/>
        <w:rPr>
          <w:rFonts w:ascii="Times New Roman" w:eastAsia="Times New Roman" w:hAnsi="Times New Roman" w:cs="Times New Roman"/>
          <w:sz w:val="24"/>
          <w:szCs w:val="24"/>
        </w:rPr>
      </w:pPr>
      <w:r w:rsidRPr="006623FC">
        <w:rPr>
          <w:rFonts w:ascii="Times New Roman" w:hAnsi="Times New Roman" w:cs="Times New Roman"/>
          <w:sz w:val="24"/>
          <w:szCs w:val="24"/>
        </w:rPr>
        <w:tab/>
      </w:r>
      <w:r w:rsidR="00EF3FF0" w:rsidRPr="006623FC">
        <w:rPr>
          <w:rFonts w:ascii="Times New Roman" w:hAnsi="Times New Roman" w:cs="Times New Roman"/>
          <w:sz w:val="24"/>
          <w:szCs w:val="24"/>
        </w:rPr>
        <w:t>4</w:t>
      </w:r>
      <w:r w:rsidRPr="006623FC">
        <w:rPr>
          <w:rFonts w:ascii="Times New Roman" w:hAnsi="Times New Roman" w:cs="Times New Roman"/>
          <w:sz w:val="24"/>
          <w:szCs w:val="24"/>
        </w:rPr>
        <w:t xml:space="preserve">. МИГ </w:t>
      </w:r>
      <w:r w:rsidR="001772D6" w:rsidRPr="006623FC">
        <w:rPr>
          <w:rFonts w:ascii="Times New Roman" w:hAnsi="Times New Roman" w:cs="Times New Roman"/>
          <w:sz w:val="24"/>
          <w:szCs w:val="24"/>
        </w:rPr>
        <w:t>е</w:t>
      </w:r>
      <w:r w:rsidRPr="006623FC">
        <w:rPr>
          <w:rFonts w:ascii="Times New Roman" w:hAnsi="Times New Roman" w:cs="Times New Roman"/>
          <w:sz w:val="24"/>
          <w:szCs w:val="24"/>
        </w:rPr>
        <w:t xml:space="preserve"> длъжн</w:t>
      </w:r>
      <w:r w:rsidR="001772D6" w:rsidRPr="006623FC">
        <w:rPr>
          <w:rFonts w:ascii="Times New Roman" w:hAnsi="Times New Roman" w:cs="Times New Roman"/>
          <w:sz w:val="24"/>
          <w:szCs w:val="24"/>
        </w:rPr>
        <w:t>а</w:t>
      </w:r>
      <w:r w:rsidRPr="006623FC">
        <w:rPr>
          <w:rFonts w:ascii="Times New Roman" w:hAnsi="Times New Roman" w:cs="Times New Roman"/>
          <w:sz w:val="24"/>
          <w:szCs w:val="24"/>
        </w:rPr>
        <w:t xml:space="preserve"> да спазва изискванията на Наредба № 4 от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както и изрично предвидените в административния договор </w:t>
      </w:r>
      <w:r w:rsidR="00F835FE" w:rsidRPr="006623FC">
        <w:rPr>
          <w:rFonts w:ascii="Times New Roman" w:hAnsi="Times New Roman" w:cs="Times New Roman"/>
          <w:sz w:val="24"/>
          <w:szCs w:val="24"/>
        </w:rPr>
        <w:t xml:space="preserve">за </w:t>
      </w:r>
      <w:r w:rsidR="00BF4825" w:rsidRPr="006623FC">
        <w:rPr>
          <w:rFonts w:ascii="Times New Roman" w:hAnsi="Times New Roman" w:cs="Times New Roman"/>
          <w:sz w:val="24"/>
          <w:szCs w:val="24"/>
        </w:rPr>
        <w:t>управление, мониторинг и оценка на стратегията и нейното популяризиране</w:t>
      </w:r>
      <w:r w:rsidR="00F835FE" w:rsidRPr="006623FC">
        <w:rPr>
          <w:rFonts w:ascii="Times New Roman" w:hAnsi="Times New Roman" w:cs="Times New Roman"/>
          <w:sz w:val="24"/>
          <w:szCs w:val="24"/>
        </w:rPr>
        <w:t xml:space="preserve"> </w:t>
      </w:r>
      <w:r w:rsidRPr="006623FC">
        <w:rPr>
          <w:rFonts w:ascii="Times New Roman" w:hAnsi="Times New Roman" w:cs="Times New Roman"/>
          <w:sz w:val="24"/>
          <w:szCs w:val="24"/>
        </w:rPr>
        <w:t>и Условията за кандидатстване и изпълнение по интервенцията.</w:t>
      </w:r>
    </w:p>
    <w:p w14:paraId="0498FC4E" w14:textId="4874C0B2" w:rsidR="00636278" w:rsidRPr="002B4AC8" w:rsidRDefault="00EF3FF0" w:rsidP="00E26493">
      <w:pPr>
        <w:pStyle w:val="ListParagraph"/>
        <w:spacing w:after="0" w:line="276" w:lineRule="auto"/>
        <w:ind w:left="0" w:firstLine="567"/>
        <w:jc w:val="both"/>
        <w:rPr>
          <w:rFonts w:ascii="Times New Roman" w:hAnsi="Times New Roman" w:cs="Times New Roman"/>
          <w:sz w:val="24"/>
          <w:szCs w:val="24"/>
        </w:rPr>
      </w:pPr>
      <w:r w:rsidRPr="006623FC">
        <w:rPr>
          <w:rFonts w:ascii="Times New Roman" w:hAnsi="Times New Roman" w:cs="Times New Roman"/>
          <w:sz w:val="24"/>
          <w:szCs w:val="24"/>
        </w:rPr>
        <w:t>5</w:t>
      </w:r>
      <w:r w:rsidR="00B50582" w:rsidRPr="006623FC">
        <w:rPr>
          <w:rFonts w:ascii="Times New Roman" w:hAnsi="Times New Roman" w:cs="Times New Roman"/>
          <w:sz w:val="24"/>
          <w:szCs w:val="24"/>
        </w:rPr>
        <w:t xml:space="preserve">. </w:t>
      </w:r>
      <w:r w:rsidR="0028108B" w:rsidRPr="006623FC">
        <w:rPr>
          <w:rFonts w:ascii="Times New Roman" w:hAnsi="Times New Roman" w:cs="Times New Roman"/>
          <w:sz w:val="24"/>
          <w:szCs w:val="24"/>
        </w:rPr>
        <w:t xml:space="preserve">МИГ извършва разходите, свързани с дейностите за управление, мониторинг и оценка на стратегиите и тяхното популяризиране само чрез определени варианти на опростени </w:t>
      </w:r>
      <w:r w:rsidR="0028108B" w:rsidRPr="002B4AC8">
        <w:rPr>
          <w:rFonts w:ascii="Times New Roman" w:hAnsi="Times New Roman" w:cs="Times New Roman"/>
          <w:sz w:val="24"/>
          <w:szCs w:val="24"/>
        </w:rPr>
        <w:t xml:space="preserve">разходи съгласно приложение № </w:t>
      </w:r>
      <w:r w:rsidR="00550EA9" w:rsidRPr="002B4AC8">
        <w:rPr>
          <w:rFonts w:ascii="Times New Roman" w:hAnsi="Times New Roman" w:cs="Times New Roman"/>
          <w:sz w:val="24"/>
          <w:szCs w:val="24"/>
        </w:rPr>
        <w:t>3</w:t>
      </w:r>
      <w:r w:rsidR="0028108B" w:rsidRPr="002B4AC8">
        <w:rPr>
          <w:rFonts w:ascii="Times New Roman" w:hAnsi="Times New Roman" w:cs="Times New Roman"/>
          <w:sz w:val="24"/>
          <w:szCs w:val="24"/>
        </w:rPr>
        <w:t xml:space="preserve">, нормативно </w:t>
      </w:r>
      <w:r w:rsidR="00956C33" w:rsidRPr="002B4AC8">
        <w:rPr>
          <w:rFonts w:ascii="Times New Roman" w:hAnsi="Times New Roman" w:cs="Times New Roman"/>
          <w:sz w:val="24"/>
          <w:szCs w:val="24"/>
        </w:rPr>
        <w:t xml:space="preserve">или административно </w:t>
      </w:r>
      <w:r w:rsidR="0028108B" w:rsidRPr="002B4AC8">
        <w:rPr>
          <w:rFonts w:ascii="Times New Roman" w:hAnsi="Times New Roman" w:cs="Times New Roman"/>
          <w:sz w:val="24"/>
          <w:szCs w:val="24"/>
        </w:rPr>
        <w:t>определени разходи, непреки разходи</w:t>
      </w:r>
      <w:r w:rsidR="0069172C">
        <w:rPr>
          <w:rFonts w:ascii="Times New Roman" w:hAnsi="Times New Roman" w:cs="Times New Roman"/>
          <w:sz w:val="24"/>
          <w:szCs w:val="24"/>
        </w:rPr>
        <w:t>,</w:t>
      </w:r>
      <w:r w:rsidR="0028108B" w:rsidRPr="002B4AC8">
        <w:rPr>
          <w:rFonts w:ascii="Times New Roman" w:hAnsi="Times New Roman" w:cs="Times New Roman"/>
          <w:sz w:val="24"/>
          <w:szCs w:val="24"/>
        </w:rPr>
        <w:t xml:space="preserve"> референтни разходи съгл</w:t>
      </w:r>
      <w:r w:rsidR="00550EA9" w:rsidRPr="002B4AC8">
        <w:rPr>
          <w:rFonts w:ascii="Times New Roman" w:hAnsi="Times New Roman" w:cs="Times New Roman"/>
          <w:sz w:val="24"/>
          <w:szCs w:val="24"/>
        </w:rPr>
        <w:t>асно приложение № 4</w:t>
      </w:r>
      <w:r w:rsidR="0069172C">
        <w:rPr>
          <w:rFonts w:ascii="Times New Roman" w:hAnsi="Times New Roman" w:cs="Times New Roman"/>
          <w:sz w:val="24"/>
          <w:szCs w:val="24"/>
        </w:rPr>
        <w:t xml:space="preserve"> и </w:t>
      </w:r>
      <w:r w:rsidR="0069172C" w:rsidRPr="0069172C">
        <w:rPr>
          <w:rFonts w:ascii="Times New Roman" w:hAnsi="Times New Roman" w:cs="Times New Roman"/>
          <w:sz w:val="24"/>
          <w:szCs w:val="24"/>
        </w:rPr>
        <w:t>разходи за заплати, както и задължителни по силата на нормативен акт разходи за социални и здравни осигуровки за персонала, обезщетения за временна неработоспособност и други, дължими от работодателя по силата на нормативен акт</w:t>
      </w:r>
      <w:r w:rsidR="003E7A3D">
        <w:rPr>
          <w:rFonts w:ascii="Times New Roman" w:hAnsi="Times New Roman" w:cs="Times New Roman"/>
          <w:sz w:val="24"/>
          <w:szCs w:val="24"/>
        </w:rPr>
        <w:t xml:space="preserve"> до размера, определен в Условията за кандидатстване</w:t>
      </w:r>
      <w:bookmarkStart w:id="0" w:name="_GoBack"/>
      <w:bookmarkEnd w:id="0"/>
      <w:r w:rsidR="0028108B" w:rsidRPr="002B4AC8">
        <w:rPr>
          <w:rFonts w:ascii="Times New Roman" w:hAnsi="Times New Roman" w:cs="Times New Roman"/>
          <w:sz w:val="24"/>
          <w:szCs w:val="24"/>
        </w:rPr>
        <w:t xml:space="preserve">. </w:t>
      </w:r>
    </w:p>
    <w:p w14:paraId="05C33F90" w14:textId="012D503B" w:rsidR="00067015" w:rsidRPr="002B4AC8" w:rsidRDefault="00A2622A" w:rsidP="00067015">
      <w:pPr>
        <w:pStyle w:val="ListParagraph"/>
        <w:spacing w:after="0" w:line="276" w:lineRule="auto"/>
        <w:ind w:left="0" w:firstLine="567"/>
        <w:jc w:val="both"/>
        <w:rPr>
          <w:rFonts w:ascii="Times New Roman" w:hAnsi="Times New Roman" w:cs="Times New Roman"/>
          <w:sz w:val="24"/>
          <w:szCs w:val="24"/>
        </w:rPr>
      </w:pPr>
      <w:r w:rsidRPr="002B4AC8">
        <w:rPr>
          <w:rFonts w:ascii="Times New Roman" w:hAnsi="Times New Roman" w:cs="Times New Roman"/>
          <w:sz w:val="24"/>
          <w:szCs w:val="24"/>
        </w:rPr>
        <w:t>6.</w:t>
      </w:r>
      <w:r w:rsidRPr="002B4AC8">
        <w:t xml:space="preserve"> </w:t>
      </w:r>
      <w:r w:rsidR="00067015" w:rsidRPr="002B4AC8">
        <w:rPr>
          <w:rFonts w:ascii="Times New Roman" w:hAnsi="Times New Roman" w:cs="Times New Roman"/>
          <w:sz w:val="24"/>
          <w:szCs w:val="24"/>
        </w:rPr>
        <w:t>МИГ е длъжна от датата на подаване на формуляра за кандидатстване със стратегия за ВОМР до датата на получаване на окончателно плащане да:</w:t>
      </w:r>
    </w:p>
    <w:p w14:paraId="2E6A3BA6" w14:textId="6990E3C5" w:rsidR="00067015" w:rsidRPr="002B4AC8" w:rsidRDefault="00A2622A" w:rsidP="00067015">
      <w:pPr>
        <w:pStyle w:val="ListParagraph"/>
        <w:spacing w:after="0" w:line="276" w:lineRule="auto"/>
        <w:ind w:left="0" w:firstLine="567"/>
        <w:jc w:val="both"/>
        <w:rPr>
          <w:rFonts w:ascii="Times New Roman" w:hAnsi="Times New Roman" w:cs="Times New Roman"/>
          <w:sz w:val="24"/>
          <w:szCs w:val="24"/>
          <w:lang w:val="en-US"/>
        </w:rPr>
      </w:pPr>
      <w:r w:rsidRPr="002B4AC8">
        <w:rPr>
          <w:rFonts w:ascii="Times New Roman" w:hAnsi="Times New Roman" w:cs="Times New Roman"/>
          <w:sz w:val="24"/>
          <w:szCs w:val="24"/>
        </w:rPr>
        <w:t xml:space="preserve">6.1 </w:t>
      </w:r>
      <w:r w:rsidR="00067015" w:rsidRPr="002B4AC8">
        <w:rPr>
          <w:rFonts w:ascii="Times New Roman" w:hAnsi="Times New Roman" w:cs="Times New Roman"/>
          <w:sz w:val="24"/>
          <w:szCs w:val="24"/>
        </w:rPr>
        <w:t>отговаря на посочените в раздел 11 „Допустими кандидати“ от Условията за кандидатстване изисквания</w:t>
      </w:r>
      <w:r w:rsidR="00067015" w:rsidRPr="002B4AC8">
        <w:rPr>
          <w:rFonts w:ascii="Times New Roman" w:hAnsi="Times New Roman" w:cs="Times New Roman"/>
          <w:sz w:val="24"/>
          <w:szCs w:val="24"/>
          <w:lang w:val="en-US"/>
        </w:rPr>
        <w:t>;</w:t>
      </w:r>
    </w:p>
    <w:p w14:paraId="3C7F1BF5" w14:textId="243685ED" w:rsidR="00067015" w:rsidRPr="002B4AC8" w:rsidRDefault="00A2622A" w:rsidP="00067015">
      <w:pPr>
        <w:pStyle w:val="ListParagraph"/>
        <w:spacing w:after="0" w:line="276" w:lineRule="auto"/>
        <w:ind w:left="0" w:firstLine="567"/>
        <w:jc w:val="both"/>
        <w:rPr>
          <w:rFonts w:ascii="Times New Roman" w:hAnsi="Times New Roman" w:cs="Times New Roman"/>
          <w:sz w:val="24"/>
          <w:szCs w:val="24"/>
          <w:lang w:val="en-US"/>
        </w:rPr>
      </w:pPr>
      <w:r w:rsidRPr="002B4AC8">
        <w:rPr>
          <w:rFonts w:ascii="Times New Roman" w:hAnsi="Times New Roman" w:cs="Times New Roman"/>
          <w:sz w:val="24"/>
          <w:szCs w:val="24"/>
        </w:rPr>
        <w:t xml:space="preserve">6.2. </w:t>
      </w:r>
      <w:r w:rsidR="00067015" w:rsidRPr="002B4AC8">
        <w:rPr>
          <w:rFonts w:ascii="Times New Roman" w:hAnsi="Times New Roman" w:cs="Times New Roman"/>
          <w:sz w:val="24"/>
          <w:szCs w:val="24"/>
        </w:rPr>
        <w:t>не получава публична финансова помощ от държавния бюджет или от бюджета на Европейския съюз за активите и/или дейностите, за които е получила финансова помощ за дейности за управление, мониторинг и оценка на стратегията и нейното популяризиране</w:t>
      </w:r>
      <w:r w:rsidR="00067015" w:rsidRPr="002B4AC8">
        <w:rPr>
          <w:rFonts w:ascii="Times New Roman" w:hAnsi="Times New Roman" w:cs="Times New Roman"/>
          <w:sz w:val="24"/>
          <w:szCs w:val="24"/>
          <w:lang w:val="en-US"/>
        </w:rPr>
        <w:t>;</w:t>
      </w:r>
    </w:p>
    <w:p w14:paraId="736058DF" w14:textId="4D4A43C7" w:rsidR="00067015" w:rsidRPr="002B4AC8" w:rsidRDefault="00A2622A" w:rsidP="001E5D17">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 xml:space="preserve">6.3. </w:t>
      </w:r>
      <w:r w:rsidR="00067015" w:rsidRPr="002B4AC8">
        <w:rPr>
          <w:rFonts w:ascii="Times New Roman" w:hAnsi="Times New Roman" w:cs="Times New Roman"/>
          <w:sz w:val="24"/>
          <w:szCs w:val="24"/>
        </w:rPr>
        <w:t xml:space="preserve">провежда обществени поръчки за избор на изпълнител/и на дейностите за управление, мониторинг и оценка на стратегията и нейното популяризиране след сключването </w:t>
      </w:r>
      <w:r w:rsidR="0042400E" w:rsidRPr="002B4AC8">
        <w:rPr>
          <w:rFonts w:ascii="Times New Roman" w:hAnsi="Times New Roman" w:cs="Times New Roman"/>
          <w:sz w:val="24"/>
          <w:szCs w:val="24"/>
        </w:rPr>
        <w:t xml:space="preserve">на административен договор за дейностите за управление, мониторинг и оценка на стратегията и нейното популяризиране </w:t>
      </w:r>
      <w:r w:rsidR="00BE78AD" w:rsidRPr="002B4AC8">
        <w:rPr>
          <w:rFonts w:ascii="Times New Roman" w:hAnsi="Times New Roman" w:cs="Times New Roman"/>
          <w:sz w:val="24"/>
          <w:szCs w:val="24"/>
        </w:rPr>
        <w:t>при спазване разпоредбите на Закона за обществените поръчки</w:t>
      </w:r>
      <w:r w:rsidR="005076F9" w:rsidRPr="002B4AC8">
        <w:rPr>
          <w:rFonts w:ascii="Times New Roman" w:hAnsi="Times New Roman" w:cs="Times New Roman"/>
          <w:sz w:val="24"/>
          <w:szCs w:val="24"/>
        </w:rPr>
        <w:t xml:space="preserve"> (ЗОП)</w:t>
      </w:r>
      <w:r w:rsidR="00BE78AD" w:rsidRPr="002B4AC8">
        <w:rPr>
          <w:rFonts w:ascii="Times New Roman" w:hAnsi="Times New Roman" w:cs="Times New Roman"/>
          <w:sz w:val="24"/>
          <w:szCs w:val="24"/>
        </w:rPr>
        <w:t>.</w:t>
      </w:r>
      <w:r w:rsidR="00067015" w:rsidRPr="002B4AC8">
        <w:rPr>
          <w:rFonts w:ascii="Times New Roman" w:hAnsi="Times New Roman" w:cs="Times New Roman"/>
          <w:sz w:val="24"/>
          <w:szCs w:val="24"/>
        </w:rPr>
        <w:t xml:space="preserve"> Допустимо е откриване на процедура за избор на изпълнител/и по реда на ЗОП, за разходите от Раздел 14.1. „Разходи, допустими за финансиране“ от Условията за кандидатстване и преди сключване на </w:t>
      </w:r>
      <w:r w:rsidR="001E5D17" w:rsidRPr="002B4AC8">
        <w:rPr>
          <w:rFonts w:ascii="Times New Roman" w:hAnsi="Times New Roman" w:cs="Times New Roman"/>
          <w:sz w:val="24"/>
          <w:szCs w:val="24"/>
        </w:rPr>
        <w:lastRenderedPageBreak/>
        <w:t>административния договор</w:t>
      </w:r>
      <w:r w:rsidR="00067015" w:rsidRPr="002B4AC8">
        <w:rPr>
          <w:rFonts w:ascii="Times New Roman" w:hAnsi="Times New Roman" w:cs="Times New Roman"/>
          <w:sz w:val="24"/>
          <w:szCs w:val="24"/>
        </w:rPr>
        <w:t>, но не по-рано от началната дата на подаване на формуляра за кандидатстване</w:t>
      </w:r>
      <w:r w:rsidR="001E5D17" w:rsidRPr="002B4AC8">
        <w:rPr>
          <w:rFonts w:ascii="Times New Roman" w:hAnsi="Times New Roman" w:cs="Times New Roman"/>
          <w:sz w:val="24"/>
          <w:szCs w:val="24"/>
        </w:rPr>
        <w:t xml:space="preserve"> по интервенцията</w:t>
      </w:r>
      <w:r w:rsidR="00067015" w:rsidRPr="002B4AC8">
        <w:rPr>
          <w:rFonts w:ascii="Times New Roman" w:hAnsi="Times New Roman" w:cs="Times New Roman"/>
          <w:sz w:val="24"/>
          <w:szCs w:val="24"/>
        </w:rPr>
        <w:t>;</w:t>
      </w:r>
    </w:p>
    <w:p w14:paraId="523E5F2B" w14:textId="3EE5771C" w:rsidR="00067015" w:rsidRPr="002B4AC8" w:rsidRDefault="00A2622A" w:rsidP="00067015">
      <w:pPr>
        <w:pStyle w:val="ListParagraph"/>
        <w:spacing w:after="0" w:line="276" w:lineRule="auto"/>
        <w:ind w:left="0" w:firstLine="567"/>
        <w:jc w:val="both"/>
        <w:rPr>
          <w:rFonts w:ascii="Times New Roman" w:hAnsi="Times New Roman" w:cs="Times New Roman"/>
          <w:sz w:val="24"/>
          <w:szCs w:val="24"/>
        </w:rPr>
      </w:pPr>
      <w:r w:rsidRPr="002B4AC8">
        <w:rPr>
          <w:rFonts w:ascii="Times New Roman" w:hAnsi="Times New Roman" w:cs="Times New Roman"/>
          <w:sz w:val="24"/>
          <w:szCs w:val="24"/>
        </w:rPr>
        <w:t xml:space="preserve">6.4. </w:t>
      </w:r>
      <w:r w:rsidR="00067015" w:rsidRPr="002B4AC8">
        <w:rPr>
          <w:rFonts w:ascii="Times New Roman" w:hAnsi="Times New Roman" w:cs="Times New Roman"/>
          <w:sz w:val="24"/>
          <w:szCs w:val="24"/>
        </w:rPr>
        <w:t>изпълнява одобрените дейности и разходи съгласно одобрената стратегия за ВОМР и при спазване на приложимото европейско и национално законодателство;</w:t>
      </w:r>
    </w:p>
    <w:p w14:paraId="3DD5CDB6" w14:textId="461DF069" w:rsidR="00067015" w:rsidRPr="002B4AC8" w:rsidRDefault="00A2622A" w:rsidP="00067015">
      <w:pPr>
        <w:pStyle w:val="ListParagraph"/>
        <w:spacing w:after="0" w:line="276" w:lineRule="auto"/>
        <w:ind w:left="0" w:firstLine="567"/>
        <w:jc w:val="both"/>
        <w:rPr>
          <w:rFonts w:ascii="Times New Roman" w:hAnsi="Times New Roman" w:cs="Times New Roman"/>
          <w:sz w:val="24"/>
          <w:szCs w:val="24"/>
        </w:rPr>
      </w:pPr>
      <w:r w:rsidRPr="002B4AC8">
        <w:rPr>
          <w:rFonts w:ascii="Times New Roman" w:hAnsi="Times New Roman" w:cs="Times New Roman"/>
          <w:sz w:val="24"/>
          <w:szCs w:val="24"/>
        </w:rPr>
        <w:t xml:space="preserve">6.5. </w:t>
      </w:r>
      <w:r w:rsidR="00067015" w:rsidRPr="002B4AC8">
        <w:rPr>
          <w:rFonts w:ascii="Times New Roman" w:hAnsi="Times New Roman" w:cs="Times New Roman"/>
          <w:sz w:val="24"/>
          <w:szCs w:val="24"/>
        </w:rPr>
        <w:t>представи на ДФЗ изискваните й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w:t>
      </w:r>
    </w:p>
    <w:p w14:paraId="4E4197D5" w14:textId="374A5FD1" w:rsidR="00067015" w:rsidRPr="002B4AC8" w:rsidRDefault="00A2622A" w:rsidP="00067015">
      <w:pPr>
        <w:pStyle w:val="ListParagraph"/>
        <w:spacing w:after="0" w:line="276" w:lineRule="auto"/>
        <w:ind w:left="0" w:firstLine="567"/>
        <w:jc w:val="both"/>
        <w:rPr>
          <w:rFonts w:ascii="Times New Roman" w:hAnsi="Times New Roman" w:cs="Times New Roman"/>
          <w:sz w:val="24"/>
          <w:szCs w:val="24"/>
        </w:rPr>
      </w:pPr>
      <w:r w:rsidRPr="002B4AC8">
        <w:rPr>
          <w:rFonts w:ascii="Times New Roman" w:hAnsi="Times New Roman" w:cs="Times New Roman"/>
          <w:sz w:val="24"/>
          <w:szCs w:val="24"/>
        </w:rPr>
        <w:t>6.</w:t>
      </w:r>
      <w:proofErr w:type="spellStart"/>
      <w:r w:rsidRPr="002B4AC8">
        <w:rPr>
          <w:rFonts w:ascii="Times New Roman" w:hAnsi="Times New Roman" w:cs="Times New Roman"/>
          <w:sz w:val="24"/>
          <w:szCs w:val="24"/>
        </w:rPr>
        <w:t>6</w:t>
      </w:r>
      <w:proofErr w:type="spellEnd"/>
      <w:r w:rsidRPr="002B4AC8">
        <w:rPr>
          <w:rFonts w:ascii="Times New Roman" w:hAnsi="Times New Roman" w:cs="Times New Roman"/>
          <w:sz w:val="24"/>
          <w:szCs w:val="24"/>
        </w:rPr>
        <w:t xml:space="preserve">. </w:t>
      </w:r>
      <w:r w:rsidR="00067015" w:rsidRPr="002B4AC8">
        <w:rPr>
          <w:rFonts w:ascii="Times New Roman" w:hAnsi="Times New Roman" w:cs="Times New Roman"/>
          <w:sz w:val="24"/>
          <w:szCs w:val="24"/>
        </w:rPr>
        <w:t>допуска представители на ДФЗ, Управляващия орган на УО на СПРЗСР и на други, определени с нормативен акт органи, включително на институции на Европейския съюз, за осъществяването на контрол за изпълнението на дейностите за управление, мониторинг и оценка на стратегията и нейното популяризиране и изискванията на приложимите национални и европейски актове, да предоставят необходимите документи, данни и информация и оказват всякакво друго съдействие, включително като в договорите с техни контрагенти (включително договори за възлагане на обществените поръчки) за изпълнение на дейностите за управление, мониторинг и оценка на стратегията и нейното популяризиране, да включва клаузи или по друг подходящ начин да осигури съдействието за извършване на контрол на контрагента във връзка със съответното изпълнение;</w:t>
      </w:r>
    </w:p>
    <w:p w14:paraId="456AA29E" w14:textId="1A714B6D" w:rsidR="00067015" w:rsidRPr="002B4AC8" w:rsidRDefault="00A2622A" w:rsidP="00067015">
      <w:pPr>
        <w:pStyle w:val="ListParagraph"/>
        <w:spacing w:after="0" w:line="276" w:lineRule="auto"/>
        <w:ind w:left="0" w:firstLine="567"/>
        <w:jc w:val="both"/>
        <w:rPr>
          <w:rFonts w:ascii="Times New Roman" w:hAnsi="Times New Roman" w:cs="Times New Roman"/>
          <w:bCs/>
          <w:sz w:val="24"/>
          <w:szCs w:val="24"/>
        </w:rPr>
      </w:pPr>
      <w:r w:rsidRPr="002B4AC8">
        <w:rPr>
          <w:rFonts w:ascii="Times New Roman" w:hAnsi="Times New Roman" w:cs="Times New Roman"/>
          <w:sz w:val="24"/>
          <w:szCs w:val="24"/>
        </w:rPr>
        <w:t xml:space="preserve">6.7. </w:t>
      </w:r>
      <w:r w:rsidR="00067015" w:rsidRPr="002B4AC8">
        <w:rPr>
          <w:rFonts w:ascii="Times New Roman" w:hAnsi="Times New Roman" w:cs="Times New Roman"/>
          <w:bCs/>
          <w:sz w:val="24"/>
          <w:szCs w:val="24"/>
        </w:rPr>
        <w:t xml:space="preserve">спазва изискванията и сроковете за подаване на искания за плащане, като прилагат изискуемите документи, посочени в приложение № 4 към настоящите Условия за изпълнение; </w:t>
      </w:r>
    </w:p>
    <w:p w14:paraId="26ED51E1" w14:textId="29A61630" w:rsidR="00067015" w:rsidRPr="002B4AC8" w:rsidRDefault="00A2622A" w:rsidP="00067015">
      <w:pPr>
        <w:spacing w:after="0" w:line="276" w:lineRule="auto"/>
        <w:ind w:firstLine="567"/>
        <w:jc w:val="both"/>
        <w:rPr>
          <w:rFonts w:ascii="Times New Roman" w:hAnsi="Times New Roman" w:cs="Times New Roman"/>
          <w:bCs/>
          <w:sz w:val="24"/>
          <w:szCs w:val="24"/>
        </w:rPr>
      </w:pPr>
      <w:r w:rsidRPr="002B4AC8">
        <w:rPr>
          <w:rFonts w:ascii="Times New Roman" w:hAnsi="Times New Roman" w:cs="Times New Roman"/>
          <w:bCs/>
          <w:sz w:val="24"/>
          <w:szCs w:val="24"/>
        </w:rPr>
        <w:t xml:space="preserve">6.8. </w:t>
      </w:r>
      <w:r w:rsidR="00067015" w:rsidRPr="002B4AC8">
        <w:rPr>
          <w:rFonts w:ascii="Times New Roman" w:hAnsi="Times New Roman" w:cs="Times New Roman"/>
          <w:bCs/>
          <w:sz w:val="24"/>
          <w:szCs w:val="24"/>
        </w:rPr>
        <w:t xml:space="preserve">уведомява УО на СПРЗСР и ДФЗ за всяко обстоятелство, което би могло да възпрепятства или забави осъществяването на дейностите </w:t>
      </w:r>
      <w:r w:rsidR="00067015" w:rsidRPr="002B4AC8">
        <w:rPr>
          <w:rFonts w:ascii="Times New Roman" w:hAnsi="Times New Roman" w:cs="Times New Roman"/>
          <w:sz w:val="24"/>
          <w:szCs w:val="24"/>
        </w:rPr>
        <w:t>за управление, мониторинг и оценка на стратегията и нейното популяризиране</w:t>
      </w:r>
      <w:r w:rsidR="00067015" w:rsidRPr="002B4AC8">
        <w:rPr>
          <w:rFonts w:ascii="Times New Roman" w:hAnsi="Times New Roman" w:cs="Times New Roman"/>
          <w:bCs/>
          <w:sz w:val="24"/>
          <w:szCs w:val="24"/>
        </w:rPr>
        <w:t>, а при невъзможност писмено в срок до 15 дни от датата, на която бенефициентът или упълномощеното лице е в състояние да направи това, като представи доказателства за настъпване на обстоятелството, включително когато е приложимо – издадено от компетентен орган;</w:t>
      </w:r>
    </w:p>
    <w:p w14:paraId="796AED57" w14:textId="4E72F0BC" w:rsidR="00067015" w:rsidRPr="002B4AC8" w:rsidRDefault="00A2622A" w:rsidP="00067015">
      <w:pPr>
        <w:spacing w:after="0" w:line="276" w:lineRule="auto"/>
        <w:ind w:firstLine="567"/>
        <w:jc w:val="both"/>
        <w:rPr>
          <w:rFonts w:ascii="Times New Roman" w:hAnsi="Times New Roman" w:cs="Times New Roman"/>
          <w:bCs/>
          <w:sz w:val="24"/>
          <w:szCs w:val="24"/>
        </w:rPr>
      </w:pPr>
      <w:r w:rsidRPr="002B4AC8">
        <w:rPr>
          <w:rFonts w:ascii="Times New Roman" w:hAnsi="Times New Roman" w:cs="Times New Roman"/>
          <w:bCs/>
          <w:sz w:val="24"/>
          <w:szCs w:val="24"/>
        </w:rPr>
        <w:t xml:space="preserve">6.9. </w:t>
      </w:r>
      <w:r w:rsidR="00067015" w:rsidRPr="002B4AC8">
        <w:rPr>
          <w:rFonts w:ascii="Times New Roman" w:hAnsi="Times New Roman" w:cs="Times New Roman"/>
          <w:bCs/>
          <w:sz w:val="24"/>
          <w:szCs w:val="24"/>
        </w:rPr>
        <w:t xml:space="preserve">да води всички финансови операции, свързани с подпомаганите дейности, в отделни счетоводни аналитични сметки или в отделна счетоводна система и да могат да се проследят въз основа на ефективно функционираща </w:t>
      </w:r>
      <w:proofErr w:type="spellStart"/>
      <w:r w:rsidR="00067015" w:rsidRPr="002B4AC8">
        <w:rPr>
          <w:rFonts w:ascii="Times New Roman" w:hAnsi="Times New Roman" w:cs="Times New Roman"/>
          <w:bCs/>
          <w:sz w:val="24"/>
          <w:szCs w:val="24"/>
        </w:rPr>
        <w:t>одитна</w:t>
      </w:r>
      <w:proofErr w:type="spellEnd"/>
      <w:r w:rsidR="00067015" w:rsidRPr="002B4AC8">
        <w:rPr>
          <w:rFonts w:ascii="Times New Roman" w:hAnsi="Times New Roman" w:cs="Times New Roman"/>
          <w:bCs/>
          <w:sz w:val="24"/>
          <w:szCs w:val="24"/>
        </w:rPr>
        <w:t xml:space="preserve"> пътека;</w:t>
      </w:r>
    </w:p>
    <w:p w14:paraId="1620232F" w14:textId="3516FEF0" w:rsidR="00067015" w:rsidRPr="002B4AC8" w:rsidRDefault="00A2622A" w:rsidP="00067015">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bCs/>
          <w:sz w:val="24"/>
          <w:szCs w:val="24"/>
        </w:rPr>
        <w:t xml:space="preserve">6.10. </w:t>
      </w:r>
      <w:r w:rsidR="00067015" w:rsidRPr="002B4AC8">
        <w:rPr>
          <w:rFonts w:ascii="Times New Roman" w:hAnsi="Times New Roman" w:cs="Times New Roman"/>
          <w:bCs/>
          <w:sz w:val="24"/>
          <w:szCs w:val="24"/>
        </w:rPr>
        <w:t>съблюдава в разходооправдателните документи да се съдържа номера и датата на сключен</w:t>
      </w:r>
      <w:r w:rsidR="0042400E" w:rsidRPr="002B4AC8">
        <w:rPr>
          <w:rFonts w:ascii="Times New Roman" w:hAnsi="Times New Roman" w:cs="Times New Roman"/>
          <w:sz w:val="24"/>
          <w:szCs w:val="24"/>
        </w:rPr>
        <w:t>ия</w:t>
      </w:r>
      <w:r w:rsidR="00E62E59" w:rsidRPr="002B4AC8">
        <w:rPr>
          <w:rFonts w:ascii="Times New Roman" w:hAnsi="Times New Roman" w:cs="Times New Roman"/>
          <w:sz w:val="24"/>
          <w:szCs w:val="24"/>
        </w:rPr>
        <w:t xml:space="preserve"> </w:t>
      </w:r>
      <w:r w:rsidR="002F01DE" w:rsidRPr="002B4AC8">
        <w:rPr>
          <w:rFonts w:ascii="Times New Roman" w:hAnsi="Times New Roman" w:cs="Times New Roman"/>
          <w:sz w:val="24"/>
          <w:szCs w:val="24"/>
        </w:rPr>
        <w:t>административен</w:t>
      </w:r>
      <w:r w:rsidR="0042400E" w:rsidRPr="002B4AC8">
        <w:rPr>
          <w:rFonts w:ascii="Times New Roman" w:hAnsi="Times New Roman" w:cs="Times New Roman"/>
          <w:sz w:val="24"/>
          <w:szCs w:val="24"/>
        </w:rPr>
        <w:t xml:space="preserve"> договор за дейностите за управление, мониторинг и оценка на стратегията и нейното популяризиране</w:t>
      </w:r>
      <w:r w:rsidR="00067015" w:rsidRPr="002B4AC8">
        <w:rPr>
          <w:rFonts w:ascii="Times New Roman" w:hAnsi="Times New Roman" w:cs="Times New Roman"/>
          <w:bCs/>
          <w:sz w:val="24"/>
          <w:szCs w:val="24"/>
        </w:rPr>
        <w:t>;</w:t>
      </w:r>
    </w:p>
    <w:p w14:paraId="69F29039" w14:textId="77691241" w:rsidR="00067015" w:rsidRPr="002B4AC8" w:rsidRDefault="00A2622A" w:rsidP="00067015">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 xml:space="preserve">6.11. </w:t>
      </w:r>
      <w:r w:rsidR="00067015" w:rsidRPr="002B4AC8">
        <w:rPr>
          <w:rFonts w:ascii="Times New Roman" w:hAnsi="Times New Roman" w:cs="Times New Roman"/>
          <w:sz w:val="24"/>
          <w:szCs w:val="24"/>
        </w:rPr>
        <w:t xml:space="preserve">спазва разпоредбите на </w:t>
      </w:r>
      <w:hyperlink r:id="rId11" w:history="1">
        <w:r w:rsidR="00067015" w:rsidRPr="002B4AC8">
          <w:rPr>
            <w:rStyle w:val="Hyperlink"/>
            <w:rFonts w:ascii="Times New Roman" w:hAnsi="Times New Roman" w:cs="Times New Roman"/>
            <w:color w:val="auto"/>
            <w:sz w:val="24"/>
            <w:szCs w:val="24"/>
            <w:u w:val="none"/>
          </w:rPr>
          <w:t>ЗОП</w:t>
        </w:r>
      </w:hyperlink>
      <w:r w:rsidR="00067015" w:rsidRPr="002B4AC8">
        <w:rPr>
          <w:rStyle w:val="alt2"/>
          <w:rFonts w:ascii="Times New Roman" w:hAnsi="Times New Roman" w:cs="Times New Roman"/>
          <w:sz w:val="24"/>
          <w:szCs w:val="24"/>
        </w:rPr>
        <w:t xml:space="preserve"> </w:t>
      </w:r>
      <w:r w:rsidR="00067015" w:rsidRPr="002B4AC8">
        <w:rPr>
          <w:rFonts w:ascii="Times New Roman" w:hAnsi="Times New Roman" w:cs="Times New Roman"/>
          <w:sz w:val="24"/>
          <w:szCs w:val="24"/>
        </w:rPr>
        <w:t xml:space="preserve">и актовете по неговото прилагане, както и указанията на ДФЗ, когато възлагат обществени поръчки за изпълнение на дейностите за управление, мониторинг и оценка на стратегията и нейното популяризиране, при спазване на всички изисквания и срокове, посочени в настоящите Условия; </w:t>
      </w:r>
    </w:p>
    <w:p w14:paraId="1993C5DB" w14:textId="60D43EE7" w:rsidR="00067015" w:rsidRPr="002B4AC8" w:rsidRDefault="00A2622A" w:rsidP="00067015">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 xml:space="preserve">6.12. </w:t>
      </w:r>
      <w:r w:rsidR="00067015" w:rsidRPr="002B4AC8">
        <w:rPr>
          <w:rFonts w:ascii="Times New Roman" w:hAnsi="Times New Roman" w:cs="Times New Roman"/>
          <w:sz w:val="24"/>
          <w:szCs w:val="24"/>
        </w:rPr>
        <w:t>извършва за своя сметка плащанията към външни изпълнители за разликата между размера на допустимите за финансово подпомагане разходи и окончателния размер на финансовата помощ, при наложена финансова корекция за установени нарушения на ЗОП;</w:t>
      </w:r>
    </w:p>
    <w:p w14:paraId="551A32A8" w14:textId="4389DB1B" w:rsidR="00067015" w:rsidRPr="002B4AC8" w:rsidRDefault="00A2622A" w:rsidP="00067015">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 xml:space="preserve">6.13. </w:t>
      </w:r>
      <w:r w:rsidR="00067015" w:rsidRPr="002B4AC8">
        <w:rPr>
          <w:rFonts w:ascii="Times New Roman" w:hAnsi="Times New Roman" w:cs="Times New Roman"/>
          <w:sz w:val="24"/>
          <w:szCs w:val="24"/>
        </w:rPr>
        <w:t xml:space="preserve">поддържа съответствие с критериите за подбор, по които е била оценена одобрената стратегия за ВОМР, като броят на точките не следва да </w:t>
      </w:r>
      <w:r w:rsidR="00067015" w:rsidRPr="002B4AC8">
        <w:rPr>
          <w:rFonts w:ascii="Times New Roman" w:eastAsia="Times New Roman" w:hAnsi="Times New Roman" w:cs="Times New Roman"/>
          <w:spacing w:val="3"/>
          <w:sz w:val="24"/>
          <w:szCs w:val="24"/>
        </w:rPr>
        <w:t xml:space="preserve">е по-малък от </w:t>
      </w:r>
      <w:r w:rsidR="00067015" w:rsidRPr="002B4AC8">
        <w:rPr>
          <w:rFonts w:ascii="Times New Roman" w:eastAsia="Times New Roman" w:hAnsi="Times New Roman" w:cs="Times New Roman"/>
          <w:spacing w:val="3"/>
          <w:sz w:val="24"/>
          <w:szCs w:val="24"/>
        </w:rPr>
        <w:lastRenderedPageBreak/>
        <w:t>минимално допустимия брой, посочен в Условията за кандидатстване, и/или по-малък от минималния брой на точките за проектните предложения, за които е бил наличен бюджет в съответния прием, в рамките на който е било подадено и проектното предложение на бенефициента</w:t>
      </w:r>
      <w:r w:rsidR="00067015" w:rsidRPr="002B4AC8">
        <w:rPr>
          <w:rFonts w:ascii="Times New Roman" w:hAnsi="Times New Roman" w:cs="Times New Roman"/>
          <w:sz w:val="24"/>
          <w:szCs w:val="24"/>
        </w:rPr>
        <w:t xml:space="preserve">; </w:t>
      </w:r>
    </w:p>
    <w:p w14:paraId="69163789" w14:textId="4B661989" w:rsidR="00067015" w:rsidRPr="002B4AC8" w:rsidRDefault="00A2622A" w:rsidP="00067015">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 xml:space="preserve">6.14. </w:t>
      </w:r>
      <w:r w:rsidR="00067015" w:rsidRPr="002B4AC8">
        <w:rPr>
          <w:rFonts w:ascii="Times New Roman" w:hAnsi="Times New Roman" w:cs="Times New Roman"/>
          <w:sz w:val="24"/>
          <w:szCs w:val="24"/>
        </w:rPr>
        <w:t xml:space="preserve">уведомяват писмено УО на СПРЗСР и ДФЗ за датата и мястото на провеждане на информационни срещи, събития, семинари, обучения и други мероприятия в срок не по-малък от 10 работни дни преди датата на събитието; </w:t>
      </w:r>
    </w:p>
    <w:p w14:paraId="145D812D" w14:textId="2CC729B8" w:rsidR="00067015" w:rsidRPr="002B4AC8" w:rsidRDefault="00A2622A" w:rsidP="00067015">
      <w:pPr>
        <w:spacing w:after="0" w:line="276" w:lineRule="auto"/>
        <w:ind w:firstLine="567"/>
        <w:jc w:val="both"/>
        <w:rPr>
          <w:rFonts w:ascii="Times New Roman" w:hAnsi="Times New Roman" w:cs="Times New Roman"/>
          <w:sz w:val="24"/>
          <w:szCs w:val="24"/>
        </w:rPr>
      </w:pPr>
      <w:r w:rsidRPr="002B4AC8">
        <w:rPr>
          <w:rFonts w:ascii="Times New Roman" w:eastAsia="Times New Roman" w:hAnsi="Times New Roman" w:cs="Times New Roman"/>
          <w:spacing w:val="1"/>
          <w:sz w:val="24"/>
          <w:szCs w:val="24"/>
        </w:rPr>
        <w:t xml:space="preserve">6.15. </w:t>
      </w:r>
      <w:r w:rsidR="00067015" w:rsidRPr="002B4AC8">
        <w:rPr>
          <w:rFonts w:ascii="Times New Roman" w:eastAsia="Times New Roman" w:hAnsi="Times New Roman" w:cs="Times New Roman"/>
          <w:spacing w:val="1"/>
          <w:sz w:val="24"/>
          <w:szCs w:val="24"/>
        </w:rPr>
        <w:t>да изпълнява ангажиментите или другите задължения, произтичащи от предоставеното подпомагане, посочени в условията за кандидатстване, условията за изпълнение или в административния договор.</w:t>
      </w:r>
    </w:p>
    <w:p w14:paraId="05CF88E4" w14:textId="77777777" w:rsidR="00067015" w:rsidRPr="002B4AC8" w:rsidRDefault="00067015" w:rsidP="00E26493">
      <w:pPr>
        <w:pStyle w:val="ListParagraph"/>
        <w:spacing w:after="0" w:line="276" w:lineRule="auto"/>
        <w:ind w:left="0" w:firstLine="567"/>
        <w:jc w:val="both"/>
        <w:rPr>
          <w:rFonts w:ascii="Times New Roman" w:hAnsi="Times New Roman" w:cs="Times New Roman"/>
          <w:sz w:val="24"/>
          <w:szCs w:val="24"/>
        </w:rPr>
      </w:pPr>
    </w:p>
    <w:p w14:paraId="54CDB32D" w14:textId="37655BA5" w:rsidR="00EC574B" w:rsidRPr="002B4AC8" w:rsidRDefault="00A2622A" w:rsidP="00E26493">
      <w:pPr>
        <w:pStyle w:val="ListParagraph"/>
        <w:spacing w:after="0" w:line="276" w:lineRule="auto"/>
        <w:ind w:left="0" w:firstLine="567"/>
        <w:jc w:val="both"/>
        <w:rPr>
          <w:rFonts w:ascii="Times New Roman" w:hAnsi="Times New Roman" w:cs="Times New Roman"/>
          <w:sz w:val="24"/>
          <w:szCs w:val="24"/>
        </w:rPr>
      </w:pPr>
      <w:r w:rsidRPr="002B4AC8">
        <w:rPr>
          <w:rFonts w:ascii="Times New Roman" w:hAnsi="Times New Roman" w:cs="Times New Roman"/>
          <w:sz w:val="24"/>
          <w:szCs w:val="24"/>
        </w:rPr>
        <w:t>7</w:t>
      </w:r>
      <w:r w:rsidR="00636278" w:rsidRPr="002B4AC8">
        <w:rPr>
          <w:rFonts w:ascii="Times New Roman" w:hAnsi="Times New Roman" w:cs="Times New Roman"/>
          <w:sz w:val="24"/>
          <w:szCs w:val="24"/>
        </w:rPr>
        <w:t xml:space="preserve">. </w:t>
      </w:r>
      <w:r w:rsidR="00B50582" w:rsidRPr="002B4AC8">
        <w:rPr>
          <w:rFonts w:ascii="Times New Roman" w:hAnsi="Times New Roman" w:cs="Times New Roman"/>
          <w:sz w:val="24"/>
          <w:szCs w:val="24"/>
        </w:rPr>
        <w:t>МИГ е дл</w:t>
      </w:r>
      <w:r w:rsidR="00636278" w:rsidRPr="002B4AC8">
        <w:rPr>
          <w:rFonts w:ascii="Times New Roman" w:hAnsi="Times New Roman" w:cs="Times New Roman"/>
          <w:sz w:val="24"/>
          <w:szCs w:val="24"/>
        </w:rPr>
        <w:t>ъ</w:t>
      </w:r>
      <w:r w:rsidR="00B50582" w:rsidRPr="002B4AC8">
        <w:rPr>
          <w:rFonts w:ascii="Times New Roman" w:hAnsi="Times New Roman" w:cs="Times New Roman"/>
          <w:sz w:val="24"/>
          <w:szCs w:val="24"/>
        </w:rPr>
        <w:t>ж</w:t>
      </w:r>
      <w:r w:rsidR="00636278" w:rsidRPr="002B4AC8">
        <w:rPr>
          <w:rFonts w:ascii="Times New Roman" w:hAnsi="Times New Roman" w:cs="Times New Roman"/>
          <w:sz w:val="24"/>
          <w:szCs w:val="24"/>
        </w:rPr>
        <w:t>н</w:t>
      </w:r>
      <w:r w:rsidR="00B50582" w:rsidRPr="002B4AC8">
        <w:rPr>
          <w:rFonts w:ascii="Times New Roman" w:hAnsi="Times New Roman" w:cs="Times New Roman"/>
          <w:sz w:val="24"/>
          <w:szCs w:val="24"/>
        </w:rPr>
        <w:t>а</w:t>
      </w:r>
      <w:r w:rsidR="00636278" w:rsidRPr="002B4AC8">
        <w:rPr>
          <w:rFonts w:ascii="Times New Roman" w:hAnsi="Times New Roman" w:cs="Times New Roman"/>
          <w:sz w:val="24"/>
          <w:szCs w:val="24"/>
        </w:rPr>
        <w:t xml:space="preserve"> </w:t>
      </w:r>
      <w:r w:rsidR="00B50582" w:rsidRPr="002B4AC8">
        <w:rPr>
          <w:rFonts w:ascii="Times New Roman" w:hAnsi="Times New Roman" w:cs="Times New Roman"/>
          <w:sz w:val="24"/>
          <w:szCs w:val="24"/>
        </w:rPr>
        <w:t xml:space="preserve">от датата на подаване на </w:t>
      </w:r>
      <w:r w:rsidR="003353F9" w:rsidRPr="002B4AC8">
        <w:rPr>
          <w:rFonts w:ascii="Times New Roman" w:hAnsi="Times New Roman" w:cs="Times New Roman"/>
          <w:sz w:val="24"/>
          <w:szCs w:val="24"/>
        </w:rPr>
        <w:t>формуляра за кандидатстване със стра</w:t>
      </w:r>
      <w:r w:rsidR="0002671B" w:rsidRPr="002B4AC8">
        <w:rPr>
          <w:rFonts w:ascii="Times New Roman" w:hAnsi="Times New Roman" w:cs="Times New Roman"/>
          <w:sz w:val="24"/>
          <w:szCs w:val="24"/>
        </w:rPr>
        <w:t>тегия за ВОМР</w:t>
      </w:r>
      <w:r w:rsidR="00B50582" w:rsidRPr="002B4AC8">
        <w:rPr>
          <w:rFonts w:ascii="Times New Roman" w:hAnsi="Times New Roman" w:cs="Times New Roman"/>
          <w:sz w:val="24"/>
          <w:szCs w:val="24"/>
        </w:rPr>
        <w:t xml:space="preserve"> до изтичане на период</w:t>
      </w:r>
      <w:r w:rsidR="00AE7181" w:rsidRPr="002B4AC8">
        <w:rPr>
          <w:rFonts w:ascii="Times New Roman" w:hAnsi="Times New Roman" w:cs="Times New Roman"/>
          <w:sz w:val="24"/>
          <w:szCs w:val="24"/>
        </w:rPr>
        <w:t>а</w:t>
      </w:r>
      <w:r w:rsidR="00B50582" w:rsidRPr="002B4AC8">
        <w:rPr>
          <w:rFonts w:ascii="Times New Roman" w:hAnsi="Times New Roman" w:cs="Times New Roman"/>
          <w:sz w:val="24"/>
          <w:szCs w:val="24"/>
        </w:rPr>
        <w:t xml:space="preserve"> </w:t>
      </w:r>
      <w:r w:rsidR="00AE7181" w:rsidRPr="002B4AC8">
        <w:rPr>
          <w:rFonts w:ascii="Times New Roman" w:hAnsi="Times New Roman" w:cs="Times New Roman"/>
          <w:sz w:val="24"/>
          <w:szCs w:val="24"/>
        </w:rPr>
        <w:t>на мониторинг</w:t>
      </w:r>
      <w:r w:rsidR="00B50582" w:rsidRPr="002B4AC8">
        <w:rPr>
          <w:rFonts w:ascii="Times New Roman" w:hAnsi="Times New Roman" w:cs="Times New Roman"/>
          <w:sz w:val="24"/>
          <w:szCs w:val="24"/>
        </w:rPr>
        <w:t xml:space="preserve"> да:  </w:t>
      </w:r>
    </w:p>
    <w:p w14:paraId="40298E3B" w14:textId="467987F5" w:rsidR="00067015" w:rsidRPr="002B4AC8" w:rsidRDefault="00A2622A" w:rsidP="002B4AC8">
      <w:pPr>
        <w:pStyle w:val="ListParagraph"/>
        <w:spacing w:after="0" w:line="276" w:lineRule="auto"/>
        <w:ind w:left="0" w:firstLine="567"/>
        <w:jc w:val="both"/>
        <w:rPr>
          <w:rFonts w:ascii="Times New Roman" w:hAnsi="Times New Roman" w:cs="Times New Roman"/>
          <w:sz w:val="24"/>
          <w:szCs w:val="24"/>
        </w:rPr>
      </w:pPr>
      <w:r w:rsidRPr="002B4AC8">
        <w:rPr>
          <w:rFonts w:ascii="Times New Roman" w:hAnsi="Times New Roman" w:cs="Times New Roman"/>
          <w:sz w:val="24"/>
          <w:szCs w:val="24"/>
        </w:rPr>
        <w:t>7</w:t>
      </w:r>
      <w:r w:rsidR="00067015" w:rsidRPr="002B4AC8">
        <w:rPr>
          <w:rFonts w:ascii="Times New Roman" w:hAnsi="Times New Roman" w:cs="Times New Roman"/>
          <w:sz w:val="24"/>
          <w:szCs w:val="24"/>
        </w:rPr>
        <w:t>.1. да съхранява всички документи, свързани с изпълнение на одобреното проектно предложение и с извършване на подпомаганата дейност;</w:t>
      </w:r>
    </w:p>
    <w:p w14:paraId="15423BBD" w14:textId="3F6192A1" w:rsidR="00067015" w:rsidRPr="002B4AC8" w:rsidRDefault="00A2622A" w:rsidP="002B4AC8">
      <w:pPr>
        <w:pStyle w:val="ListParagraph"/>
        <w:spacing w:after="0" w:line="276" w:lineRule="auto"/>
        <w:ind w:left="0" w:firstLine="567"/>
        <w:jc w:val="both"/>
        <w:rPr>
          <w:rFonts w:ascii="Times New Roman" w:hAnsi="Times New Roman" w:cs="Times New Roman"/>
          <w:sz w:val="24"/>
          <w:szCs w:val="24"/>
        </w:rPr>
      </w:pPr>
      <w:r w:rsidRPr="002B4AC8">
        <w:rPr>
          <w:rFonts w:ascii="Times New Roman" w:hAnsi="Times New Roman" w:cs="Times New Roman"/>
          <w:sz w:val="24"/>
          <w:szCs w:val="24"/>
        </w:rPr>
        <w:t>7</w:t>
      </w:r>
      <w:r w:rsidR="00067015" w:rsidRPr="002B4AC8">
        <w:rPr>
          <w:rFonts w:ascii="Times New Roman" w:hAnsi="Times New Roman" w:cs="Times New Roman"/>
          <w:sz w:val="24"/>
          <w:szCs w:val="24"/>
        </w:rPr>
        <w:t>.2. използва придобитите активи по предназначение;</w:t>
      </w:r>
    </w:p>
    <w:p w14:paraId="28FA6E05" w14:textId="1D42EF0D" w:rsidR="00067015" w:rsidRPr="002B4AC8" w:rsidRDefault="00A2622A" w:rsidP="002B4AC8">
      <w:pPr>
        <w:pStyle w:val="ListParagraph"/>
        <w:spacing w:after="0" w:line="276" w:lineRule="auto"/>
        <w:ind w:left="0" w:firstLine="567"/>
        <w:jc w:val="both"/>
        <w:rPr>
          <w:rFonts w:ascii="Times New Roman" w:hAnsi="Times New Roman" w:cs="Times New Roman"/>
          <w:sz w:val="24"/>
          <w:szCs w:val="24"/>
        </w:rPr>
      </w:pPr>
      <w:r w:rsidRPr="002B4AC8">
        <w:rPr>
          <w:rFonts w:ascii="Times New Roman" w:hAnsi="Times New Roman" w:cs="Times New Roman"/>
          <w:sz w:val="24"/>
          <w:szCs w:val="24"/>
        </w:rPr>
        <w:t>7</w:t>
      </w:r>
      <w:r w:rsidR="00067015" w:rsidRPr="002B4AC8">
        <w:rPr>
          <w:rFonts w:ascii="Times New Roman" w:hAnsi="Times New Roman" w:cs="Times New Roman"/>
          <w:sz w:val="24"/>
          <w:szCs w:val="24"/>
        </w:rPr>
        <w:t>.3. не продава, дарява, преотстъпва ползването на активите, предмет на подпомагане, под каквато и да е форма с изключение на случаите, когато това се изисква по закон;</w:t>
      </w:r>
    </w:p>
    <w:p w14:paraId="2A5B7DAD" w14:textId="2BD980EB" w:rsidR="00067015" w:rsidRPr="002B4AC8" w:rsidRDefault="00A2622A" w:rsidP="002B4AC8">
      <w:pPr>
        <w:pStyle w:val="ListParagraph"/>
        <w:spacing w:after="0" w:line="276" w:lineRule="auto"/>
        <w:ind w:left="0" w:firstLine="567"/>
        <w:jc w:val="both"/>
        <w:rPr>
          <w:rFonts w:ascii="Times New Roman" w:hAnsi="Times New Roman" w:cs="Times New Roman"/>
          <w:sz w:val="24"/>
          <w:szCs w:val="24"/>
        </w:rPr>
      </w:pPr>
      <w:r w:rsidRPr="002B4AC8">
        <w:rPr>
          <w:rFonts w:ascii="Times New Roman" w:hAnsi="Times New Roman" w:cs="Times New Roman"/>
          <w:sz w:val="24"/>
          <w:szCs w:val="24"/>
        </w:rPr>
        <w:t>7</w:t>
      </w:r>
      <w:r w:rsidR="00067015" w:rsidRPr="002B4AC8">
        <w:rPr>
          <w:rFonts w:ascii="Times New Roman" w:hAnsi="Times New Roman" w:cs="Times New Roman"/>
          <w:sz w:val="24"/>
          <w:szCs w:val="24"/>
        </w:rPr>
        <w:t>.4. не променя местоположението на подпомогнатата дейност извън територията на действие на МИГ.</w:t>
      </w:r>
    </w:p>
    <w:p w14:paraId="12F110BF" w14:textId="4E3F0844" w:rsidR="00067015" w:rsidRPr="002B4AC8" w:rsidRDefault="00A2622A" w:rsidP="002B4AC8">
      <w:pPr>
        <w:pStyle w:val="ListParagraph"/>
        <w:spacing w:after="0" w:line="276" w:lineRule="auto"/>
        <w:ind w:left="0" w:firstLine="567"/>
        <w:jc w:val="both"/>
        <w:rPr>
          <w:rFonts w:ascii="Times New Roman" w:hAnsi="Times New Roman" w:cs="Times New Roman"/>
          <w:sz w:val="24"/>
          <w:szCs w:val="24"/>
        </w:rPr>
      </w:pPr>
      <w:r w:rsidRPr="002B4AC8">
        <w:rPr>
          <w:rFonts w:ascii="Times New Roman" w:hAnsi="Times New Roman" w:cs="Times New Roman"/>
          <w:sz w:val="24"/>
          <w:szCs w:val="24"/>
        </w:rPr>
        <w:t>7</w:t>
      </w:r>
      <w:r w:rsidR="00067015" w:rsidRPr="002B4AC8">
        <w:rPr>
          <w:rFonts w:ascii="Times New Roman" w:hAnsi="Times New Roman" w:cs="Times New Roman"/>
          <w:sz w:val="24"/>
          <w:szCs w:val="24"/>
        </w:rPr>
        <w:t>.5. Изискванията на т. 6.2 и т. 6.3 не се прилагат при подмяна на оборудване с изтекъл амортизационен срок. Подмяната с новото оборудване се осъществява след одобрение на УО</w:t>
      </w:r>
      <w:r w:rsidR="006B5055">
        <w:rPr>
          <w:rFonts w:ascii="Times New Roman" w:hAnsi="Times New Roman" w:cs="Times New Roman"/>
          <w:sz w:val="24"/>
          <w:szCs w:val="24"/>
        </w:rPr>
        <w:t>;</w:t>
      </w:r>
    </w:p>
    <w:p w14:paraId="451C1A05" w14:textId="1C70F7A8" w:rsidR="00067015" w:rsidRPr="00067015" w:rsidRDefault="00A2622A" w:rsidP="002B4AC8">
      <w:pPr>
        <w:pStyle w:val="ListParagraph"/>
        <w:spacing w:after="0" w:line="276" w:lineRule="auto"/>
        <w:ind w:left="0" w:firstLine="567"/>
        <w:jc w:val="both"/>
        <w:rPr>
          <w:rFonts w:ascii="Times New Roman" w:hAnsi="Times New Roman" w:cs="Times New Roman"/>
          <w:sz w:val="24"/>
          <w:szCs w:val="24"/>
        </w:rPr>
      </w:pPr>
      <w:r w:rsidRPr="002B4AC8">
        <w:rPr>
          <w:rFonts w:ascii="Times New Roman" w:hAnsi="Times New Roman" w:cs="Times New Roman"/>
          <w:sz w:val="24"/>
          <w:szCs w:val="24"/>
        </w:rPr>
        <w:t>7</w:t>
      </w:r>
      <w:r w:rsidR="002F01DE" w:rsidRPr="002B4AC8">
        <w:rPr>
          <w:rFonts w:ascii="Times New Roman" w:hAnsi="Times New Roman" w:cs="Times New Roman"/>
          <w:sz w:val="24"/>
          <w:szCs w:val="24"/>
        </w:rPr>
        <w:t>.6</w:t>
      </w:r>
      <w:r w:rsidR="00067015" w:rsidRPr="002B4AC8">
        <w:rPr>
          <w:rFonts w:ascii="Times New Roman" w:hAnsi="Times New Roman" w:cs="Times New Roman"/>
          <w:sz w:val="24"/>
          <w:szCs w:val="24"/>
        </w:rPr>
        <w:t xml:space="preserve">. допуска представители на ДФЗ, Управляващия орган на УО на СПРЗСР и на други, определени с нормативен акт органи, включително на институции на Европейския съюз, за осъществяването на контрол за изпълнението на дейностите за управление, мониторинг и оценка на стратегията и нейното популяризиране и изискванията на приложимите национални и европейски актове, да предоставят необходимите документи, данни и информация и оказват всякакво друго съдействие, включително като в договорите с техни контрагенти (включително договори за възлагане на обществените поръчки) за изпълнение на дейностите за управление, мониторинг и оценка на стратегията и нейното популяризиране, да включва клаузи или по друг подходящ начин да осигури съдействието за извършване </w:t>
      </w:r>
      <w:r w:rsidR="00067015" w:rsidRPr="00067015">
        <w:rPr>
          <w:rFonts w:ascii="Times New Roman" w:hAnsi="Times New Roman" w:cs="Times New Roman"/>
          <w:sz w:val="24"/>
          <w:szCs w:val="24"/>
        </w:rPr>
        <w:t>на контрол на контрагента във връзка със съответното изпълнение;</w:t>
      </w:r>
    </w:p>
    <w:p w14:paraId="1CCC733E" w14:textId="77777777" w:rsidR="0083558C" w:rsidRDefault="00A2622A" w:rsidP="00E26493">
      <w:pPr>
        <w:pStyle w:val="ListParagraph"/>
        <w:spacing w:after="0"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7</w:t>
      </w:r>
      <w:r w:rsidR="00067015" w:rsidRPr="00067015">
        <w:rPr>
          <w:rFonts w:ascii="Times New Roman" w:hAnsi="Times New Roman" w:cs="Times New Roman"/>
          <w:sz w:val="24"/>
          <w:szCs w:val="24"/>
        </w:rPr>
        <w:t>.</w:t>
      </w:r>
      <w:proofErr w:type="spellStart"/>
      <w:r w:rsidR="00067015" w:rsidRPr="00067015">
        <w:rPr>
          <w:rFonts w:ascii="Times New Roman" w:hAnsi="Times New Roman" w:cs="Times New Roman"/>
          <w:sz w:val="24"/>
          <w:szCs w:val="24"/>
        </w:rPr>
        <w:t>7</w:t>
      </w:r>
      <w:proofErr w:type="spellEnd"/>
      <w:r w:rsidR="00067015" w:rsidRPr="00067015">
        <w:rPr>
          <w:rFonts w:ascii="Times New Roman" w:hAnsi="Times New Roman" w:cs="Times New Roman"/>
          <w:sz w:val="24"/>
          <w:szCs w:val="24"/>
        </w:rPr>
        <w:t>. да спазва мерките за публичност, посочени в част „Информираност и публичност“ от настоящите условия.</w:t>
      </w:r>
    </w:p>
    <w:p w14:paraId="13E1516E" w14:textId="6A6DDC60" w:rsidR="00EC574B" w:rsidRPr="006623FC" w:rsidRDefault="00A2622A" w:rsidP="00E26493">
      <w:pPr>
        <w:pStyle w:val="ListParagraph"/>
        <w:spacing w:after="0" w:line="276" w:lineRule="auto"/>
        <w:ind w:left="0" w:firstLine="567"/>
        <w:jc w:val="both"/>
        <w:rPr>
          <w:rFonts w:ascii="Times New Roman" w:hAnsi="Times New Roman" w:cs="Times New Roman"/>
          <w:bCs/>
          <w:sz w:val="24"/>
          <w:szCs w:val="24"/>
        </w:rPr>
      </w:pPr>
      <w:r>
        <w:rPr>
          <w:rFonts w:ascii="Times New Roman" w:hAnsi="Times New Roman" w:cs="Times New Roman"/>
          <w:bCs/>
          <w:sz w:val="24"/>
          <w:szCs w:val="24"/>
        </w:rPr>
        <w:t>8</w:t>
      </w:r>
      <w:r w:rsidR="00B50582" w:rsidRPr="006623FC">
        <w:rPr>
          <w:rFonts w:ascii="Times New Roman" w:hAnsi="Times New Roman" w:cs="Times New Roman"/>
          <w:bCs/>
          <w:sz w:val="24"/>
          <w:szCs w:val="24"/>
        </w:rPr>
        <w:t>. МИГ има право да:</w:t>
      </w:r>
    </w:p>
    <w:p w14:paraId="45FDAA4C" w14:textId="3A85D92E" w:rsidR="00EC574B" w:rsidRPr="00B67644" w:rsidRDefault="00A2622A" w:rsidP="00E26493">
      <w:pPr>
        <w:spacing w:after="0" w:line="276" w:lineRule="auto"/>
        <w:ind w:firstLine="567"/>
        <w:jc w:val="both"/>
        <w:rPr>
          <w:rFonts w:ascii="Times New Roman" w:hAnsi="Times New Roman" w:cs="Times New Roman"/>
          <w:sz w:val="24"/>
          <w:szCs w:val="24"/>
        </w:rPr>
      </w:pPr>
      <w:r>
        <w:rPr>
          <w:rFonts w:ascii="Times New Roman" w:hAnsi="Times New Roman" w:cs="Times New Roman"/>
          <w:bCs/>
          <w:sz w:val="24"/>
          <w:szCs w:val="24"/>
        </w:rPr>
        <w:t>8</w:t>
      </w:r>
      <w:r w:rsidR="00B50582" w:rsidRPr="006623FC">
        <w:rPr>
          <w:rFonts w:ascii="Times New Roman" w:hAnsi="Times New Roman" w:cs="Times New Roman"/>
          <w:bCs/>
          <w:sz w:val="24"/>
          <w:szCs w:val="24"/>
        </w:rPr>
        <w:t>.1. получ</w:t>
      </w:r>
      <w:r w:rsidR="00D33647" w:rsidRPr="006623FC">
        <w:rPr>
          <w:rFonts w:ascii="Times New Roman" w:hAnsi="Times New Roman" w:cs="Times New Roman"/>
          <w:bCs/>
          <w:sz w:val="24"/>
          <w:szCs w:val="24"/>
        </w:rPr>
        <w:t>и</w:t>
      </w:r>
      <w:r w:rsidR="00B50582" w:rsidRPr="006623FC">
        <w:rPr>
          <w:rFonts w:ascii="Times New Roman" w:hAnsi="Times New Roman" w:cs="Times New Roman"/>
          <w:bCs/>
          <w:sz w:val="24"/>
          <w:szCs w:val="24"/>
        </w:rPr>
        <w:t xml:space="preserve"> определената в</w:t>
      </w:r>
      <w:r w:rsidR="0042400E">
        <w:rPr>
          <w:rFonts w:ascii="Times New Roman" w:hAnsi="Times New Roman" w:cs="Times New Roman"/>
          <w:sz w:val="24"/>
          <w:szCs w:val="24"/>
        </w:rPr>
        <w:t xml:space="preserve"> административния</w:t>
      </w:r>
      <w:r w:rsidR="0042400E" w:rsidRPr="006623FC">
        <w:rPr>
          <w:rFonts w:ascii="Times New Roman" w:hAnsi="Times New Roman" w:cs="Times New Roman"/>
          <w:sz w:val="24"/>
          <w:szCs w:val="24"/>
        </w:rPr>
        <w:t xml:space="preserve"> договор за дейностите за управление, мониторинг и оценка на страте</w:t>
      </w:r>
      <w:r w:rsidR="00B67644">
        <w:rPr>
          <w:rFonts w:ascii="Times New Roman" w:hAnsi="Times New Roman" w:cs="Times New Roman"/>
          <w:sz w:val="24"/>
          <w:szCs w:val="24"/>
        </w:rPr>
        <w:t>гията и нейното популяризиране финансова помощ</w:t>
      </w:r>
      <w:r w:rsidR="00B50582" w:rsidRPr="006623FC">
        <w:rPr>
          <w:rFonts w:ascii="Times New Roman" w:hAnsi="Times New Roman" w:cs="Times New Roman"/>
          <w:bCs/>
          <w:sz w:val="24"/>
          <w:szCs w:val="24"/>
        </w:rPr>
        <w:t xml:space="preserve">, която да </w:t>
      </w:r>
      <w:r w:rsidR="00D33647" w:rsidRPr="006623FC">
        <w:rPr>
          <w:rFonts w:ascii="Times New Roman" w:hAnsi="Times New Roman" w:cs="Times New Roman"/>
          <w:bCs/>
          <w:sz w:val="24"/>
          <w:szCs w:val="24"/>
        </w:rPr>
        <w:t>й</w:t>
      </w:r>
      <w:r w:rsidR="00B50582" w:rsidRPr="006623FC">
        <w:rPr>
          <w:rFonts w:ascii="Times New Roman" w:hAnsi="Times New Roman" w:cs="Times New Roman"/>
          <w:bCs/>
          <w:sz w:val="24"/>
          <w:szCs w:val="24"/>
        </w:rPr>
        <w:t xml:space="preserve"> бъде изплатена чрез авансово плащане и плащане за отчетни периоди при спазване на всички условия, предвидени в </w:t>
      </w:r>
      <w:r w:rsidR="00B67644" w:rsidRPr="00992D64">
        <w:rPr>
          <w:rFonts w:ascii="Times New Roman" w:hAnsi="Times New Roman" w:cs="Times New Roman"/>
          <w:sz w:val="24"/>
          <w:szCs w:val="24"/>
        </w:rPr>
        <w:t>административния договор</w:t>
      </w:r>
      <w:r w:rsidR="00136EA1">
        <w:rPr>
          <w:rFonts w:ascii="Times New Roman" w:hAnsi="Times New Roman" w:cs="Times New Roman"/>
          <w:sz w:val="24"/>
          <w:szCs w:val="24"/>
        </w:rPr>
        <w:t xml:space="preserve"> </w:t>
      </w:r>
      <w:r w:rsidR="00B50582" w:rsidRPr="006623FC">
        <w:rPr>
          <w:rFonts w:ascii="Times New Roman" w:hAnsi="Times New Roman" w:cs="Times New Roman"/>
          <w:bCs/>
          <w:sz w:val="24"/>
          <w:szCs w:val="24"/>
        </w:rPr>
        <w:t>и н</w:t>
      </w:r>
      <w:r w:rsidR="00D37481" w:rsidRPr="006623FC">
        <w:rPr>
          <w:rFonts w:ascii="Times New Roman" w:hAnsi="Times New Roman" w:cs="Times New Roman"/>
          <w:bCs/>
          <w:sz w:val="24"/>
          <w:szCs w:val="24"/>
        </w:rPr>
        <w:t>астоящите Условия за изпълнение;</w:t>
      </w:r>
    </w:p>
    <w:p w14:paraId="2F7B0E6F" w14:textId="08F12F5E" w:rsidR="00EC574B" w:rsidRPr="006623FC" w:rsidRDefault="00A2622A" w:rsidP="00492935">
      <w:pPr>
        <w:spacing w:after="0" w:line="276" w:lineRule="auto"/>
        <w:ind w:firstLine="567"/>
        <w:jc w:val="both"/>
        <w:rPr>
          <w:rFonts w:ascii="Times New Roman" w:hAnsi="Times New Roman" w:cs="Times New Roman"/>
          <w:bCs/>
          <w:sz w:val="24"/>
          <w:szCs w:val="24"/>
        </w:rPr>
      </w:pPr>
      <w:r>
        <w:rPr>
          <w:rFonts w:ascii="Times New Roman" w:hAnsi="Times New Roman" w:cs="Times New Roman"/>
          <w:bCs/>
          <w:sz w:val="24"/>
          <w:szCs w:val="24"/>
        </w:rPr>
        <w:lastRenderedPageBreak/>
        <w:t>8</w:t>
      </w:r>
      <w:r w:rsidR="00B50582" w:rsidRPr="006623FC">
        <w:rPr>
          <w:rFonts w:ascii="Times New Roman" w:hAnsi="Times New Roman" w:cs="Times New Roman"/>
          <w:bCs/>
          <w:sz w:val="24"/>
          <w:szCs w:val="24"/>
        </w:rPr>
        <w:t>.2.  пода</w:t>
      </w:r>
      <w:r w:rsidR="00D33647" w:rsidRPr="006623FC">
        <w:rPr>
          <w:rFonts w:ascii="Times New Roman" w:hAnsi="Times New Roman" w:cs="Times New Roman"/>
          <w:bCs/>
          <w:sz w:val="24"/>
          <w:szCs w:val="24"/>
        </w:rPr>
        <w:t>де</w:t>
      </w:r>
      <w:r w:rsidR="00B50582" w:rsidRPr="006623FC">
        <w:rPr>
          <w:rFonts w:ascii="Times New Roman" w:hAnsi="Times New Roman" w:cs="Times New Roman"/>
          <w:bCs/>
          <w:sz w:val="24"/>
          <w:szCs w:val="24"/>
        </w:rPr>
        <w:t xml:space="preserve"> искане за авансово или плащане за отчетни периоди при спазване на всички условия, предвидени в </w:t>
      </w:r>
      <w:r w:rsidR="009A5C8F" w:rsidRPr="009A5C8F">
        <w:rPr>
          <w:rFonts w:ascii="Times New Roman" w:hAnsi="Times New Roman" w:cs="Times New Roman"/>
          <w:bCs/>
          <w:sz w:val="24"/>
          <w:szCs w:val="24"/>
        </w:rPr>
        <w:t>Наредба № 4 от 2024 г.</w:t>
      </w:r>
      <w:r w:rsidR="00B50582" w:rsidRPr="006623FC">
        <w:rPr>
          <w:rFonts w:ascii="Times New Roman" w:hAnsi="Times New Roman" w:cs="Times New Roman"/>
          <w:sz w:val="24"/>
          <w:szCs w:val="24"/>
        </w:rPr>
        <w:t xml:space="preserve"> </w:t>
      </w:r>
      <w:r w:rsidR="00B50582" w:rsidRPr="006623FC">
        <w:rPr>
          <w:rFonts w:ascii="Times New Roman" w:hAnsi="Times New Roman" w:cs="Times New Roman"/>
          <w:bCs/>
          <w:sz w:val="24"/>
          <w:szCs w:val="24"/>
        </w:rPr>
        <w:t>и настоящите Услови</w:t>
      </w:r>
      <w:r w:rsidR="00D37481" w:rsidRPr="006623FC">
        <w:rPr>
          <w:rFonts w:ascii="Times New Roman" w:hAnsi="Times New Roman" w:cs="Times New Roman"/>
          <w:bCs/>
          <w:sz w:val="24"/>
          <w:szCs w:val="24"/>
        </w:rPr>
        <w:t>я за изпълнение;</w:t>
      </w:r>
    </w:p>
    <w:p w14:paraId="1EE59696" w14:textId="12C7D9E9" w:rsidR="00EC574B" w:rsidRPr="006623FC" w:rsidRDefault="00A2622A" w:rsidP="00E26493">
      <w:pPr>
        <w:pStyle w:val="ListParagraph"/>
        <w:spacing w:after="0"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8</w:t>
      </w:r>
      <w:r w:rsidR="00B50582" w:rsidRPr="006623FC">
        <w:rPr>
          <w:rFonts w:ascii="Times New Roman" w:hAnsi="Times New Roman" w:cs="Times New Roman"/>
          <w:sz w:val="24"/>
          <w:szCs w:val="24"/>
        </w:rPr>
        <w:t xml:space="preserve">.3. </w:t>
      </w:r>
      <w:r w:rsidR="00B50582" w:rsidRPr="006623FC">
        <w:rPr>
          <w:rFonts w:ascii="Times New Roman" w:eastAsia="Times New Roman" w:hAnsi="Times New Roman" w:cs="Times New Roman"/>
          <w:sz w:val="24"/>
          <w:szCs w:val="24"/>
        </w:rPr>
        <w:t>оттегл</w:t>
      </w:r>
      <w:r w:rsidR="00D33647" w:rsidRPr="006623FC">
        <w:rPr>
          <w:rFonts w:ascii="Times New Roman" w:eastAsia="Times New Roman" w:hAnsi="Times New Roman" w:cs="Times New Roman"/>
          <w:sz w:val="24"/>
          <w:szCs w:val="24"/>
        </w:rPr>
        <w:t>и</w:t>
      </w:r>
      <w:r w:rsidR="00B50582" w:rsidRPr="006623FC">
        <w:rPr>
          <w:rFonts w:ascii="Times New Roman" w:eastAsia="Times New Roman" w:hAnsi="Times New Roman" w:cs="Times New Roman"/>
          <w:sz w:val="24"/>
          <w:szCs w:val="24"/>
        </w:rPr>
        <w:t xml:space="preserve"> и коригира искането за </w:t>
      </w:r>
      <w:r w:rsidR="00B50582" w:rsidRPr="006623FC">
        <w:rPr>
          <w:rFonts w:ascii="Times New Roman" w:hAnsi="Times New Roman" w:cs="Times New Roman"/>
          <w:bCs/>
          <w:sz w:val="24"/>
          <w:szCs w:val="24"/>
        </w:rPr>
        <w:t xml:space="preserve">авансово или плащане за отчетни периоди </w:t>
      </w:r>
      <w:r w:rsidR="00B50582" w:rsidRPr="006623FC">
        <w:rPr>
          <w:rFonts w:ascii="Times New Roman" w:eastAsia="Times New Roman" w:hAnsi="Times New Roman" w:cs="Times New Roman"/>
          <w:sz w:val="24"/>
          <w:szCs w:val="24"/>
        </w:rPr>
        <w:t>и приложените към тях документи при спазване изискванията на чл. 38 и 39</w:t>
      </w:r>
      <w:r w:rsidR="00B50582" w:rsidRPr="006623FC">
        <w:rPr>
          <w:rFonts w:ascii="Times New Roman" w:hAnsi="Times New Roman" w:cs="Times New Roman"/>
          <w:sz w:val="24"/>
          <w:szCs w:val="24"/>
        </w:rPr>
        <w:t xml:space="preserve"> от Наредба № 4 от 2024 г.</w:t>
      </w:r>
      <w:r w:rsidR="00B43B4C">
        <w:rPr>
          <w:rFonts w:ascii="Times New Roman" w:hAnsi="Times New Roman" w:cs="Times New Roman"/>
          <w:sz w:val="24"/>
          <w:szCs w:val="24"/>
        </w:rPr>
        <w:t>;</w:t>
      </w:r>
    </w:p>
    <w:p w14:paraId="68CEBF4C" w14:textId="2837D88F" w:rsidR="00EC574B" w:rsidRPr="006623FC" w:rsidRDefault="00A2622A" w:rsidP="00970A75">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9</w:t>
      </w:r>
      <w:r w:rsidR="00B50582" w:rsidRPr="006623FC">
        <w:rPr>
          <w:rFonts w:ascii="Times New Roman" w:hAnsi="Times New Roman" w:cs="Times New Roman"/>
          <w:sz w:val="24"/>
          <w:szCs w:val="24"/>
        </w:rPr>
        <w:t xml:space="preserve">. УО на </w:t>
      </w:r>
      <w:r w:rsidR="00B50582" w:rsidRPr="006623FC">
        <w:rPr>
          <w:rFonts w:ascii="Times New Roman" w:hAnsi="Times New Roman" w:cs="Times New Roman"/>
          <w:bCs/>
          <w:sz w:val="24"/>
          <w:szCs w:val="24"/>
        </w:rPr>
        <w:t xml:space="preserve">СПРЗСР </w:t>
      </w:r>
      <w:r w:rsidR="00B50582" w:rsidRPr="006623FC">
        <w:rPr>
          <w:rFonts w:ascii="Times New Roman" w:hAnsi="Times New Roman" w:cs="Times New Roman"/>
          <w:sz w:val="24"/>
          <w:szCs w:val="24"/>
        </w:rPr>
        <w:t xml:space="preserve">има право да осъществява контрол във всеки етап на изпълнение на </w:t>
      </w:r>
      <w:r w:rsidR="00B67644" w:rsidRPr="00970A75">
        <w:rPr>
          <w:rFonts w:ascii="Times New Roman" w:hAnsi="Times New Roman" w:cs="Times New Roman"/>
          <w:sz w:val="24"/>
          <w:szCs w:val="24"/>
        </w:rPr>
        <w:t xml:space="preserve">административния договор </w:t>
      </w:r>
      <w:r w:rsidR="00B67644" w:rsidRPr="006623FC">
        <w:rPr>
          <w:rFonts w:ascii="Times New Roman" w:hAnsi="Times New Roman" w:cs="Times New Roman"/>
          <w:sz w:val="24"/>
          <w:szCs w:val="24"/>
        </w:rPr>
        <w:t>за дейностите за управление, мониторинг и оценка на стратегията и нейното популяризиране</w:t>
      </w:r>
      <w:r w:rsidR="00970A75">
        <w:rPr>
          <w:rFonts w:ascii="Times New Roman" w:hAnsi="Times New Roman" w:cs="Times New Roman"/>
          <w:sz w:val="24"/>
          <w:szCs w:val="24"/>
        </w:rPr>
        <w:t>,</w:t>
      </w:r>
      <w:r w:rsidR="00B67644" w:rsidRPr="006623FC">
        <w:rPr>
          <w:rFonts w:ascii="Times New Roman" w:hAnsi="Times New Roman" w:cs="Times New Roman"/>
          <w:sz w:val="24"/>
          <w:szCs w:val="24"/>
        </w:rPr>
        <w:t xml:space="preserve"> </w:t>
      </w:r>
      <w:r w:rsidR="00B50582" w:rsidRPr="006623FC">
        <w:rPr>
          <w:rFonts w:ascii="Times New Roman" w:hAnsi="Times New Roman" w:cs="Times New Roman"/>
          <w:sz w:val="24"/>
          <w:szCs w:val="24"/>
        </w:rPr>
        <w:t>до изтичане на срока за мониторинг, като:</w:t>
      </w:r>
    </w:p>
    <w:p w14:paraId="5E8DB966" w14:textId="017BB813" w:rsidR="00EC574B" w:rsidRPr="006623FC" w:rsidRDefault="0046469E" w:rsidP="00E26493">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9</w:t>
      </w:r>
      <w:r w:rsidR="00B50582" w:rsidRPr="006623FC">
        <w:rPr>
          <w:rFonts w:ascii="Times New Roman" w:hAnsi="Times New Roman" w:cs="Times New Roman"/>
          <w:sz w:val="24"/>
          <w:szCs w:val="24"/>
        </w:rPr>
        <w:t>.1. извършва посещения на място с цел проверка изпълнението на дейностите от страна на бенефициента;</w:t>
      </w:r>
    </w:p>
    <w:p w14:paraId="7E0E6261" w14:textId="02516761" w:rsidR="00EC574B" w:rsidRPr="006623FC" w:rsidRDefault="0046469E" w:rsidP="00E26493">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9</w:t>
      </w:r>
      <w:r w:rsidR="00B50582" w:rsidRPr="006623FC">
        <w:rPr>
          <w:rFonts w:ascii="Times New Roman" w:hAnsi="Times New Roman" w:cs="Times New Roman"/>
          <w:sz w:val="24"/>
          <w:szCs w:val="24"/>
        </w:rPr>
        <w:t>.2. проверява документацията, създадена във връзка с изпълнението на дейностите и разходите;</w:t>
      </w:r>
    </w:p>
    <w:p w14:paraId="08E12BC3" w14:textId="07F7A9BE" w:rsidR="00EC574B" w:rsidRPr="006623FC" w:rsidRDefault="0046469E" w:rsidP="00E26493">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9</w:t>
      </w:r>
      <w:r w:rsidR="00B50582" w:rsidRPr="006623FC">
        <w:rPr>
          <w:rFonts w:ascii="Times New Roman" w:hAnsi="Times New Roman" w:cs="Times New Roman"/>
          <w:sz w:val="24"/>
          <w:szCs w:val="24"/>
        </w:rPr>
        <w:t xml:space="preserve">.3. изисква от бенефициента документи, доклади, сведения и справки във връзка с изпълнението на </w:t>
      </w:r>
      <w:r w:rsidR="0015268A" w:rsidRPr="006623FC">
        <w:rPr>
          <w:rFonts w:ascii="Times New Roman" w:hAnsi="Times New Roman" w:cs="Times New Roman"/>
          <w:sz w:val="24"/>
          <w:szCs w:val="24"/>
        </w:rPr>
        <w:t>мярката от стратегията</w:t>
      </w:r>
      <w:r w:rsidR="00B50582" w:rsidRPr="006623FC">
        <w:rPr>
          <w:rFonts w:ascii="Times New Roman" w:hAnsi="Times New Roman" w:cs="Times New Roman"/>
          <w:sz w:val="24"/>
          <w:szCs w:val="24"/>
        </w:rPr>
        <w:t>;</w:t>
      </w:r>
    </w:p>
    <w:p w14:paraId="41588984" w14:textId="43379129" w:rsidR="00EC574B" w:rsidRPr="006623FC" w:rsidRDefault="0046469E" w:rsidP="00E26493">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9</w:t>
      </w:r>
      <w:r w:rsidR="00B50582" w:rsidRPr="006623FC">
        <w:rPr>
          <w:rFonts w:ascii="Times New Roman" w:hAnsi="Times New Roman" w:cs="Times New Roman"/>
          <w:sz w:val="24"/>
          <w:szCs w:val="24"/>
        </w:rPr>
        <w:t xml:space="preserve">.4. дава указания на бенефициента във връзка с изпълнението на </w:t>
      </w:r>
      <w:r w:rsidR="0015268A" w:rsidRPr="006623FC">
        <w:rPr>
          <w:rFonts w:ascii="Times New Roman" w:hAnsi="Times New Roman" w:cs="Times New Roman"/>
          <w:sz w:val="24"/>
          <w:szCs w:val="24"/>
        </w:rPr>
        <w:t>мярката от стратегията</w:t>
      </w:r>
      <w:r w:rsidR="00B50582" w:rsidRPr="006623FC">
        <w:rPr>
          <w:rFonts w:ascii="Times New Roman" w:hAnsi="Times New Roman" w:cs="Times New Roman"/>
          <w:sz w:val="24"/>
          <w:szCs w:val="24"/>
        </w:rPr>
        <w:t>, които са задължителни за тях.</w:t>
      </w:r>
    </w:p>
    <w:p w14:paraId="7CA07733" w14:textId="632CF2B1" w:rsidR="00EC574B" w:rsidRPr="002B4AC8" w:rsidRDefault="0046469E" w:rsidP="00E26493">
      <w:pPr>
        <w:spacing w:after="0" w:line="276" w:lineRule="auto"/>
        <w:ind w:firstLine="567"/>
        <w:jc w:val="both"/>
        <w:rPr>
          <w:rFonts w:ascii="Times New Roman" w:eastAsia="Calibri" w:hAnsi="Times New Roman" w:cs="Times New Roman"/>
          <w:sz w:val="24"/>
          <w:szCs w:val="24"/>
          <w:shd w:val="clear" w:color="auto" w:fill="FEFEFE"/>
          <w:lang w:eastAsia="en-US"/>
        </w:rPr>
      </w:pPr>
      <w:r>
        <w:rPr>
          <w:rFonts w:ascii="Times New Roman" w:hAnsi="Times New Roman" w:cs="Times New Roman"/>
          <w:sz w:val="24"/>
          <w:szCs w:val="24"/>
        </w:rPr>
        <w:t>10</w:t>
      </w:r>
      <w:r w:rsidR="00B50582" w:rsidRPr="006623FC">
        <w:rPr>
          <w:rFonts w:ascii="Times New Roman" w:hAnsi="Times New Roman" w:cs="Times New Roman"/>
          <w:sz w:val="24"/>
          <w:szCs w:val="24"/>
        </w:rPr>
        <w:t xml:space="preserve">. От </w:t>
      </w:r>
      <w:r w:rsidR="00620F3F" w:rsidRPr="006623FC">
        <w:rPr>
          <w:rFonts w:ascii="Times New Roman" w:hAnsi="Times New Roman" w:cs="Times New Roman"/>
          <w:sz w:val="24"/>
          <w:szCs w:val="24"/>
        </w:rPr>
        <w:t xml:space="preserve">датата на сключване на </w:t>
      </w:r>
      <w:r w:rsidR="003818D2">
        <w:rPr>
          <w:rFonts w:ascii="Times New Roman" w:hAnsi="Times New Roman" w:cs="Times New Roman"/>
          <w:sz w:val="24"/>
          <w:szCs w:val="24"/>
        </w:rPr>
        <w:t>административния договор</w:t>
      </w:r>
      <w:r w:rsidR="00620F3F" w:rsidRPr="006623FC">
        <w:rPr>
          <w:rFonts w:ascii="Times New Roman" w:hAnsi="Times New Roman" w:cs="Times New Roman"/>
          <w:sz w:val="24"/>
          <w:szCs w:val="24"/>
        </w:rPr>
        <w:t xml:space="preserve"> </w:t>
      </w:r>
      <w:r w:rsidR="00B50582" w:rsidRPr="006623FC">
        <w:rPr>
          <w:rFonts w:ascii="Times New Roman" w:hAnsi="Times New Roman" w:cs="Times New Roman"/>
          <w:sz w:val="24"/>
          <w:szCs w:val="24"/>
        </w:rPr>
        <w:t xml:space="preserve">до изтичане на </w:t>
      </w:r>
      <w:r w:rsidR="00620F3F" w:rsidRPr="006623FC">
        <w:rPr>
          <w:rFonts w:ascii="Times New Roman" w:hAnsi="Times New Roman" w:cs="Times New Roman"/>
          <w:sz w:val="24"/>
          <w:szCs w:val="24"/>
        </w:rPr>
        <w:t>периода</w:t>
      </w:r>
      <w:r w:rsidR="00B50582" w:rsidRPr="006623FC">
        <w:rPr>
          <w:rFonts w:ascii="Times New Roman" w:hAnsi="Times New Roman" w:cs="Times New Roman"/>
          <w:sz w:val="24"/>
          <w:szCs w:val="24"/>
        </w:rPr>
        <w:t xml:space="preserve"> за мониторинг ДФЗ упражнява контрол за точното изпълнение на дейностите и разходите за управление, мониторинг и оценка на стратегията и нейното популяризиране от страна на МИГ</w:t>
      </w:r>
      <w:r w:rsidR="00B43B4C">
        <w:rPr>
          <w:rFonts w:ascii="Times New Roman" w:hAnsi="Times New Roman" w:cs="Times New Roman"/>
          <w:sz w:val="24"/>
          <w:szCs w:val="24"/>
        </w:rPr>
        <w:t>;</w:t>
      </w:r>
    </w:p>
    <w:p w14:paraId="3309CF19" w14:textId="3F578DC5" w:rsidR="00EC574B" w:rsidRPr="006623FC" w:rsidRDefault="0046469E" w:rsidP="00E26493">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10</w:t>
      </w:r>
      <w:r w:rsidR="00B50582" w:rsidRPr="006623FC">
        <w:rPr>
          <w:rFonts w:ascii="Times New Roman" w:hAnsi="Times New Roman" w:cs="Times New Roman"/>
          <w:sz w:val="24"/>
          <w:szCs w:val="24"/>
        </w:rPr>
        <w:t xml:space="preserve">.1. В изпълнение на правомощията </w:t>
      </w:r>
      <w:r w:rsidR="00F23C5A" w:rsidRPr="006623FC">
        <w:rPr>
          <w:rFonts w:ascii="Times New Roman" w:hAnsi="Times New Roman" w:cs="Times New Roman"/>
          <w:sz w:val="24"/>
          <w:szCs w:val="24"/>
        </w:rPr>
        <w:t xml:space="preserve">си </w:t>
      </w:r>
      <w:r w:rsidR="00B50582" w:rsidRPr="006623FC">
        <w:rPr>
          <w:rFonts w:ascii="Times New Roman" w:hAnsi="Times New Roman" w:cs="Times New Roman"/>
          <w:sz w:val="24"/>
          <w:szCs w:val="24"/>
        </w:rPr>
        <w:t xml:space="preserve">ДФЗ извършва и проверки на място на счетоводната отчетност, документите и информацията на хартиен и електронен носител, които се изготвят или съхраняват от </w:t>
      </w:r>
      <w:r w:rsidR="0045667B" w:rsidRPr="006623FC">
        <w:rPr>
          <w:rFonts w:ascii="Times New Roman" w:hAnsi="Times New Roman" w:cs="Times New Roman"/>
          <w:sz w:val="24"/>
          <w:szCs w:val="24"/>
        </w:rPr>
        <w:t>МИГ</w:t>
      </w:r>
      <w:r w:rsidR="00B50582" w:rsidRPr="006623FC">
        <w:rPr>
          <w:rFonts w:ascii="Times New Roman" w:hAnsi="Times New Roman" w:cs="Times New Roman"/>
          <w:sz w:val="24"/>
          <w:szCs w:val="24"/>
        </w:rPr>
        <w:t xml:space="preserve"> във връзка с изпълнението на </w:t>
      </w:r>
      <w:r w:rsidR="00C01AAD" w:rsidRPr="006623FC">
        <w:rPr>
          <w:rFonts w:ascii="Times New Roman" w:hAnsi="Times New Roman" w:cs="Times New Roman"/>
          <w:bCs/>
          <w:sz w:val="24"/>
          <w:szCs w:val="24"/>
        </w:rPr>
        <w:t>мярката</w:t>
      </w:r>
      <w:r w:rsidR="00B50582" w:rsidRPr="006623FC">
        <w:rPr>
          <w:rFonts w:ascii="Times New Roman" w:hAnsi="Times New Roman" w:cs="Times New Roman"/>
          <w:sz w:val="24"/>
          <w:szCs w:val="24"/>
        </w:rPr>
        <w:t>. При извършване на проверките ДФЗ може да изисква от МИГ, както и от техните контрагенти по подпомаганите дейности, документи и информация за осъществяването на подпомаганата дейност.</w:t>
      </w:r>
    </w:p>
    <w:p w14:paraId="1A5AB765" w14:textId="45B42E29" w:rsidR="00EC574B" w:rsidRPr="006623FC" w:rsidRDefault="0046469E"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Pr>
          <w:rFonts w:ascii="Times New Roman" w:hAnsi="Times New Roman" w:cs="Times New Roman"/>
          <w:sz w:val="24"/>
          <w:szCs w:val="24"/>
        </w:rPr>
        <w:t>1</w:t>
      </w:r>
      <w:r w:rsidR="00B50582" w:rsidRPr="006623FC">
        <w:rPr>
          <w:rFonts w:ascii="Times New Roman" w:hAnsi="Times New Roman" w:cs="Times New Roman"/>
          <w:sz w:val="24"/>
          <w:szCs w:val="24"/>
        </w:rPr>
        <w:t>. При непредставяне на документ, непълнота, несъответствие или неточност в представени от МИГ документи, както и при необходимост да се установи точно изпълнение на договорни и нормативни задължения от страна на МИГ, ДФЗ има право да извършва проверки и да изисква от МИГ представянето на допълнителни такива в период до изтичане на срока за мониторинг.</w:t>
      </w:r>
    </w:p>
    <w:p w14:paraId="253A51D8" w14:textId="5664F421" w:rsidR="00EC574B" w:rsidRPr="006623FC" w:rsidRDefault="0046469E"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Pr>
          <w:rFonts w:ascii="Times New Roman" w:hAnsi="Times New Roman" w:cs="Times New Roman"/>
          <w:sz w:val="24"/>
          <w:szCs w:val="24"/>
        </w:rPr>
        <w:t>2</w:t>
      </w:r>
      <w:r w:rsidR="00B50582" w:rsidRPr="006623FC">
        <w:rPr>
          <w:rFonts w:ascii="Times New Roman" w:hAnsi="Times New Roman" w:cs="Times New Roman"/>
          <w:sz w:val="24"/>
          <w:szCs w:val="24"/>
        </w:rPr>
        <w:t>. Държавен фонд „Земеделие“ осъществява последващ контрол за законосъобразност върху проведените обществени поръчки за изпълнение на одобрените дейности.</w:t>
      </w:r>
    </w:p>
    <w:p w14:paraId="49628F21" w14:textId="010428F9" w:rsidR="00EC574B" w:rsidRPr="006623FC" w:rsidRDefault="0046469E"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Pr>
          <w:rFonts w:ascii="Times New Roman" w:hAnsi="Times New Roman" w:cs="Times New Roman"/>
          <w:sz w:val="24"/>
          <w:szCs w:val="24"/>
        </w:rPr>
        <w:t>3</w:t>
      </w:r>
      <w:r w:rsidR="00B50582" w:rsidRPr="006623FC">
        <w:rPr>
          <w:rFonts w:ascii="Times New Roman" w:hAnsi="Times New Roman" w:cs="Times New Roman"/>
          <w:sz w:val="24"/>
          <w:szCs w:val="24"/>
        </w:rPr>
        <w:t>. Държавен фонд „Земеделие“ оттегля цялата или част от предоставената финансова помощ и изисква възстановяване при условията, посочени в глава IV „Условия и ред за намаляване и отказ за изплащане на финансовата помощ“ от Наредба № 4 от 2024 г.</w:t>
      </w:r>
    </w:p>
    <w:p w14:paraId="6519BFA6" w14:textId="1D852DEA" w:rsidR="00EC574B" w:rsidRPr="006623FC" w:rsidRDefault="0046469E"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Pr>
          <w:rFonts w:ascii="Times New Roman" w:hAnsi="Times New Roman" w:cs="Times New Roman"/>
          <w:sz w:val="24"/>
          <w:szCs w:val="24"/>
        </w:rPr>
        <w:t>4</w:t>
      </w:r>
      <w:r w:rsidR="00B50582" w:rsidRPr="006623FC">
        <w:rPr>
          <w:rFonts w:ascii="Times New Roman" w:hAnsi="Times New Roman" w:cs="Times New Roman"/>
          <w:sz w:val="24"/>
          <w:szCs w:val="24"/>
        </w:rPr>
        <w:t>. Държавен фонд „Земеделие“ отказва цялата или част от предоставената финансова помощ и когато:</w:t>
      </w:r>
    </w:p>
    <w:p w14:paraId="27DA3B44" w14:textId="28CED7F4" w:rsidR="00EC574B" w:rsidRPr="006623FC" w:rsidRDefault="0046469E"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Pr>
          <w:rFonts w:ascii="Times New Roman" w:hAnsi="Times New Roman" w:cs="Times New Roman"/>
          <w:sz w:val="24"/>
          <w:szCs w:val="24"/>
        </w:rPr>
        <w:t>4</w:t>
      </w:r>
      <w:r w:rsidR="00B50582" w:rsidRPr="006623FC">
        <w:rPr>
          <w:rFonts w:ascii="Times New Roman" w:hAnsi="Times New Roman" w:cs="Times New Roman"/>
          <w:sz w:val="24"/>
          <w:szCs w:val="24"/>
        </w:rPr>
        <w:t xml:space="preserve">.1. дейностите за управление, мониторинг и оценка на стратегията и нейното популяризиране не са изпълнени съгласно </w:t>
      </w:r>
      <w:r w:rsidR="00F7223B" w:rsidRPr="006623FC">
        <w:rPr>
          <w:rFonts w:ascii="Times New Roman" w:hAnsi="Times New Roman" w:cs="Times New Roman"/>
          <w:bCs/>
          <w:sz w:val="24"/>
          <w:szCs w:val="24"/>
        </w:rPr>
        <w:t>мярката от стратегията</w:t>
      </w:r>
      <w:r w:rsidR="00B50582" w:rsidRPr="006623FC">
        <w:rPr>
          <w:rFonts w:ascii="Times New Roman" w:hAnsi="Times New Roman" w:cs="Times New Roman"/>
          <w:sz w:val="24"/>
          <w:szCs w:val="24"/>
        </w:rPr>
        <w:t xml:space="preserve"> и настоящите </w:t>
      </w:r>
      <w:r w:rsidR="00B50582" w:rsidRPr="006623FC">
        <w:rPr>
          <w:rFonts w:ascii="Times New Roman" w:hAnsi="Times New Roman" w:cs="Times New Roman"/>
          <w:sz w:val="24"/>
          <w:szCs w:val="24"/>
        </w:rPr>
        <w:lastRenderedPageBreak/>
        <w:t>Условия за изпълнение, включително когато МИГ е изпълнил</w:t>
      </w:r>
      <w:r w:rsidR="00042076" w:rsidRPr="006623FC">
        <w:rPr>
          <w:rFonts w:ascii="Times New Roman" w:hAnsi="Times New Roman" w:cs="Times New Roman"/>
          <w:sz w:val="24"/>
          <w:szCs w:val="24"/>
        </w:rPr>
        <w:t>а</w:t>
      </w:r>
      <w:r w:rsidR="00B50582" w:rsidRPr="006623FC">
        <w:rPr>
          <w:rFonts w:ascii="Times New Roman" w:hAnsi="Times New Roman" w:cs="Times New Roman"/>
          <w:sz w:val="24"/>
          <w:szCs w:val="24"/>
        </w:rPr>
        <w:t xml:space="preserve"> дейности</w:t>
      </w:r>
      <w:r w:rsidR="00F7223B" w:rsidRPr="006623FC">
        <w:rPr>
          <w:rFonts w:ascii="Times New Roman" w:hAnsi="Times New Roman" w:cs="Times New Roman"/>
          <w:sz w:val="24"/>
          <w:szCs w:val="24"/>
        </w:rPr>
        <w:t>,</w:t>
      </w:r>
      <w:r w:rsidR="00B50582" w:rsidRPr="006623FC">
        <w:rPr>
          <w:rFonts w:ascii="Times New Roman" w:hAnsi="Times New Roman" w:cs="Times New Roman"/>
          <w:sz w:val="24"/>
          <w:szCs w:val="24"/>
        </w:rPr>
        <w:t xml:space="preserve"> предмет на подпомагането, различни от одобрените; </w:t>
      </w:r>
    </w:p>
    <w:p w14:paraId="7A20721F" w14:textId="76D0055F" w:rsidR="00EC574B" w:rsidRPr="006623FC" w:rsidRDefault="0046469E"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Pr>
          <w:rFonts w:ascii="Times New Roman" w:hAnsi="Times New Roman" w:cs="Times New Roman"/>
          <w:sz w:val="24"/>
          <w:szCs w:val="24"/>
        </w:rPr>
        <w:t>4</w:t>
      </w:r>
      <w:r w:rsidR="00B50582" w:rsidRPr="006623FC">
        <w:rPr>
          <w:rFonts w:ascii="Times New Roman" w:hAnsi="Times New Roman" w:cs="Times New Roman"/>
          <w:sz w:val="24"/>
          <w:szCs w:val="24"/>
        </w:rPr>
        <w:t xml:space="preserve">.2. МИГ не е спазила изискванията на „Процедура за осъществяване на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 </w:t>
      </w:r>
      <w:r w:rsidR="005E7E40" w:rsidRPr="006623FC">
        <w:rPr>
          <w:rFonts w:ascii="Times New Roman" w:hAnsi="Times New Roman" w:cs="Times New Roman"/>
          <w:sz w:val="24"/>
          <w:szCs w:val="24"/>
        </w:rPr>
        <w:t xml:space="preserve">публикувана на интернет страницата на ДФЗ, </w:t>
      </w:r>
      <w:r w:rsidR="00B50582" w:rsidRPr="006623FC">
        <w:rPr>
          <w:rFonts w:ascii="Times New Roman" w:hAnsi="Times New Roman" w:cs="Times New Roman"/>
          <w:sz w:val="24"/>
          <w:szCs w:val="24"/>
        </w:rPr>
        <w:t xml:space="preserve">което е констатирано от ДФЗ или друг </w:t>
      </w:r>
      <w:proofErr w:type="spellStart"/>
      <w:r w:rsidR="00B50582" w:rsidRPr="006623FC">
        <w:rPr>
          <w:rFonts w:ascii="Times New Roman" w:hAnsi="Times New Roman" w:cs="Times New Roman"/>
          <w:sz w:val="24"/>
          <w:szCs w:val="24"/>
        </w:rPr>
        <w:t>оправомощен</w:t>
      </w:r>
      <w:proofErr w:type="spellEnd"/>
      <w:r w:rsidR="00B50582" w:rsidRPr="006623FC">
        <w:rPr>
          <w:rFonts w:ascii="Times New Roman" w:hAnsi="Times New Roman" w:cs="Times New Roman"/>
          <w:sz w:val="24"/>
          <w:szCs w:val="24"/>
        </w:rPr>
        <w:t xml:space="preserve"> компетентен орган;</w:t>
      </w:r>
    </w:p>
    <w:p w14:paraId="49C707F9" w14:textId="138EAEA6" w:rsidR="00EC574B" w:rsidRPr="006623FC" w:rsidRDefault="0046469E"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Pr>
          <w:rFonts w:ascii="Times New Roman" w:hAnsi="Times New Roman" w:cs="Times New Roman"/>
          <w:sz w:val="24"/>
          <w:szCs w:val="24"/>
        </w:rPr>
        <w:t>4</w:t>
      </w:r>
      <w:r w:rsidR="00B50582" w:rsidRPr="006623FC">
        <w:rPr>
          <w:rFonts w:ascii="Times New Roman" w:hAnsi="Times New Roman" w:cs="Times New Roman"/>
          <w:sz w:val="24"/>
          <w:szCs w:val="24"/>
        </w:rPr>
        <w:t>.3. исканията за плащане не са подадени в сроковете по настоящите Условия за изпълнение, вед</w:t>
      </w:r>
      <w:r w:rsidR="00005F2F" w:rsidRPr="006623FC">
        <w:rPr>
          <w:rFonts w:ascii="Times New Roman" w:hAnsi="Times New Roman" w:cs="Times New Roman"/>
          <w:sz w:val="24"/>
          <w:szCs w:val="24"/>
        </w:rPr>
        <w:t>но с всички изискуеми документи;</w:t>
      </w:r>
    </w:p>
    <w:p w14:paraId="7389A6E8" w14:textId="0EF4B145" w:rsidR="00EC574B" w:rsidRPr="006623FC" w:rsidRDefault="0046469E"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Pr>
          <w:rFonts w:ascii="Times New Roman" w:hAnsi="Times New Roman" w:cs="Times New Roman"/>
          <w:sz w:val="24"/>
          <w:szCs w:val="24"/>
        </w:rPr>
        <w:t>4</w:t>
      </w:r>
      <w:r w:rsidR="00B50582" w:rsidRPr="006623FC">
        <w:rPr>
          <w:rFonts w:ascii="Times New Roman" w:hAnsi="Times New Roman" w:cs="Times New Roman"/>
          <w:sz w:val="24"/>
          <w:szCs w:val="24"/>
        </w:rPr>
        <w:t xml:space="preserve">.4. </w:t>
      </w:r>
      <w:r w:rsidR="00C07C53" w:rsidRPr="006623FC">
        <w:rPr>
          <w:rFonts w:ascii="Times New Roman" w:hAnsi="Times New Roman" w:cs="Times New Roman"/>
          <w:sz w:val="24"/>
          <w:szCs w:val="24"/>
        </w:rPr>
        <w:t>МИГ</w:t>
      </w:r>
      <w:r w:rsidR="00B50582" w:rsidRPr="006623FC">
        <w:rPr>
          <w:rFonts w:ascii="Times New Roman" w:hAnsi="Times New Roman" w:cs="Times New Roman"/>
          <w:sz w:val="24"/>
          <w:szCs w:val="24"/>
        </w:rPr>
        <w:t xml:space="preserve"> не спазва мерките за публичност, посочени в </w:t>
      </w:r>
      <w:r w:rsidR="00160951" w:rsidRPr="006623FC">
        <w:rPr>
          <w:rFonts w:ascii="Times New Roman" w:hAnsi="Times New Roman" w:cs="Times New Roman"/>
          <w:sz w:val="24"/>
          <w:szCs w:val="24"/>
        </w:rPr>
        <w:t>част</w:t>
      </w:r>
      <w:r w:rsidR="00B50582" w:rsidRPr="006623FC">
        <w:rPr>
          <w:rFonts w:ascii="Times New Roman" w:hAnsi="Times New Roman" w:cs="Times New Roman"/>
          <w:sz w:val="24"/>
          <w:szCs w:val="24"/>
        </w:rPr>
        <w:t xml:space="preserve"> „Информираност и пу</w:t>
      </w:r>
      <w:r w:rsidR="00005F2F" w:rsidRPr="006623FC">
        <w:rPr>
          <w:rFonts w:ascii="Times New Roman" w:hAnsi="Times New Roman" w:cs="Times New Roman"/>
          <w:sz w:val="24"/>
          <w:szCs w:val="24"/>
        </w:rPr>
        <w:t>бличност“ от настоящите условия;</w:t>
      </w:r>
    </w:p>
    <w:p w14:paraId="02D50F1E" w14:textId="553AB977" w:rsidR="00EC574B" w:rsidRPr="006623FC" w:rsidRDefault="0046469E"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Pr>
          <w:rFonts w:ascii="Times New Roman" w:hAnsi="Times New Roman" w:cs="Times New Roman"/>
          <w:sz w:val="24"/>
          <w:szCs w:val="24"/>
        </w:rPr>
        <w:t>4</w:t>
      </w:r>
      <w:r w:rsidR="00B50582" w:rsidRPr="006623FC">
        <w:rPr>
          <w:rFonts w:ascii="Times New Roman" w:hAnsi="Times New Roman" w:cs="Times New Roman"/>
          <w:sz w:val="24"/>
          <w:szCs w:val="24"/>
        </w:rPr>
        <w:t xml:space="preserve">.5. </w:t>
      </w:r>
      <w:r w:rsidR="00C07C53" w:rsidRPr="006623FC">
        <w:rPr>
          <w:rFonts w:ascii="Times New Roman" w:hAnsi="Times New Roman" w:cs="Times New Roman"/>
          <w:sz w:val="24"/>
          <w:szCs w:val="24"/>
        </w:rPr>
        <w:t>МИГ</w:t>
      </w:r>
      <w:r w:rsidR="00B50582" w:rsidRPr="006623FC">
        <w:rPr>
          <w:rFonts w:ascii="Times New Roman" w:hAnsi="Times New Roman" w:cs="Times New Roman"/>
          <w:sz w:val="24"/>
          <w:szCs w:val="24"/>
        </w:rPr>
        <w:t xml:space="preserve"> не е спазил</w:t>
      </w:r>
      <w:r w:rsidR="00C07C53" w:rsidRPr="006623FC">
        <w:rPr>
          <w:rFonts w:ascii="Times New Roman" w:hAnsi="Times New Roman" w:cs="Times New Roman"/>
          <w:sz w:val="24"/>
          <w:szCs w:val="24"/>
        </w:rPr>
        <w:t>а</w:t>
      </w:r>
      <w:r w:rsidR="00B50582" w:rsidRPr="006623FC">
        <w:rPr>
          <w:rFonts w:ascii="Times New Roman" w:hAnsi="Times New Roman" w:cs="Times New Roman"/>
          <w:sz w:val="24"/>
          <w:szCs w:val="24"/>
        </w:rPr>
        <w:t xml:space="preserve"> приложимото законодателство в о</w:t>
      </w:r>
      <w:r w:rsidR="00005F2F" w:rsidRPr="006623FC">
        <w:rPr>
          <w:rFonts w:ascii="Times New Roman" w:hAnsi="Times New Roman" w:cs="Times New Roman"/>
          <w:sz w:val="24"/>
          <w:szCs w:val="24"/>
        </w:rPr>
        <w:t>бластта на обществените поръчки;</w:t>
      </w:r>
    </w:p>
    <w:p w14:paraId="4D6AC602" w14:textId="1E6EF451" w:rsidR="00EC574B" w:rsidRPr="006623FC" w:rsidRDefault="0046469E"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Pr>
          <w:rFonts w:ascii="Times New Roman" w:hAnsi="Times New Roman" w:cs="Times New Roman"/>
          <w:sz w:val="24"/>
          <w:szCs w:val="24"/>
        </w:rPr>
        <w:t>4</w:t>
      </w:r>
      <w:r w:rsidR="00B50582" w:rsidRPr="006623FC">
        <w:rPr>
          <w:rFonts w:ascii="Times New Roman" w:hAnsi="Times New Roman" w:cs="Times New Roman"/>
          <w:sz w:val="24"/>
          <w:szCs w:val="24"/>
        </w:rPr>
        <w:t>.</w:t>
      </w:r>
      <w:r w:rsidR="00005F2F" w:rsidRPr="006623FC">
        <w:rPr>
          <w:rFonts w:ascii="Times New Roman" w:hAnsi="Times New Roman" w:cs="Times New Roman"/>
          <w:sz w:val="24"/>
          <w:szCs w:val="24"/>
        </w:rPr>
        <w:t>6. к</w:t>
      </w:r>
      <w:r w:rsidR="00B50582" w:rsidRPr="006623FC">
        <w:rPr>
          <w:rFonts w:ascii="Times New Roman" w:hAnsi="Times New Roman" w:cs="Times New Roman"/>
          <w:sz w:val="24"/>
          <w:szCs w:val="24"/>
        </w:rPr>
        <w:t xml:space="preserve">огато </w:t>
      </w:r>
      <w:r w:rsidR="00005F2F" w:rsidRPr="006623FC">
        <w:rPr>
          <w:rFonts w:ascii="Times New Roman" w:hAnsi="Times New Roman" w:cs="Times New Roman"/>
          <w:sz w:val="24"/>
          <w:szCs w:val="24"/>
        </w:rPr>
        <w:t>МИГ</w:t>
      </w:r>
      <w:r w:rsidR="00B50582" w:rsidRPr="006623FC">
        <w:rPr>
          <w:rFonts w:ascii="Times New Roman" w:hAnsi="Times New Roman" w:cs="Times New Roman"/>
          <w:sz w:val="24"/>
          <w:szCs w:val="24"/>
        </w:rPr>
        <w:t xml:space="preserve"> не е спазил</w:t>
      </w:r>
      <w:r w:rsidR="00005F2F" w:rsidRPr="006623FC">
        <w:rPr>
          <w:rFonts w:ascii="Times New Roman" w:hAnsi="Times New Roman" w:cs="Times New Roman"/>
          <w:sz w:val="24"/>
          <w:szCs w:val="24"/>
        </w:rPr>
        <w:t>а</w:t>
      </w:r>
      <w:r w:rsidR="00B50582" w:rsidRPr="006623FC">
        <w:rPr>
          <w:rFonts w:ascii="Times New Roman" w:hAnsi="Times New Roman" w:cs="Times New Roman"/>
          <w:sz w:val="24"/>
          <w:szCs w:val="24"/>
        </w:rPr>
        <w:t xml:space="preserve"> изискването на т.</w:t>
      </w:r>
      <w:r>
        <w:rPr>
          <w:rFonts w:ascii="Times New Roman" w:hAnsi="Times New Roman" w:cs="Times New Roman"/>
          <w:sz w:val="24"/>
          <w:szCs w:val="24"/>
        </w:rPr>
        <w:t>6.10</w:t>
      </w:r>
      <w:r w:rsidR="00005F2F" w:rsidRPr="006623FC">
        <w:rPr>
          <w:rFonts w:ascii="Times New Roman" w:hAnsi="Times New Roman" w:cs="Times New Roman"/>
          <w:sz w:val="24"/>
          <w:szCs w:val="24"/>
        </w:rPr>
        <w:t>;</w:t>
      </w:r>
    </w:p>
    <w:p w14:paraId="3535EBD7" w14:textId="7F0118AA" w:rsidR="00A226EB" w:rsidRPr="006623FC" w:rsidRDefault="00F03D73"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Pr>
          <w:rFonts w:ascii="Times New Roman" w:hAnsi="Times New Roman" w:cs="Times New Roman"/>
          <w:sz w:val="24"/>
          <w:szCs w:val="24"/>
        </w:rPr>
        <w:t>4</w:t>
      </w:r>
      <w:r w:rsidR="00005F2F" w:rsidRPr="006623FC">
        <w:rPr>
          <w:rFonts w:ascii="Times New Roman" w:hAnsi="Times New Roman" w:cs="Times New Roman"/>
          <w:sz w:val="24"/>
          <w:szCs w:val="24"/>
        </w:rPr>
        <w:t xml:space="preserve">.7. когато МИГ </w:t>
      </w:r>
      <w:r w:rsidR="00A226EB" w:rsidRPr="006623FC">
        <w:rPr>
          <w:rFonts w:ascii="Times New Roman" w:hAnsi="Times New Roman" w:cs="Times New Roman"/>
          <w:sz w:val="24"/>
          <w:szCs w:val="24"/>
        </w:rPr>
        <w:t xml:space="preserve">е заявила разходи, </w:t>
      </w:r>
      <w:r w:rsidR="004C6155" w:rsidRPr="006623FC">
        <w:rPr>
          <w:rFonts w:ascii="Times New Roman" w:hAnsi="Times New Roman" w:cs="Times New Roman"/>
          <w:sz w:val="24"/>
          <w:szCs w:val="24"/>
        </w:rPr>
        <w:t>надвишаващи стойността н</w:t>
      </w:r>
      <w:r w:rsidR="003C00CB" w:rsidRPr="006623FC">
        <w:rPr>
          <w:rFonts w:ascii="Times New Roman" w:hAnsi="Times New Roman" w:cs="Times New Roman"/>
          <w:sz w:val="24"/>
          <w:szCs w:val="24"/>
        </w:rPr>
        <w:t>а определения референтен разход</w:t>
      </w:r>
      <w:r w:rsidR="00F80A13" w:rsidRPr="006623FC">
        <w:rPr>
          <w:rFonts w:ascii="Times New Roman" w:hAnsi="Times New Roman" w:cs="Times New Roman"/>
          <w:sz w:val="24"/>
          <w:szCs w:val="24"/>
        </w:rPr>
        <w:t>;</w:t>
      </w:r>
    </w:p>
    <w:p w14:paraId="2C65FEF6" w14:textId="1A45B841" w:rsidR="00F80A13" w:rsidRPr="006623FC" w:rsidRDefault="00F03D73"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Pr>
          <w:rFonts w:ascii="Times New Roman" w:hAnsi="Times New Roman" w:cs="Times New Roman"/>
          <w:sz w:val="24"/>
          <w:szCs w:val="24"/>
        </w:rPr>
        <w:t>4</w:t>
      </w:r>
      <w:r w:rsidR="00F80A13" w:rsidRPr="006623FC">
        <w:rPr>
          <w:rFonts w:ascii="Times New Roman" w:hAnsi="Times New Roman" w:cs="Times New Roman"/>
          <w:sz w:val="24"/>
          <w:szCs w:val="24"/>
        </w:rPr>
        <w:t xml:space="preserve">.8. когато МИГ е заявила разходи за активи/дейности с параметри под </w:t>
      </w:r>
      <w:r w:rsidR="00F061E2" w:rsidRPr="006623FC">
        <w:rPr>
          <w:rFonts w:ascii="Times New Roman" w:hAnsi="Times New Roman" w:cs="Times New Roman"/>
          <w:sz w:val="24"/>
          <w:szCs w:val="24"/>
        </w:rPr>
        <w:t xml:space="preserve">минималните, определени в приложение </w:t>
      </w:r>
      <w:r w:rsidR="00074CFC" w:rsidRPr="006623FC">
        <w:rPr>
          <w:rFonts w:ascii="Times New Roman" w:hAnsi="Times New Roman" w:cs="Times New Roman"/>
          <w:sz w:val="24"/>
          <w:szCs w:val="24"/>
        </w:rPr>
        <w:t xml:space="preserve">№ 2 и </w:t>
      </w:r>
      <w:r w:rsidR="003F08CF" w:rsidRPr="006623FC">
        <w:rPr>
          <w:rFonts w:ascii="Times New Roman" w:hAnsi="Times New Roman" w:cs="Times New Roman"/>
          <w:sz w:val="24"/>
          <w:szCs w:val="24"/>
        </w:rPr>
        <w:t>№</w:t>
      </w:r>
      <w:r w:rsidR="00986621" w:rsidRPr="006623FC">
        <w:rPr>
          <w:rFonts w:ascii="Times New Roman" w:hAnsi="Times New Roman" w:cs="Times New Roman"/>
          <w:sz w:val="24"/>
          <w:szCs w:val="24"/>
        </w:rPr>
        <w:t xml:space="preserve"> 3</w:t>
      </w:r>
      <w:r w:rsidR="003F08CF" w:rsidRPr="006623FC">
        <w:rPr>
          <w:rFonts w:ascii="Times New Roman" w:hAnsi="Times New Roman" w:cs="Times New Roman"/>
          <w:sz w:val="24"/>
          <w:szCs w:val="24"/>
        </w:rPr>
        <w:t>.</w:t>
      </w:r>
    </w:p>
    <w:p w14:paraId="42B196B0" w14:textId="2C613D30" w:rsidR="00EC574B" w:rsidRPr="006623FC" w:rsidRDefault="00F03D73"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Pr>
          <w:rFonts w:ascii="Times New Roman" w:hAnsi="Times New Roman" w:cs="Times New Roman"/>
          <w:sz w:val="24"/>
          <w:szCs w:val="24"/>
        </w:rPr>
        <w:t>5</w:t>
      </w:r>
      <w:r w:rsidR="00B50582" w:rsidRPr="006623FC">
        <w:rPr>
          <w:rFonts w:ascii="Times New Roman" w:hAnsi="Times New Roman" w:cs="Times New Roman"/>
          <w:sz w:val="24"/>
          <w:szCs w:val="24"/>
        </w:rPr>
        <w:t xml:space="preserve">. ДФЗ отказва изплащането на част или на цяло искане за плащане, подадено след 30 септември 2028 г., когато сумата на допустимите разходи по предходните искания и допустимите разходи по съответното искане надхвърля 25 на сто от сумата на одобрените от ДФЗ средства от ЕЗФРСР по проекти към стратегията, включително одобрената финансова помощ за управление, мониторинг и оценка на стратегията и нейното популяризиране, както и допустимите разходи по последното искане за плащане. </w:t>
      </w:r>
    </w:p>
    <w:p w14:paraId="31EEBEE6" w14:textId="0DF0B5A9" w:rsidR="00EC574B" w:rsidRPr="006623FC" w:rsidRDefault="00F03D73"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Pr>
          <w:rFonts w:ascii="Times New Roman" w:hAnsi="Times New Roman" w:cs="Times New Roman"/>
          <w:sz w:val="24"/>
          <w:szCs w:val="24"/>
        </w:rPr>
        <w:t>6</w:t>
      </w:r>
      <w:r w:rsidR="00B50582" w:rsidRPr="006623FC">
        <w:rPr>
          <w:rFonts w:ascii="Times New Roman" w:hAnsi="Times New Roman" w:cs="Times New Roman"/>
          <w:sz w:val="24"/>
          <w:szCs w:val="24"/>
        </w:rPr>
        <w:t>. ДФЗ отказва изплащането на част или цялото последно искане за плащане за 2027 г., когато сумата на допустимите разходи за управление, мониторинг и оценка на стратегията по предходните искания и допустимите разходи за управление, мониторинг и оценка на стратегията от последното искане за 2027 г. надхвърля 80 на сто от сумата на допустимите до 2027 г. и допустимите по последното искане за плащане за 2027 г. разходи за управление, мониторинг и оценка на стратегията и нейното популяризиране.</w:t>
      </w:r>
    </w:p>
    <w:p w14:paraId="2F1E49AF" w14:textId="51D76CC8" w:rsidR="00EC574B" w:rsidRPr="006623FC" w:rsidRDefault="00F03D73"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Pr>
          <w:rFonts w:ascii="Times New Roman" w:hAnsi="Times New Roman" w:cs="Times New Roman"/>
          <w:sz w:val="24"/>
          <w:szCs w:val="24"/>
        </w:rPr>
        <w:t>7</w:t>
      </w:r>
      <w:r w:rsidR="00B50582" w:rsidRPr="006623FC">
        <w:rPr>
          <w:rFonts w:ascii="Times New Roman" w:hAnsi="Times New Roman" w:cs="Times New Roman"/>
          <w:sz w:val="24"/>
          <w:szCs w:val="24"/>
        </w:rPr>
        <w:t>. ДФЗ отказва изплащането на част или цялото последно искане за плащане за 2028 г. и 2029 г., когато сумата на допустимите разходи за управление, мониторинг и оценка на стратегията през годината надхвърля 80 на сто от сумата на общо допустимите разходи за управление, мониторинг и оценка на стратегията и нейното популяризиране за същата година.</w:t>
      </w:r>
    </w:p>
    <w:p w14:paraId="37FD8708" w14:textId="77777777" w:rsidR="00EC574B" w:rsidRPr="006623FC" w:rsidRDefault="00EC574B" w:rsidP="00E26493">
      <w:pPr>
        <w:pStyle w:val="ListParagraph"/>
        <w:spacing w:after="0" w:line="276" w:lineRule="auto"/>
        <w:ind w:left="0" w:firstLine="567"/>
        <w:jc w:val="both"/>
        <w:rPr>
          <w:rFonts w:ascii="Times New Roman" w:hAnsi="Times New Roman" w:cs="Times New Roman"/>
          <w:sz w:val="24"/>
          <w:szCs w:val="24"/>
        </w:rPr>
      </w:pPr>
    </w:p>
    <w:p w14:paraId="14320A30" w14:textId="50752739" w:rsidR="00EC574B" w:rsidRPr="006623FC" w:rsidRDefault="00B50582" w:rsidP="00E26493">
      <w:pPr>
        <w:pStyle w:val="ListParagraph"/>
        <w:spacing w:after="0" w:line="276" w:lineRule="auto"/>
        <w:ind w:left="0" w:firstLine="567"/>
        <w:jc w:val="both"/>
        <w:rPr>
          <w:rFonts w:ascii="Times New Roman" w:eastAsia="Times New Roman" w:hAnsi="Times New Roman" w:cs="Times New Roman"/>
          <w:b/>
          <w:sz w:val="24"/>
          <w:szCs w:val="24"/>
        </w:rPr>
      </w:pPr>
      <w:r w:rsidRPr="006623FC">
        <w:rPr>
          <w:rFonts w:ascii="Times New Roman" w:hAnsi="Times New Roman" w:cs="Times New Roman"/>
          <w:b/>
          <w:sz w:val="24"/>
          <w:szCs w:val="24"/>
        </w:rPr>
        <w:t xml:space="preserve">РАЗДЕЛ </w:t>
      </w:r>
      <w:r w:rsidR="006623FC" w:rsidRPr="002B4AC8">
        <w:rPr>
          <w:rFonts w:ascii="Times New Roman" w:hAnsi="Times New Roman" w:cs="Times New Roman"/>
          <w:b/>
          <w:sz w:val="24"/>
          <w:szCs w:val="24"/>
        </w:rPr>
        <w:t>II</w:t>
      </w:r>
      <w:r w:rsidRPr="002B4AC8">
        <w:rPr>
          <w:rFonts w:ascii="Times New Roman" w:eastAsia="Times New Roman" w:hAnsi="Times New Roman" w:cs="Times New Roman"/>
          <w:b/>
          <w:sz w:val="24"/>
          <w:szCs w:val="24"/>
        </w:rPr>
        <w:t xml:space="preserve">. </w:t>
      </w:r>
      <w:r w:rsidRPr="006623FC">
        <w:rPr>
          <w:rFonts w:ascii="Times New Roman" w:eastAsia="Times New Roman" w:hAnsi="Times New Roman" w:cs="Times New Roman"/>
          <w:b/>
          <w:sz w:val="24"/>
          <w:szCs w:val="24"/>
        </w:rPr>
        <w:t xml:space="preserve">Финансово изпълнение </w:t>
      </w:r>
      <w:r w:rsidR="005B4D7A" w:rsidRPr="00854487">
        <w:rPr>
          <w:rFonts w:ascii="Times New Roman" w:eastAsia="Times New Roman" w:hAnsi="Times New Roman" w:cs="Times New Roman"/>
          <w:b/>
          <w:sz w:val="24"/>
          <w:szCs w:val="24"/>
        </w:rPr>
        <w:t xml:space="preserve">и плащане </w:t>
      </w:r>
      <w:r w:rsidRPr="00854487">
        <w:rPr>
          <w:rFonts w:ascii="Times New Roman" w:eastAsia="Times New Roman" w:hAnsi="Times New Roman" w:cs="Times New Roman"/>
          <w:b/>
          <w:sz w:val="24"/>
          <w:szCs w:val="24"/>
        </w:rPr>
        <w:t xml:space="preserve">на </w:t>
      </w:r>
      <w:r w:rsidR="005B4D7A" w:rsidRPr="00854487">
        <w:rPr>
          <w:rFonts w:ascii="Times New Roman" w:eastAsia="Times New Roman" w:hAnsi="Times New Roman" w:cs="Times New Roman"/>
          <w:b/>
          <w:sz w:val="24"/>
          <w:szCs w:val="24"/>
        </w:rPr>
        <w:t>дейностите по управление, мониторинг и оценка на стратегията и нейното популяризиране</w:t>
      </w:r>
      <w:r w:rsidRPr="006623FC">
        <w:rPr>
          <w:rFonts w:ascii="Times New Roman" w:eastAsia="Times New Roman" w:hAnsi="Times New Roman" w:cs="Times New Roman"/>
          <w:b/>
          <w:sz w:val="24"/>
          <w:szCs w:val="24"/>
        </w:rPr>
        <w:t xml:space="preserve"> </w:t>
      </w:r>
    </w:p>
    <w:p w14:paraId="276956A1" w14:textId="396E8522" w:rsidR="00EC574B" w:rsidRPr="006623FC" w:rsidRDefault="00F03D73" w:rsidP="00E26493">
      <w:pPr>
        <w:pStyle w:val="ListParagraph"/>
        <w:spacing w:after="0" w:line="276" w:lineRule="auto"/>
        <w:ind w:left="0"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1</w:t>
      </w:r>
      <w:r>
        <w:rPr>
          <w:rFonts w:ascii="Times New Roman" w:eastAsia="Times New Roman" w:hAnsi="Times New Roman" w:cs="Times New Roman"/>
          <w:sz w:val="24"/>
          <w:szCs w:val="24"/>
        </w:rPr>
        <w:t>8</w:t>
      </w:r>
      <w:r w:rsidR="00ED086D" w:rsidRPr="006623FC">
        <w:rPr>
          <w:rFonts w:ascii="Times New Roman" w:eastAsia="Times New Roman" w:hAnsi="Times New Roman" w:cs="Times New Roman"/>
          <w:sz w:val="24"/>
          <w:szCs w:val="24"/>
        </w:rPr>
        <w:t>.</w:t>
      </w:r>
      <w:r w:rsidR="00B50582" w:rsidRPr="006623FC">
        <w:rPr>
          <w:rFonts w:ascii="Times New Roman" w:eastAsia="Times New Roman" w:hAnsi="Times New Roman" w:cs="Times New Roman"/>
          <w:sz w:val="24"/>
          <w:szCs w:val="24"/>
        </w:rPr>
        <w:t xml:space="preserve"> Безвъзмездната финансова помощ за разходи</w:t>
      </w:r>
      <w:r w:rsidR="00E82682" w:rsidRPr="006623FC">
        <w:rPr>
          <w:rFonts w:ascii="Times New Roman" w:eastAsia="Times New Roman" w:hAnsi="Times New Roman" w:cs="Times New Roman"/>
          <w:sz w:val="24"/>
          <w:szCs w:val="24"/>
        </w:rPr>
        <w:t>те по</w:t>
      </w:r>
      <w:r w:rsidR="00B50582" w:rsidRPr="006623FC">
        <w:rPr>
          <w:rFonts w:ascii="Times New Roman" w:eastAsia="Times New Roman" w:hAnsi="Times New Roman" w:cs="Times New Roman"/>
          <w:sz w:val="24"/>
          <w:szCs w:val="24"/>
        </w:rPr>
        <w:t xml:space="preserve"> управление, мониторинг и оценка на стратегията и нейното популяризиране може да бъде изплащана авансово и за отчетен период.</w:t>
      </w:r>
    </w:p>
    <w:p w14:paraId="0F2D35A2" w14:textId="02D61EFF" w:rsidR="00EC574B" w:rsidRPr="00854487" w:rsidRDefault="00F03D73"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lastRenderedPageBreak/>
        <w:t>1</w:t>
      </w:r>
      <w:r>
        <w:rPr>
          <w:rFonts w:ascii="Times New Roman" w:hAnsi="Times New Roman" w:cs="Times New Roman"/>
          <w:sz w:val="24"/>
          <w:szCs w:val="24"/>
        </w:rPr>
        <w:t>9</w:t>
      </w:r>
      <w:r w:rsidR="00B50582" w:rsidRPr="006623FC">
        <w:rPr>
          <w:rFonts w:ascii="Times New Roman" w:hAnsi="Times New Roman" w:cs="Times New Roman"/>
          <w:sz w:val="24"/>
          <w:szCs w:val="24"/>
        </w:rPr>
        <w:t xml:space="preserve">. При обработка на искането за авансово плащане и за плащане за отчетен период се прилагат общите разпоредби на </w:t>
      </w:r>
      <w:r w:rsidR="008A225A" w:rsidRPr="006623FC">
        <w:rPr>
          <w:rFonts w:ascii="Times New Roman" w:hAnsi="Times New Roman" w:cs="Times New Roman"/>
          <w:sz w:val="24"/>
          <w:szCs w:val="24"/>
        </w:rPr>
        <w:t>Г</w:t>
      </w:r>
      <w:r w:rsidR="00B50582" w:rsidRPr="006623FC">
        <w:rPr>
          <w:rFonts w:ascii="Times New Roman" w:hAnsi="Times New Roman" w:cs="Times New Roman"/>
          <w:sz w:val="24"/>
          <w:szCs w:val="24"/>
        </w:rPr>
        <w:t xml:space="preserve">лава III </w:t>
      </w:r>
      <w:r w:rsidR="00ED086D" w:rsidRPr="006623FC">
        <w:rPr>
          <w:rFonts w:ascii="Times New Roman" w:hAnsi="Times New Roman" w:cs="Times New Roman"/>
          <w:sz w:val="24"/>
          <w:szCs w:val="24"/>
        </w:rPr>
        <w:t>от</w:t>
      </w:r>
      <w:r w:rsidR="00B50582" w:rsidRPr="00854487">
        <w:rPr>
          <w:rFonts w:ascii="Times New Roman" w:hAnsi="Times New Roman" w:cs="Times New Roman"/>
          <w:sz w:val="24"/>
          <w:szCs w:val="24"/>
        </w:rPr>
        <w:t xml:space="preserve"> Наредба № 4 от 2024 г.</w:t>
      </w:r>
    </w:p>
    <w:p w14:paraId="546F44D8" w14:textId="3D83E3B5" w:rsidR="00EC574B" w:rsidRPr="002B4AC8" w:rsidRDefault="00F03D73" w:rsidP="00E26493">
      <w:pPr>
        <w:tabs>
          <w:tab w:val="center" w:pos="0"/>
        </w:tabs>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B50582" w:rsidRPr="00D95E14">
        <w:rPr>
          <w:rFonts w:ascii="Times New Roman" w:eastAsia="Times New Roman" w:hAnsi="Times New Roman" w:cs="Times New Roman"/>
          <w:sz w:val="24"/>
          <w:szCs w:val="24"/>
        </w:rPr>
        <w:t xml:space="preserve">. </w:t>
      </w:r>
      <w:r w:rsidR="00B50582" w:rsidRPr="002B4AC8">
        <w:rPr>
          <w:rFonts w:ascii="Times New Roman" w:eastAsia="Times New Roman" w:hAnsi="Times New Roman" w:cs="Times New Roman"/>
          <w:sz w:val="24"/>
          <w:szCs w:val="24"/>
        </w:rPr>
        <w:t xml:space="preserve">Авансово плащане по </w:t>
      </w:r>
      <w:r w:rsidR="00E82682" w:rsidRPr="002B4AC8">
        <w:rPr>
          <w:rFonts w:ascii="Times New Roman" w:hAnsi="Times New Roman" w:cs="Times New Roman"/>
          <w:bCs/>
          <w:sz w:val="24"/>
          <w:szCs w:val="24"/>
        </w:rPr>
        <w:t>дейностите</w:t>
      </w:r>
      <w:r w:rsidR="00B50582" w:rsidRPr="002B4AC8">
        <w:rPr>
          <w:rFonts w:ascii="Times New Roman" w:eastAsia="Times New Roman" w:hAnsi="Times New Roman" w:cs="Times New Roman"/>
          <w:sz w:val="24"/>
          <w:szCs w:val="24"/>
        </w:rPr>
        <w:t xml:space="preserve"> за управление, мониторинг и оценка на стратегията и нейното популяризиране е допустимо при следните условия:</w:t>
      </w:r>
    </w:p>
    <w:p w14:paraId="4BB0E6C3" w14:textId="4E674FE9" w:rsidR="00EC574B" w:rsidRPr="00354CD8" w:rsidRDefault="00F03D73" w:rsidP="00E26493">
      <w:pPr>
        <w:tabs>
          <w:tab w:val="center" w:pos="0"/>
        </w:tabs>
        <w:spacing w:after="0" w:line="276" w:lineRule="auto"/>
        <w:ind w:firstLine="567"/>
        <w:jc w:val="both"/>
        <w:rPr>
          <w:rFonts w:ascii="Times New Roman" w:eastAsia="Times New Roman" w:hAnsi="Times New Roman" w:cs="Times New Roman"/>
          <w:sz w:val="24"/>
          <w:szCs w:val="24"/>
        </w:rPr>
      </w:pPr>
      <w:r w:rsidRPr="002B4AC8">
        <w:rPr>
          <w:rFonts w:ascii="Times New Roman" w:hAnsi="Times New Roman" w:cs="Times New Roman"/>
          <w:sz w:val="24"/>
          <w:szCs w:val="24"/>
        </w:rPr>
        <w:t>20</w:t>
      </w:r>
      <w:r w:rsidR="00B50582" w:rsidRPr="002B4AC8">
        <w:rPr>
          <w:rFonts w:ascii="Times New Roman" w:hAnsi="Times New Roman" w:cs="Times New Roman"/>
          <w:sz w:val="24"/>
          <w:szCs w:val="24"/>
        </w:rPr>
        <w:t>.1</w:t>
      </w:r>
      <w:r w:rsidR="00CF0BB1" w:rsidRPr="00354CD8">
        <w:rPr>
          <w:rFonts w:ascii="Times New Roman" w:eastAsia="Times New Roman" w:hAnsi="Times New Roman" w:cs="Times New Roman"/>
          <w:sz w:val="24"/>
          <w:szCs w:val="24"/>
        </w:rPr>
        <w:t xml:space="preserve"> </w:t>
      </w:r>
      <w:r w:rsidR="0066562A" w:rsidRPr="00354CD8">
        <w:rPr>
          <w:rFonts w:ascii="Times New Roman" w:eastAsia="Times New Roman" w:hAnsi="Times New Roman" w:cs="Times New Roman"/>
          <w:sz w:val="24"/>
          <w:szCs w:val="24"/>
        </w:rPr>
        <w:t xml:space="preserve">еднократно за периода </w:t>
      </w:r>
      <w:r w:rsidR="00492935" w:rsidRPr="00354CD8">
        <w:rPr>
          <w:rFonts w:ascii="Times New Roman" w:eastAsia="Times New Roman" w:hAnsi="Times New Roman" w:cs="Times New Roman"/>
          <w:sz w:val="24"/>
          <w:szCs w:val="24"/>
        </w:rPr>
        <w:t xml:space="preserve">на прилагане на стратегията </w:t>
      </w:r>
      <w:r w:rsidR="0066562A" w:rsidRPr="00354CD8">
        <w:rPr>
          <w:rFonts w:ascii="Times New Roman" w:eastAsia="Times New Roman" w:hAnsi="Times New Roman" w:cs="Times New Roman"/>
          <w:sz w:val="24"/>
          <w:szCs w:val="24"/>
        </w:rPr>
        <w:t xml:space="preserve">в размер </w:t>
      </w:r>
      <w:r w:rsidR="00CF0BB1" w:rsidRPr="00354CD8">
        <w:rPr>
          <w:rFonts w:ascii="Times New Roman" w:eastAsia="Times New Roman" w:hAnsi="Times New Roman" w:cs="Times New Roman"/>
          <w:sz w:val="24"/>
          <w:szCs w:val="24"/>
        </w:rPr>
        <w:t>до 20 на сто от стойността на публичната помощ за разходи</w:t>
      </w:r>
      <w:r w:rsidR="0066562A" w:rsidRPr="00354CD8">
        <w:rPr>
          <w:rFonts w:ascii="Times New Roman" w:eastAsia="Times New Roman" w:hAnsi="Times New Roman" w:cs="Times New Roman"/>
          <w:sz w:val="24"/>
          <w:szCs w:val="24"/>
        </w:rPr>
        <w:t>те</w:t>
      </w:r>
      <w:r w:rsidR="00CF0BB1" w:rsidRPr="00354CD8">
        <w:rPr>
          <w:rFonts w:ascii="Times New Roman" w:eastAsia="Times New Roman" w:hAnsi="Times New Roman" w:cs="Times New Roman"/>
          <w:sz w:val="24"/>
          <w:szCs w:val="24"/>
        </w:rPr>
        <w:t xml:space="preserve"> за </w:t>
      </w:r>
      <w:r w:rsidR="00CF0BB1" w:rsidRPr="002B4AC8">
        <w:rPr>
          <w:rFonts w:ascii="Times New Roman" w:eastAsia="Times New Roman" w:hAnsi="Times New Roman" w:cs="Times New Roman"/>
          <w:sz w:val="24"/>
          <w:szCs w:val="24"/>
        </w:rPr>
        <w:t>дейностите по управление, мониторинг и оценка на стратегията и нейното популяризиране</w:t>
      </w:r>
      <w:r w:rsidR="0066562A" w:rsidRPr="00354CD8">
        <w:rPr>
          <w:rFonts w:ascii="Times New Roman" w:eastAsia="Times New Roman" w:hAnsi="Times New Roman" w:cs="Times New Roman"/>
          <w:sz w:val="24"/>
          <w:szCs w:val="24"/>
        </w:rPr>
        <w:t>, одобрени</w:t>
      </w:r>
      <w:r w:rsidR="00CF0BB1" w:rsidRPr="00354CD8">
        <w:rPr>
          <w:rFonts w:ascii="Times New Roman" w:eastAsia="Times New Roman" w:hAnsi="Times New Roman" w:cs="Times New Roman"/>
          <w:sz w:val="24"/>
          <w:szCs w:val="24"/>
        </w:rPr>
        <w:t xml:space="preserve"> </w:t>
      </w:r>
      <w:r w:rsidR="006705F1" w:rsidRPr="002B4AC8">
        <w:rPr>
          <w:rFonts w:ascii="Times New Roman" w:eastAsia="Times New Roman" w:hAnsi="Times New Roman" w:cs="Times New Roman"/>
          <w:sz w:val="24"/>
          <w:szCs w:val="24"/>
        </w:rPr>
        <w:t>в административния договор</w:t>
      </w:r>
      <w:r w:rsidR="00B43B4C">
        <w:rPr>
          <w:rFonts w:ascii="Times New Roman" w:eastAsia="Times New Roman" w:hAnsi="Times New Roman" w:cs="Times New Roman"/>
          <w:sz w:val="24"/>
          <w:szCs w:val="24"/>
        </w:rPr>
        <w:t>;</w:t>
      </w:r>
    </w:p>
    <w:p w14:paraId="5C91ADF1" w14:textId="7B814B1C" w:rsidR="00EC574B" w:rsidRPr="002B4AC8" w:rsidRDefault="00F03D73" w:rsidP="002B4AC8">
      <w:pPr>
        <w:spacing w:after="0" w:line="276" w:lineRule="auto"/>
        <w:ind w:firstLine="567"/>
        <w:jc w:val="both"/>
        <w:rPr>
          <w:rFonts w:ascii="Times New Roman" w:eastAsia="Calibri" w:hAnsi="Times New Roman" w:cs="Times New Roman"/>
          <w:sz w:val="24"/>
          <w:szCs w:val="24"/>
          <w:shd w:val="clear" w:color="auto" w:fill="FEFEFE"/>
          <w:lang w:eastAsia="en-US"/>
        </w:rPr>
      </w:pPr>
      <w:r w:rsidRPr="002B4AC8">
        <w:rPr>
          <w:rFonts w:ascii="Times New Roman" w:eastAsia="Times New Roman" w:hAnsi="Times New Roman" w:cs="Times New Roman"/>
          <w:sz w:val="24"/>
          <w:szCs w:val="24"/>
        </w:rPr>
        <w:t>20</w:t>
      </w:r>
      <w:r w:rsidR="00B50582" w:rsidRPr="002B4AC8">
        <w:rPr>
          <w:rFonts w:ascii="Times New Roman" w:eastAsia="Times New Roman" w:hAnsi="Times New Roman" w:cs="Times New Roman"/>
          <w:sz w:val="24"/>
          <w:szCs w:val="24"/>
        </w:rPr>
        <w:t xml:space="preserve">.2. всяка година - в размер до 50 на сто от стойността на определените </w:t>
      </w:r>
      <w:r w:rsidR="00E97D40" w:rsidRPr="002B4AC8">
        <w:rPr>
          <w:rFonts w:ascii="Times New Roman" w:eastAsia="Times New Roman" w:hAnsi="Times New Roman" w:cs="Times New Roman"/>
          <w:sz w:val="24"/>
          <w:szCs w:val="24"/>
        </w:rPr>
        <w:t xml:space="preserve">средства за съответната година </w:t>
      </w:r>
      <w:r w:rsidR="00B50582" w:rsidRPr="002B4AC8">
        <w:rPr>
          <w:rFonts w:ascii="Times New Roman" w:eastAsia="Times New Roman" w:hAnsi="Times New Roman" w:cs="Times New Roman"/>
          <w:sz w:val="24"/>
          <w:szCs w:val="24"/>
        </w:rPr>
        <w:t xml:space="preserve">в </w:t>
      </w:r>
      <w:r w:rsidR="008514BB" w:rsidRPr="00354CD8">
        <w:rPr>
          <w:rFonts w:ascii="Times New Roman" w:hAnsi="Times New Roman" w:cs="Times New Roman"/>
          <w:bCs/>
          <w:sz w:val="24"/>
          <w:szCs w:val="24"/>
        </w:rPr>
        <w:t xml:space="preserve">административния договор </w:t>
      </w:r>
      <w:r w:rsidR="008514BB" w:rsidRPr="00354CD8">
        <w:rPr>
          <w:rFonts w:ascii="Times New Roman" w:hAnsi="Times New Roman" w:cs="Times New Roman"/>
          <w:sz w:val="24"/>
          <w:szCs w:val="24"/>
        </w:rPr>
        <w:t>за дейностите за управление</w:t>
      </w:r>
      <w:r w:rsidR="008514BB" w:rsidRPr="002B4AC8">
        <w:rPr>
          <w:rFonts w:ascii="Times New Roman" w:hAnsi="Times New Roman" w:cs="Times New Roman"/>
          <w:sz w:val="24"/>
          <w:szCs w:val="24"/>
        </w:rPr>
        <w:t>, мониторинг и оценка на стратегията и нейното популяризиране</w:t>
      </w:r>
      <w:r w:rsidR="00B43B4C">
        <w:rPr>
          <w:rFonts w:ascii="Times New Roman" w:hAnsi="Times New Roman" w:cs="Times New Roman"/>
          <w:sz w:val="24"/>
          <w:szCs w:val="24"/>
        </w:rPr>
        <w:t>.</w:t>
      </w:r>
      <w:r w:rsidR="008514BB" w:rsidRPr="00354CD8">
        <w:rPr>
          <w:rFonts w:ascii="Times New Roman" w:hAnsi="Times New Roman" w:cs="Times New Roman"/>
          <w:bCs/>
          <w:sz w:val="24"/>
          <w:szCs w:val="24"/>
        </w:rPr>
        <w:t xml:space="preserve"> </w:t>
      </w:r>
      <w:r w:rsidR="00E97D40" w:rsidRPr="00354CD8">
        <w:rPr>
          <w:rFonts w:ascii="Times New Roman" w:hAnsi="Times New Roman" w:cs="Times New Roman"/>
          <w:bCs/>
          <w:sz w:val="24"/>
          <w:szCs w:val="24"/>
        </w:rPr>
        <w:t xml:space="preserve"> </w:t>
      </w:r>
      <w:r w:rsidR="008514BB" w:rsidRPr="002B4AC8" w:rsidDel="008514BB">
        <w:rPr>
          <w:rFonts w:ascii="Times New Roman" w:hAnsi="Times New Roman" w:cs="Times New Roman"/>
          <w:bCs/>
          <w:sz w:val="24"/>
          <w:szCs w:val="24"/>
        </w:rPr>
        <w:t xml:space="preserve"> </w:t>
      </w:r>
    </w:p>
    <w:p w14:paraId="72425F7F" w14:textId="5AD1FDDC" w:rsidR="0078002F" w:rsidRPr="006623FC" w:rsidRDefault="004A78CA" w:rsidP="00E26493">
      <w:pPr>
        <w:tabs>
          <w:tab w:val="center" w:pos="0"/>
        </w:tabs>
        <w:spacing w:after="0" w:line="276" w:lineRule="auto"/>
        <w:ind w:firstLine="567"/>
        <w:jc w:val="both"/>
        <w:rPr>
          <w:rFonts w:ascii="Times New Roman" w:eastAsia="Times New Roman" w:hAnsi="Times New Roman" w:cs="Times New Roman"/>
          <w:sz w:val="24"/>
          <w:szCs w:val="24"/>
        </w:rPr>
      </w:pPr>
      <w:r w:rsidRPr="002B4AC8">
        <w:rPr>
          <w:rFonts w:ascii="Times New Roman" w:eastAsia="Times New Roman" w:hAnsi="Times New Roman" w:cs="Times New Roman"/>
          <w:sz w:val="24"/>
          <w:szCs w:val="24"/>
        </w:rPr>
        <w:t>21</w:t>
      </w:r>
      <w:r w:rsidR="00B50582" w:rsidRPr="002B4AC8">
        <w:rPr>
          <w:rFonts w:ascii="Times New Roman" w:eastAsia="Times New Roman" w:hAnsi="Times New Roman" w:cs="Times New Roman"/>
          <w:sz w:val="24"/>
          <w:szCs w:val="24"/>
        </w:rPr>
        <w:t xml:space="preserve">. Сумата на авансово плащане по т. </w:t>
      </w:r>
      <w:r w:rsidR="000B2559" w:rsidRPr="002B4AC8">
        <w:rPr>
          <w:rFonts w:ascii="Times New Roman" w:eastAsia="Times New Roman" w:hAnsi="Times New Roman" w:cs="Times New Roman"/>
          <w:sz w:val="24"/>
          <w:szCs w:val="24"/>
        </w:rPr>
        <w:t>20</w:t>
      </w:r>
      <w:r w:rsidR="00B50582" w:rsidRPr="002B4AC8">
        <w:rPr>
          <w:rFonts w:ascii="Times New Roman" w:eastAsia="Times New Roman" w:hAnsi="Times New Roman" w:cs="Times New Roman"/>
          <w:sz w:val="24"/>
          <w:szCs w:val="24"/>
        </w:rPr>
        <w:t xml:space="preserve">.1 </w:t>
      </w:r>
      <w:r w:rsidR="00F2071C" w:rsidRPr="002B4AC8">
        <w:rPr>
          <w:rFonts w:ascii="Times New Roman" w:eastAsia="Times New Roman" w:hAnsi="Times New Roman" w:cs="Times New Roman"/>
          <w:sz w:val="24"/>
          <w:szCs w:val="24"/>
        </w:rPr>
        <w:t xml:space="preserve">и т. </w:t>
      </w:r>
      <w:r w:rsidR="000B2559" w:rsidRPr="002B4AC8">
        <w:rPr>
          <w:rFonts w:ascii="Times New Roman" w:eastAsia="Times New Roman" w:hAnsi="Times New Roman" w:cs="Times New Roman"/>
          <w:sz w:val="24"/>
          <w:szCs w:val="24"/>
        </w:rPr>
        <w:t>20</w:t>
      </w:r>
      <w:r w:rsidR="00F2071C" w:rsidRPr="002B4AC8">
        <w:rPr>
          <w:rFonts w:ascii="Times New Roman" w:eastAsia="Times New Roman" w:hAnsi="Times New Roman" w:cs="Times New Roman"/>
          <w:sz w:val="24"/>
          <w:szCs w:val="24"/>
        </w:rPr>
        <w:t xml:space="preserve">.2 </w:t>
      </w:r>
      <w:r w:rsidR="00B50582" w:rsidRPr="002B4AC8">
        <w:rPr>
          <w:rFonts w:ascii="Times New Roman" w:eastAsia="Times New Roman" w:hAnsi="Times New Roman" w:cs="Times New Roman"/>
          <w:sz w:val="24"/>
          <w:szCs w:val="24"/>
        </w:rPr>
        <w:t>се намалява с размера на</w:t>
      </w:r>
      <w:r w:rsidR="00B50582" w:rsidRPr="006623FC">
        <w:rPr>
          <w:rFonts w:ascii="Times New Roman" w:eastAsia="Times New Roman" w:hAnsi="Times New Roman" w:cs="Times New Roman"/>
          <w:sz w:val="24"/>
          <w:szCs w:val="24"/>
        </w:rPr>
        <w:t xml:space="preserve"> осигурения от МИГ финансов ресурс за управление на стратегията за ВОМР, оценен в процедурата по одобрение на стратегията.</w:t>
      </w:r>
    </w:p>
    <w:p w14:paraId="4CD9FC73" w14:textId="10A4FEDF" w:rsidR="0066562A" w:rsidRPr="006623FC" w:rsidRDefault="004A78CA"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r>
        <w:rPr>
          <w:rFonts w:ascii="Times New Roman" w:hAnsi="Times New Roman" w:cs="Times New Roman"/>
          <w:sz w:val="24"/>
          <w:szCs w:val="24"/>
        </w:rPr>
        <w:t>2</w:t>
      </w:r>
      <w:r w:rsidR="00B50582" w:rsidRPr="006623FC">
        <w:rPr>
          <w:rFonts w:ascii="Times New Roman" w:hAnsi="Times New Roman" w:cs="Times New Roman"/>
          <w:sz w:val="24"/>
          <w:szCs w:val="24"/>
        </w:rPr>
        <w:t>. Искане за авансово п</w:t>
      </w:r>
      <w:r w:rsidR="00D761D1" w:rsidRPr="006623FC">
        <w:rPr>
          <w:rFonts w:ascii="Times New Roman" w:hAnsi="Times New Roman" w:cs="Times New Roman"/>
          <w:sz w:val="24"/>
          <w:szCs w:val="24"/>
        </w:rPr>
        <w:t>лащане се подава не по-рано от 15</w:t>
      </w:r>
      <w:r w:rsidR="00B50582" w:rsidRPr="006623FC">
        <w:rPr>
          <w:rFonts w:ascii="Times New Roman" w:hAnsi="Times New Roman" w:cs="Times New Roman"/>
          <w:sz w:val="24"/>
          <w:szCs w:val="24"/>
        </w:rPr>
        <w:t xml:space="preserve"> работни дни след сключване </w:t>
      </w:r>
      <w:r w:rsidR="0066562A">
        <w:rPr>
          <w:rFonts w:ascii="Times New Roman" w:hAnsi="Times New Roman" w:cs="Times New Roman"/>
          <w:sz w:val="24"/>
          <w:szCs w:val="24"/>
        </w:rPr>
        <w:t xml:space="preserve">на </w:t>
      </w:r>
      <w:r w:rsidR="0066562A" w:rsidRPr="006623FC">
        <w:rPr>
          <w:rFonts w:ascii="Times New Roman" w:hAnsi="Times New Roman" w:cs="Times New Roman"/>
          <w:sz w:val="24"/>
          <w:szCs w:val="24"/>
        </w:rPr>
        <w:t>административен договор за дейностите за управление, мониторинг и оценка на стратегията и нейното популяризиране</w:t>
      </w:r>
      <w:r w:rsidR="0066562A">
        <w:rPr>
          <w:rFonts w:ascii="Times New Roman" w:hAnsi="Times New Roman" w:cs="Times New Roman"/>
          <w:sz w:val="24"/>
          <w:szCs w:val="24"/>
        </w:rPr>
        <w:t xml:space="preserve"> </w:t>
      </w:r>
      <w:r w:rsidR="00B50582" w:rsidRPr="006623FC">
        <w:rPr>
          <w:rFonts w:ascii="Times New Roman" w:hAnsi="Times New Roman" w:cs="Times New Roman"/>
          <w:sz w:val="24"/>
          <w:szCs w:val="24"/>
        </w:rPr>
        <w:t>или първи януари на календарната година, в случаите на годишно подаване на искане.</w:t>
      </w:r>
    </w:p>
    <w:p w14:paraId="78FD5CC9" w14:textId="7BE09FFE" w:rsidR="0066562A" w:rsidRPr="006623FC" w:rsidRDefault="004A78CA" w:rsidP="0066562A">
      <w:pPr>
        <w:spacing w:after="0" w:line="276" w:lineRule="auto"/>
        <w:ind w:firstLine="567"/>
        <w:jc w:val="both"/>
        <w:rPr>
          <w:rFonts w:ascii="Times New Roman" w:hAnsi="Times New Roman" w:cs="Times New Roman"/>
          <w:sz w:val="24"/>
          <w:szCs w:val="24"/>
        </w:rPr>
      </w:pPr>
      <w:r w:rsidRPr="006623FC">
        <w:rPr>
          <w:rFonts w:ascii="Times New Roman" w:eastAsia="Times New Roman" w:hAnsi="Times New Roman" w:cs="Times New Roman"/>
          <w:sz w:val="24"/>
          <w:szCs w:val="24"/>
        </w:rPr>
        <w:t>2</w:t>
      </w:r>
      <w:r>
        <w:rPr>
          <w:rFonts w:ascii="Times New Roman" w:eastAsia="Times New Roman" w:hAnsi="Times New Roman" w:cs="Times New Roman"/>
          <w:sz w:val="24"/>
          <w:szCs w:val="24"/>
        </w:rPr>
        <w:t>3</w:t>
      </w:r>
      <w:r w:rsidR="00B50582" w:rsidRPr="006623FC">
        <w:rPr>
          <w:rFonts w:ascii="Times New Roman" w:eastAsia="Times New Roman" w:hAnsi="Times New Roman" w:cs="Times New Roman"/>
          <w:sz w:val="24"/>
          <w:szCs w:val="24"/>
        </w:rPr>
        <w:t xml:space="preserve">. Авансово плащане по т. </w:t>
      </w:r>
      <w:r w:rsidR="000B2559">
        <w:rPr>
          <w:rFonts w:ascii="Times New Roman" w:eastAsia="Times New Roman" w:hAnsi="Times New Roman" w:cs="Times New Roman"/>
          <w:sz w:val="24"/>
          <w:szCs w:val="24"/>
        </w:rPr>
        <w:t>20</w:t>
      </w:r>
      <w:r w:rsidR="00B50582" w:rsidRPr="006623FC">
        <w:rPr>
          <w:rFonts w:ascii="Times New Roman" w:eastAsia="Times New Roman" w:hAnsi="Times New Roman" w:cs="Times New Roman"/>
          <w:sz w:val="24"/>
          <w:szCs w:val="24"/>
        </w:rPr>
        <w:t xml:space="preserve">.1, както и това по т. </w:t>
      </w:r>
      <w:r w:rsidR="000B2559">
        <w:rPr>
          <w:rFonts w:ascii="Times New Roman" w:eastAsia="Times New Roman" w:hAnsi="Times New Roman" w:cs="Times New Roman"/>
          <w:sz w:val="24"/>
          <w:szCs w:val="24"/>
        </w:rPr>
        <w:t>20</w:t>
      </w:r>
      <w:r w:rsidR="00B50582" w:rsidRPr="006623FC">
        <w:rPr>
          <w:rFonts w:ascii="Times New Roman" w:eastAsia="Times New Roman" w:hAnsi="Times New Roman" w:cs="Times New Roman"/>
          <w:sz w:val="24"/>
          <w:szCs w:val="24"/>
        </w:rPr>
        <w:t xml:space="preserve">.2 за първата година, може да бъде заявено пред </w:t>
      </w:r>
      <w:r w:rsidR="00B50582" w:rsidRPr="006623FC">
        <w:rPr>
          <w:rFonts w:ascii="Times New Roman" w:hAnsi="Times New Roman" w:cs="Times New Roman"/>
          <w:sz w:val="24"/>
          <w:szCs w:val="24"/>
        </w:rPr>
        <w:t>ДФЗ</w:t>
      </w:r>
      <w:r w:rsidR="00B50582" w:rsidRPr="006623FC">
        <w:rPr>
          <w:rFonts w:ascii="Times New Roman" w:eastAsia="Times New Roman" w:hAnsi="Times New Roman" w:cs="Times New Roman"/>
          <w:sz w:val="24"/>
          <w:szCs w:val="24"/>
        </w:rPr>
        <w:t xml:space="preserve"> не по-късно от три месеца от сключване </w:t>
      </w:r>
      <w:r w:rsidR="0066562A">
        <w:rPr>
          <w:rFonts w:ascii="Times New Roman" w:hAnsi="Times New Roman" w:cs="Times New Roman"/>
          <w:sz w:val="24"/>
          <w:szCs w:val="24"/>
        </w:rPr>
        <w:t xml:space="preserve">на </w:t>
      </w:r>
      <w:r w:rsidR="0066562A" w:rsidRPr="006623FC">
        <w:rPr>
          <w:rFonts w:ascii="Times New Roman" w:hAnsi="Times New Roman" w:cs="Times New Roman"/>
          <w:sz w:val="24"/>
          <w:szCs w:val="24"/>
        </w:rPr>
        <w:t>административен договор за дейностите за управление, мониторинг и оценка на стратегията и нейното популяризиране</w:t>
      </w:r>
      <w:r w:rsidR="0066562A">
        <w:rPr>
          <w:rFonts w:ascii="Times New Roman" w:hAnsi="Times New Roman" w:cs="Times New Roman"/>
          <w:sz w:val="24"/>
          <w:szCs w:val="24"/>
        </w:rPr>
        <w:t xml:space="preserve"> </w:t>
      </w:r>
      <w:r w:rsidR="0066562A" w:rsidRPr="006623FC">
        <w:rPr>
          <w:rFonts w:ascii="Times New Roman" w:hAnsi="Times New Roman" w:cs="Times New Roman"/>
          <w:sz w:val="24"/>
          <w:szCs w:val="24"/>
        </w:rPr>
        <w:t>или първи януари на календарната година, в случаите на годишно подаване на искане.</w:t>
      </w:r>
    </w:p>
    <w:p w14:paraId="7525C087" w14:textId="19B4B966" w:rsidR="00EC574B" w:rsidRPr="006623FC" w:rsidRDefault="004A78CA" w:rsidP="00E26493">
      <w:pPr>
        <w:tabs>
          <w:tab w:val="center" w:pos="0"/>
        </w:tabs>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2</w:t>
      </w:r>
      <w:r>
        <w:rPr>
          <w:rFonts w:ascii="Times New Roman" w:eastAsia="Times New Roman" w:hAnsi="Times New Roman" w:cs="Times New Roman"/>
          <w:sz w:val="24"/>
          <w:szCs w:val="24"/>
        </w:rPr>
        <w:t>4</w:t>
      </w:r>
      <w:r w:rsidR="00B50582" w:rsidRPr="006623FC">
        <w:rPr>
          <w:rFonts w:ascii="Times New Roman" w:eastAsia="Times New Roman" w:hAnsi="Times New Roman" w:cs="Times New Roman"/>
          <w:sz w:val="24"/>
          <w:szCs w:val="24"/>
        </w:rPr>
        <w:t xml:space="preserve">. Авансово плащане по т. </w:t>
      </w:r>
      <w:r w:rsidR="000B2559">
        <w:rPr>
          <w:rFonts w:ascii="Times New Roman" w:eastAsia="Times New Roman" w:hAnsi="Times New Roman" w:cs="Times New Roman"/>
          <w:sz w:val="24"/>
          <w:szCs w:val="24"/>
        </w:rPr>
        <w:t>20</w:t>
      </w:r>
      <w:r w:rsidR="00B50582" w:rsidRPr="006623FC">
        <w:rPr>
          <w:rFonts w:ascii="Times New Roman" w:eastAsia="Times New Roman" w:hAnsi="Times New Roman" w:cs="Times New Roman"/>
          <w:sz w:val="24"/>
          <w:szCs w:val="24"/>
        </w:rPr>
        <w:t xml:space="preserve">.2 за следващите години, може да бъде заявено пред </w:t>
      </w:r>
      <w:r w:rsidR="00B50582" w:rsidRPr="006623FC">
        <w:rPr>
          <w:rFonts w:ascii="Times New Roman" w:hAnsi="Times New Roman" w:cs="Times New Roman"/>
          <w:sz w:val="24"/>
          <w:szCs w:val="24"/>
        </w:rPr>
        <w:t>ДФЗ</w:t>
      </w:r>
      <w:r w:rsidR="00B50582" w:rsidRPr="006623FC">
        <w:rPr>
          <w:rFonts w:ascii="Times New Roman" w:eastAsia="Times New Roman" w:hAnsi="Times New Roman" w:cs="Times New Roman"/>
          <w:sz w:val="24"/>
          <w:szCs w:val="24"/>
        </w:rPr>
        <w:t xml:space="preserve"> не по-късно от 31 март на календарната година, за която се отнася.</w:t>
      </w:r>
    </w:p>
    <w:p w14:paraId="17B19C6B" w14:textId="4ED8D889" w:rsidR="006737A6" w:rsidRDefault="00692EAD" w:rsidP="00E26493">
      <w:pPr>
        <w:tabs>
          <w:tab w:val="center" w:pos="0"/>
        </w:tabs>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2</w:t>
      </w:r>
      <w:r w:rsidR="00B83009" w:rsidRPr="006623FC">
        <w:rPr>
          <w:rFonts w:ascii="Times New Roman" w:eastAsia="Times New Roman" w:hAnsi="Times New Roman" w:cs="Times New Roman"/>
          <w:sz w:val="24"/>
          <w:szCs w:val="24"/>
        </w:rPr>
        <w:t>5</w:t>
      </w:r>
      <w:r w:rsidR="006737A6" w:rsidRPr="006623FC">
        <w:rPr>
          <w:rFonts w:ascii="Times New Roman" w:eastAsia="Times New Roman" w:hAnsi="Times New Roman" w:cs="Times New Roman"/>
          <w:sz w:val="24"/>
          <w:szCs w:val="24"/>
        </w:rPr>
        <w:t xml:space="preserve">. При заявяване на авансово плащане по </w:t>
      </w:r>
      <w:r w:rsidR="0066562A">
        <w:rPr>
          <w:rFonts w:ascii="Times New Roman" w:eastAsia="Times New Roman" w:hAnsi="Times New Roman" w:cs="Times New Roman"/>
          <w:sz w:val="24"/>
          <w:szCs w:val="24"/>
        </w:rPr>
        <w:t>т.</w:t>
      </w:r>
      <w:r w:rsidR="00C25E1D">
        <w:rPr>
          <w:rFonts w:ascii="Times New Roman" w:eastAsia="Times New Roman" w:hAnsi="Times New Roman" w:cs="Times New Roman"/>
          <w:sz w:val="24"/>
          <w:szCs w:val="24"/>
        </w:rPr>
        <w:t>20</w:t>
      </w:r>
      <w:r w:rsidR="0066562A">
        <w:rPr>
          <w:rFonts w:ascii="Times New Roman" w:eastAsia="Times New Roman" w:hAnsi="Times New Roman" w:cs="Times New Roman"/>
          <w:sz w:val="24"/>
          <w:szCs w:val="24"/>
        </w:rPr>
        <w:t xml:space="preserve">.1 и </w:t>
      </w:r>
      <w:r w:rsidR="006737A6" w:rsidRPr="006623FC">
        <w:rPr>
          <w:rFonts w:ascii="Times New Roman" w:eastAsia="Times New Roman" w:hAnsi="Times New Roman" w:cs="Times New Roman"/>
          <w:sz w:val="24"/>
          <w:szCs w:val="24"/>
        </w:rPr>
        <w:t xml:space="preserve">т. </w:t>
      </w:r>
      <w:r w:rsidR="00C25E1D">
        <w:rPr>
          <w:rFonts w:ascii="Times New Roman" w:eastAsia="Times New Roman" w:hAnsi="Times New Roman" w:cs="Times New Roman"/>
          <w:sz w:val="24"/>
          <w:szCs w:val="24"/>
        </w:rPr>
        <w:t>20</w:t>
      </w:r>
      <w:r w:rsidR="006737A6" w:rsidRPr="006623FC">
        <w:rPr>
          <w:rFonts w:ascii="Times New Roman" w:eastAsia="Times New Roman" w:hAnsi="Times New Roman" w:cs="Times New Roman"/>
          <w:sz w:val="24"/>
          <w:szCs w:val="24"/>
        </w:rPr>
        <w:t xml:space="preserve">.2 МИГ е длъжна да представи безусловна и неотменима банкова гаранция </w:t>
      </w:r>
      <w:r w:rsidR="00D861AF" w:rsidRPr="006623FC">
        <w:rPr>
          <w:rFonts w:ascii="Times New Roman" w:eastAsia="Times New Roman" w:hAnsi="Times New Roman" w:cs="Times New Roman"/>
          <w:sz w:val="24"/>
          <w:szCs w:val="24"/>
        </w:rPr>
        <w:t xml:space="preserve">или запис на заповед, издаден от </w:t>
      </w:r>
      <w:proofErr w:type="spellStart"/>
      <w:r w:rsidR="00D861AF" w:rsidRPr="006623FC">
        <w:rPr>
          <w:rFonts w:ascii="Times New Roman" w:eastAsia="Times New Roman" w:hAnsi="Times New Roman" w:cs="Times New Roman"/>
          <w:sz w:val="24"/>
          <w:szCs w:val="24"/>
        </w:rPr>
        <w:t>публичноправен</w:t>
      </w:r>
      <w:proofErr w:type="spellEnd"/>
      <w:r w:rsidR="00D861AF" w:rsidRPr="006623FC">
        <w:rPr>
          <w:rFonts w:ascii="Times New Roman" w:eastAsia="Times New Roman" w:hAnsi="Times New Roman" w:cs="Times New Roman"/>
          <w:sz w:val="24"/>
          <w:szCs w:val="24"/>
        </w:rPr>
        <w:t xml:space="preserve"> орган </w:t>
      </w:r>
      <w:r w:rsidR="006737A6" w:rsidRPr="006623FC">
        <w:rPr>
          <w:rFonts w:ascii="Times New Roman" w:eastAsia="Times New Roman" w:hAnsi="Times New Roman" w:cs="Times New Roman"/>
          <w:sz w:val="24"/>
          <w:szCs w:val="24"/>
        </w:rPr>
        <w:t>в полза на ДФЗ по образц</w:t>
      </w:r>
      <w:r w:rsidR="00F755C5" w:rsidRPr="006623FC">
        <w:rPr>
          <w:rFonts w:ascii="Times New Roman" w:eastAsia="Times New Roman" w:hAnsi="Times New Roman" w:cs="Times New Roman"/>
          <w:sz w:val="24"/>
          <w:szCs w:val="24"/>
        </w:rPr>
        <w:t>и</w:t>
      </w:r>
      <w:r w:rsidR="006737A6" w:rsidRPr="006623FC">
        <w:rPr>
          <w:rFonts w:ascii="Times New Roman" w:eastAsia="Times New Roman" w:hAnsi="Times New Roman" w:cs="Times New Roman"/>
          <w:sz w:val="24"/>
          <w:szCs w:val="24"/>
        </w:rPr>
        <w:t>, утвърден</w:t>
      </w:r>
      <w:r w:rsidR="00F755C5" w:rsidRPr="006623FC">
        <w:rPr>
          <w:rFonts w:ascii="Times New Roman" w:eastAsia="Times New Roman" w:hAnsi="Times New Roman" w:cs="Times New Roman"/>
          <w:sz w:val="24"/>
          <w:szCs w:val="24"/>
        </w:rPr>
        <w:t>и</w:t>
      </w:r>
      <w:r w:rsidR="006737A6" w:rsidRPr="006623FC">
        <w:rPr>
          <w:rFonts w:ascii="Times New Roman" w:eastAsia="Times New Roman" w:hAnsi="Times New Roman" w:cs="Times New Roman"/>
          <w:sz w:val="24"/>
          <w:szCs w:val="24"/>
        </w:rPr>
        <w:t xml:space="preserve"> от изпълнителния директор на ДФЗ и публикуван</w:t>
      </w:r>
      <w:r w:rsidR="00F755C5" w:rsidRPr="006623FC">
        <w:rPr>
          <w:rFonts w:ascii="Times New Roman" w:eastAsia="Times New Roman" w:hAnsi="Times New Roman" w:cs="Times New Roman"/>
          <w:sz w:val="24"/>
          <w:szCs w:val="24"/>
        </w:rPr>
        <w:t>и</w:t>
      </w:r>
      <w:r w:rsidR="006737A6" w:rsidRPr="006623FC">
        <w:rPr>
          <w:rFonts w:ascii="Times New Roman" w:eastAsia="Times New Roman" w:hAnsi="Times New Roman" w:cs="Times New Roman"/>
          <w:sz w:val="24"/>
          <w:szCs w:val="24"/>
        </w:rPr>
        <w:t xml:space="preserve"> на електронната страница на ДФЗ, в размер </w:t>
      </w:r>
      <w:r w:rsidR="0066562A">
        <w:rPr>
          <w:rFonts w:ascii="Times New Roman" w:eastAsia="Times New Roman" w:hAnsi="Times New Roman" w:cs="Times New Roman"/>
          <w:sz w:val="24"/>
          <w:szCs w:val="24"/>
        </w:rPr>
        <w:t xml:space="preserve">на </w:t>
      </w:r>
      <w:r w:rsidR="006737A6" w:rsidRPr="006623FC">
        <w:rPr>
          <w:rFonts w:ascii="Times New Roman" w:eastAsia="Times New Roman" w:hAnsi="Times New Roman" w:cs="Times New Roman"/>
          <w:sz w:val="24"/>
          <w:szCs w:val="24"/>
        </w:rPr>
        <w:t>100 на сто от стойността на авансовото плащане</w:t>
      </w:r>
      <w:r w:rsidR="005C2FCC">
        <w:rPr>
          <w:rFonts w:ascii="Times New Roman" w:eastAsia="Times New Roman" w:hAnsi="Times New Roman" w:cs="Times New Roman"/>
          <w:sz w:val="24"/>
          <w:szCs w:val="24"/>
        </w:rPr>
        <w:t>.</w:t>
      </w:r>
      <w:r w:rsidR="006737A6" w:rsidRPr="006623FC">
        <w:rPr>
          <w:rFonts w:ascii="Times New Roman" w:eastAsia="Times New Roman" w:hAnsi="Times New Roman" w:cs="Times New Roman"/>
          <w:sz w:val="24"/>
          <w:szCs w:val="24"/>
        </w:rPr>
        <w:t xml:space="preserve"> </w:t>
      </w:r>
    </w:p>
    <w:p w14:paraId="501EE273" w14:textId="56B430B8" w:rsidR="005C2FCC" w:rsidRPr="002B4AC8" w:rsidRDefault="005C2FCC" w:rsidP="002B4AC8">
      <w:pPr>
        <w:spacing w:after="0" w:line="276" w:lineRule="auto"/>
        <w:ind w:firstLine="567"/>
        <w:jc w:val="both"/>
        <w:rPr>
          <w:rFonts w:ascii="Times New Roman" w:eastAsia="Calibri" w:hAnsi="Times New Roman" w:cs="Times New Roman"/>
          <w:sz w:val="24"/>
          <w:szCs w:val="24"/>
          <w:shd w:val="clear" w:color="auto" w:fill="FEFEFE"/>
          <w:lang w:eastAsia="en-US"/>
        </w:rPr>
      </w:pPr>
      <w:r>
        <w:rPr>
          <w:rFonts w:ascii="Times New Roman" w:eastAsia="Times New Roman" w:hAnsi="Times New Roman" w:cs="Times New Roman"/>
          <w:sz w:val="24"/>
          <w:szCs w:val="24"/>
        </w:rPr>
        <w:t xml:space="preserve">25.1. При </w:t>
      </w:r>
      <w:r w:rsidRPr="006623FC">
        <w:rPr>
          <w:rFonts w:ascii="Times New Roman" w:eastAsia="Times New Roman" w:hAnsi="Times New Roman" w:cs="Times New Roman"/>
          <w:sz w:val="24"/>
          <w:szCs w:val="24"/>
        </w:rPr>
        <w:t xml:space="preserve">заявяване на авансово плащане по </w:t>
      </w:r>
      <w:r>
        <w:rPr>
          <w:rFonts w:ascii="Times New Roman" w:eastAsia="Times New Roman" w:hAnsi="Times New Roman" w:cs="Times New Roman"/>
          <w:sz w:val="24"/>
          <w:szCs w:val="24"/>
        </w:rPr>
        <w:t>т.</w:t>
      </w:r>
      <w:r w:rsidR="00B43B4C">
        <w:rPr>
          <w:rFonts w:ascii="Times New Roman" w:eastAsia="Times New Roman" w:hAnsi="Times New Roman" w:cs="Times New Roman"/>
          <w:sz w:val="24"/>
          <w:szCs w:val="24"/>
        </w:rPr>
        <w:t xml:space="preserve"> </w:t>
      </w:r>
      <w:r w:rsidR="00232A6E">
        <w:rPr>
          <w:rFonts w:ascii="Times New Roman" w:eastAsia="Times New Roman" w:hAnsi="Times New Roman" w:cs="Times New Roman"/>
          <w:sz w:val="24"/>
          <w:szCs w:val="24"/>
        </w:rPr>
        <w:t>20</w:t>
      </w:r>
      <w:r>
        <w:rPr>
          <w:rFonts w:ascii="Times New Roman" w:eastAsia="Times New Roman" w:hAnsi="Times New Roman" w:cs="Times New Roman"/>
          <w:sz w:val="24"/>
          <w:szCs w:val="24"/>
        </w:rPr>
        <w:t xml:space="preserve">.1 обезпечението следва да е със срок </w:t>
      </w:r>
      <w:r w:rsidRPr="006623FC">
        <w:rPr>
          <w:rFonts w:ascii="Times New Roman" w:eastAsia="Times New Roman" w:hAnsi="Times New Roman" w:cs="Times New Roman"/>
          <w:sz w:val="24"/>
          <w:szCs w:val="24"/>
        </w:rPr>
        <w:t xml:space="preserve">на валидност, равен на срока за изпълнение на </w:t>
      </w:r>
      <w:r w:rsidR="0038461C">
        <w:rPr>
          <w:rFonts w:ascii="Times New Roman" w:eastAsia="Times New Roman" w:hAnsi="Times New Roman" w:cs="Times New Roman"/>
          <w:sz w:val="24"/>
          <w:szCs w:val="24"/>
        </w:rPr>
        <w:t>дейностите за управление, мониторинг и оценка на стратегията и нейното популяризиране</w:t>
      </w:r>
      <w:r w:rsidRPr="006623FC">
        <w:rPr>
          <w:rFonts w:ascii="Times New Roman" w:eastAsia="Times New Roman" w:hAnsi="Times New Roman" w:cs="Times New Roman"/>
          <w:sz w:val="24"/>
          <w:szCs w:val="24"/>
        </w:rPr>
        <w:t xml:space="preserve">, посочен в </w:t>
      </w:r>
      <w:r w:rsidR="00B67644">
        <w:rPr>
          <w:rFonts w:ascii="Times New Roman" w:hAnsi="Times New Roman" w:cs="Times New Roman"/>
          <w:sz w:val="24"/>
          <w:szCs w:val="24"/>
        </w:rPr>
        <w:t xml:space="preserve">административния </w:t>
      </w:r>
      <w:r w:rsidR="00B67644" w:rsidRPr="006623FC">
        <w:rPr>
          <w:rFonts w:ascii="Times New Roman" w:hAnsi="Times New Roman" w:cs="Times New Roman"/>
          <w:sz w:val="24"/>
          <w:szCs w:val="24"/>
        </w:rPr>
        <w:t>договор</w:t>
      </w:r>
      <w:r w:rsidRPr="006623FC">
        <w:rPr>
          <w:rFonts w:ascii="Times New Roman" w:eastAsia="Times New Roman" w:hAnsi="Times New Roman" w:cs="Times New Roman"/>
          <w:sz w:val="24"/>
          <w:szCs w:val="24"/>
        </w:rPr>
        <w:t>, удължен с 12 месеца</w:t>
      </w:r>
      <w:r w:rsidR="00B43B4C">
        <w:rPr>
          <w:rFonts w:ascii="Times New Roman" w:eastAsia="Times New Roman" w:hAnsi="Times New Roman" w:cs="Times New Roman"/>
          <w:sz w:val="24"/>
          <w:szCs w:val="24"/>
        </w:rPr>
        <w:t>;</w:t>
      </w:r>
    </w:p>
    <w:p w14:paraId="10E6579A" w14:textId="59BDEE11" w:rsidR="005C2FCC" w:rsidRPr="006623FC" w:rsidRDefault="005C2FCC" w:rsidP="00E26493">
      <w:pPr>
        <w:tabs>
          <w:tab w:val="center" w:pos="0"/>
        </w:tabs>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25.2. При </w:t>
      </w:r>
      <w:r w:rsidRPr="006623FC">
        <w:rPr>
          <w:rFonts w:ascii="Times New Roman" w:eastAsia="Times New Roman" w:hAnsi="Times New Roman" w:cs="Times New Roman"/>
          <w:sz w:val="24"/>
          <w:szCs w:val="24"/>
        </w:rPr>
        <w:t xml:space="preserve">заявяване на авансово плащане по </w:t>
      </w:r>
      <w:r>
        <w:rPr>
          <w:rFonts w:ascii="Times New Roman" w:eastAsia="Times New Roman" w:hAnsi="Times New Roman" w:cs="Times New Roman"/>
          <w:sz w:val="24"/>
          <w:szCs w:val="24"/>
        </w:rPr>
        <w:t>т.</w:t>
      </w:r>
      <w:r w:rsidR="00B43B4C">
        <w:rPr>
          <w:rFonts w:ascii="Times New Roman" w:eastAsia="Times New Roman" w:hAnsi="Times New Roman" w:cs="Times New Roman"/>
          <w:sz w:val="24"/>
          <w:szCs w:val="24"/>
        </w:rPr>
        <w:t xml:space="preserve"> </w:t>
      </w:r>
      <w:r w:rsidR="00232A6E">
        <w:rPr>
          <w:rFonts w:ascii="Times New Roman" w:eastAsia="Times New Roman" w:hAnsi="Times New Roman" w:cs="Times New Roman"/>
          <w:sz w:val="24"/>
          <w:szCs w:val="24"/>
        </w:rPr>
        <w:t>20</w:t>
      </w:r>
      <w:r>
        <w:rPr>
          <w:rFonts w:ascii="Times New Roman" w:eastAsia="Times New Roman" w:hAnsi="Times New Roman" w:cs="Times New Roman"/>
          <w:sz w:val="24"/>
          <w:szCs w:val="24"/>
        </w:rPr>
        <w:t>.2 обезпечението следва да е със срок на валидност една година</w:t>
      </w:r>
      <w:r w:rsidRPr="006623FC">
        <w:rPr>
          <w:rFonts w:ascii="Times New Roman" w:eastAsia="Times New Roman" w:hAnsi="Times New Roman" w:cs="Times New Roman"/>
          <w:sz w:val="24"/>
          <w:szCs w:val="24"/>
        </w:rPr>
        <w:t>, удължен с 12 месеца</w:t>
      </w:r>
      <w:r w:rsidR="00B43B4C">
        <w:rPr>
          <w:rFonts w:ascii="Times New Roman" w:eastAsia="Times New Roman" w:hAnsi="Times New Roman" w:cs="Times New Roman"/>
          <w:sz w:val="24"/>
          <w:szCs w:val="24"/>
        </w:rPr>
        <w:t>;</w:t>
      </w:r>
    </w:p>
    <w:p w14:paraId="7D4E9D37" w14:textId="442B2D56" w:rsidR="00EC574B" w:rsidRPr="002B4AC8" w:rsidRDefault="00102CF9" w:rsidP="00E26493">
      <w:pPr>
        <w:spacing w:after="0" w:line="276" w:lineRule="auto"/>
        <w:ind w:firstLine="567"/>
        <w:jc w:val="both"/>
        <w:textAlignment w:val="center"/>
        <w:rPr>
          <w:rFonts w:ascii="Times New Roman" w:eastAsia="Times New Roman" w:hAnsi="Times New Roman" w:cs="Times New Roman"/>
          <w:sz w:val="24"/>
          <w:szCs w:val="24"/>
        </w:rPr>
      </w:pPr>
      <w:r w:rsidRPr="00D95E14">
        <w:rPr>
          <w:rFonts w:ascii="Times New Roman" w:eastAsia="Times New Roman" w:hAnsi="Times New Roman" w:cs="Times New Roman"/>
          <w:sz w:val="24"/>
          <w:szCs w:val="24"/>
        </w:rPr>
        <w:t>2</w:t>
      </w:r>
      <w:r w:rsidR="004143D6" w:rsidRPr="00D95E14">
        <w:rPr>
          <w:rFonts w:ascii="Times New Roman" w:eastAsia="Times New Roman" w:hAnsi="Times New Roman" w:cs="Times New Roman"/>
          <w:sz w:val="24"/>
          <w:szCs w:val="24"/>
        </w:rPr>
        <w:t>5</w:t>
      </w:r>
      <w:r w:rsidR="00B50582" w:rsidRPr="00D95E14">
        <w:rPr>
          <w:rFonts w:ascii="Times New Roman" w:eastAsia="Times New Roman" w:hAnsi="Times New Roman" w:cs="Times New Roman"/>
          <w:sz w:val="24"/>
          <w:szCs w:val="24"/>
        </w:rPr>
        <w:t>.</w:t>
      </w:r>
      <w:r w:rsidR="005C2FCC">
        <w:rPr>
          <w:rFonts w:ascii="Times New Roman" w:eastAsia="Times New Roman" w:hAnsi="Times New Roman" w:cs="Times New Roman"/>
          <w:sz w:val="24"/>
          <w:szCs w:val="24"/>
        </w:rPr>
        <w:t>3</w:t>
      </w:r>
      <w:r w:rsidR="00B43B4C">
        <w:rPr>
          <w:rFonts w:ascii="Times New Roman" w:eastAsia="Times New Roman" w:hAnsi="Times New Roman" w:cs="Times New Roman"/>
          <w:sz w:val="24"/>
          <w:szCs w:val="24"/>
        </w:rPr>
        <w:t>.</w:t>
      </w:r>
      <w:r w:rsidR="00B50582" w:rsidRPr="00D95E14">
        <w:rPr>
          <w:rFonts w:ascii="Times New Roman" w:eastAsia="Times New Roman" w:hAnsi="Times New Roman" w:cs="Times New Roman"/>
          <w:sz w:val="24"/>
          <w:szCs w:val="24"/>
        </w:rPr>
        <w:t xml:space="preserve"> В срок до седем дни от подаване на искането за авансово плащане </w:t>
      </w:r>
      <w:r w:rsidRPr="00D95E14">
        <w:rPr>
          <w:rFonts w:ascii="Times New Roman" w:eastAsia="Times New Roman" w:hAnsi="Times New Roman" w:cs="Times New Roman"/>
          <w:sz w:val="24"/>
          <w:szCs w:val="24"/>
        </w:rPr>
        <w:t>МИГ</w:t>
      </w:r>
      <w:r w:rsidR="00B50582" w:rsidRPr="00D95E14">
        <w:rPr>
          <w:rFonts w:ascii="Times New Roman" w:eastAsia="Times New Roman" w:hAnsi="Times New Roman" w:cs="Times New Roman"/>
          <w:sz w:val="24"/>
          <w:szCs w:val="24"/>
        </w:rPr>
        <w:t xml:space="preserve"> представя оригиналния екземпляр на приложеното обезпечение в областна дирекция на ДФЗ по чл. 44 от Устройствения правилник на Държавен фонд „Земеделие“, приет с ПМС № 151 от 2012 г. на МС (</w:t>
      </w:r>
      <w:proofErr w:type="spellStart"/>
      <w:r w:rsidR="006D7522" w:rsidRPr="006623FC">
        <w:rPr>
          <w:rFonts w:ascii="Times New Roman" w:eastAsia="Times New Roman" w:hAnsi="Times New Roman" w:cs="Times New Roman"/>
          <w:sz w:val="24"/>
          <w:szCs w:val="24"/>
        </w:rPr>
        <w:t>Обн</w:t>
      </w:r>
      <w:proofErr w:type="spellEnd"/>
      <w:r w:rsidR="006D7522" w:rsidRPr="006623FC">
        <w:rPr>
          <w:rFonts w:ascii="Times New Roman" w:eastAsia="Times New Roman" w:hAnsi="Times New Roman" w:cs="Times New Roman"/>
          <w:sz w:val="24"/>
          <w:szCs w:val="24"/>
        </w:rPr>
        <w:t xml:space="preserve">. </w:t>
      </w:r>
      <w:r w:rsidR="00B50582" w:rsidRPr="006623FC">
        <w:rPr>
          <w:rFonts w:ascii="Times New Roman" w:eastAsia="Times New Roman" w:hAnsi="Times New Roman" w:cs="Times New Roman"/>
          <w:sz w:val="24"/>
          <w:szCs w:val="24"/>
        </w:rPr>
        <w:t xml:space="preserve">ДВ, бр. </w:t>
      </w:r>
      <w:r w:rsidR="00B50582" w:rsidRPr="002B4AC8">
        <w:rPr>
          <w:rFonts w:ascii="Times New Roman" w:eastAsia="Times New Roman" w:hAnsi="Times New Roman" w:cs="Times New Roman"/>
          <w:sz w:val="24"/>
          <w:szCs w:val="24"/>
        </w:rPr>
        <w:t>55 от 2012 г.).</w:t>
      </w:r>
    </w:p>
    <w:p w14:paraId="4BF243D0" w14:textId="26AD111B" w:rsidR="00EC574B" w:rsidRPr="002B4AC8" w:rsidRDefault="00692EAD" w:rsidP="00E26493">
      <w:pPr>
        <w:tabs>
          <w:tab w:val="center" w:pos="1134"/>
        </w:tabs>
        <w:spacing w:after="0" w:line="276" w:lineRule="auto"/>
        <w:ind w:firstLine="567"/>
        <w:jc w:val="both"/>
        <w:rPr>
          <w:rFonts w:ascii="Times New Roman" w:eastAsia="Times New Roman" w:hAnsi="Times New Roman" w:cs="Times New Roman"/>
          <w:sz w:val="24"/>
          <w:szCs w:val="24"/>
        </w:rPr>
      </w:pPr>
      <w:r w:rsidRPr="002B4AC8">
        <w:rPr>
          <w:rFonts w:ascii="Times New Roman" w:eastAsia="Times New Roman" w:hAnsi="Times New Roman" w:cs="Times New Roman"/>
          <w:sz w:val="24"/>
          <w:szCs w:val="24"/>
        </w:rPr>
        <w:t>2</w:t>
      </w:r>
      <w:r w:rsidR="00762746" w:rsidRPr="002B4AC8">
        <w:rPr>
          <w:rFonts w:ascii="Times New Roman" w:eastAsia="Times New Roman" w:hAnsi="Times New Roman" w:cs="Times New Roman"/>
          <w:sz w:val="24"/>
          <w:szCs w:val="24"/>
        </w:rPr>
        <w:t>6</w:t>
      </w:r>
      <w:r w:rsidR="00B50582" w:rsidRPr="002B4AC8">
        <w:rPr>
          <w:rFonts w:ascii="Times New Roman" w:eastAsia="Times New Roman" w:hAnsi="Times New Roman" w:cs="Times New Roman"/>
          <w:sz w:val="24"/>
          <w:szCs w:val="24"/>
        </w:rPr>
        <w:t>. Гаранцията се освобождава след изплащане на последното искане за плащане за срока, за който е извършено авансовото плащане.</w:t>
      </w:r>
    </w:p>
    <w:p w14:paraId="28204DB8" w14:textId="416549F5" w:rsidR="00EC574B" w:rsidRPr="002B4AC8" w:rsidRDefault="00692EAD" w:rsidP="002B4AC8">
      <w:pPr>
        <w:tabs>
          <w:tab w:val="center" w:pos="0"/>
        </w:tabs>
        <w:spacing w:after="0" w:line="276" w:lineRule="auto"/>
        <w:ind w:firstLine="567"/>
        <w:jc w:val="both"/>
        <w:rPr>
          <w:rFonts w:ascii="Times New Roman" w:eastAsia="Times New Roman" w:hAnsi="Times New Roman" w:cs="Times New Roman"/>
          <w:sz w:val="24"/>
          <w:szCs w:val="24"/>
        </w:rPr>
      </w:pPr>
      <w:r w:rsidRPr="002B4AC8">
        <w:rPr>
          <w:rFonts w:ascii="Times New Roman" w:hAnsi="Times New Roman" w:cs="Times New Roman"/>
          <w:sz w:val="24"/>
          <w:szCs w:val="24"/>
        </w:rPr>
        <w:t>2</w:t>
      </w:r>
      <w:r w:rsidR="00762746" w:rsidRPr="002B4AC8">
        <w:rPr>
          <w:rFonts w:ascii="Times New Roman" w:hAnsi="Times New Roman" w:cs="Times New Roman"/>
          <w:sz w:val="24"/>
          <w:szCs w:val="24"/>
        </w:rPr>
        <w:t>7</w:t>
      </w:r>
      <w:r w:rsidR="00B50582" w:rsidRPr="002B4AC8">
        <w:rPr>
          <w:rFonts w:ascii="Times New Roman" w:hAnsi="Times New Roman" w:cs="Times New Roman"/>
          <w:sz w:val="24"/>
          <w:szCs w:val="24"/>
        </w:rPr>
        <w:t xml:space="preserve">. Когато авансово плащане е извършено </w:t>
      </w:r>
      <w:r w:rsidR="00F639C7" w:rsidRPr="00354CD8">
        <w:rPr>
          <w:rFonts w:ascii="Times New Roman" w:eastAsia="Times New Roman" w:hAnsi="Times New Roman" w:cs="Times New Roman"/>
          <w:sz w:val="24"/>
          <w:szCs w:val="24"/>
        </w:rPr>
        <w:t xml:space="preserve">еднократно за периода </w:t>
      </w:r>
      <w:r w:rsidR="00505B7A" w:rsidRPr="00354CD8">
        <w:rPr>
          <w:rFonts w:ascii="Times New Roman" w:eastAsia="Times New Roman" w:hAnsi="Times New Roman" w:cs="Times New Roman"/>
          <w:sz w:val="24"/>
          <w:szCs w:val="24"/>
        </w:rPr>
        <w:t xml:space="preserve">на изпълнение на стратегията, </w:t>
      </w:r>
      <w:r w:rsidR="00F639C7" w:rsidRPr="00354CD8">
        <w:rPr>
          <w:rFonts w:ascii="Times New Roman" w:eastAsia="Times New Roman" w:hAnsi="Times New Roman" w:cs="Times New Roman"/>
          <w:sz w:val="24"/>
          <w:szCs w:val="24"/>
        </w:rPr>
        <w:t xml:space="preserve">в размер до 20 на сто от стойността на публичната помощ за разходите </w:t>
      </w:r>
      <w:r w:rsidR="00F639C7" w:rsidRPr="00354CD8">
        <w:rPr>
          <w:rFonts w:ascii="Times New Roman" w:eastAsia="Times New Roman" w:hAnsi="Times New Roman" w:cs="Times New Roman"/>
          <w:sz w:val="24"/>
          <w:szCs w:val="24"/>
        </w:rPr>
        <w:lastRenderedPageBreak/>
        <w:t xml:space="preserve">за </w:t>
      </w:r>
      <w:r w:rsidR="00F639C7" w:rsidRPr="002B4AC8">
        <w:rPr>
          <w:rFonts w:ascii="Times New Roman" w:eastAsia="Times New Roman" w:hAnsi="Times New Roman" w:cs="Times New Roman"/>
          <w:sz w:val="24"/>
          <w:szCs w:val="24"/>
        </w:rPr>
        <w:t>дейностите по управление, мониторинг и оценка на стратегията и нейното популяризиране</w:t>
      </w:r>
      <w:r w:rsidR="00F639C7" w:rsidRPr="00354CD8">
        <w:rPr>
          <w:rFonts w:ascii="Times New Roman" w:eastAsia="Times New Roman" w:hAnsi="Times New Roman" w:cs="Times New Roman"/>
          <w:sz w:val="24"/>
          <w:szCs w:val="24"/>
        </w:rPr>
        <w:t>, одобрени</w:t>
      </w:r>
      <w:r w:rsidR="008514BB" w:rsidRPr="00354CD8">
        <w:rPr>
          <w:rFonts w:ascii="Times New Roman" w:eastAsia="Times New Roman" w:hAnsi="Times New Roman" w:cs="Times New Roman"/>
          <w:sz w:val="24"/>
          <w:szCs w:val="24"/>
        </w:rPr>
        <w:t xml:space="preserve"> </w:t>
      </w:r>
      <w:r w:rsidR="002E4020" w:rsidRPr="002B4AC8">
        <w:rPr>
          <w:rFonts w:ascii="Times New Roman" w:eastAsia="Times New Roman" w:hAnsi="Times New Roman" w:cs="Times New Roman"/>
          <w:sz w:val="24"/>
          <w:szCs w:val="24"/>
        </w:rPr>
        <w:t>в административния договор</w:t>
      </w:r>
      <w:r w:rsidR="00B50582" w:rsidRPr="002B4AC8">
        <w:rPr>
          <w:rFonts w:ascii="Times New Roman" w:hAnsi="Times New Roman" w:cs="Times New Roman"/>
          <w:sz w:val="24"/>
          <w:szCs w:val="24"/>
        </w:rPr>
        <w:t>, ДФЗ</w:t>
      </w:r>
      <w:r w:rsidR="00B50582" w:rsidRPr="006623FC">
        <w:rPr>
          <w:rFonts w:ascii="Times New Roman" w:hAnsi="Times New Roman" w:cs="Times New Roman"/>
          <w:sz w:val="24"/>
          <w:szCs w:val="24"/>
        </w:rPr>
        <w:t xml:space="preserve"> намалява размера на плащането с:</w:t>
      </w:r>
    </w:p>
    <w:p w14:paraId="7A52466F" w14:textId="41916030" w:rsidR="00EC574B" w:rsidRPr="006623FC" w:rsidRDefault="00692EAD"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r w:rsidR="00762746" w:rsidRPr="006623FC">
        <w:rPr>
          <w:rFonts w:ascii="Times New Roman" w:hAnsi="Times New Roman" w:cs="Times New Roman"/>
          <w:sz w:val="24"/>
          <w:szCs w:val="24"/>
        </w:rPr>
        <w:t>7</w:t>
      </w:r>
      <w:r w:rsidR="00B50582" w:rsidRPr="006623FC">
        <w:rPr>
          <w:rFonts w:ascii="Times New Roman" w:hAnsi="Times New Roman" w:cs="Times New Roman"/>
          <w:sz w:val="24"/>
          <w:szCs w:val="24"/>
        </w:rPr>
        <w:t xml:space="preserve">.1. до 6,25 на сто от размера на авансовото плащане от одобрените допустими разходи за разходи, извършени през 2025 г., 2026 г., 2027 г. и 2028 г., когато е подадено тримесечно искане за плащане; </w:t>
      </w:r>
    </w:p>
    <w:p w14:paraId="4165122D" w14:textId="0123EDD4" w:rsidR="00EC574B" w:rsidRPr="006623FC" w:rsidRDefault="00692EAD"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r w:rsidR="00762746" w:rsidRPr="006623FC">
        <w:rPr>
          <w:rFonts w:ascii="Times New Roman" w:hAnsi="Times New Roman" w:cs="Times New Roman"/>
          <w:sz w:val="24"/>
          <w:szCs w:val="24"/>
        </w:rPr>
        <w:t>7</w:t>
      </w:r>
      <w:r w:rsidR="00B50582" w:rsidRPr="006623FC">
        <w:rPr>
          <w:rFonts w:ascii="Times New Roman" w:hAnsi="Times New Roman" w:cs="Times New Roman"/>
          <w:sz w:val="24"/>
          <w:szCs w:val="24"/>
        </w:rPr>
        <w:t>.2</w:t>
      </w:r>
      <w:r w:rsidR="00F9716B" w:rsidRPr="006623FC">
        <w:rPr>
          <w:rFonts w:ascii="Times New Roman" w:hAnsi="Times New Roman" w:cs="Times New Roman"/>
          <w:sz w:val="24"/>
          <w:szCs w:val="24"/>
        </w:rPr>
        <w:t>.</w:t>
      </w:r>
      <w:r w:rsidR="00B50582" w:rsidRPr="006623FC">
        <w:rPr>
          <w:rFonts w:ascii="Times New Roman" w:hAnsi="Times New Roman" w:cs="Times New Roman"/>
          <w:sz w:val="24"/>
          <w:szCs w:val="24"/>
        </w:rPr>
        <w:t xml:space="preserve"> до 12,5 на сто от размера на авансовото плащане от одобрените допустими разходи за разходи, извършени през 2025 г., 2026 г., 2027 г. и 2028 г., когато е подадено шестмесечно искане за плащане;</w:t>
      </w:r>
    </w:p>
    <w:p w14:paraId="5D7719F1" w14:textId="5A679011" w:rsidR="00EC574B" w:rsidRPr="006623FC" w:rsidRDefault="00692EAD" w:rsidP="00E26493">
      <w:pPr>
        <w:widowControl w:val="0"/>
        <w:autoSpaceDE w:val="0"/>
        <w:autoSpaceDN w:val="0"/>
        <w:adjustRightInd w:val="0"/>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r w:rsidR="00762746" w:rsidRPr="006623FC">
        <w:rPr>
          <w:rFonts w:ascii="Times New Roman" w:hAnsi="Times New Roman" w:cs="Times New Roman"/>
          <w:sz w:val="24"/>
          <w:szCs w:val="24"/>
        </w:rPr>
        <w:t>7</w:t>
      </w:r>
      <w:r w:rsidR="00102CF9" w:rsidRPr="006623FC">
        <w:rPr>
          <w:rFonts w:ascii="Times New Roman" w:hAnsi="Times New Roman" w:cs="Times New Roman"/>
          <w:sz w:val="24"/>
          <w:szCs w:val="24"/>
        </w:rPr>
        <w:t>.3</w:t>
      </w:r>
      <w:r w:rsidR="00F9716B" w:rsidRPr="006623FC">
        <w:rPr>
          <w:rFonts w:ascii="Times New Roman" w:hAnsi="Times New Roman" w:cs="Times New Roman"/>
          <w:sz w:val="24"/>
          <w:szCs w:val="24"/>
        </w:rPr>
        <w:t>.</w:t>
      </w:r>
      <w:r w:rsidR="00102CF9" w:rsidRPr="006623FC">
        <w:rPr>
          <w:rFonts w:ascii="Times New Roman" w:hAnsi="Times New Roman" w:cs="Times New Roman"/>
          <w:sz w:val="24"/>
          <w:szCs w:val="24"/>
        </w:rPr>
        <w:t xml:space="preserve"> </w:t>
      </w:r>
      <w:r w:rsidR="00B50582" w:rsidRPr="006623FC">
        <w:rPr>
          <w:rFonts w:ascii="Times New Roman" w:hAnsi="Times New Roman" w:cs="Times New Roman"/>
          <w:sz w:val="24"/>
          <w:szCs w:val="24"/>
        </w:rPr>
        <w:t>до 18,75 на сто от размера на авансовото плащане от одобрените допустими  разходи за разходи, извършени през 2025 г., 2026 г., 2027 г. и 2028 г., когато е подадено деветмесечно искане за плащане;</w:t>
      </w:r>
    </w:p>
    <w:p w14:paraId="3D2B2B56" w14:textId="65D31B76" w:rsidR="00EC574B" w:rsidRPr="006623FC" w:rsidRDefault="00692EAD" w:rsidP="00E26493">
      <w:pPr>
        <w:widowControl w:val="0"/>
        <w:autoSpaceDE w:val="0"/>
        <w:autoSpaceDN w:val="0"/>
        <w:adjustRightInd w:val="0"/>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r w:rsidR="00762746" w:rsidRPr="006623FC">
        <w:rPr>
          <w:rFonts w:ascii="Times New Roman" w:hAnsi="Times New Roman" w:cs="Times New Roman"/>
          <w:sz w:val="24"/>
          <w:szCs w:val="24"/>
        </w:rPr>
        <w:t>7</w:t>
      </w:r>
      <w:r w:rsidR="00F9716B" w:rsidRPr="006623FC">
        <w:rPr>
          <w:rFonts w:ascii="Times New Roman" w:hAnsi="Times New Roman" w:cs="Times New Roman"/>
          <w:sz w:val="24"/>
          <w:szCs w:val="24"/>
        </w:rPr>
        <w:t>.4.</w:t>
      </w:r>
      <w:r w:rsidR="00B50582" w:rsidRPr="006623FC">
        <w:rPr>
          <w:rFonts w:ascii="Times New Roman" w:hAnsi="Times New Roman" w:cs="Times New Roman"/>
          <w:sz w:val="24"/>
          <w:szCs w:val="24"/>
        </w:rPr>
        <w:t xml:space="preserve"> до 25 на сто от размера на авансовото плащане от одобрените допустими разходи за заявки за разходи, извършени през 2025 г., 2026 г., 2027 г. и 2028 г., когато е подадено </w:t>
      </w:r>
      <w:r w:rsidR="00DD1D60">
        <w:rPr>
          <w:rFonts w:ascii="Times New Roman" w:hAnsi="Times New Roman" w:cs="Times New Roman"/>
          <w:sz w:val="24"/>
          <w:szCs w:val="24"/>
        </w:rPr>
        <w:t xml:space="preserve">годишно </w:t>
      </w:r>
      <w:r w:rsidR="00B50582" w:rsidRPr="006623FC">
        <w:rPr>
          <w:rFonts w:ascii="Times New Roman" w:hAnsi="Times New Roman" w:cs="Times New Roman"/>
          <w:sz w:val="24"/>
          <w:szCs w:val="24"/>
        </w:rPr>
        <w:t>искане за плащане;</w:t>
      </w:r>
    </w:p>
    <w:p w14:paraId="3C2A5497" w14:textId="54C0E807" w:rsidR="00EC574B" w:rsidRPr="006623FC" w:rsidRDefault="00762746" w:rsidP="00E26493">
      <w:pPr>
        <w:widowControl w:val="0"/>
        <w:tabs>
          <w:tab w:val="left" w:pos="1170"/>
        </w:tabs>
        <w:autoSpaceDE w:val="0"/>
        <w:autoSpaceDN w:val="0"/>
        <w:adjustRightInd w:val="0"/>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27.5.</w:t>
      </w:r>
      <w:r w:rsidR="002E41CE" w:rsidRPr="006623FC">
        <w:rPr>
          <w:rFonts w:ascii="Times New Roman" w:hAnsi="Times New Roman" w:cs="Times New Roman"/>
          <w:sz w:val="24"/>
          <w:szCs w:val="24"/>
        </w:rPr>
        <w:t xml:space="preserve"> </w:t>
      </w:r>
      <w:r w:rsidR="00B50582" w:rsidRPr="006623FC">
        <w:rPr>
          <w:rFonts w:ascii="Times New Roman" w:hAnsi="Times New Roman" w:cs="Times New Roman"/>
          <w:sz w:val="24"/>
          <w:szCs w:val="24"/>
        </w:rPr>
        <w:t xml:space="preserve">сума, равна на остатъка от аванса </w:t>
      </w:r>
      <w:r w:rsidR="00DD1D60">
        <w:rPr>
          <w:rFonts w:ascii="Times New Roman" w:hAnsi="Times New Roman" w:cs="Times New Roman"/>
          <w:sz w:val="24"/>
          <w:szCs w:val="24"/>
        </w:rPr>
        <w:t>от</w:t>
      </w:r>
      <w:r w:rsidR="00DD1D60" w:rsidRPr="006623FC">
        <w:rPr>
          <w:rFonts w:ascii="Times New Roman" w:hAnsi="Times New Roman" w:cs="Times New Roman"/>
          <w:sz w:val="24"/>
          <w:szCs w:val="24"/>
        </w:rPr>
        <w:t xml:space="preserve"> </w:t>
      </w:r>
      <w:r w:rsidR="00B50582" w:rsidRPr="006623FC">
        <w:rPr>
          <w:rFonts w:ascii="Times New Roman" w:hAnsi="Times New Roman" w:cs="Times New Roman"/>
          <w:sz w:val="24"/>
          <w:szCs w:val="24"/>
        </w:rPr>
        <w:t xml:space="preserve">заявки </w:t>
      </w:r>
      <w:r w:rsidR="00DD1D60">
        <w:rPr>
          <w:rFonts w:ascii="Times New Roman" w:hAnsi="Times New Roman" w:cs="Times New Roman"/>
          <w:sz w:val="24"/>
          <w:szCs w:val="24"/>
        </w:rPr>
        <w:t>за плащане на</w:t>
      </w:r>
      <w:r w:rsidR="00DD1D60" w:rsidRPr="006623FC">
        <w:rPr>
          <w:rFonts w:ascii="Times New Roman" w:hAnsi="Times New Roman" w:cs="Times New Roman"/>
          <w:sz w:val="24"/>
          <w:szCs w:val="24"/>
        </w:rPr>
        <w:t xml:space="preserve"> </w:t>
      </w:r>
      <w:r w:rsidR="00B50582" w:rsidRPr="006623FC">
        <w:rPr>
          <w:rFonts w:ascii="Times New Roman" w:hAnsi="Times New Roman" w:cs="Times New Roman"/>
          <w:sz w:val="24"/>
          <w:szCs w:val="24"/>
        </w:rPr>
        <w:t xml:space="preserve">разходи, извършени през 2029 г., когато авансът не е приспаднат от </w:t>
      </w:r>
      <w:r w:rsidR="00DD1D60" w:rsidRPr="006623FC">
        <w:rPr>
          <w:rFonts w:ascii="Times New Roman" w:hAnsi="Times New Roman" w:cs="Times New Roman"/>
          <w:sz w:val="24"/>
          <w:szCs w:val="24"/>
        </w:rPr>
        <w:t>искан</w:t>
      </w:r>
      <w:r w:rsidR="00DD1D60">
        <w:rPr>
          <w:rFonts w:ascii="Times New Roman" w:hAnsi="Times New Roman" w:cs="Times New Roman"/>
          <w:sz w:val="24"/>
          <w:szCs w:val="24"/>
        </w:rPr>
        <w:t>ията</w:t>
      </w:r>
      <w:r w:rsidR="00DD1D60" w:rsidRPr="006623FC">
        <w:rPr>
          <w:rFonts w:ascii="Times New Roman" w:hAnsi="Times New Roman" w:cs="Times New Roman"/>
          <w:sz w:val="24"/>
          <w:szCs w:val="24"/>
        </w:rPr>
        <w:t xml:space="preserve"> </w:t>
      </w:r>
      <w:r w:rsidR="00B50582" w:rsidRPr="006623FC">
        <w:rPr>
          <w:rFonts w:ascii="Times New Roman" w:hAnsi="Times New Roman" w:cs="Times New Roman"/>
          <w:sz w:val="24"/>
          <w:szCs w:val="24"/>
        </w:rPr>
        <w:t>за плащане през 2025 г., 2026 г., 2027 г. и 2028 г.</w:t>
      </w:r>
    </w:p>
    <w:p w14:paraId="3EFBF03C" w14:textId="1B57FE59" w:rsidR="00EC574B" w:rsidRPr="006623FC" w:rsidRDefault="00F9716B"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r w:rsidR="00762746" w:rsidRPr="006623FC">
        <w:rPr>
          <w:rFonts w:ascii="Times New Roman" w:hAnsi="Times New Roman" w:cs="Times New Roman"/>
          <w:sz w:val="24"/>
          <w:szCs w:val="24"/>
        </w:rPr>
        <w:t>8</w:t>
      </w:r>
      <w:r w:rsidR="00B50582" w:rsidRPr="006623FC">
        <w:rPr>
          <w:rFonts w:ascii="Times New Roman" w:hAnsi="Times New Roman" w:cs="Times New Roman"/>
          <w:sz w:val="24"/>
          <w:szCs w:val="24"/>
        </w:rPr>
        <w:t>. Когато е извършено годишно авансово плащане и в зависимост от одобрените разходи, ДФЗ намалява размера на плащането с:</w:t>
      </w:r>
    </w:p>
    <w:p w14:paraId="623BFD4B" w14:textId="19C55B6D" w:rsidR="00EC574B" w:rsidRPr="006623FC" w:rsidRDefault="002E41CE" w:rsidP="00E26493">
      <w:pPr>
        <w:pStyle w:val="ListParagraph"/>
        <w:widowControl w:val="0"/>
        <w:tabs>
          <w:tab w:val="left" w:pos="450"/>
        </w:tabs>
        <w:autoSpaceDE w:val="0"/>
        <w:autoSpaceDN w:val="0"/>
        <w:adjustRightInd w:val="0"/>
        <w:spacing w:after="0" w:line="276" w:lineRule="auto"/>
        <w:ind w:left="0" w:firstLine="567"/>
        <w:jc w:val="both"/>
        <w:rPr>
          <w:rFonts w:ascii="Times New Roman" w:hAnsi="Times New Roman" w:cs="Times New Roman"/>
          <w:sz w:val="24"/>
          <w:szCs w:val="24"/>
        </w:rPr>
      </w:pPr>
      <w:r w:rsidRPr="006623FC">
        <w:rPr>
          <w:rFonts w:ascii="Times New Roman" w:hAnsi="Times New Roman" w:cs="Times New Roman"/>
          <w:sz w:val="24"/>
          <w:szCs w:val="24"/>
        </w:rPr>
        <w:t>2</w:t>
      </w:r>
      <w:r w:rsidR="00762746" w:rsidRPr="006623FC">
        <w:rPr>
          <w:rFonts w:ascii="Times New Roman" w:hAnsi="Times New Roman" w:cs="Times New Roman"/>
          <w:sz w:val="24"/>
          <w:szCs w:val="24"/>
        </w:rPr>
        <w:t>8</w:t>
      </w:r>
      <w:r w:rsidR="00B50582" w:rsidRPr="006623FC">
        <w:rPr>
          <w:rFonts w:ascii="Times New Roman" w:hAnsi="Times New Roman" w:cs="Times New Roman"/>
          <w:sz w:val="24"/>
          <w:szCs w:val="24"/>
        </w:rPr>
        <w:t>.1.  25 на сто от размера на авансовото плащане от одобрените допустими разходи за разходи, извършени през тримесечието на календарната година, за която е получено авансово плащане, когато е подадено тримесечно искане за плащане;</w:t>
      </w:r>
    </w:p>
    <w:p w14:paraId="32711BBC" w14:textId="435115D3" w:rsidR="00EC574B" w:rsidRPr="006623FC" w:rsidRDefault="002E41CE" w:rsidP="00E26493">
      <w:pPr>
        <w:pStyle w:val="ListParagraph"/>
        <w:widowControl w:val="0"/>
        <w:tabs>
          <w:tab w:val="left" w:pos="450"/>
        </w:tabs>
        <w:autoSpaceDE w:val="0"/>
        <w:autoSpaceDN w:val="0"/>
        <w:adjustRightInd w:val="0"/>
        <w:spacing w:after="0" w:line="276" w:lineRule="auto"/>
        <w:ind w:left="0" w:firstLine="567"/>
        <w:jc w:val="both"/>
        <w:rPr>
          <w:rFonts w:ascii="Times New Roman" w:hAnsi="Times New Roman" w:cs="Times New Roman"/>
          <w:sz w:val="24"/>
          <w:szCs w:val="24"/>
        </w:rPr>
      </w:pPr>
      <w:r w:rsidRPr="006623FC">
        <w:rPr>
          <w:rFonts w:ascii="Times New Roman" w:hAnsi="Times New Roman" w:cs="Times New Roman"/>
          <w:sz w:val="24"/>
          <w:szCs w:val="24"/>
        </w:rPr>
        <w:t>2</w:t>
      </w:r>
      <w:r w:rsidR="00762746" w:rsidRPr="006623FC">
        <w:rPr>
          <w:rFonts w:ascii="Times New Roman" w:hAnsi="Times New Roman" w:cs="Times New Roman"/>
          <w:sz w:val="24"/>
          <w:szCs w:val="24"/>
        </w:rPr>
        <w:t>8</w:t>
      </w:r>
      <w:r w:rsidR="00B50582" w:rsidRPr="006623FC">
        <w:rPr>
          <w:rFonts w:ascii="Times New Roman" w:hAnsi="Times New Roman" w:cs="Times New Roman"/>
          <w:sz w:val="24"/>
          <w:szCs w:val="24"/>
        </w:rPr>
        <w:t>.2. 50 на сто от размера на авансовото плащане от одобрените допустими разходи за разходи, извършени през шестмесечие на календарната година, за която е получено авансово плащане, когато е подадено шестмесечно искане за плащане;</w:t>
      </w:r>
    </w:p>
    <w:p w14:paraId="3841CDF2" w14:textId="18BF2675" w:rsidR="00EC574B" w:rsidRPr="006623FC" w:rsidRDefault="002E41CE" w:rsidP="00E26493">
      <w:pPr>
        <w:widowControl w:val="0"/>
        <w:tabs>
          <w:tab w:val="left" w:pos="450"/>
        </w:tabs>
        <w:autoSpaceDE w:val="0"/>
        <w:autoSpaceDN w:val="0"/>
        <w:adjustRightInd w:val="0"/>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r w:rsidR="00762746" w:rsidRPr="006623FC">
        <w:rPr>
          <w:rFonts w:ascii="Times New Roman" w:hAnsi="Times New Roman" w:cs="Times New Roman"/>
          <w:sz w:val="24"/>
          <w:szCs w:val="24"/>
        </w:rPr>
        <w:t>8</w:t>
      </w:r>
      <w:r w:rsidR="00B50582" w:rsidRPr="006623FC">
        <w:rPr>
          <w:rFonts w:ascii="Times New Roman" w:hAnsi="Times New Roman" w:cs="Times New Roman"/>
          <w:sz w:val="24"/>
          <w:szCs w:val="24"/>
        </w:rPr>
        <w:t xml:space="preserve">.3. 75 на сто от размера на авансовото плащане от одобрените допустими разходи за разходи, извършени през </w:t>
      </w:r>
      <w:proofErr w:type="spellStart"/>
      <w:r w:rsidR="00B50582" w:rsidRPr="006623FC">
        <w:rPr>
          <w:rFonts w:ascii="Times New Roman" w:hAnsi="Times New Roman" w:cs="Times New Roman"/>
          <w:sz w:val="24"/>
          <w:szCs w:val="24"/>
        </w:rPr>
        <w:t>деветмесечие</w:t>
      </w:r>
      <w:proofErr w:type="spellEnd"/>
      <w:r w:rsidR="00B50582" w:rsidRPr="006623FC">
        <w:rPr>
          <w:rFonts w:ascii="Times New Roman" w:hAnsi="Times New Roman" w:cs="Times New Roman"/>
          <w:sz w:val="24"/>
          <w:szCs w:val="24"/>
        </w:rPr>
        <w:t xml:space="preserve"> на календарната година, за която е получено авансово плащане, когато е подадено деветмесечно искане за плащане;</w:t>
      </w:r>
    </w:p>
    <w:p w14:paraId="5BE4EDF5" w14:textId="1E22B332" w:rsidR="0078002F" w:rsidRPr="006623FC" w:rsidRDefault="002E41CE" w:rsidP="0078002F">
      <w:pPr>
        <w:widowControl w:val="0"/>
        <w:tabs>
          <w:tab w:val="left" w:pos="450"/>
        </w:tabs>
        <w:autoSpaceDE w:val="0"/>
        <w:autoSpaceDN w:val="0"/>
        <w:adjustRightInd w:val="0"/>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r w:rsidR="00762746" w:rsidRPr="006623FC">
        <w:rPr>
          <w:rFonts w:ascii="Times New Roman" w:hAnsi="Times New Roman" w:cs="Times New Roman"/>
          <w:sz w:val="24"/>
          <w:szCs w:val="24"/>
        </w:rPr>
        <w:t>8</w:t>
      </w:r>
      <w:r w:rsidR="00B50582" w:rsidRPr="006623FC">
        <w:rPr>
          <w:rFonts w:ascii="Times New Roman" w:hAnsi="Times New Roman" w:cs="Times New Roman"/>
          <w:sz w:val="24"/>
          <w:szCs w:val="24"/>
        </w:rPr>
        <w:t>.4. 100 на сто от размера на авансовото плащане от одобрените допустими разходи за разходи, извършени през цялата календарна година, за която е получено авансово плащане, когато е подадено искане за плащане за годината.</w:t>
      </w:r>
    </w:p>
    <w:p w14:paraId="759506D9" w14:textId="5A4925E3" w:rsidR="00EC574B" w:rsidRPr="00B937B7" w:rsidRDefault="002E41CE"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r w:rsidR="00762746" w:rsidRPr="006623FC">
        <w:rPr>
          <w:rFonts w:ascii="Times New Roman" w:hAnsi="Times New Roman" w:cs="Times New Roman"/>
          <w:sz w:val="24"/>
          <w:szCs w:val="24"/>
        </w:rPr>
        <w:t>9</w:t>
      </w:r>
      <w:r w:rsidR="00B50582" w:rsidRPr="006623FC">
        <w:rPr>
          <w:rFonts w:ascii="Times New Roman" w:hAnsi="Times New Roman" w:cs="Times New Roman"/>
          <w:sz w:val="24"/>
          <w:szCs w:val="24"/>
        </w:rPr>
        <w:t>.  Искането за плащане за отчетен период се отнася за разходите и дейностите, извършени от МИГ през съответния отчетен период. Плащането на разходи за дейности, включени в искането за плащане, може да бъде извършено от МИГ в срок до 30 дни след изтичане на съответния отчетен период и преди подаване на искането за плащане</w:t>
      </w:r>
      <w:r w:rsidR="004969FF" w:rsidRPr="006623FC">
        <w:rPr>
          <w:rFonts w:ascii="Times New Roman" w:hAnsi="Times New Roman" w:cs="Times New Roman"/>
          <w:sz w:val="24"/>
          <w:szCs w:val="24"/>
        </w:rPr>
        <w:t>, с изключение на последното искане за плащане</w:t>
      </w:r>
      <w:r w:rsidR="00B50582" w:rsidRPr="006623FC">
        <w:rPr>
          <w:rFonts w:ascii="Times New Roman" w:hAnsi="Times New Roman" w:cs="Times New Roman"/>
          <w:sz w:val="24"/>
          <w:szCs w:val="24"/>
        </w:rPr>
        <w:t>.</w:t>
      </w:r>
    </w:p>
    <w:p w14:paraId="7134A9D1" w14:textId="433F5E4A" w:rsidR="00EC574B" w:rsidRPr="006623FC" w:rsidRDefault="00925D96" w:rsidP="00E26493">
      <w:pPr>
        <w:tabs>
          <w:tab w:val="left" w:pos="1134"/>
        </w:tabs>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30</w:t>
      </w:r>
      <w:r w:rsidR="00B50582" w:rsidRPr="006623FC">
        <w:rPr>
          <w:rFonts w:ascii="Times New Roman" w:hAnsi="Times New Roman" w:cs="Times New Roman"/>
          <w:sz w:val="24"/>
          <w:szCs w:val="24"/>
        </w:rPr>
        <w:t xml:space="preserve">. Разходите за пътни, дневни и нощувки за командировки, платени в отчетен период преди реализиране на командировката, са допустими, ако пътуването е осъществено. </w:t>
      </w:r>
    </w:p>
    <w:p w14:paraId="0C63A1DA" w14:textId="71111B24" w:rsidR="00EC574B" w:rsidRPr="006623FC" w:rsidRDefault="002E41CE" w:rsidP="00E26493">
      <w:pPr>
        <w:tabs>
          <w:tab w:val="left" w:pos="1134"/>
        </w:tabs>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3</w:t>
      </w:r>
      <w:r w:rsidR="00925D96" w:rsidRPr="006623FC">
        <w:rPr>
          <w:rFonts w:ascii="Times New Roman" w:hAnsi="Times New Roman" w:cs="Times New Roman"/>
          <w:sz w:val="24"/>
          <w:szCs w:val="24"/>
        </w:rPr>
        <w:t>1</w:t>
      </w:r>
      <w:r w:rsidR="00B50582" w:rsidRPr="006623FC">
        <w:rPr>
          <w:rFonts w:ascii="Times New Roman" w:hAnsi="Times New Roman" w:cs="Times New Roman"/>
          <w:sz w:val="24"/>
          <w:szCs w:val="24"/>
        </w:rPr>
        <w:t>. Искане за плащане за съответния отчетен период се подава:</w:t>
      </w:r>
    </w:p>
    <w:p w14:paraId="6544E376" w14:textId="6662D93E" w:rsidR="00EC574B" w:rsidRPr="006623FC" w:rsidRDefault="002E41CE" w:rsidP="00E26493">
      <w:pPr>
        <w:pStyle w:val="ListParagraph"/>
        <w:widowControl w:val="0"/>
        <w:tabs>
          <w:tab w:val="left" w:pos="1134"/>
        </w:tabs>
        <w:autoSpaceDE w:val="0"/>
        <w:autoSpaceDN w:val="0"/>
        <w:adjustRightInd w:val="0"/>
        <w:spacing w:after="0" w:line="276" w:lineRule="auto"/>
        <w:ind w:left="0" w:firstLine="567"/>
        <w:jc w:val="both"/>
        <w:rPr>
          <w:rFonts w:ascii="Times New Roman" w:hAnsi="Times New Roman" w:cs="Times New Roman"/>
          <w:sz w:val="24"/>
          <w:szCs w:val="24"/>
        </w:rPr>
      </w:pPr>
      <w:r w:rsidRPr="006623FC">
        <w:rPr>
          <w:rFonts w:ascii="Times New Roman" w:hAnsi="Times New Roman" w:cs="Times New Roman"/>
          <w:sz w:val="24"/>
          <w:szCs w:val="24"/>
        </w:rPr>
        <w:t>3</w:t>
      </w:r>
      <w:r w:rsidR="00925D96" w:rsidRPr="006623FC">
        <w:rPr>
          <w:rFonts w:ascii="Times New Roman" w:hAnsi="Times New Roman" w:cs="Times New Roman"/>
          <w:sz w:val="24"/>
          <w:szCs w:val="24"/>
        </w:rPr>
        <w:t>1</w:t>
      </w:r>
      <w:r w:rsidR="00B50582" w:rsidRPr="006623FC">
        <w:rPr>
          <w:rFonts w:ascii="Times New Roman" w:hAnsi="Times New Roman" w:cs="Times New Roman"/>
          <w:sz w:val="24"/>
          <w:szCs w:val="24"/>
        </w:rPr>
        <w:t xml:space="preserve">.1. в срок до 30 дни след изтичане на всяко тримесечие и/или шестмесечие, и/или </w:t>
      </w:r>
      <w:proofErr w:type="spellStart"/>
      <w:r w:rsidR="00B50582" w:rsidRPr="006623FC">
        <w:rPr>
          <w:rFonts w:ascii="Times New Roman" w:hAnsi="Times New Roman" w:cs="Times New Roman"/>
          <w:sz w:val="24"/>
          <w:szCs w:val="24"/>
        </w:rPr>
        <w:t>деветмесечие</w:t>
      </w:r>
      <w:proofErr w:type="spellEnd"/>
      <w:r w:rsidR="00B50582" w:rsidRPr="006623FC">
        <w:rPr>
          <w:rFonts w:ascii="Times New Roman" w:hAnsi="Times New Roman" w:cs="Times New Roman"/>
          <w:sz w:val="24"/>
          <w:szCs w:val="24"/>
        </w:rPr>
        <w:t xml:space="preserve">, или </w:t>
      </w:r>
      <w:proofErr w:type="spellStart"/>
      <w:r w:rsidR="00B50582" w:rsidRPr="006623FC">
        <w:rPr>
          <w:rFonts w:ascii="Times New Roman" w:hAnsi="Times New Roman" w:cs="Times New Roman"/>
          <w:sz w:val="24"/>
          <w:szCs w:val="24"/>
        </w:rPr>
        <w:t>дванадесетмесечие</w:t>
      </w:r>
      <w:proofErr w:type="spellEnd"/>
      <w:r w:rsidR="00B50582" w:rsidRPr="006623FC">
        <w:rPr>
          <w:rFonts w:ascii="Times New Roman" w:hAnsi="Times New Roman" w:cs="Times New Roman"/>
          <w:sz w:val="24"/>
          <w:szCs w:val="24"/>
        </w:rPr>
        <w:t xml:space="preserve"> на календарните години за прилагане на стратегията</w:t>
      </w:r>
      <w:r w:rsidR="00AC5438">
        <w:rPr>
          <w:rFonts w:ascii="Times New Roman" w:hAnsi="Times New Roman" w:cs="Times New Roman"/>
          <w:sz w:val="24"/>
          <w:szCs w:val="24"/>
        </w:rPr>
        <w:t>;</w:t>
      </w:r>
    </w:p>
    <w:p w14:paraId="1ED719B5" w14:textId="354760C1" w:rsidR="00EC574B" w:rsidRPr="006623FC" w:rsidRDefault="002E41CE" w:rsidP="00E26493">
      <w:pPr>
        <w:pStyle w:val="ListParagraph"/>
        <w:widowControl w:val="0"/>
        <w:tabs>
          <w:tab w:val="left" w:pos="1134"/>
        </w:tabs>
        <w:autoSpaceDE w:val="0"/>
        <w:autoSpaceDN w:val="0"/>
        <w:adjustRightInd w:val="0"/>
        <w:spacing w:after="0" w:line="276" w:lineRule="auto"/>
        <w:ind w:left="0" w:firstLine="567"/>
        <w:jc w:val="both"/>
        <w:rPr>
          <w:rFonts w:ascii="Times New Roman" w:hAnsi="Times New Roman" w:cs="Times New Roman"/>
          <w:sz w:val="24"/>
          <w:szCs w:val="24"/>
        </w:rPr>
      </w:pPr>
      <w:r w:rsidRPr="006623FC">
        <w:rPr>
          <w:rFonts w:ascii="Times New Roman" w:hAnsi="Times New Roman" w:cs="Times New Roman"/>
          <w:sz w:val="24"/>
          <w:szCs w:val="24"/>
        </w:rPr>
        <w:lastRenderedPageBreak/>
        <w:t>3</w:t>
      </w:r>
      <w:r w:rsidR="00925D96" w:rsidRPr="006623FC">
        <w:rPr>
          <w:rFonts w:ascii="Times New Roman" w:hAnsi="Times New Roman" w:cs="Times New Roman"/>
          <w:sz w:val="24"/>
          <w:szCs w:val="24"/>
        </w:rPr>
        <w:t>1</w:t>
      </w:r>
      <w:r w:rsidR="00B50582" w:rsidRPr="006623FC">
        <w:rPr>
          <w:rFonts w:ascii="Times New Roman" w:hAnsi="Times New Roman" w:cs="Times New Roman"/>
          <w:sz w:val="24"/>
          <w:szCs w:val="24"/>
        </w:rPr>
        <w:t xml:space="preserve">.2. в срок до </w:t>
      </w:r>
      <w:r w:rsidR="0008458C" w:rsidRPr="006623FC">
        <w:rPr>
          <w:rFonts w:ascii="Times New Roman" w:hAnsi="Times New Roman" w:cs="Times New Roman"/>
          <w:sz w:val="24"/>
          <w:szCs w:val="24"/>
        </w:rPr>
        <w:t>15</w:t>
      </w:r>
      <w:r w:rsidR="00B50582" w:rsidRPr="006623FC">
        <w:rPr>
          <w:rFonts w:ascii="Times New Roman" w:hAnsi="Times New Roman" w:cs="Times New Roman"/>
          <w:sz w:val="24"/>
          <w:szCs w:val="24"/>
        </w:rPr>
        <w:t xml:space="preserve"> </w:t>
      </w:r>
      <w:r w:rsidR="00AD2BBD" w:rsidRPr="006623FC">
        <w:rPr>
          <w:rFonts w:ascii="Times New Roman" w:hAnsi="Times New Roman" w:cs="Times New Roman"/>
          <w:sz w:val="24"/>
          <w:szCs w:val="24"/>
        </w:rPr>
        <w:t>октомври</w:t>
      </w:r>
      <w:r w:rsidR="00B50582" w:rsidRPr="006623FC">
        <w:rPr>
          <w:rFonts w:ascii="Times New Roman" w:hAnsi="Times New Roman" w:cs="Times New Roman"/>
          <w:sz w:val="24"/>
          <w:szCs w:val="24"/>
        </w:rPr>
        <w:t xml:space="preserve"> 2029 г. за последното искане за плащане за 2029 г.</w:t>
      </w:r>
    </w:p>
    <w:p w14:paraId="3D02078D" w14:textId="0E57910D" w:rsidR="00EC574B" w:rsidRPr="006623FC" w:rsidRDefault="002E41CE" w:rsidP="00E26493">
      <w:pPr>
        <w:tabs>
          <w:tab w:val="left" w:pos="1134"/>
        </w:tabs>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3</w:t>
      </w:r>
      <w:r w:rsidR="00925D96" w:rsidRPr="006623FC">
        <w:rPr>
          <w:rFonts w:ascii="Times New Roman" w:hAnsi="Times New Roman" w:cs="Times New Roman"/>
          <w:sz w:val="24"/>
          <w:szCs w:val="24"/>
        </w:rPr>
        <w:t>2</w:t>
      </w:r>
      <w:r w:rsidR="00B50582" w:rsidRPr="006623FC">
        <w:rPr>
          <w:rFonts w:ascii="Times New Roman" w:hAnsi="Times New Roman" w:cs="Times New Roman"/>
          <w:sz w:val="24"/>
          <w:szCs w:val="24"/>
        </w:rPr>
        <w:t xml:space="preserve">. Искането за плащане трябва да е придружено от съответните документи, посочени в </w:t>
      </w:r>
      <w:r w:rsidR="0008458C" w:rsidRPr="006623FC">
        <w:rPr>
          <w:rFonts w:ascii="Times New Roman" w:hAnsi="Times New Roman" w:cs="Times New Roman"/>
          <w:sz w:val="24"/>
          <w:szCs w:val="24"/>
        </w:rPr>
        <w:t xml:space="preserve">приложение № </w:t>
      </w:r>
      <w:r w:rsidR="00986621" w:rsidRPr="006623FC">
        <w:rPr>
          <w:rFonts w:ascii="Times New Roman" w:hAnsi="Times New Roman" w:cs="Times New Roman"/>
          <w:sz w:val="24"/>
          <w:szCs w:val="24"/>
        </w:rPr>
        <w:t>5</w:t>
      </w:r>
      <w:r w:rsidR="003F08CF" w:rsidRPr="006623FC">
        <w:rPr>
          <w:rFonts w:ascii="Times New Roman" w:hAnsi="Times New Roman" w:cs="Times New Roman"/>
          <w:sz w:val="24"/>
          <w:szCs w:val="24"/>
        </w:rPr>
        <w:t>.</w:t>
      </w:r>
    </w:p>
    <w:p w14:paraId="11E87B0D" w14:textId="50645765" w:rsidR="00EC574B" w:rsidRPr="006623FC" w:rsidRDefault="00B50582" w:rsidP="00E26493">
      <w:pPr>
        <w:tabs>
          <w:tab w:val="left" w:pos="1134"/>
        </w:tabs>
        <w:spacing w:after="0" w:line="276" w:lineRule="auto"/>
        <w:ind w:firstLine="567"/>
        <w:jc w:val="both"/>
        <w:rPr>
          <w:rFonts w:ascii="Times New Roman" w:eastAsia="Times New Roman" w:hAnsi="Times New Roman" w:cs="Times New Roman"/>
          <w:sz w:val="24"/>
          <w:szCs w:val="24"/>
        </w:rPr>
      </w:pPr>
      <w:r w:rsidRPr="006623FC">
        <w:rPr>
          <w:rFonts w:ascii="Times New Roman" w:hAnsi="Times New Roman" w:cs="Times New Roman"/>
          <w:sz w:val="24"/>
          <w:szCs w:val="24"/>
        </w:rPr>
        <w:t>3</w:t>
      </w:r>
      <w:r w:rsidR="00925D96" w:rsidRPr="006623FC">
        <w:rPr>
          <w:rFonts w:ascii="Times New Roman" w:hAnsi="Times New Roman" w:cs="Times New Roman"/>
          <w:sz w:val="24"/>
          <w:szCs w:val="24"/>
        </w:rPr>
        <w:t>3</w:t>
      </w:r>
      <w:r w:rsidRPr="006623FC">
        <w:rPr>
          <w:rFonts w:ascii="Times New Roman" w:hAnsi="Times New Roman" w:cs="Times New Roman"/>
          <w:sz w:val="24"/>
          <w:szCs w:val="24"/>
        </w:rPr>
        <w:t xml:space="preserve">. </w:t>
      </w:r>
      <w:r w:rsidRPr="006623FC">
        <w:rPr>
          <w:rFonts w:ascii="Times New Roman" w:eastAsia="Times New Roman" w:hAnsi="Times New Roman" w:cs="Times New Roman"/>
          <w:sz w:val="24"/>
          <w:szCs w:val="24"/>
        </w:rPr>
        <w:t>Исканията за плащане се подават чрез Информационната система за управление и наблюдение на средствата от Европейските фондове при споделено управление (ИСУН) от бенефициента или от упълномощено от него чрез модул „Профили“ в ИСУН лице.</w:t>
      </w:r>
    </w:p>
    <w:p w14:paraId="1EC5587F" w14:textId="347995F5" w:rsidR="00EC574B" w:rsidRPr="006623FC" w:rsidRDefault="002E41CE" w:rsidP="00E26493">
      <w:pPr>
        <w:tabs>
          <w:tab w:val="left" w:pos="1134"/>
        </w:tabs>
        <w:spacing w:after="0" w:line="276" w:lineRule="auto"/>
        <w:ind w:firstLine="567"/>
        <w:jc w:val="both"/>
        <w:rPr>
          <w:rFonts w:ascii="Times New Roman" w:hAnsi="Times New Roman" w:cs="Times New Roman"/>
          <w:sz w:val="24"/>
          <w:szCs w:val="24"/>
        </w:rPr>
      </w:pPr>
      <w:r w:rsidRPr="006623FC">
        <w:rPr>
          <w:rFonts w:ascii="Times New Roman" w:eastAsia="Times New Roman" w:hAnsi="Times New Roman" w:cs="Times New Roman"/>
          <w:sz w:val="24"/>
          <w:szCs w:val="24"/>
        </w:rPr>
        <w:t>3</w:t>
      </w:r>
      <w:r w:rsidR="00925D96" w:rsidRPr="006623FC">
        <w:rPr>
          <w:rFonts w:ascii="Times New Roman" w:eastAsia="Times New Roman" w:hAnsi="Times New Roman" w:cs="Times New Roman"/>
          <w:sz w:val="24"/>
          <w:szCs w:val="24"/>
        </w:rPr>
        <w:t>4</w:t>
      </w:r>
      <w:r w:rsidR="00B50582" w:rsidRPr="006623FC">
        <w:rPr>
          <w:rFonts w:ascii="Times New Roman" w:eastAsia="Times New Roman" w:hAnsi="Times New Roman" w:cs="Times New Roman"/>
          <w:sz w:val="24"/>
          <w:szCs w:val="24"/>
        </w:rPr>
        <w:t xml:space="preserve">. </w:t>
      </w:r>
      <w:r w:rsidR="00B50582" w:rsidRPr="006623FC">
        <w:rPr>
          <w:rFonts w:ascii="Times New Roman" w:hAnsi="Times New Roman" w:cs="Times New Roman"/>
          <w:sz w:val="24"/>
          <w:szCs w:val="24"/>
        </w:rPr>
        <w:t xml:space="preserve">Документите се представят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той трябва да бъде легализиран или с </w:t>
      </w:r>
      <w:proofErr w:type="spellStart"/>
      <w:r w:rsidR="00B50582" w:rsidRPr="006623FC">
        <w:rPr>
          <w:rFonts w:ascii="Times New Roman" w:hAnsi="Times New Roman" w:cs="Times New Roman"/>
          <w:sz w:val="24"/>
          <w:szCs w:val="24"/>
        </w:rPr>
        <w:t>апостил</w:t>
      </w:r>
      <w:proofErr w:type="spellEnd"/>
      <w:r w:rsidR="00B50582" w:rsidRPr="006623FC">
        <w:rPr>
          <w:rFonts w:ascii="Times New Roman" w:hAnsi="Times New Roman" w:cs="Times New Roman"/>
          <w:sz w:val="24"/>
          <w:szCs w:val="24"/>
        </w:rPr>
        <w:t>.</w:t>
      </w:r>
    </w:p>
    <w:p w14:paraId="5965EC95" w14:textId="77777777" w:rsidR="00EC574B" w:rsidRPr="006623FC" w:rsidRDefault="00EC574B" w:rsidP="00E26493">
      <w:pPr>
        <w:tabs>
          <w:tab w:val="left" w:pos="1134"/>
        </w:tabs>
        <w:spacing w:after="0" w:line="276" w:lineRule="auto"/>
        <w:ind w:firstLine="567"/>
        <w:jc w:val="both"/>
        <w:rPr>
          <w:rFonts w:ascii="Times New Roman" w:hAnsi="Times New Roman" w:cs="Times New Roman"/>
          <w:sz w:val="24"/>
          <w:szCs w:val="24"/>
        </w:rPr>
      </w:pPr>
    </w:p>
    <w:p w14:paraId="16D875BE" w14:textId="78DD3EF3" w:rsidR="00AA5199" w:rsidRPr="002B4AC8" w:rsidRDefault="00B50582" w:rsidP="00E26493">
      <w:pPr>
        <w:spacing w:after="0" w:line="276" w:lineRule="auto"/>
        <w:ind w:firstLine="567"/>
        <w:jc w:val="both"/>
        <w:rPr>
          <w:rFonts w:ascii="Times New Roman" w:hAnsi="Times New Roman" w:cs="Times New Roman"/>
          <w:b/>
          <w:sz w:val="24"/>
          <w:szCs w:val="24"/>
        </w:rPr>
      </w:pPr>
      <w:r w:rsidRPr="006623FC">
        <w:rPr>
          <w:rFonts w:ascii="Times New Roman" w:hAnsi="Times New Roman" w:cs="Times New Roman"/>
          <w:b/>
          <w:sz w:val="24"/>
          <w:szCs w:val="24"/>
        </w:rPr>
        <w:t xml:space="preserve">ЧАСТ III. </w:t>
      </w:r>
      <w:r w:rsidR="00AA5199" w:rsidRPr="00854487">
        <w:rPr>
          <w:rFonts w:ascii="Times New Roman" w:hAnsi="Times New Roman" w:cs="Times New Roman"/>
          <w:b/>
          <w:sz w:val="24"/>
          <w:szCs w:val="24"/>
        </w:rPr>
        <w:t xml:space="preserve">УСЛОВИЯ ЗА ИЗПЪЛНЕНИЕ НА ДЕЙНОСТИ ЗА СЪТРУДНИЧЕСТВО И ПОДГОТВИТЕЛНИ ДЕЙНОСТИ ЗА НЕГО </w:t>
      </w:r>
    </w:p>
    <w:p w14:paraId="74C72F3A" w14:textId="77777777" w:rsidR="00AA5199" w:rsidRPr="006623FC" w:rsidRDefault="00AA5199" w:rsidP="00E26493">
      <w:pPr>
        <w:spacing w:after="0" w:line="276" w:lineRule="auto"/>
        <w:ind w:firstLine="567"/>
        <w:jc w:val="both"/>
        <w:rPr>
          <w:rFonts w:ascii="Times New Roman" w:hAnsi="Times New Roman" w:cs="Times New Roman"/>
          <w:b/>
          <w:sz w:val="24"/>
          <w:szCs w:val="24"/>
        </w:rPr>
      </w:pPr>
    </w:p>
    <w:p w14:paraId="04673F98" w14:textId="09E0AAD8" w:rsidR="00AA5199" w:rsidRPr="00823988" w:rsidRDefault="00AA5199" w:rsidP="00E26493">
      <w:pPr>
        <w:tabs>
          <w:tab w:val="left" w:pos="0"/>
        </w:tabs>
        <w:spacing w:after="0" w:line="276" w:lineRule="auto"/>
        <w:ind w:firstLine="567"/>
        <w:jc w:val="both"/>
        <w:rPr>
          <w:rFonts w:ascii="Times New Roman" w:eastAsia="Calibri" w:hAnsi="Times New Roman" w:cs="Times New Roman"/>
          <w:sz w:val="24"/>
          <w:szCs w:val="24"/>
          <w:lang w:eastAsia="en-US"/>
        </w:rPr>
      </w:pPr>
      <w:r w:rsidRPr="00D95E14">
        <w:rPr>
          <w:rFonts w:ascii="Times New Roman" w:eastAsia="Calibri" w:hAnsi="Times New Roman" w:cs="Times New Roman"/>
          <w:sz w:val="24"/>
          <w:szCs w:val="24"/>
          <w:lang w:eastAsia="en-US"/>
        </w:rPr>
        <w:t xml:space="preserve">1. Финансовата помощ за дейности за сътрудничество и подготвителни дейности за него се предоставя по условията и реда на Глава Трета, Раздел III. „Директно </w:t>
      </w:r>
      <w:r w:rsidRPr="00B937B7">
        <w:rPr>
          <w:rFonts w:ascii="Times New Roman" w:eastAsia="Calibri" w:hAnsi="Times New Roman" w:cs="Times New Roman"/>
          <w:sz w:val="24"/>
          <w:szCs w:val="24"/>
          <w:lang w:eastAsia="en-US"/>
        </w:rPr>
        <w:t>предоставяне на безвъзмездна финансова помощ“ от ЗУСЕФСУ.</w:t>
      </w:r>
    </w:p>
    <w:p w14:paraId="79F67BEE" w14:textId="77777777" w:rsidR="00AA5199" w:rsidRPr="006623FC" w:rsidRDefault="00AA5199" w:rsidP="00E26493">
      <w:pPr>
        <w:spacing w:after="0" w:line="276" w:lineRule="auto"/>
        <w:ind w:firstLine="567"/>
        <w:jc w:val="both"/>
        <w:rPr>
          <w:rFonts w:ascii="Times New Roman" w:hAnsi="Times New Roman" w:cs="Times New Roman"/>
          <w:b/>
          <w:sz w:val="24"/>
          <w:szCs w:val="24"/>
        </w:rPr>
      </w:pPr>
    </w:p>
    <w:p w14:paraId="3326AC12" w14:textId="3DD3AB2E" w:rsidR="00EC574B" w:rsidRPr="00D95E14" w:rsidRDefault="00AA5199" w:rsidP="00E26493">
      <w:pPr>
        <w:spacing w:after="0" w:line="276" w:lineRule="auto"/>
        <w:ind w:firstLine="567"/>
        <w:jc w:val="both"/>
        <w:rPr>
          <w:rFonts w:ascii="Times New Roman" w:hAnsi="Times New Roman" w:cs="Times New Roman"/>
          <w:b/>
          <w:sz w:val="24"/>
          <w:szCs w:val="24"/>
        </w:rPr>
      </w:pPr>
      <w:r w:rsidRPr="006623FC">
        <w:rPr>
          <w:rFonts w:ascii="Times New Roman" w:hAnsi="Times New Roman" w:cs="Times New Roman"/>
          <w:b/>
          <w:sz w:val="24"/>
          <w:szCs w:val="24"/>
        </w:rPr>
        <w:t xml:space="preserve">ЧАСТ IV. </w:t>
      </w:r>
      <w:r w:rsidR="00B50582" w:rsidRPr="006623FC">
        <w:rPr>
          <w:rFonts w:ascii="Times New Roman" w:hAnsi="Times New Roman" w:cs="Times New Roman"/>
          <w:b/>
          <w:sz w:val="24"/>
          <w:szCs w:val="24"/>
        </w:rPr>
        <w:t>ПРОЕКТИ</w:t>
      </w:r>
      <w:r w:rsidR="0016339B" w:rsidRPr="00854487">
        <w:rPr>
          <w:rFonts w:ascii="Times New Roman" w:hAnsi="Times New Roman" w:cs="Times New Roman"/>
          <w:b/>
          <w:sz w:val="24"/>
          <w:szCs w:val="24"/>
        </w:rPr>
        <w:t>, ФИНАНСИРАНИ СЪС СРЕДСТВА ОТ</w:t>
      </w:r>
      <w:r w:rsidR="00B50582" w:rsidRPr="00854487">
        <w:rPr>
          <w:rFonts w:ascii="Times New Roman" w:hAnsi="Times New Roman" w:cs="Times New Roman"/>
          <w:b/>
          <w:sz w:val="24"/>
          <w:szCs w:val="24"/>
        </w:rPr>
        <w:t xml:space="preserve"> СТРАТЕГИЯТА ЗА ВОМР</w:t>
      </w:r>
    </w:p>
    <w:p w14:paraId="48BE8685" w14:textId="63BC48C2" w:rsidR="00EC574B" w:rsidRPr="00D95E14" w:rsidRDefault="00B50582" w:rsidP="00E26493">
      <w:pPr>
        <w:spacing w:after="0" w:line="276" w:lineRule="auto"/>
        <w:ind w:firstLine="567"/>
        <w:jc w:val="both"/>
        <w:rPr>
          <w:rFonts w:ascii="Times New Roman" w:hAnsi="Times New Roman" w:cs="Times New Roman"/>
          <w:b/>
          <w:sz w:val="24"/>
          <w:szCs w:val="24"/>
        </w:rPr>
      </w:pPr>
      <w:r w:rsidRPr="00B937B7">
        <w:rPr>
          <w:rFonts w:ascii="Times New Roman" w:hAnsi="Times New Roman" w:cs="Times New Roman"/>
          <w:b/>
          <w:sz w:val="24"/>
          <w:szCs w:val="24"/>
        </w:rPr>
        <w:t xml:space="preserve">Раздел </w:t>
      </w:r>
      <w:r w:rsidRPr="002B4AC8">
        <w:rPr>
          <w:rFonts w:ascii="Times New Roman" w:hAnsi="Times New Roman" w:cs="Times New Roman"/>
          <w:b/>
          <w:sz w:val="24"/>
          <w:szCs w:val="24"/>
        </w:rPr>
        <w:t>I</w:t>
      </w:r>
      <w:r w:rsidR="006623FC" w:rsidRPr="002B4AC8">
        <w:rPr>
          <w:rFonts w:ascii="Times New Roman" w:hAnsi="Times New Roman" w:cs="Times New Roman"/>
          <w:b/>
          <w:sz w:val="24"/>
          <w:szCs w:val="24"/>
        </w:rPr>
        <w:t>.</w:t>
      </w:r>
      <w:r w:rsidRPr="002B4AC8">
        <w:rPr>
          <w:rFonts w:ascii="Times New Roman" w:hAnsi="Times New Roman" w:cs="Times New Roman"/>
          <w:b/>
          <w:sz w:val="24"/>
          <w:szCs w:val="24"/>
        </w:rPr>
        <w:t xml:space="preserve"> </w:t>
      </w:r>
      <w:r w:rsidRPr="006623FC">
        <w:rPr>
          <w:rFonts w:ascii="Times New Roman" w:hAnsi="Times New Roman" w:cs="Times New Roman"/>
          <w:b/>
          <w:sz w:val="24"/>
          <w:szCs w:val="24"/>
        </w:rPr>
        <w:t>Подбор на проектни предложения</w:t>
      </w:r>
      <w:r w:rsidR="0016339B" w:rsidRPr="00854487">
        <w:rPr>
          <w:rFonts w:ascii="Times New Roman" w:hAnsi="Times New Roman" w:cs="Times New Roman"/>
          <w:b/>
          <w:sz w:val="24"/>
          <w:szCs w:val="24"/>
        </w:rPr>
        <w:t xml:space="preserve"> към стратегия за ВОМР с кандидати, различни от МИГ</w:t>
      </w:r>
    </w:p>
    <w:p w14:paraId="503B6692" w14:textId="4D5F120E" w:rsidR="00EC574B" w:rsidRPr="00D95E14" w:rsidRDefault="00B50582" w:rsidP="00E26493">
      <w:pPr>
        <w:spacing w:after="0" w:line="276" w:lineRule="auto"/>
        <w:ind w:firstLine="567"/>
        <w:jc w:val="both"/>
        <w:rPr>
          <w:rFonts w:ascii="Times New Roman" w:hAnsi="Times New Roman" w:cs="Times New Roman"/>
          <w:sz w:val="24"/>
          <w:szCs w:val="24"/>
        </w:rPr>
      </w:pPr>
      <w:r w:rsidRPr="00B937B7">
        <w:rPr>
          <w:rFonts w:ascii="Times New Roman" w:hAnsi="Times New Roman" w:cs="Times New Roman"/>
          <w:sz w:val="24"/>
          <w:szCs w:val="24"/>
        </w:rPr>
        <w:t xml:space="preserve">1. Подборът на проекти, финансирани от </w:t>
      </w:r>
      <w:r w:rsidRPr="00823988">
        <w:rPr>
          <w:rFonts w:ascii="Times New Roman" w:hAnsi="Times New Roman" w:cs="Times New Roman"/>
          <w:sz w:val="24"/>
          <w:szCs w:val="24"/>
        </w:rPr>
        <w:t>ЕЗФРСР към стратегия за ВОМР на МИГ се извършва по условията и реда на Раздел I., Глава четвърта</w:t>
      </w:r>
      <w:r w:rsidR="009A0B5B" w:rsidRPr="006623FC">
        <w:rPr>
          <w:rFonts w:ascii="Times New Roman" w:hAnsi="Times New Roman" w:cs="Times New Roman"/>
          <w:sz w:val="24"/>
          <w:szCs w:val="24"/>
        </w:rPr>
        <w:t>, Раздел I от</w:t>
      </w:r>
      <w:r w:rsidRPr="00854487">
        <w:rPr>
          <w:rFonts w:ascii="Times New Roman" w:hAnsi="Times New Roman" w:cs="Times New Roman"/>
          <w:sz w:val="24"/>
          <w:szCs w:val="24"/>
        </w:rPr>
        <w:t xml:space="preserve"> ПМС № 494 от 2024 г. </w:t>
      </w:r>
    </w:p>
    <w:p w14:paraId="11DAC91B" w14:textId="534480BF" w:rsidR="00EC574B" w:rsidRPr="00B937B7" w:rsidRDefault="00B50582"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2</w:t>
      </w:r>
      <w:r w:rsidRPr="006623FC">
        <w:rPr>
          <w:rFonts w:ascii="Times New Roman" w:hAnsi="Times New Roman" w:cs="Times New Roman"/>
          <w:sz w:val="24"/>
          <w:szCs w:val="24"/>
        </w:rPr>
        <w:t>. За извършване на подбор на проекти МИГ разработва ред за оценка съгласно чл. 36, ал. 2</w:t>
      </w:r>
      <w:r w:rsidR="00C608EB" w:rsidRPr="00D95E14">
        <w:rPr>
          <w:rFonts w:ascii="Times New Roman" w:hAnsi="Times New Roman" w:cs="Times New Roman"/>
          <w:sz w:val="24"/>
          <w:szCs w:val="24"/>
        </w:rPr>
        <w:t xml:space="preserve"> от ПМС № 494 от 2024 г.</w:t>
      </w:r>
    </w:p>
    <w:p w14:paraId="1161D106" w14:textId="060BFB2E" w:rsidR="00EC574B" w:rsidRPr="006623FC" w:rsidRDefault="00B50582"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3</w:t>
      </w:r>
      <w:r w:rsidRPr="006623FC">
        <w:rPr>
          <w:rFonts w:ascii="Times New Roman" w:hAnsi="Times New Roman" w:cs="Times New Roman"/>
          <w:sz w:val="24"/>
          <w:szCs w:val="24"/>
        </w:rPr>
        <w:t xml:space="preserve">. Когато </w:t>
      </w:r>
      <w:r w:rsidRPr="00854487">
        <w:rPr>
          <w:rFonts w:ascii="Times New Roman" w:hAnsi="Times New Roman" w:cs="Times New Roman"/>
          <w:sz w:val="24"/>
          <w:szCs w:val="24"/>
        </w:rPr>
        <w:t>редът за оценка е различен от минималните изисквания по чл. 36, ал. 2 от ПМС № 494 от 2024 г. УО на СПРЗСР в срок до 30 работни дни от получаването му от МИГ извършва проверка за съответствие с чл. 33, параграф 3, букви „б“, „г“, „д“ и „е“ от Регламент (ЕС</w:t>
      </w:r>
      <w:r w:rsidRPr="00D95E14">
        <w:rPr>
          <w:rFonts w:ascii="Times New Roman" w:hAnsi="Times New Roman" w:cs="Times New Roman"/>
          <w:sz w:val="24"/>
          <w:szCs w:val="24"/>
        </w:rPr>
        <w:t>)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w:t>
      </w:r>
      <w:r w:rsidRPr="00B937B7">
        <w:rPr>
          <w:rFonts w:ascii="Times New Roman" w:hAnsi="Times New Roman" w:cs="Times New Roman"/>
          <w:sz w:val="24"/>
          <w:szCs w:val="24"/>
        </w:rPr>
        <w:t xml:space="preserve">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наричан по-нататък „</w:t>
      </w:r>
      <w:r w:rsidRPr="006623FC">
        <w:rPr>
          <w:rFonts w:ascii="Times New Roman" w:hAnsi="Times New Roman" w:cs="Times New Roman"/>
          <w:sz w:val="24"/>
          <w:szCs w:val="24"/>
        </w:rPr>
        <w:t xml:space="preserve">Регламент (ЕС) № 2021/1060“. При необходимост от допълнителна информация, срокът спира да тече за периода, в който МИГ я предоставят. </w:t>
      </w:r>
    </w:p>
    <w:p w14:paraId="709CA034" w14:textId="33A7CE92" w:rsidR="00EC574B" w:rsidRPr="006623FC" w:rsidRDefault="00B50582"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4</w:t>
      </w:r>
      <w:r w:rsidRPr="006623FC">
        <w:rPr>
          <w:rFonts w:ascii="Times New Roman" w:hAnsi="Times New Roman" w:cs="Times New Roman"/>
          <w:sz w:val="24"/>
          <w:szCs w:val="24"/>
        </w:rPr>
        <w:t>. Ред</w:t>
      </w:r>
      <w:r w:rsidR="00C85175" w:rsidRPr="00854487">
        <w:rPr>
          <w:rFonts w:ascii="Times New Roman" w:hAnsi="Times New Roman" w:cs="Times New Roman"/>
          <w:sz w:val="24"/>
          <w:szCs w:val="24"/>
        </w:rPr>
        <w:t>ът</w:t>
      </w:r>
      <w:r w:rsidRPr="00854487">
        <w:rPr>
          <w:rFonts w:ascii="Times New Roman" w:hAnsi="Times New Roman" w:cs="Times New Roman"/>
          <w:sz w:val="24"/>
          <w:szCs w:val="24"/>
        </w:rPr>
        <w:t xml:space="preserve"> за оценка </w:t>
      </w:r>
      <w:r w:rsidR="00C85175" w:rsidRPr="00854487">
        <w:rPr>
          <w:rFonts w:ascii="Times New Roman" w:hAnsi="Times New Roman" w:cs="Times New Roman"/>
          <w:sz w:val="24"/>
          <w:szCs w:val="24"/>
        </w:rPr>
        <w:t xml:space="preserve">по чл. 36, ал. 3 от ПМС № 494 от 2024 г. </w:t>
      </w:r>
      <w:r w:rsidRPr="00D95E14">
        <w:rPr>
          <w:rFonts w:ascii="Times New Roman" w:hAnsi="Times New Roman" w:cs="Times New Roman"/>
          <w:sz w:val="24"/>
          <w:szCs w:val="24"/>
        </w:rPr>
        <w:t>се представя на УО на СПРЗСР в двумесечен срок от сключването</w:t>
      </w:r>
      <w:r w:rsidRPr="00B937B7">
        <w:rPr>
          <w:rFonts w:ascii="Times New Roman" w:hAnsi="Times New Roman" w:cs="Times New Roman"/>
          <w:sz w:val="24"/>
          <w:szCs w:val="24"/>
        </w:rPr>
        <w:t xml:space="preserve"> на споразумението за изпълнение на стратегията за ВОМР и може да бъде променян само преди обявяване на прием на проектни предложения към стратегия за ВОМР. </w:t>
      </w:r>
    </w:p>
    <w:p w14:paraId="43BAE09A" w14:textId="77777777" w:rsidR="00EC574B" w:rsidRPr="00D95E14" w:rsidRDefault="00B50582"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lastRenderedPageBreak/>
        <w:t>5</w:t>
      </w:r>
      <w:r w:rsidRPr="006623FC">
        <w:rPr>
          <w:rFonts w:ascii="Times New Roman" w:hAnsi="Times New Roman" w:cs="Times New Roman"/>
          <w:sz w:val="24"/>
          <w:szCs w:val="24"/>
        </w:rPr>
        <w:t xml:space="preserve">. При необходимост от допълнителна информация или нередовност, непълнота или неяснота УО на СПРЗСР уведомява МИГ, която може да отстрани в срок от 10 работни дни констатираните нередовности, непълноти или неясноти. </w:t>
      </w:r>
    </w:p>
    <w:p w14:paraId="73475B91" w14:textId="47AC8F01" w:rsidR="00EC574B" w:rsidRPr="006623FC" w:rsidRDefault="00B50582"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6</w:t>
      </w:r>
      <w:r w:rsidRPr="006623FC">
        <w:rPr>
          <w:rFonts w:ascii="Times New Roman" w:hAnsi="Times New Roman" w:cs="Times New Roman"/>
          <w:sz w:val="24"/>
          <w:szCs w:val="24"/>
        </w:rPr>
        <w:t>. Колективният управителен орган на МИГ</w:t>
      </w:r>
      <w:r w:rsidRPr="00854487">
        <w:rPr>
          <w:rFonts w:ascii="Times New Roman" w:hAnsi="Times New Roman" w:cs="Times New Roman"/>
          <w:sz w:val="24"/>
          <w:szCs w:val="24"/>
        </w:rPr>
        <w:t xml:space="preserve"> одобрява обява за прием на проектни предложения към стратегия за ВОМР и насоки и образци на документи за кандидатстване по всяка </w:t>
      </w:r>
      <w:r w:rsidR="00F02A7F" w:rsidRPr="00D95E14">
        <w:rPr>
          <w:rFonts w:ascii="Times New Roman" w:hAnsi="Times New Roman" w:cs="Times New Roman"/>
          <w:sz w:val="24"/>
          <w:szCs w:val="24"/>
        </w:rPr>
        <w:t xml:space="preserve">мярка </w:t>
      </w:r>
      <w:r w:rsidRPr="00B937B7">
        <w:rPr>
          <w:rFonts w:ascii="Times New Roman" w:hAnsi="Times New Roman" w:cs="Times New Roman"/>
          <w:sz w:val="24"/>
          <w:szCs w:val="24"/>
        </w:rPr>
        <w:t>от стратегията за ВОМР. При разработване на документите за кандидатстване МИГ е длъжна да прилага Указанията за приложим</w:t>
      </w:r>
      <w:r w:rsidR="004907C2" w:rsidRPr="006623FC">
        <w:rPr>
          <w:rFonts w:ascii="Times New Roman" w:hAnsi="Times New Roman" w:cs="Times New Roman"/>
          <w:sz w:val="24"/>
          <w:szCs w:val="24"/>
        </w:rPr>
        <w:t>ия</w:t>
      </w:r>
      <w:r w:rsidRPr="006623FC">
        <w:rPr>
          <w:rFonts w:ascii="Times New Roman" w:hAnsi="Times New Roman" w:cs="Times New Roman"/>
          <w:sz w:val="24"/>
          <w:szCs w:val="24"/>
        </w:rPr>
        <w:t xml:space="preserve"> режим на държавните помощи и условия, произтичащи от него на Министерството на земеделието и храните и да използва утвърдените по Закона за управление на средствата от европейските фондове при споделено управление образци и формуляри.</w:t>
      </w:r>
    </w:p>
    <w:p w14:paraId="1390D1E6" w14:textId="77777777" w:rsidR="00EC574B" w:rsidRPr="00854487" w:rsidRDefault="00B50582"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7</w:t>
      </w:r>
      <w:r w:rsidRPr="006623FC">
        <w:rPr>
          <w:rFonts w:ascii="Times New Roman" w:hAnsi="Times New Roman" w:cs="Times New Roman"/>
          <w:sz w:val="24"/>
          <w:szCs w:val="24"/>
        </w:rPr>
        <w:t>. Обявата за прие</w:t>
      </w:r>
      <w:r w:rsidRPr="00854487">
        <w:rPr>
          <w:rFonts w:ascii="Times New Roman" w:hAnsi="Times New Roman" w:cs="Times New Roman"/>
          <w:sz w:val="24"/>
          <w:szCs w:val="24"/>
        </w:rPr>
        <w:t>м съдържа най-малко:</w:t>
      </w:r>
    </w:p>
    <w:p w14:paraId="35D120B9" w14:textId="77777777" w:rsidR="00EC574B" w:rsidRPr="00854487" w:rsidRDefault="00B50582"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7</w:t>
      </w:r>
      <w:r w:rsidRPr="006623FC">
        <w:rPr>
          <w:rFonts w:ascii="Times New Roman" w:hAnsi="Times New Roman" w:cs="Times New Roman"/>
          <w:sz w:val="24"/>
          <w:szCs w:val="24"/>
        </w:rPr>
        <w:t>.1. наименование на мярката от стратегията за ВОМР;</w:t>
      </w:r>
    </w:p>
    <w:p w14:paraId="32E12D94" w14:textId="77777777" w:rsidR="00EC574B" w:rsidRPr="00854487" w:rsidRDefault="00B50582"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7</w:t>
      </w:r>
      <w:r w:rsidRPr="006623FC">
        <w:rPr>
          <w:rFonts w:ascii="Times New Roman" w:hAnsi="Times New Roman" w:cs="Times New Roman"/>
          <w:sz w:val="24"/>
          <w:szCs w:val="24"/>
        </w:rPr>
        <w:t>.2. допустими кандидати;</w:t>
      </w:r>
    </w:p>
    <w:p w14:paraId="039E4E7A" w14:textId="77777777" w:rsidR="00EC574B" w:rsidRPr="00854487" w:rsidRDefault="00B50582"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7</w:t>
      </w:r>
      <w:r w:rsidRPr="006623FC">
        <w:rPr>
          <w:rFonts w:ascii="Times New Roman" w:hAnsi="Times New Roman" w:cs="Times New Roman"/>
          <w:sz w:val="24"/>
          <w:szCs w:val="24"/>
        </w:rPr>
        <w:t>.3. допустимите дейности;</w:t>
      </w:r>
    </w:p>
    <w:p w14:paraId="6B354B46" w14:textId="77777777" w:rsidR="00EC574B" w:rsidRPr="00854487" w:rsidRDefault="00B50582"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7</w:t>
      </w:r>
      <w:r w:rsidRPr="006623FC">
        <w:rPr>
          <w:rFonts w:ascii="Times New Roman" w:hAnsi="Times New Roman" w:cs="Times New Roman"/>
          <w:sz w:val="24"/>
          <w:szCs w:val="24"/>
        </w:rPr>
        <w:t>.4. период за прием и място за подаване на проектни предложения;</w:t>
      </w:r>
    </w:p>
    <w:p w14:paraId="7695BC08" w14:textId="77777777" w:rsidR="00EC574B" w:rsidRPr="00854487" w:rsidRDefault="00B50582"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7</w:t>
      </w:r>
      <w:r w:rsidRPr="006623FC">
        <w:rPr>
          <w:rFonts w:ascii="Times New Roman" w:hAnsi="Times New Roman" w:cs="Times New Roman"/>
          <w:sz w:val="24"/>
          <w:szCs w:val="24"/>
        </w:rPr>
        <w:t>.5. бюджет на приема;</w:t>
      </w:r>
    </w:p>
    <w:p w14:paraId="52A69FB7" w14:textId="1676B589" w:rsidR="00EC574B" w:rsidRPr="00823988" w:rsidRDefault="00B50582" w:rsidP="00E26493">
      <w:pPr>
        <w:tabs>
          <w:tab w:val="left" w:pos="0"/>
        </w:tabs>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7</w:t>
      </w:r>
      <w:r w:rsidRPr="006623FC">
        <w:rPr>
          <w:rFonts w:ascii="Times New Roman" w:hAnsi="Times New Roman" w:cs="Times New Roman"/>
          <w:sz w:val="24"/>
          <w:szCs w:val="24"/>
        </w:rPr>
        <w:t>.6. минимален</w:t>
      </w:r>
      <w:r w:rsidRPr="00854487">
        <w:rPr>
          <w:rFonts w:ascii="Times New Roman" w:hAnsi="Times New Roman" w:cs="Times New Roman"/>
          <w:sz w:val="24"/>
          <w:szCs w:val="24"/>
        </w:rPr>
        <w:t xml:space="preserve"> и максимален размер на общите допустими разходи за един проект</w:t>
      </w:r>
      <w:r w:rsidR="00172D47" w:rsidRPr="00D95E14">
        <w:rPr>
          <w:rFonts w:ascii="Times New Roman" w:hAnsi="Times New Roman" w:cs="Times New Roman"/>
          <w:sz w:val="24"/>
          <w:szCs w:val="24"/>
        </w:rPr>
        <w:t>;</w:t>
      </w:r>
      <w:r w:rsidRPr="00B937B7">
        <w:rPr>
          <w:rFonts w:ascii="Times New Roman" w:hAnsi="Times New Roman" w:cs="Times New Roman"/>
          <w:sz w:val="24"/>
          <w:szCs w:val="24"/>
        </w:rPr>
        <w:t xml:space="preserve">     </w:t>
      </w:r>
    </w:p>
    <w:p w14:paraId="695B65A1" w14:textId="77777777" w:rsidR="00EC574B" w:rsidRPr="00854487" w:rsidRDefault="00B50582" w:rsidP="00E26493">
      <w:pPr>
        <w:tabs>
          <w:tab w:val="left" w:pos="0"/>
        </w:tabs>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7</w:t>
      </w:r>
      <w:r w:rsidRPr="006623FC">
        <w:rPr>
          <w:rFonts w:ascii="Times New Roman" w:hAnsi="Times New Roman" w:cs="Times New Roman"/>
          <w:sz w:val="24"/>
          <w:szCs w:val="24"/>
        </w:rPr>
        <w:t>.</w:t>
      </w:r>
      <w:proofErr w:type="spellStart"/>
      <w:r w:rsidRPr="006623FC">
        <w:rPr>
          <w:rFonts w:ascii="Times New Roman" w:hAnsi="Times New Roman" w:cs="Times New Roman"/>
          <w:sz w:val="24"/>
          <w:szCs w:val="24"/>
        </w:rPr>
        <w:t>7</w:t>
      </w:r>
      <w:proofErr w:type="spellEnd"/>
      <w:r w:rsidRPr="006623FC">
        <w:rPr>
          <w:rFonts w:ascii="Times New Roman" w:hAnsi="Times New Roman" w:cs="Times New Roman"/>
          <w:sz w:val="24"/>
          <w:szCs w:val="24"/>
        </w:rPr>
        <w:t>. интензитет на финансовата помощ;</w:t>
      </w:r>
    </w:p>
    <w:p w14:paraId="7256D2E3" w14:textId="77777777" w:rsidR="00EC574B" w:rsidRPr="00854487" w:rsidRDefault="00B50582"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7</w:t>
      </w:r>
      <w:r w:rsidRPr="006623FC">
        <w:rPr>
          <w:rFonts w:ascii="Times New Roman" w:hAnsi="Times New Roman" w:cs="Times New Roman"/>
          <w:sz w:val="24"/>
          <w:szCs w:val="24"/>
        </w:rPr>
        <w:t>.8. критерии за подбор на проектни предложения и тяхната тежест;</w:t>
      </w:r>
    </w:p>
    <w:p w14:paraId="07E542E8" w14:textId="77777777" w:rsidR="00EC574B" w:rsidRPr="00854487" w:rsidRDefault="00B50582"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7</w:t>
      </w:r>
      <w:r w:rsidRPr="006623FC">
        <w:rPr>
          <w:rFonts w:ascii="Times New Roman" w:hAnsi="Times New Roman" w:cs="Times New Roman"/>
          <w:sz w:val="24"/>
          <w:szCs w:val="24"/>
        </w:rPr>
        <w:t>.9. лице/а за контакт и място за достъп до подробна информация;</w:t>
      </w:r>
    </w:p>
    <w:p w14:paraId="01447C40" w14:textId="77777777" w:rsidR="00EC574B" w:rsidRPr="00854487" w:rsidRDefault="00B50582"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7</w:t>
      </w:r>
      <w:r w:rsidRPr="006623FC">
        <w:rPr>
          <w:rFonts w:ascii="Times New Roman" w:hAnsi="Times New Roman" w:cs="Times New Roman"/>
          <w:sz w:val="24"/>
          <w:szCs w:val="24"/>
        </w:rPr>
        <w:t xml:space="preserve">.10. начинът за </w:t>
      </w:r>
      <w:r w:rsidRPr="00854487">
        <w:rPr>
          <w:rFonts w:ascii="Times New Roman" w:hAnsi="Times New Roman" w:cs="Times New Roman"/>
          <w:sz w:val="24"/>
          <w:szCs w:val="24"/>
        </w:rPr>
        <w:t>подаване на проектни предложения – електронно чрез ИСУН.</w:t>
      </w:r>
    </w:p>
    <w:p w14:paraId="54CE00E3" w14:textId="77777777" w:rsidR="00EC574B" w:rsidRPr="00B937B7" w:rsidRDefault="00B50582"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8</w:t>
      </w:r>
      <w:r w:rsidRPr="006623FC">
        <w:rPr>
          <w:rFonts w:ascii="Times New Roman" w:hAnsi="Times New Roman" w:cs="Times New Roman"/>
          <w:sz w:val="24"/>
          <w:szCs w:val="24"/>
        </w:rPr>
        <w:t>. При обявяване на прием на проектни предложения максималният разполагаем бюджет на съответната обява не може да надвишава разликата между бюджета по мярката и стойността на финансовата помощ по одо</w:t>
      </w:r>
      <w:r w:rsidRPr="00D95E14">
        <w:rPr>
          <w:rFonts w:ascii="Times New Roman" w:hAnsi="Times New Roman" w:cs="Times New Roman"/>
          <w:sz w:val="24"/>
          <w:szCs w:val="24"/>
        </w:rPr>
        <w:t>брените от ДФЗ проектни предложения и тази по одобрените от МИГ проектни предложения, за които към момента на обявяване на приема няма решение за предоставяне на финансова помощ от ДФЗ.</w:t>
      </w:r>
    </w:p>
    <w:p w14:paraId="27EE23AD" w14:textId="77777777" w:rsidR="005E3995" w:rsidRPr="006623FC" w:rsidRDefault="00B50582"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9</w:t>
      </w:r>
      <w:r w:rsidRPr="006623FC">
        <w:rPr>
          <w:rFonts w:ascii="Times New Roman" w:hAnsi="Times New Roman" w:cs="Times New Roman"/>
          <w:sz w:val="24"/>
          <w:szCs w:val="24"/>
        </w:rPr>
        <w:t xml:space="preserve">. Местната инициативна група подготвя и стартира в ИСУН процедура за </w:t>
      </w:r>
      <w:r w:rsidRPr="00854487">
        <w:rPr>
          <w:rFonts w:ascii="Times New Roman" w:hAnsi="Times New Roman" w:cs="Times New Roman"/>
          <w:sz w:val="24"/>
          <w:szCs w:val="24"/>
        </w:rPr>
        <w:t xml:space="preserve">прием на проекти в съответствие с одобрената от колективния управителен орган на МИГ обява и насоки за кандидатстване, включително относимите документи по </w:t>
      </w:r>
      <w:r w:rsidR="001E2447" w:rsidRPr="00D95E14">
        <w:rPr>
          <w:rFonts w:ascii="Times New Roman" w:hAnsi="Times New Roman" w:cs="Times New Roman"/>
          <w:sz w:val="24"/>
          <w:szCs w:val="24"/>
        </w:rPr>
        <w:t>п</w:t>
      </w:r>
      <w:r w:rsidRPr="00B937B7">
        <w:rPr>
          <w:rFonts w:ascii="Times New Roman" w:hAnsi="Times New Roman" w:cs="Times New Roman"/>
          <w:sz w:val="24"/>
          <w:szCs w:val="24"/>
        </w:rPr>
        <w:t xml:space="preserve">риложение № </w:t>
      </w:r>
      <w:r w:rsidR="00986621" w:rsidRPr="006623FC">
        <w:rPr>
          <w:rFonts w:ascii="Times New Roman" w:hAnsi="Times New Roman" w:cs="Times New Roman"/>
          <w:sz w:val="24"/>
          <w:szCs w:val="24"/>
        </w:rPr>
        <w:t>6</w:t>
      </w:r>
      <w:r w:rsidR="001E2447" w:rsidRPr="006623FC">
        <w:rPr>
          <w:rFonts w:ascii="Times New Roman" w:hAnsi="Times New Roman" w:cs="Times New Roman"/>
          <w:sz w:val="24"/>
          <w:szCs w:val="24"/>
        </w:rPr>
        <w:t xml:space="preserve">, </w:t>
      </w:r>
      <w:r w:rsidRPr="006623FC">
        <w:rPr>
          <w:rFonts w:ascii="Times New Roman" w:hAnsi="Times New Roman" w:cs="Times New Roman"/>
          <w:sz w:val="24"/>
          <w:szCs w:val="24"/>
        </w:rPr>
        <w:t>за което информира с писмо УО на СПРЗСР и ДФЗ преди началния срок за прием на проектни предложения. За кандидат МИГ се обявява отделна процедура.</w:t>
      </w:r>
      <w:r w:rsidR="005E3995" w:rsidRPr="006623FC">
        <w:rPr>
          <w:rFonts w:ascii="Times New Roman" w:hAnsi="Times New Roman" w:cs="Times New Roman"/>
          <w:sz w:val="24"/>
          <w:szCs w:val="24"/>
        </w:rPr>
        <w:t xml:space="preserve"> </w:t>
      </w:r>
    </w:p>
    <w:p w14:paraId="7E04EC3D" w14:textId="0A5061C6" w:rsidR="00EC574B" w:rsidRPr="006623FC" w:rsidRDefault="005E3995"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10. В насоките за кандидатстване МИГ включва списък с опредения, които съответстват на националното и европейското законодателство, като не се допуска ограничение или разширение на понятията.</w:t>
      </w:r>
    </w:p>
    <w:p w14:paraId="1DE7CFF5" w14:textId="41F6FCA5" w:rsidR="00EC574B" w:rsidRPr="00D95E14" w:rsidRDefault="00B50582"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1</w:t>
      </w:r>
      <w:r w:rsidR="005E3995" w:rsidRPr="006623FC">
        <w:rPr>
          <w:rFonts w:ascii="Times New Roman" w:hAnsi="Times New Roman" w:cs="Times New Roman"/>
          <w:sz w:val="24"/>
          <w:szCs w:val="24"/>
        </w:rPr>
        <w:t>1</w:t>
      </w:r>
      <w:r w:rsidRPr="00854487">
        <w:rPr>
          <w:rFonts w:ascii="Times New Roman" w:hAnsi="Times New Roman" w:cs="Times New Roman"/>
          <w:sz w:val="24"/>
          <w:szCs w:val="24"/>
        </w:rPr>
        <w:t>. Обявата се публикува на интернет страницата на МИГ, най-малко в един местен вестник или друга местна медия, както и на общодостъпно място, не по-късно от 3 работни дни след активирането й в ИСУН.</w:t>
      </w:r>
    </w:p>
    <w:p w14:paraId="61219DC7" w14:textId="3B471345" w:rsidR="00EC574B" w:rsidRPr="00D95E14" w:rsidRDefault="00B50582"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1</w:t>
      </w:r>
      <w:r w:rsidR="005E3995" w:rsidRPr="006623FC">
        <w:rPr>
          <w:rFonts w:ascii="Times New Roman" w:hAnsi="Times New Roman" w:cs="Times New Roman"/>
          <w:sz w:val="24"/>
          <w:szCs w:val="24"/>
        </w:rPr>
        <w:t>2</w:t>
      </w:r>
      <w:r w:rsidRPr="00854487">
        <w:rPr>
          <w:rFonts w:ascii="Times New Roman" w:hAnsi="Times New Roman" w:cs="Times New Roman"/>
          <w:sz w:val="24"/>
          <w:szCs w:val="24"/>
        </w:rPr>
        <w:t>. В срок до 3 работни дни от активирането на процедурата МИГ изпраща обявата по електронна поща на УО на СПРЗСР за публикуването й на Единния информационен портал.</w:t>
      </w:r>
    </w:p>
    <w:p w14:paraId="61AEC8D6" w14:textId="30BB02ED" w:rsidR="00EC574B" w:rsidRPr="00D95E14" w:rsidRDefault="00B50582"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1</w:t>
      </w:r>
      <w:r w:rsidR="005E3995" w:rsidRPr="006623FC">
        <w:rPr>
          <w:rFonts w:ascii="Times New Roman" w:hAnsi="Times New Roman" w:cs="Times New Roman"/>
          <w:sz w:val="24"/>
          <w:szCs w:val="24"/>
        </w:rPr>
        <w:t>3</w:t>
      </w:r>
      <w:r w:rsidRPr="00854487">
        <w:rPr>
          <w:rFonts w:ascii="Times New Roman" w:hAnsi="Times New Roman" w:cs="Times New Roman"/>
          <w:sz w:val="24"/>
          <w:szCs w:val="24"/>
        </w:rPr>
        <w:t>. След активиране на процедурата за прием промяна в обявата и в процедурата се допуска по реда на одобрението й:</w:t>
      </w:r>
    </w:p>
    <w:p w14:paraId="095BA904" w14:textId="116C152B" w:rsidR="00EC574B" w:rsidRPr="00D95E14" w:rsidRDefault="00B50582"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lastRenderedPageBreak/>
        <w:t>1</w:t>
      </w:r>
      <w:r w:rsidR="005E3995" w:rsidRPr="006623FC">
        <w:rPr>
          <w:rFonts w:ascii="Times New Roman" w:hAnsi="Times New Roman" w:cs="Times New Roman"/>
          <w:sz w:val="24"/>
          <w:szCs w:val="24"/>
        </w:rPr>
        <w:t>3</w:t>
      </w:r>
      <w:r w:rsidRPr="00854487">
        <w:rPr>
          <w:rFonts w:ascii="Times New Roman" w:hAnsi="Times New Roman" w:cs="Times New Roman"/>
          <w:sz w:val="24"/>
          <w:szCs w:val="24"/>
        </w:rPr>
        <w:t>.1. при промени в правото на Европейския съюз и/или българското законодателство, в политиката на европейско и/или национално ниво, основана на стратегически документ или в СПРЗСР, които налагат привеждане на документите в съответствие с тях;</w:t>
      </w:r>
    </w:p>
    <w:p w14:paraId="1C6FA7D1" w14:textId="7A74C8A4" w:rsidR="00EC574B" w:rsidRPr="00D95E14" w:rsidRDefault="00B50582"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1</w:t>
      </w:r>
      <w:r w:rsidR="005E3995" w:rsidRPr="006623FC">
        <w:rPr>
          <w:rFonts w:ascii="Times New Roman" w:hAnsi="Times New Roman" w:cs="Times New Roman"/>
          <w:sz w:val="24"/>
          <w:szCs w:val="24"/>
        </w:rPr>
        <w:t>3</w:t>
      </w:r>
      <w:r w:rsidRPr="00854487">
        <w:rPr>
          <w:rFonts w:ascii="Times New Roman" w:hAnsi="Times New Roman" w:cs="Times New Roman"/>
          <w:sz w:val="24"/>
          <w:szCs w:val="24"/>
        </w:rPr>
        <w:t>.2. за увеличаване на финансовия ресурс по процедурата;</w:t>
      </w:r>
    </w:p>
    <w:p w14:paraId="0285BA99" w14:textId="20C59BCA" w:rsidR="00EC574B" w:rsidRPr="00D95E14" w:rsidRDefault="00B50582"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1</w:t>
      </w:r>
      <w:r w:rsidR="005E3995" w:rsidRPr="006623FC">
        <w:rPr>
          <w:rFonts w:ascii="Times New Roman" w:hAnsi="Times New Roman" w:cs="Times New Roman"/>
          <w:sz w:val="24"/>
          <w:szCs w:val="24"/>
        </w:rPr>
        <w:t>3</w:t>
      </w:r>
      <w:r w:rsidRPr="00854487">
        <w:rPr>
          <w:rFonts w:ascii="Times New Roman" w:hAnsi="Times New Roman" w:cs="Times New Roman"/>
          <w:sz w:val="24"/>
          <w:szCs w:val="24"/>
        </w:rPr>
        <w:t>.3. за удължаване на срока за подаване на проектни предложения</w:t>
      </w:r>
      <w:r w:rsidR="008027CE" w:rsidRPr="00854487">
        <w:rPr>
          <w:rFonts w:ascii="Times New Roman" w:hAnsi="Times New Roman" w:cs="Times New Roman"/>
          <w:sz w:val="24"/>
          <w:szCs w:val="24"/>
        </w:rPr>
        <w:t>.</w:t>
      </w:r>
    </w:p>
    <w:p w14:paraId="394959E1" w14:textId="17D37330" w:rsidR="00EC574B" w:rsidRPr="006623FC" w:rsidRDefault="008027CE" w:rsidP="00E26493">
      <w:pPr>
        <w:spacing w:after="0" w:line="276" w:lineRule="auto"/>
        <w:ind w:firstLine="567"/>
        <w:jc w:val="both"/>
        <w:rPr>
          <w:rFonts w:ascii="Times New Roman" w:hAnsi="Times New Roman" w:cs="Times New Roman"/>
          <w:sz w:val="24"/>
          <w:szCs w:val="24"/>
        </w:rPr>
      </w:pPr>
      <w:r w:rsidRPr="00B937B7">
        <w:rPr>
          <w:rFonts w:ascii="Times New Roman" w:hAnsi="Times New Roman" w:cs="Times New Roman"/>
          <w:sz w:val="24"/>
          <w:szCs w:val="24"/>
        </w:rPr>
        <w:t>1</w:t>
      </w:r>
      <w:r w:rsidR="005E3995" w:rsidRPr="00823988">
        <w:rPr>
          <w:rFonts w:ascii="Times New Roman" w:hAnsi="Times New Roman" w:cs="Times New Roman"/>
          <w:sz w:val="24"/>
          <w:szCs w:val="24"/>
        </w:rPr>
        <w:t>4</w:t>
      </w:r>
      <w:r w:rsidR="00B50582" w:rsidRPr="006623FC">
        <w:rPr>
          <w:rFonts w:ascii="Times New Roman" w:hAnsi="Times New Roman" w:cs="Times New Roman"/>
          <w:sz w:val="24"/>
          <w:szCs w:val="24"/>
        </w:rPr>
        <w:t>. Проектно предложение от кандидат към стратегия за ВОМР се подава в срока, определен в процедурата за прием на проектни предложения в ИСУН, съгласно условията и реда на 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фондове при споделено управление (ИСУН) и за провеждане на производства пред управляващите органи посредством ИСУН (Загл. изм. – ДВ, бр. 46 от 2024 г.),  приета с ПМС № 243 от 2016 г.</w:t>
      </w:r>
      <w:r w:rsidRPr="006623FC">
        <w:rPr>
          <w:rFonts w:ascii="Times New Roman" w:hAnsi="Times New Roman" w:cs="Times New Roman"/>
          <w:sz w:val="24"/>
          <w:szCs w:val="24"/>
        </w:rPr>
        <w:t xml:space="preserve"> (</w:t>
      </w:r>
      <w:proofErr w:type="spellStart"/>
      <w:r w:rsidRPr="006623FC">
        <w:rPr>
          <w:rFonts w:ascii="Times New Roman" w:hAnsi="Times New Roman" w:cs="Times New Roman"/>
          <w:sz w:val="24"/>
          <w:szCs w:val="24"/>
        </w:rPr>
        <w:t>О</w:t>
      </w:r>
      <w:r w:rsidR="00B50582" w:rsidRPr="006623FC">
        <w:rPr>
          <w:rFonts w:ascii="Times New Roman" w:hAnsi="Times New Roman" w:cs="Times New Roman"/>
          <w:sz w:val="24"/>
          <w:szCs w:val="24"/>
        </w:rPr>
        <w:t>бн</w:t>
      </w:r>
      <w:proofErr w:type="spellEnd"/>
      <w:r w:rsidR="00B50582" w:rsidRPr="006623FC">
        <w:rPr>
          <w:rFonts w:ascii="Times New Roman" w:hAnsi="Times New Roman" w:cs="Times New Roman"/>
          <w:sz w:val="24"/>
          <w:szCs w:val="24"/>
        </w:rPr>
        <w:t>., ДВ, бр. 76 от 30.09.2016 г.</w:t>
      </w:r>
      <w:r w:rsidRPr="006623FC">
        <w:rPr>
          <w:rFonts w:ascii="Times New Roman" w:hAnsi="Times New Roman" w:cs="Times New Roman"/>
          <w:sz w:val="24"/>
          <w:szCs w:val="24"/>
        </w:rPr>
        <w:t>)</w:t>
      </w:r>
      <w:r w:rsidR="00B50582" w:rsidRPr="006623FC">
        <w:rPr>
          <w:rFonts w:ascii="Times New Roman" w:hAnsi="Times New Roman" w:cs="Times New Roman"/>
          <w:sz w:val="24"/>
          <w:szCs w:val="24"/>
        </w:rPr>
        <w:t>,.</w:t>
      </w:r>
    </w:p>
    <w:p w14:paraId="4E09D831" w14:textId="25F6B6C8" w:rsidR="00EC574B" w:rsidRPr="00854487" w:rsidRDefault="00B50582"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1</w:t>
      </w:r>
      <w:r w:rsidR="005E3995" w:rsidRPr="006623FC">
        <w:rPr>
          <w:rFonts w:ascii="Times New Roman" w:hAnsi="Times New Roman" w:cs="Times New Roman"/>
          <w:sz w:val="24"/>
          <w:szCs w:val="24"/>
        </w:rPr>
        <w:t>5</w:t>
      </w:r>
      <w:r w:rsidRPr="00854487">
        <w:rPr>
          <w:rFonts w:ascii="Times New Roman" w:hAnsi="Times New Roman" w:cs="Times New Roman"/>
          <w:sz w:val="24"/>
          <w:szCs w:val="24"/>
        </w:rPr>
        <w:t>. Към проектното предложение се прилагат:</w:t>
      </w:r>
    </w:p>
    <w:p w14:paraId="6AB7A644" w14:textId="0CE543C0" w:rsidR="00EC574B" w:rsidRPr="006623FC" w:rsidRDefault="00B50582"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1</w:t>
      </w:r>
      <w:r w:rsidR="005E3995" w:rsidRPr="006623FC">
        <w:rPr>
          <w:rFonts w:ascii="Times New Roman" w:hAnsi="Times New Roman" w:cs="Times New Roman"/>
          <w:sz w:val="24"/>
          <w:szCs w:val="24"/>
        </w:rPr>
        <w:t>5</w:t>
      </w:r>
      <w:r w:rsidRPr="00854487">
        <w:rPr>
          <w:rFonts w:ascii="Times New Roman" w:hAnsi="Times New Roman" w:cs="Times New Roman"/>
          <w:sz w:val="24"/>
          <w:szCs w:val="24"/>
        </w:rPr>
        <w:t xml:space="preserve">.1. определените от МИГ документи съгласно </w:t>
      </w:r>
      <w:r w:rsidR="001E2447" w:rsidRPr="00854487">
        <w:rPr>
          <w:rFonts w:ascii="Times New Roman" w:hAnsi="Times New Roman" w:cs="Times New Roman"/>
          <w:sz w:val="24"/>
          <w:szCs w:val="24"/>
        </w:rPr>
        <w:t>п</w:t>
      </w:r>
      <w:r w:rsidRPr="00D95E14">
        <w:rPr>
          <w:rFonts w:ascii="Times New Roman" w:hAnsi="Times New Roman" w:cs="Times New Roman"/>
          <w:sz w:val="24"/>
          <w:szCs w:val="24"/>
        </w:rPr>
        <w:t>риложение №</w:t>
      </w:r>
      <w:r w:rsidR="00986621" w:rsidRPr="00B937B7">
        <w:rPr>
          <w:rFonts w:ascii="Times New Roman" w:hAnsi="Times New Roman" w:cs="Times New Roman"/>
          <w:sz w:val="24"/>
          <w:szCs w:val="24"/>
        </w:rPr>
        <w:t xml:space="preserve"> </w:t>
      </w:r>
      <w:r w:rsidR="00550EA9" w:rsidRPr="00823988">
        <w:rPr>
          <w:rFonts w:ascii="Times New Roman" w:hAnsi="Times New Roman" w:cs="Times New Roman"/>
          <w:sz w:val="24"/>
          <w:szCs w:val="24"/>
        </w:rPr>
        <w:t>7</w:t>
      </w:r>
      <w:r w:rsidRPr="006623FC">
        <w:rPr>
          <w:rFonts w:ascii="Times New Roman" w:hAnsi="Times New Roman" w:cs="Times New Roman"/>
          <w:sz w:val="24"/>
          <w:szCs w:val="24"/>
        </w:rPr>
        <w:t>;</w:t>
      </w:r>
    </w:p>
    <w:p w14:paraId="22727012" w14:textId="013BCB3F" w:rsidR="00EC574B" w:rsidRPr="006623FC" w:rsidRDefault="00B50582"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1</w:t>
      </w:r>
      <w:r w:rsidR="005E3995" w:rsidRPr="006623FC">
        <w:rPr>
          <w:rFonts w:ascii="Times New Roman" w:hAnsi="Times New Roman" w:cs="Times New Roman"/>
          <w:sz w:val="24"/>
          <w:szCs w:val="24"/>
        </w:rPr>
        <w:t>5</w:t>
      </w:r>
      <w:r w:rsidRPr="00854487">
        <w:rPr>
          <w:rFonts w:ascii="Times New Roman" w:hAnsi="Times New Roman" w:cs="Times New Roman"/>
          <w:sz w:val="24"/>
          <w:szCs w:val="24"/>
        </w:rPr>
        <w:t xml:space="preserve">.2. декларация за липса на основания за отстраняване съгласно </w:t>
      </w:r>
      <w:r w:rsidR="001E2447" w:rsidRPr="00D95E14">
        <w:rPr>
          <w:rFonts w:ascii="Times New Roman" w:hAnsi="Times New Roman" w:cs="Times New Roman"/>
          <w:sz w:val="24"/>
          <w:szCs w:val="24"/>
        </w:rPr>
        <w:t>п</w:t>
      </w:r>
      <w:r w:rsidRPr="00B937B7">
        <w:rPr>
          <w:rFonts w:ascii="Times New Roman" w:hAnsi="Times New Roman" w:cs="Times New Roman"/>
          <w:sz w:val="24"/>
          <w:szCs w:val="24"/>
        </w:rPr>
        <w:t>риложение</w:t>
      </w:r>
      <w:r w:rsidR="001E2447" w:rsidRPr="00823988">
        <w:rPr>
          <w:rFonts w:ascii="Times New Roman" w:hAnsi="Times New Roman" w:cs="Times New Roman"/>
          <w:sz w:val="24"/>
          <w:szCs w:val="24"/>
        </w:rPr>
        <w:t xml:space="preserve"> № </w:t>
      </w:r>
      <w:r w:rsidR="00550EA9" w:rsidRPr="006623FC">
        <w:rPr>
          <w:rFonts w:ascii="Times New Roman" w:hAnsi="Times New Roman" w:cs="Times New Roman"/>
          <w:sz w:val="24"/>
          <w:szCs w:val="24"/>
        </w:rPr>
        <w:t>8</w:t>
      </w:r>
      <w:r w:rsidRPr="006623FC">
        <w:rPr>
          <w:rFonts w:ascii="Times New Roman" w:hAnsi="Times New Roman" w:cs="Times New Roman"/>
          <w:sz w:val="24"/>
          <w:szCs w:val="24"/>
        </w:rPr>
        <w:t>;</w:t>
      </w:r>
    </w:p>
    <w:p w14:paraId="1B423590" w14:textId="091A7AFE" w:rsidR="00EC574B" w:rsidRPr="00B937B7" w:rsidRDefault="00B50582"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1</w:t>
      </w:r>
      <w:r w:rsidR="005E3995" w:rsidRPr="006623FC">
        <w:rPr>
          <w:rFonts w:ascii="Times New Roman" w:hAnsi="Times New Roman" w:cs="Times New Roman"/>
          <w:sz w:val="24"/>
          <w:szCs w:val="24"/>
        </w:rPr>
        <w:t>5</w:t>
      </w:r>
      <w:r w:rsidRPr="00854487">
        <w:rPr>
          <w:rFonts w:ascii="Times New Roman" w:hAnsi="Times New Roman" w:cs="Times New Roman"/>
          <w:sz w:val="24"/>
          <w:szCs w:val="24"/>
        </w:rPr>
        <w:t xml:space="preserve">.3. </w:t>
      </w:r>
      <w:r w:rsidR="00DF2453" w:rsidRPr="00854487">
        <w:rPr>
          <w:rFonts w:ascii="Times New Roman" w:hAnsi="Times New Roman" w:cs="Times New Roman"/>
          <w:sz w:val="24"/>
          <w:szCs w:val="24"/>
        </w:rPr>
        <w:t>формуляр за мониторинг</w:t>
      </w:r>
      <w:r w:rsidRPr="00D95E14">
        <w:rPr>
          <w:rFonts w:ascii="Times New Roman" w:hAnsi="Times New Roman" w:cs="Times New Roman"/>
          <w:sz w:val="24"/>
          <w:szCs w:val="24"/>
        </w:rPr>
        <w:t>.</w:t>
      </w:r>
    </w:p>
    <w:p w14:paraId="560D92AE" w14:textId="57ED275B" w:rsidR="00EC574B" w:rsidRPr="00D95E14" w:rsidRDefault="00B50582"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1</w:t>
      </w:r>
      <w:r w:rsidR="005E3995" w:rsidRPr="006623FC">
        <w:rPr>
          <w:rFonts w:ascii="Times New Roman" w:hAnsi="Times New Roman" w:cs="Times New Roman"/>
          <w:sz w:val="24"/>
          <w:szCs w:val="24"/>
        </w:rPr>
        <w:t>6</w:t>
      </w:r>
      <w:r w:rsidRPr="00854487">
        <w:rPr>
          <w:rFonts w:ascii="Times New Roman" w:hAnsi="Times New Roman" w:cs="Times New Roman"/>
          <w:sz w:val="24"/>
          <w:szCs w:val="24"/>
        </w:rPr>
        <w:t>. Документите се представят във формат „</w:t>
      </w:r>
      <w:proofErr w:type="spellStart"/>
      <w:r w:rsidRPr="00854487">
        <w:rPr>
          <w:rFonts w:ascii="Times New Roman" w:hAnsi="Times New Roman" w:cs="Times New Roman"/>
          <w:sz w:val="24"/>
          <w:szCs w:val="24"/>
        </w:rPr>
        <w:t>pdf</w:t>
      </w:r>
      <w:proofErr w:type="spellEnd"/>
      <w:r w:rsidRPr="00854487">
        <w:rPr>
          <w:rFonts w:ascii="Times New Roman" w:hAnsi="Times New Roman" w:cs="Times New Roman"/>
          <w:sz w:val="24"/>
          <w:szCs w:val="24"/>
        </w:rPr>
        <w:t>“</w:t>
      </w:r>
      <w:r w:rsidR="005E3995" w:rsidRPr="00854487">
        <w:rPr>
          <w:rFonts w:ascii="Times New Roman" w:hAnsi="Times New Roman" w:cs="Times New Roman"/>
          <w:sz w:val="24"/>
          <w:szCs w:val="24"/>
        </w:rPr>
        <w:t>/„</w:t>
      </w:r>
      <w:proofErr w:type="spellStart"/>
      <w:r w:rsidR="005E3995" w:rsidRPr="002B4AC8">
        <w:rPr>
          <w:rFonts w:ascii="Times New Roman" w:hAnsi="Times New Roman" w:cs="Times New Roman"/>
          <w:sz w:val="24"/>
          <w:szCs w:val="24"/>
        </w:rPr>
        <w:t>xlsx</w:t>
      </w:r>
      <w:proofErr w:type="spellEnd"/>
      <w:r w:rsidR="005E3995" w:rsidRPr="006623FC">
        <w:rPr>
          <w:rFonts w:ascii="Times New Roman" w:hAnsi="Times New Roman" w:cs="Times New Roman"/>
          <w:sz w:val="24"/>
          <w:szCs w:val="24"/>
        </w:rPr>
        <w:t>“</w:t>
      </w:r>
      <w:r w:rsidRPr="00854487">
        <w:rPr>
          <w:rFonts w:ascii="Times New Roman" w:hAnsi="Times New Roman" w:cs="Times New Roman"/>
          <w:sz w:val="24"/>
          <w:szCs w:val="24"/>
        </w:rPr>
        <w:t xml:space="preserve">, сканирани от оригинал или от нотариално заверено копие. </w:t>
      </w:r>
    </w:p>
    <w:p w14:paraId="61C0EDFB" w14:textId="400BBA08" w:rsidR="00EC574B" w:rsidRPr="006623FC" w:rsidRDefault="00B50582" w:rsidP="00E26493">
      <w:pPr>
        <w:spacing w:after="0" w:line="276" w:lineRule="auto"/>
        <w:ind w:firstLine="567"/>
        <w:jc w:val="both"/>
        <w:rPr>
          <w:rFonts w:ascii="Times New Roman" w:hAnsi="Times New Roman" w:cs="Times New Roman"/>
          <w:sz w:val="24"/>
          <w:szCs w:val="24"/>
        </w:rPr>
      </w:pPr>
      <w:r w:rsidRPr="00B937B7">
        <w:rPr>
          <w:rFonts w:ascii="Times New Roman" w:hAnsi="Times New Roman" w:cs="Times New Roman"/>
          <w:sz w:val="24"/>
          <w:szCs w:val="24"/>
        </w:rPr>
        <w:t>1</w:t>
      </w:r>
      <w:r w:rsidR="005E3995" w:rsidRPr="00823988">
        <w:rPr>
          <w:rFonts w:ascii="Times New Roman" w:hAnsi="Times New Roman" w:cs="Times New Roman"/>
          <w:sz w:val="24"/>
          <w:szCs w:val="24"/>
        </w:rPr>
        <w:t>7</w:t>
      </w:r>
      <w:r w:rsidRPr="006623FC">
        <w:rPr>
          <w:rFonts w:ascii="Times New Roman" w:hAnsi="Times New Roman" w:cs="Times New Roman"/>
          <w:sz w:val="24"/>
          <w:szCs w:val="24"/>
        </w:rPr>
        <w:t>. Подбор и одобрение на проектни предложения по всяка мярка от стратегия за ВОМР се извършва от МИГ с изключение на проекти, подадени от кандидат - МИГ.</w:t>
      </w:r>
    </w:p>
    <w:p w14:paraId="4176AF0B" w14:textId="1CEC94EF"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sidR="005E3995" w:rsidRPr="006623FC">
        <w:rPr>
          <w:rFonts w:ascii="Times New Roman" w:hAnsi="Times New Roman" w:cs="Times New Roman"/>
          <w:sz w:val="24"/>
          <w:szCs w:val="24"/>
        </w:rPr>
        <w:t>8</w:t>
      </w:r>
      <w:r w:rsidRPr="006623FC">
        <w:rPr>
          <w:rFonts w:ascii="Times New Roman" w:hAnsi="Times New Roman" w:cs="Times New Roman"/>
          <w:sz w:val="24"/>
          <w:szCs w:val="24"/>
        </w:rPr>
        <w:t>. 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w:t>
      </w:r>
      <w:r w:rsidR="00346DAC" w:rsidRPr="006623FC">
        <w:rPr>
          <w:rFonts w:ascii="Times New Roman" w:hAnsi="Times New Roman" w:cs="Times New Roman"/>
          <w:sz w:val="24"/>
          <w:szCs w:val="24"/>
        </w:rPr>
        <w:t>, съгласно приложимата нормативна уредба</w:t>
      </w:r>
      <w:r w:rsidRPr="006623FC">
        <w:rPr>
          <w:rFonts w:ascii="Times New Roman" w:hAnsi="Times New Roman" w:cs="Times New Roman"/>
          <w:sz w:val="24"/>
          <w:szCs w:val="24"/>
        </w:rPr>
        <w:t>.</w:t>
      </w:r>
      <w:r w:rsidR="00346DAC" w:rsidRPr="006623FC">
        <w:rPr>
          <w:rFonts w:ascii="Times New Roman" w:hAnsi="Times New Roman" w:cs="Times New Roman"/>
          <w:sz w:val="24"/>
          <w:szCs w:val="24"/>
        </w:rPr>
        <w:t xml:space="preserve"> Оттеглянето не се допуска по случаите на чл. 7, параграф 1, б. „в“ от Регламент (</w:t>
      </w:r>
      <w:r w:rsidR="00553E93" w:rsidRPr="006623FC">
        <w:rPr>
          <w:rFonts w:ascii="Times New Roman" w:hAnsi="Times New Roman" w:cs="Times New Roman"/>
          <w:sz w:val="24"/>
          <w:szCs w:val="24"/>
        </w:rPr>
        <w:t>ЕС</w:t>
      </w:r>
      <w:r w:rsidR="00346DAC" w:rsidRPr="006623FC">
        <w:rPr>
          <w:rFonts w:ascii="Times New Roman" w:hAnsi="Times New Roman" w:cs="Times New Roman"/>
          <w:sz w:val="24"/>
          <w:szCs w:val="24"/>
        </w:rPr>
        <w:t>) 2022/1173</w:t>
      </w:r>
      <w:r w:rsidR="00553E93" w:rsidRPr="006623FC">
        <w:rPr>
          <w:rFonts w:ascii="Times New Roman" w:hAnsi="Times New Roman" w:cs="Times New Roman"/>
          <w:sz w:val="24"/>
          <w:szCs w:val="24"/>
        </w:rPr>
        <w:t>.</w:t>
      </w:r>
    </w:p>
    <w:p w14:paraId="01261251" w14:textId="3B1A4800"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sidR="005E3995" w:rsidRPr="006623FC">
        <w:rPr>
          <w:rFonts w:ascii="Times New Roman" w:hAnsi="Times New Roman" w:cs="Times New Roman"/>
          <w:sz w:val="24"/>
          <w:szCs w:val="24"/>
        </w:rPr>
        <w:t>9</w:t>
      </w:r>
      <w:r w:rsidRPr="006623FC">
        <w:rPr>
          <w:rFonts w:ascii="Times New Roman" w:hAnsi="Times New Roman" w:cs="Times New Roman"/>
          <w:sz w:val="24"/>
          <w:szCs w:val="24"/>
        </w:rPr>
        <w:t>. При оттегляне на проектното предложение кандидатът може да подаде ново проектно предложение, ако периодът на прием не е изтекъл.</w:t>
      </w:r>
      <w:r w:rsidR="00E91BCA" w:rsidRPr="006623FC">
        <w:rPr>
          <w:rFonts w:ascii="Times New Roman" w:hAnsi="Times New Roman" w:cs="Times New Roman"/>
          <w:sz w:val="24"/>
          <w:szCs w:val="24"/>
        </w:rPr>
        <w:t xml:space="preserve"> В случай, че кандидатът е подал повече от веднъж едно и също проектно предложение в рамките на ед</w:t>
      </w:r>
      <w:r w:rsidR="000F615B" w:rsidRPr="006623FC">
        <w:rPr>
          <w:rFonts w:ascii="Times New Roman" w:hAnsi="Times New Roman" w:cs="Times New Roman"/>
          <w:sz w:val="24"/>
          <w:szCs w:val="24"/>
        </w:rPr>
        <w:t>и</w:t>
      </w:r>
      <w:r w:rsidR="00E91BCA" w:rsidRPr="006623FC">
        <w:rPr>
          <w:rFonts w:ascii="Times New Roman" w:hAnsi="Times New Roman" w:cs="Times New Roman"/>
          <w:sz w:val="24"/>
          <w:szCs w:val="24"/>
        </w:rPr>
        <w:t>н</w:t>
      </w:r>
      <w:r w:rsidR="000F615B" w:rsidRPr="006623FC">
        <w:rPr>
          <w:rFonts w:ascii="Times New Roman" w:hAnsi="Times New Roman" w:cs="Times New Roman"/>
          <w:sz w:val="24"/>
          <w:szCs w:val="24"/>
        </w:rPr>
        <w:t xml:space="preserve"> прием по</w:t>
      </w:r>
      <w:r w:rsidR="00E91BCA" w:rsidRPr="006623FC">
        <w:rPr>
          <w:rFonts w:ascii="Times New Roman" w:hAnsi="Times New Roman" w:cs="Times New Roman"/>
          <w:sz w:val="24"/>
          <w:szCs w:val="24"/>
        </w:rPr>
        <w:t xml:space="preserve"> процедура за подбор</w:t>
      </w:r>
      <w:r w:rsidR="000F615B" w:rsidRPr="006623FC">
        <w:rPr>
          <w:rFonts w:ascii="Times New Roman" w:hAnsi="Times New Roman" w:cs="Times New Roman"/>
          <w:sz w:val="24"/>
          <w:szCs w:val="24"/>
        </w:rPr>
        <w:t>, на оценка подлежи единствено последното подадено по време проектно предложение.</w:t>
      </w:r>
      <w:r w:rsidR="00E91BCA" w:rsidRPr="006623FC">
        <w:rPr>
          <w:rFonts w:ascii="Times New Roman" w:hAnsi="Times New Roman" w:cs="Times New Roman"/>
          <w:sz w:val="24"/>
          <w:szCs w:val="24"/>
        </w:rPr>
        <w:t xml:space="preserve"> </w:t>
      </w:r>
    </w:p>
    <w:p w14:paraId="2C994E52" w14:textId="7A490429" w:rsidR="00EC574B" w:rsidRPr="006623FC" w:rsidRDefault="005E3995"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20</w:t>
      </w:r>
      <w:r w:rsidR="00B50582" w:rsidRPr="006623FC">
        <w:rPr>
          <w:rFonts w:ascii="Times New Roman" w:hAnsi="Times New Roman" w:cs="Times New Roman"/>
          <w:sz w:val="24"/>
          <w:szCs w:val="24"/>
        </w:rPr>
        <w:t xml:space="preserve">. Подбор и одобрение на проектни предложения по всяка мярка от стратегия за ВОМР се извършва в ИСУН съгласно условията и реда на ПМС № </w:t>
      </w:r>
      <w:r w:rsidR="001A4F6D" w:rsidRPr="006623FC">
        <w:rPr>
          <w:rFonts w:ascii="Times New Roman" w:hAnsi="Times New Roman" w:cs="Times New Roman"/>
          <w:sz w:val="24"/>
          <w:szCs w:val="24"/>
        </w:rPr>
        <w:t>494</w:t>
      </w:r>
      <w:r w:rsidR="00BE46AE" w:rsidRPr="006623FC">
        <w:rPr>
          <w:rFonts w:ascii="Times New Roman" w:hAnsi="Times New Roman" w:cs="Times New Roman"/>
          <w:sz w:val="24"/>
          <w:szCs w:val="24"/>
        </w:rPr>
        <w:t xml:space="preserve"> от 2024 г</w:t>
      </w:r>
      <w:r w:rsidR="001A4F6D" w:rsidRPr="006623FC">
        <w:rPr>
          <w:rFonts w:ascii="Times New Roman" w:hAnsi="Times New Roman" w:cs="Times New Roman"/>
          <w:sz w:val="24"/>
          <w:szCs w:val="24"/>
        </w:rPr>
        <w:t>.</w:t>
      </w:r>
    </w:p>
    <w:p w14:paraId="105E6FAB" w14:textId="5E3182C4"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r w:rsidR="005E3995" w:rsidRPr="002B4AC8">
        <w:rPr>
          <w:rFonts w:ascii="Times New Roman" w:hAnsi="Times New Roman" w:cs="Times New Roman"/>
          <w:sz w:val="24"/>
          <w:szCs w:val="24"/>
        </w:rPr>
        <w:t>1</w:t>
      </w:r>
      <w:r w:rsidRPr="006623FC">
        <w:rPr>
          <w:rFonts w:ascii="Times New Roman" w:hAnsi="Times New Roman" w:cs="Times New Roman"/>
          <w:sz w:val="24"/>
          <w:szCs w:val="24"/>
        </w:rPr>
        <w:t xml:space="preserve">. </w:t>
      </w:r>
      <w:r w:rsidR="001A4F6D" w:rsidRPr="00854487">
        <w:rPr>
          <w:rFonts w:ascii="Times New Roman" w:hAnsi="Times New Roman" w:cs="Times New Roman"/>
          <w:sz w:val="24"/>
          <w:szCs w:val="24"/>
        </w:rPr>
        <w:t>Оценката за административно съответствие и допустимост</w:t>
      </w:r>
      <w:r w:rsidRPr="00854487">
        <w:rPr>
          <w:rFonts w:ascii="Times New Roman" w:hAnsi="Times New Roman" w:cs="Times New Roman"/>
          <w:sz w:val="24"/>
          <w:szCs w:val="24"/>
        </w:rPr>
        <w:t xml:space="preserve"> </w:t>
      </w:r>
      <w:r w:rsidR="00854214" w:rsidRPr="002B4AC8">
        <w:rPr>
          <w:rFonts w:ascii="Times New Roman" w:hAnsi="Times New Roman" w:cs="Times New Roman"/>
          <w:sz w:val="24"/>
          <w:szCs w:val="24"/>
        </w:rPr>
        <w:t>(</w:t>
      </w:r>
      <w:r w:rsidR="00854214" w:rsidRPr="006623FC">
        <w:rPr>
          <w:rFonts w:ascii="Times New Roman" w:hAnsi="Times New Roman" w:cs="Times New Roman"/>
          <w:sz w:val="24"/>
          <w:szCs w:val="24"/>
        </w:rPr>
        <w:t>ОАСД</w:t>
      </w:r>
      <w:r w:rsidR="00854214" w:rsidRPr="002B4AC8">
        <w:rPr>
          <w:rFonts w:ascii="Times New Roman" w:hAnsi="Times New Roman" w:cs="Times New Roman"/>
          <w:sz w:val="24"/>
          <w:szCs w:val="24"/>
        </w:rPr>
        <w:t xml:space="preserve">) </w:t>
      </w:r>
      <w:r w:rsidRPr="006623FC">
        <w:rPr>
          <w:rFonts w:ascii="Times New Roman" w:hAnsi="Times New Roman" w:cs="Times New Roman"/>
          <w:sz w:val="24"/>
          <w:szCs w:val="24"/>
        </w:rPr>
        <w:t xml:space="preserve">включва </w:t>
      </w:r>
      <w:r w:rsidR="001A4F6D" w:rsidRPr="00D95E14">
        <w:rPr>
          <w:rFonts w:ascii="Times New Roman" w:hAnsi="Times New Roman" w:cs="Times New Roman"/>
          <w:sz w:val="24"/>
          <w:szCs w:val="24"/>
        </w:rPr>
        <w:t>най-</w:t>
      </w:r>
      <w:r w:rsidR="001A4F6D" w:rsidRPr="00B937B7">
        <w:rPr>
          <w:rFonts w:ascii="Times New Roman" w:hAnsi="Times New Roman" w:cs="Times New Roman"/>
          <w:sz w:val="24"/>
          <w:szCs w:val="24"/>
        </w:rPr>
        <w:t>малко</w:t>
      </w:r>
      <w:r w:rsidRPr="00823988">
        <w:rPr>
          <w:rFonts w:ascii="Times New Roman" w:hAnsi="Times New Roman" w:cs="Times New Roman"/>
          <w:sz w:val="24"/>
          <w:szCs w:val="24"/>
        </w:rPr>
        <w:t>:</w:t>
      </w:r>
    </w:p>
    <w:p w14:paraId="11EEA3DD" w14:textId="2C728C5F" w:rsidR="00EC574B" w:rsidRPr="00854487"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r w:rsidR="005E3995" w:rsidRPr="002B4AC8">
        <w:rPr>
          <w:rFonts w:ascii="Times New Roman" w:hAnsi="Times New Roman" w:cs="Times New Roman"/>
          <w:sz w:val="24"/>
          <w:szCs w:val="24"/>
        </w:rPr>
        <w:t>1</w:t>
      </w:r>
      <w:r w:rsidRPr="006623FC">
        <w:rPr>
          <w:rFonts w:ascii="Times New Roman" w:hAnsi="Times New Roman" w:cs="Times New Roman"/>
          <w:sz w:val="24"/>
          <w:szCs w:val="24"/>
        </w:rPr>
        <w:t>.1. проверка за липса на двойно финансиране;</w:t>
      </w:r>
    </w:p>
    <w:p w14:paraId="0B1121FA" w14:textId="417FD2F5" w:rsidR="00EC574B" w:rsidRPr="00854487" w:rsidRDefault="00B50582" w:rsidP="00E26493">
      <w:pPr>
        <w:spacing w:after="0" w:line="276" w:lineRule="auto"/>
        <w:ind w:firstLine="567"/>
        <w:jc w:val="both"/>
        <w:rPr>
          <w:rFonts w:ascii="Times New Roman" w:hAnsi="Times New Roman" w:cs="Times New Roman"/>
          <w:sz w:val="24"/>
          <w:szCs w:val="24"/>
        </w:rPr>
      </w:pPr>
      <w:r w:rsidRPr="00854487">
        <w:rPr>
          <w:rFonts w:ascii="Times New Roman" w:hAnsi="Times New Roman" w:cs="Times New Roman"/>
          <w:sz w:val="24"/>
          <w:szCs w:val="24"/>
        </w:rPr>
        <w:t>2</w:t>
      </w:r>
      <w:r w:rsidR="005E3995" w:rsidRPr="002B4AC8">
        <w:rPr>
          <w:rFonts w:ascii="Times New Roman" w:hAnsi="Times New Roman" w:cs="Times New Roman"/>
          <w:sz w:val="24"/>
          <w:szCs w:val="24"/>
        </w:rPr>
        <w:t>1</w:t>
      </w:r>
      <w:r w:rsidRPr="006623FC">
        <w:rPr>
          <w:rFonts w:ascii="Times New Roman" w:hAnsi="Times New Roman" w:cs="Times New Roman"/>
          <w:sz w:val="24"/>
          <w:szCs w:val="24"/>
        </w:rPr>
        <w:t>.2. проверка за наличие на изкуствено създадени условия;</w:t>
      </w:r>
    </w:p>
    <w:p w14:paraId="2B5136FF" w14:textId="5FCCCE8E" w:rsidR="00EC574B" w:rsidRPr="00854487" w:rsidRDefault="00B50582" w:rsidP="00E26493">
      <w:pPr>
        <w:spacing w:after="0" w:line="276" w:lineRule="auto"/>
        <w:ind w:firstLine="567"/>
        <w:jc w:val="both"/>
        <w:rPr>
          <w:rFonts w:ascii="Times New Roman" w:hAnsi="Times New Roman" w:cs="Times New Roman"/>
          <w:sz w:val="24"/>
          <w:szCs w:val="24"/>
        </w:rPr>
      </w:pPr>
      <w:r w:rsidRPr="00854487">
        <w:rPr>
          <w:rFonts w:ascii="Times New Roman" w:hAnsi="Times New Roman" w:cs="Times New Roman"/>
          <w:sz w:val="24"/>
          <w:szCs w:val="24"/>
        </w:rPr>
        <w:t>2</w:t>
      </w:r>
      <w:r w:rsidR="005E3995" w:rsidRPr="002B4AC8">
        <w:rPr>
          <w:rFonts w:ascii="Times New Roman" w:hAnsi="Times New Roman" w:cs="Times New Roman"/>
          <w:sz w:val="24"/>
          <w:szCs w:val="24"/>
        </w:rPr>
        <w:t>1</w:t>
      </w:r>
      <w:r w:rsidRPr="006623FC">
        <w:rPr>
          <w:rFonts w:ascii="Times New Roman" w:hAnsi="Times New Roman" w:cs="Times New Roman"/>
          <w:sz w:val="24"/>
          <w:szCs w:val="24"/>
        </w:rPr>
        <w:t>.3. проверка за минимални помощи</w:t>
      </w:r>
      <w:r w:rsidR="00AF1533" w:rsidRPr="00854487">
        <w:rPr>
          <w:rFonts w:ascii="Times New Roman" w:hAnsi="Times New Roman" w:cs="Times New Roman"/>
          <w:sz w:val="24"/>
          <w:szCs w:val="24"/>
        </w:rPr>
        <w:t xml:space="preserve">, когато е приложим режим </w:t>
      </w:r>
      <w:proofErr w:type="spellStart"/>
      <w:r w:rsidR="00AF1533" w:rsidRPr="00854487">
        <w:rPr>
          <w:rFonts w:ascii="Times New Roman" w:hAnsi="Times New Roman" w:cs="Times New Roman"/>
          <w:sz w:val="24"/>
          <w:szCs w:val="24"/>
        </w:rPr>
        <w:t>de</w:t>
      </w:r>
      <w:proofErr w:type="spellEnd"/>
      <w:r w:rsidR="00AF1533" w:rsidRPr="002B4AC8">
        <w:rPr>
          <w:rFonts w:ascii="Times New Roman" w:hAnsi="Times New Roman" w:cs="Times New Roman"/>
          <w:sz w:val="24"/>
          <w:szCs w:val="24"/>
        </w:rPr>
        <w:t xml:space="preserve"> </w:t>
      </w:r>
      <w:proofErr w:type="spellStart"/>
      <w:r w:rsidR="00AF1533" w:rsidRPr="006623FC">
        <w:rPr>
          <w:rFonts w:ascii="Times New Roman" w:hAnsi="Times New Roman" w:cs="Times New Roman"/>
          <w:sz w:val="24"/>
          <w:szCs w:val="24"/>
        </w:rPr>
        <w:t>minimis</w:t>
      </w:r>
      <w:proofErr w:type="spellEnd"/>
      <w:r w:rsidRPr="00854487">
        <w:rPr>
          <w:rFonts w:ascii="Times New Roman" w:hAnsi="Times New Roman" w:cs="Times New Roman"/>
          <w:sz w:val="24"/>
          <w:szCs w:val="24"/>
        </w:rPr>
        <w:t>;</w:t>
      </w:r>
    </w:p>
    <w:p w14:paraId="7077D108" w14:textId="4F1CF759" w:rsidR="00AF1533" w:rsidRPr="00854487" w:rsidRDefault="00AF1533" w:rsidP="00E26493">
      <w:pPr>
        <w:spacing w:after="0" w:line="276" w:lineRule="auto"/>
        <w:ind w:firstLine="567"/>
        <w:jc w:val="both"/>
        <w:rPr>
          <w:rFonts w:ascii="Times New Roman" w:hAnsi="Times New Roman" w:cs="Times New Roman"/>
          <w:sz w:val="24"/>
          <w:szCs w:val="24"/>
        </w:rPr>
      </w:pPr>
      <w:r w:rsidRPr="00D95E14">
        <w:rPr>
          <w:rFonts w:ascii="Times New Roman" w:hAnsi="Times New Roman" w:cs="Times New Roman"/>
          <w:sz w:val="24"/>
          <w:szCs w:val="24"/>
        </w:rPr>
        <w:t>2</w:t>
      </w:r>
      <w:r w:rsidR="005E3995" w:rsidRPr="002B4AC8">
        <w:rPr>
          <w:rFonts w:ascii="Times New Roman" w:hAnsi="Times New Roman" w:cs="Times New Roman"/>
          <w:sz w:val="24"/>
          <w:szCs w:val="24"/>
        </w:rPr>
        <w:t>1</w:t>
      </w:r>
      <w:r w:rsidRPr="006623FC">
        <w:rPr>
          <w:rFonts w:ascii="Times New Roman" w:hAnsi="Times New Roman" w:cs="Times New Roman"/>
          <w:sz w:val="24"/>
          <w:szCs w:val="24"/>
        </w:rPr>
        <w:t>.4. проверка за спазване на правилата за държавни помощи;</w:t>
      </w:r>
    </w:p>
    <w:p w14:paraId="0FC63CD5" w14:textId="254A0267" w:rsidR="00A52811" w:rsidRPr="00B937B7" w:rsidRDefault="00B50582" w:rsidP="00E26493">
      <w:pPr>
        <w:spacing w:after="0" w:line="276" w:lineRule="auto"/>
        <w:ind w:firstLine="567"/>
        <w:jc w:val="both"/>
        <w:rPr>
          <w:rFonts w:ascii="Times New Roman" w:hAnsi="Times New Roman" w:cs="Times New Roman"/>
          <w:sz w:val="24"/>
          <w:szCs w:val="24"/>
        </w:rPr>
      </w:pPr>
      <w:r w:rsidRPr="00854487">
        <w:rPr>
          <w:rFonts w:ascii="Times New Roman" w:hAnsi="Times New Roman" w:cs="Times New Roman"/>
          <w:sz w:val="24"/>
          <w:szCs w:val="24"/>
        </w:rPr>
        <w:t>2</w:t>
      </w:r>
      <w:r w:rsidR="005E3995" w:rsidRPr="002B4AC8">
        <w:rPr>
          <w:rFonts w:ascii="Times New Roman" w:hAnsi="Times New Roman" w:cs="Times New Roman"/>
          <w:sz w:val="24"/>
          <w:szCs w:val="24"/>
        </w:rPr>
        <w:t>1</w:t>
      </w:r>
      <w:r w:rsidRPr="006623FC">
        <w:rPr>
          <w:rFonts w:ascii="Times New Roman" w:hAnsi="Times New Roman" w:cs="Times New Roman"/>
          <w:sz w:val="24"/>
          <w:szCs w:val="24"/>
        </w:rPr>
        <w:t>.</w:t>
      </w:r>
      <w:r w:rsidR="00AF1533" w:rsidRPr="00854487">
        <w:rPr>
          <w:rFonts w:ascii="Times New Roman" w:hAnsi="Times New Roman" w:cs="Times New Roman"/>
          <w:sz w:val="24"/>
          <w:szCs w:val="24"/>
        </w:rPr>
        <w:t>5</w:t>
      </w:r>
      <w:r w:rsidRPr="00854487">
        <w:rPr>
          <w:rFonts w:ascii="Times New Roman" w:hAnsi="Times New Roman" w:cs="Times New Roman"/>
          <w:sz w:val="24"/>
          <w:szCs w:val="24"/>
        </w:rPr>
        <w:t xml:space="preserve">. </w:t>
      </w:r>
      <w:r w:rsidR="00A52811" w:rsidRPr="00D95E14">
        <w:rPr>
          <w:rFonts w:ascii="Times New Roman" w:hAnsi="Times New Roman" w:cs="Times New Roman"/>
          <w:sz w:val="24"/>
          <w:szCs w:val="24"/>
        </w:rPr>
        <w:t>проверка за основателност на предложените за финансиране разходи;</w:t>
      </w:r>
    </w:p>
    <w:p w14:paraId="31B79276" w14:textId="5B3C01BC" w:rsidR="00A52811" w:rsidRPr="00B937B7" w:rsidRDefault="00A52811" w:rsidP="00E26493">
      <w:pPr>
        <w:spacing w:after="0" w:line="276" w:lineRule="auto"/>
        <w:ind w:firstLine="567"/>
        <w:jc w:val="both"/>
        <w:rPr>
          <w:rFonts w:ascii="Times New Roman" w:hAnsi="Times New Roman" w:cs="Times New Roman"/>
          <w:sz w:val="24"/>
          <w:szCs w:val="24"/>
        </w:rPr>
      </w:pPr>
      <w:r w:rsidRPr="00823988">
        <w:rPr>
          <w:rFonts w:ascii="Times New Roman" w:hAnsi="Times New Roman" w:cs="Times New Roman"/>
          <w:sz w:val="24"/>
          <w:szCs w:val="24"/>
        </w:rPr>
        <w:t>2</w:t>
      </w:r>
      <w:r w:rsidR="005E3995" w:rsidRPr="002B4AC8">
        <w:rPr>
          <w:rFonts w:ascii="Times New Roman" w:hAnsi="Times New Roman" w:cs="Times New Roman"/>
          <w:sz w:val="24"/>
          <w:szCs w:val="24"/>
        </w:rPr>
        <w:t>1</w:t>
      </w:r>
      <w:r w:rsidRPr="006623FC">
        <w:rPr>
          <w:rFonts w:ascii="Times New Roman" w:hAnsi="Times New Roman" w:cs="Times New Roman"/>
          <w:sz w:val="24"/>
          <w:szCs w:val="24"/>
        </w:rPr>
        <w:t>.</w:t>
      </w:r>
      <w:r w:rsidR="005E3995" w:rsidRPr="002B4AC8">
        <w:rPr>
          <w:rFonts w:ascii="Times New Roman" w:hAnsi="Times New Roman" w:cs="Times New Roman"/>
          <w:sz w:val="24"/>
          <w:szCs w:val="24"/>
        </w:rPr>
        <w:t>6</w:t>
      </w:r>
      <w:r w:rsidRPr="006623FC">
        <w:rPr>
          <w:rFonts w:ascii="Times New Roman" w:hAnsi="Times New Roman" w:cs="Times New Roman"/>
          <w:sz w:val="24"/>
          <w:szCs w:val="24"/>
        </w:rPr>
        <w:t>. проверка за наличие на недопустими разходи</w:t>
      </w:r>
      <w:r w:rsidR="00211193" w:rsidRPr="006623FC">
        <w:rPr>
          <w:rFonts w:ascii="Times New Roman" w:hAnsi="Times New Roman" w:cs="Times New Roman"/>
          <w:sz w:val="24"/>
          <w:szCs w:val="24"/>
        </w:rPr>
        <w:t xml:space="preserve"> съгласно от настоящите Условия за кандидатстване</w:t>
      </w:r>
      <w:r w:rsidRPr="00D95E14">
        <w:rPr>
          <w:rFonts w:ascii="Times New Roman" w:hAnsi="Times New Roman" w:cs="Times New Roman"/>
          <w:sz w:val="24"/>
          <w:szCs w:val="24"/>
        </w:rPr>
        <w:t>;</w:t>
      </w:r>
    </w:p>
    <w:p w14:paraId="104EFB2A" w14:textId="425FC403" w:rsidR="005E3995" w:rsidRPr="00B937B7" w:rsidRDefault="005E3995"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lastRenderedPageBreak/>
        <w:t>21</w:t>
      </w:r>
      <w:r w:rsidRPr="006623FC">
        <w:rPr>
          <w:rFonts w:ascii="Times New Roman" w:hAnsi="Times New Roman" w:cs="Times New Roman"/>
          <w:sz w:val="24"/>
          <w:szCs w:val="24"/>
        </w:rPr>
        <w:t>.7. проверка за устойчивост и финансова жизнеспособност на проектните предложения, включв</w:t>
      </w:r>
      <w:r w:rsidRPr="00D95E14">
        <w:rPr>
          <w:rFonts w:ascii="Times New Roman" w:hAnsi="Times New Roman" w:cs="Times New Roman"/>
          <w:sz w:val="24"/>
          <w:szCs w:val="24"/>
        </w:rPr>
        <w:t>ащи икономически дейности;</w:t>
      </w:r>
    </w:p>
    <w:p w14:paraId="6EEF8007" w14:textId="439F6EC9" w:rsidR="005E3995" w:rsidRPr="006623FC" w:rsidRDefault="005E3995"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21.8. проверка за генериране на приходи за проекти, включващи непроизводствени дейности;</w:t>
      </w:r>
    </w:p>
    <w:p w14:paraId="65B7952F" w14:textId="3F8E722D" w:rsidR="00EC574B" w:rsidRPr="006623FC" w:rsidRDefault="00A52811"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r w:rsidR="005E3995" w:rsidRPr="006623FC">
        <w:rPr>
          <w:rFonts w:ascii="Times New Roman" w:hAnsi="Times New Roman" w:cs="Times New Roman"/>
          <w:sz w:val="24"/>
          <w:szCs w:val="24"/>
        </w:rPr>
        <w:t>1</w:t>
      </w:r>
      <w:r w:rsidRPr="006623FC">
        <w:rPr>
          <w:rFonts w:ascii="Times New Roman" w:hAnsi="Times New Roman" w:cs="Times New Roman"/>
          <w:sz w:val="24"/>
          <w:szCs w:val="24"/>
        </w:rPr>
        <w:t>.</w:t>
      </w:r>
      <w:r w:rsidR="005E3995" w:rsidRPr="006623FC">
        <w:rPr>
          <w:rFonts w:ascii="Times New Roman" w:hAnsi="Times New Roman" w:cs="Times New Roman"/>
          <w:sz w:val="24"/>
          <w:szCs w:val="24"/>
        </w:rPr>
        <w:t>9</w:t>
      </w:r>
      <w:r w:rsidRPr="006623FC">
        <w:rPr>
          <w:rFonts w:ascii="Times New Roman" w:hAnsi="Times New Roman" w:cs="Times New Roman"/>
          <w:sz w:val="24"/>
          <w:szCs w:val="24"/>
        </w:rPr>
        <w:t xml:space="preserve">. </w:t>
      </w:r>
      <w:r w:rsidR="00B50582" w:rsidRPr="006623FC">
        <w:rPr>
          <w:rFonts w:ascii="Times New Roman" w:hAnsi="Times New Roman" w:cs="Times New Roman"/>
          <w:sz w:val="24"/>
          <w:szCs w:val="24"/>
        </w:rPr>
        <w:t xml:space="preserve">посещение на място за </w:t>
      </w:r>
      <w:r w:rsidR="00FF4855" w:rsidRPr="006623FC">
        <w:rPr>
          <w:rFonts w:ascii="Times New Roman" w:hAnsi="Times New Roman" w:cs="Times New Roman"/>
          <w:sz w:val="24"/>
          <w:szCs w:val="24"/>
        </w:rPr>
        <w:t>проектни предложения</w:t>
      </w:r>
      <w:r w:rsidR="00B50582" w:rsidRPr="006623FC">
        <w:rPr>
          <w:rFonts w:ascii="Times New Roman" w:hAnsi="Times New Roman" w:cs="Times New Roman"/>
          <w:sz w:val="24"/>
          <w:szCs w:val="24"/>
        </w:rPr>
        <w:t>, включващи разходи за строително-монтажни работи и за създаване на трайни насаждения (когато е приложимо).</w:t>
      </w:r>
      <w:r w:rsidR="00FF4855" w:rsidRPr="006623FC">
        <w:rPr>
          <w:rFonts w:ascii="Times New Roman" w:hAnsi="Times New Roman" w:cs="Times New Roman"/>
          <w:sz w:val="24"/>
          <w:szCs w:val="24"/>
        </w:rPr>
        <w:t xml:space="preserve"> Посещението на</w:t>
      </w:r>
      <w:r w:rsidR="008F4A3D" w:rsidRPr="006623FC">
        <w:rPr>
          <w:rFonts w:ascii="Times New Roman" w:hAnsi="Times New Roman" w:cs="Times New Roman"/>
          <w:sz w:val="24"/>
          <w:szCs w:val="24"/>
        </w:rPr>
        <w:t xml:space="preserve"> място се извършва на етап ОАСД. Резултатите се взимат под внимание при определяне на размера на допустимите разходи. Изготвя се протокол и се правят снимки от посещението, които се</w:t>
      </w:r>
      <w:r w:rsidR="0088579D" w:rsidRPr="006623FC">
        <w:rPr>
          <w:rFonts w:ascii="Times New Roman" w:hAnsi="Times New Roman" w:cs="Times New Roman"/>
          <w:sz w:val="24"/>
          <w:szCs w:val="24"/>
        </w:rPr>
        <w:t xml:space="preserve"> прикачват в оценителната сесия в ИСУН.</w:t>
      </w:r>
    </w:p>
    <w:p w14:paraId="4EE32BA4" w14:textId="7AE5E489"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r w:rsidR="005E3995" w:rsidRPr="006623FC">
        <w:rPr>
          <w:rFonts w:ascii="Times New Roman" w:hAnsi="Times New Roman" w:cs="Times New Roman"/>
          <w:sz w:val="24"/>
          <w:szCs w:val="24"/>
        </w:rPr>
        <w:t>2</w:t>
      </w:r>
      <w:r w:rsidRPr="006623FC">
        <w:rPr>
          <w:rFonts w:ascii="Times New Roman" w:hAnsi="Times New Roman" w:cs="Times New Roman"/>
          <w:sz w:val="24"/>
          <w:szCs w:val="24"/>
        </w:rPr>
        <w:t xml:space="preserve">. </w:t>
      </w:r>
      <w:r w:rsidR="00583270" w:rsidRPr="006623FC">
        <w:rPr>
          <w:rFonts w:ascii="Times New Roman" w:hAnsi="Times New Roman" w:cs="Times New Roman"/>
          <w:sz w:val="24"/>
          <w:szCs w:val="24"/>
        </w:rPr>
        <w:t>Подбор на проектни предложения към стратегията за ВОМР се извършва от Комисия за подбор на проектни предложения (КППП), с</w:t>
      </w:r>
      <w:r w:rsidRPr="006623FC">
        <w:rPr>
          <w:rFonts w:ascii="Times New Roman" w:hAnsi="Times New Roman" w:cs="Times New Roman"/>
          <w:sz w:val="24"/>
          <w:szCs w:val="24"/>
        </w:rPr>
        <w:t>ъгласно чл. 3</w:t>
      </w:r>
      <w:r w:rsidR="00583270" w:rsidRPr="006623FC">
        <w:rPr>
          <w:rFonts w:ascii="Times New Roman" w:hAnsi="Times New Roman" w:cs="Times New Roman"/>
          <w:sz w:val="24"/>
          <w:szCs w:val="24"/>
        </w:rPr>
        <w:t>9</w:t>
      </w:r>
      <w:r w:rsidRPr="006623FC">
        <w:rPr>
          <w:rFonts w:ascii="Times New Roman" w:hAnsi="Times New Roman" w:cs="Times New Roman"/>
          <w:sz w:val="24"/>
          <w:szCs w:val="24"/>
        </w:rPr>
        <w:t xml:space="preserve"> на ПМС № 494 от 2024 г. </w:t>
      </w:r>
      <w:r w:rsidR="00706E05" w:rsidRPr="006623FC">
        <w:rPr>
          <w:rFonts w:ascii="Times New Roman" w:hAnsi="Times New Roman" w:cs="Times New Roman"/>
          <w:sz w:val="24"/>
          <w:szCs w:val="24"/>
        </w:rPr>
        <w:t>Процедурата по подбор се извършва по реда на чл. 36 на ПМС № 494</w:t>
      </w:r>
      <w:r w:rsidR="00B332A9" w:rsidRPr="006623FC">
        <w:rPr>
          <w:rFonts w:ascii="Times New Roman" w:hAnsi="Times New Roman" w:cs="Times New Roman"/>
          <w:sz w:val="24"/>
          <w:szCs w:val="24"/>
        </w:rPr>
        <w:t xml:space="preserve"> от 2024 г</w:t>
      </w:r>
      <w:r w:rsidRPr="006623FC">
        <w:rPr>
          <w:rFonts w:ascii="Times New Roman" w:hAnsi="Times New Roman" w:cs="Times New Roman"/>
          <w:sz w:val="24"/>
          <w:szCs w:val="24"/>
        </w:rPr>
        <w:t>.</w:t>
      </w:r>
    </w:p>
    <w:p w14:paraId="7C0E0299" w14:textId="607D4BC9"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r w:rsidR="005E3995" w:rsidRPr="006623FC">
        <w:rPr>
          <w:rFonts w:ascii="Times New Roman" w:hAnsi="Times New Roman" w:cs="Times New Roman"/>
          <w:sz w:val="24"/>
          <w:szCs w:val="24"/>
        </w:rPr>
        <w:t>3</w:t>
      </w:r>
      <w:r w:rsidRPr="006623FC">
        <w:rPr>
          <w:rFonts w:ascii="Times New Roman" w:hAnsi="Times New Roman" w:cs="Times New Roman"/>
          <w:sz w:val="24"/>
          <w:szCs w:val="24"/>
        </w:rPr>
        <w:t>. Членовете на колективния върховен орган на МИГ нямат право да упълномощават други лица за участие в КППП</w:t>
      </w:r>
      <w:r w:rsidR="005601FC" w:rsidRPr="006623FC">
        <w:rPr>
          <w:rFonts w:ascii="Times New Roman" w:hAnsi="Times New Roman" w:cs="Times New Roman"/>
          <w:sz w:val="24"/>
          <w:szCs w:val="24"/>
        </w:rPr>
        <w:t>, включително когато са юридически лица</w:t>
      </w:r>
      <w:r w:rsidR="002B3B20" w:rsidRPr="006623FC">
        <w:rPr>
          <w:rFonts w:ascii="Times New Roman" w:hAnsi="Times New Roman" w:cs="Times New Roman"/>
          <w:sz w:val="24"/>
          <w:szCs w:val="24"/>
        </w:rPr>
        <w:t xml:space="preserve">, освен когато лицето представлява по пълномощие </w:t>
      </w:r>
      <w:r w:rsidR="002E36BF" w:rsidRPr="006623FC">
        <w:rPr>
          <w:rFonts w:ascii="Times New Roman" w:hAnsi="Times New Roman" w:cs="Times New Roman"/>
          <w:sz w:val="24"/>
          <w:szCs w:val="24"/>
        </w:rPr>
        <w:t xml:space="preserve">юридическо лице – </w:t>
      </w:r>
      <w:r w:rsidR="002B3B20" w:rsidRPr="006623FC">
        <w:rPr>
          <w:rFonts w:ascii="Times New Roman" w:hAnsi="Times New Roman" w:cs="Times New Roman"/>
          <w:sz w:val="24"/>
          <w:szCs w:val="24"/>
        </w:rPr>
        <w:t>член на колективния върховен орган на МИГ</w:t>
      </w:r>
      <w:r w:rsidRPr="006623FC">
        <w:rPr>
          <w:rFonts w:ascii="Times New Roman" w:hAnsi="Times New Roman" w:cs="Times New Roman"/>
          <w:sz w:val="24"/>
          <w:szCs w:val="24"/>
        </w:rPr>
        <w:t>.</w:t>
      </w:r>
    </w:p>
    <w:p w14:paraId="08D41C4A" w14:textId="15891FDE"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r w:rsidR="005E3995" w:rsidRPr="006623FC">
        <w:rPr>
          <w:rFonts w:ascii="Times New Roman" w:hAnsi="Times New Roman" w:cs="Times New Roman"/>
          <w:sz w:val="24"/>
          <w:szCs w:val="24"/>
        </w:rPr>
        <w:t>4</w:t>
      </w:r>
      <w:r w:rsidRPr="006623FC">
        <w:rPr>
          <w:rFonts w:ascii="Times New Roman" w:hAnsi="Times New Roman" w:cs="Times New Roman"/>
          <w:sz w:val="24"/>
          <w:szCs w:val="24"/>
        </w:rPr>
        <w:t>. Държавен фонд „Земеделие” извършва проверк</w:t>
      </w:r>
      <w:r w:rsidR="00DA73CA" w:rsidRPr="006623FC">
        <w:rPr>
          <w:rFonts w:ascii="Times New Roman" w:hAnsi="Times New Roman" w:cs="Times New Roman"/>
          <w:sz w:val="24"/>
          <w:szCs w:val="24"/>
        </w:rPr>
        <w:t>и на оценката на МИГ</w:t>
      </w:r>
      <w:r w:rsidRPr="006623FC">
        <w:rPr>
          <w:rFonts w:ascii="Times New Roman" w:hAnsi="Times New Roman" w:cs="Times New Roman"/>
          <w:sz w:val="24"/>
          <w:szCs w:val="24"/>
        </w:rPr>
        <w:t xml:space="preserve"> </w:t>
      </w:r>
      <w:r w:rsidR="00DA73CA" w:rsidRPr="006623FC">
        <w:rPr>
          <w:rFonts w:ascii="Times New Roman" w:hAnsi="Times New Roman" w:cs="Times New Roman"/>
          <w:sz w:val="24"/>
          <w:szCs w:val="24"/>
        </w:rPr>
        <w:t>съгласно</w:t>
      </w:r>
      <w:r w:rsidRPr="006623FC">
        <w:rPr>
          <w:rFonts w:ascii="Times New Roman" w:hAnsi="Times New Roman" w:cs="Times New Roman"/>
          <w:sz w:val="24"/>
          <w:szCs w:val="24"/>
        </w:rPr>
        <w:t xml:space="preserve"> чл. 4</w:t>
      </w:r>
      <w:r w:rsidR="00DA73CA" w:rsidRPr="006623FC">
        <w:rPr>
          <w:rFonts w:ascii="Times New Roman" w:hAnsi="Times New Roman" w:cs="Times New Roman"/>
          <w:sz w:val="24"/>
          <w:szCs w:val="24"/>
        </w:rPr>
        <w:t>4</w:t>
      </w:r>
      <w:r w:rsidRPr="006623FC">
        <w:rPr>
          <w:rFonts w:ascii="Times New Roman" w:hAnsi="Times New Roman" w:cs="Times New Roman"/>
          <w:sz w:val="24"/>
          <w:szCs w:val="24"/>
        </w:rPr>
        <w:t xml:space="preserve"> от ПМС № 494 от 2024 г. в ИСУН.</w:t>
      </w:r>
      <w:r w:rsidR="00E27E50" w:rsidRPr="006623FC">
        <w:rPr>
          <w:rFonts w:ascii="Times New Roman" w:hAnsi="Times New Roman" w:cs="Times New Roman"/>
          <w:sz w:val="24"/>
          <w:szCs w:val="24"/>
        </w:rPr>
        <w:t xml:space="preserve"> </w:t>
      </w:r>
    </w:p>
    <w:p w14:paraId="6D6C61FA" w14:textId="447DB941" w:rsidR="00E27E50" w:rsidRPr="006623FC" w:rsidRDefault="00E27E50"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 xml:space="preserve">24.1. Когато ДЗФ извършва проверката по чл. 44, ал. 2 от ПМС № 494 от 2024 г. се попълват контролните листа за АСД и ТФО, качени в ИСУН за съответната процедура. </w:t>
      </w:r>
    </w:p>
    <w:p w14:paraId="7C84D5BE" w14:textId="48984D8E" w:rsidR="001B77C1"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r w:rsidR="005E3995" w:rsidRPr="006623FC">
        <w:rPr>
          <w:rFonts w:ascii="Times New Roman" w:hAnsi="Times New Roman" w:cs="Times New Roman"/>
          <w:sz w:val="24"/>
          <w:szCs w:val="24"/>
        </w:rPr>
        <w:t>5</w:t>
      </w:r>
      <w:r w:rsidRPr="006623FC">
        <w:rPr>
          <w:rFonts w:ascii="Times New Roman" w:hAnsi="Times New Roman" w:cs="Times New Roman"/>
          <w:sz w:val="24"/>
          <w:szCs w:val="24"/>
        </w:rPr>
        <w:t>. При установена неяснота, неточност и непълнота на представените документи</w:t>
      </w:r>
      <w:r w:rsidR="00622A60" w:rsidRPr="006623FC">
        <w:rPr>
          <w:rFonts w:ascii="Times New Roman" w:hAnsi="Times New Roman" w:cs="Times New Roman"/>
          <w:sz w:val="24"/>
          <w:szCs w:val="24"/>
        </w:rPr>
        <w:t xml:space="preserve"> или друга нередовност</w:t>
      </w:r>
      <w:r w:rsidRPr="006623FC">
        <w:rPr>
          <w:rFonts w:ascii="Times New Roman" w:hAnsi="Times New Roman" w:cs="Times New Roman"/>
          <w:sz w:val="24"/>
          <w:szCs w:val="24"/>
        </w:rPr>
        <w:t xml:space="preserve"> ДФЗ уведомява чрез </w:t>
      </w:r>
      <w:r w:rsidR="00F42B64" w:rsidRPr="006623FC">
        <w:rPr>
          <w:rFonts w:ascii="Times New Roman" w:hAnsi="Times New Roman" w:cs="Times New Roman"/>
          <w:sz w:val="24"/>
          <w:szCs w:val="24"/>
        </w:rPr>
        <w:t>Системата за сигурно електронно връчване (</w:t>
      </w:r>
      <w:r w:rsidR="00622A60" w:rsidRPr="006623FC">
        <w:rPr>
          <w:rFonts w:ascii="Times New Roman" w:hAnsi="Times New Roman" w:cs="Times New Roman"/>
          <w:sz w:val="24"/>
          <w:szCs w:val="24"/>
        </w:rPr>
        <w:t>ССЕВ</w:t>
      </w:r>
      <w:r w:rsidR="00F42B64" w:rsidRPr="006623FC">
        <w:rPr>
          <w:rFonts w:ascii="Times New Roman" w:hAnsi="Times New Roman" w:cs="Times New Roman"/>
          <w:sz w:val="24"/>
          <w:szCs w:val="24"/>
        </w:rPr>
        <w:t>)</w:t>
      </w:r>
      <w:r w:rsidRPr="006623FC">
        <w:rPr>
          <w:rFonts w:ascii="Times New Roman" w:hAnsi="Times New Roman" w:cs="Times New Roman"/>
          <w:sz w:val="24"/>
          <w:szCs w:val="24"/>
        </w:rPr>
        <w:t xml:space="preserve"> МИГ, която в срок до </w:t>
      </w:r>
      <w:r w:rsidR="002259A4" w:rsidRPr="006623FC">
        <w:rPr>
          <w:rFonts w:ascii="Times New Roman" w:hAnsi="Times New Roman" w:cs="Times New Roman"/>
          <w:sz w:val="24"/>
          <w:szCs w:val="24"/>
        </w:rPr>
        <w:t>7</w:t>
      </w:r>
      <w:r w:rsidRPr="006623FC">
        <w:rPr>
          <w:rFonts w:ascii="Times New Roman" w:hAnsi="Times New Roman" w:cs="Times New Roman"/>
          <w:sz w:val="24"/>
          <w:szCs w:val="24"/>
        </w:rPr>
        <w:t xml:space="preserve"> работни дни от датата на уведомяването може да представи допълнителна информация и/или документи. </w:t>
      </w:r>
    </w:p>
    <w:p w14:paraId="4C4DE6FF" w14:textId="76F568BE" w:rsidR="00EC574B" w:rsidRPr="006623FC" w:rsidRDefault="001B77C1"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r w:rsidR="005E3995" w:rsidRPr="006623FC">
        <w:rPr>
          <w:rFonts w:ascii="Times New Roman" w:hAnsi="Times New Roman" w:cs="Times New Roman"/>
          <w:sz w:val="24"/>
          <w:szCs w:val="24"/>
        </w:rPr>
        <w:t>6</w:t>
      </w:r>
      <w:r w:rsidR="00B50582" w:rsidRPr="006623FC">
        <w:rPr>
          <w:rFonts w:ascii="Times New Roman" w:hAnsi="Times New Roman" w:cs="Times New Roman"/>
          <w:sz w:val="24"/>
          <w:szCs w:val="24"/>
        </w:rPr>
        <w:t xml:space="preserve">. При нарушение на процедурата за подбор на проектни предложения, ДФЗ </w:t>
      </w:r>
      <w:r w:rsidRPr="006623FC">
        <w:rPr>
          <w:rFonts w:ascii="Times New Roman" w:hAnsi="Times New Roman" w:cs="Times New Roman"/>
          <w:sz w:val="24"/>
          <w:szCs w:val="24"/>
        </w:rPr>
        <w:t xml:space="preserve">посочва същото в доклада до изпълнителния директор </w:t>
      </w:r>
      <w:r w:rsidR="005A575C" w:rsidRPr="006623FC">
        <w:rPr>
          <w:rFonts w:ascii="Times New Roman" w:hAnsi="Times New Roman" w:cs="Times New Roman"/>
          <w:sz w:val="24"/>
          <w:szCs w:val="24"/>
        </w:rPr>
        <w:t xml:space="preserve">съгласно чл. 44, ал. 4 </w:t>
      </w:r>
      <w:r w:rsidR="0037589A" w:rsidRPr="006623FC">
        <w:rPr>
          <w:rFonts w:ascii="Times New Roman" w:hAnsi="Times New Roman" w:cs="Times New Roman"/>
          <w:sz w:val="24"/>
          <w:szCs w:val="24"/>
        </w:rPr>
        <w:t>от</w:t>
      </w:r>
      <w:r w:rsidR="005A575C" w:rsidRPr="006623FC">
        <w:rPr>
          <w:rFonts w:ascii="Times New Roman" w:hAnsi="Times New Roman" w:cs="Times New Roman"/>
          <w:sz w:val="24"/>
          <w:szCs w:val="24"/>
        </w:rPr>
        <w:t xml:space="preserve"> ПМС №494</w:t>
      </w:r>
      <w:r w:rsidR="00B332A9" w:rsidRPr="006623FC">
        <w:rPr>
          <w:rFonts w:ascii="Times New Roman" w:hAnsi="Times New Roman" w:cs="Times New Roman"/>
          <w:sz w:val="24"/>
          <w:szCs w:val="24"/>
        </w:rPr>
        <w:t xml:space="preserve"> от 2024 г.</w:t>
      </w:r>
    </w:p>
    <w:p w14:paraId="63A3B39B" w14:textId="4CD8484C"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r w:rsidR="005E3995" w:rsidRPr="006623FC">
        <w:rPr>
          <w:rFonts w:ascii="Times New Roman" w:hAnsi="Times New Roman" w:cs="Times New Roman"/>
          <w:sz w:val="24"/>
          <w:szCs w:val="24"/>
        </w:rPr>
        <w:t>7</w:t>
      </w:r>
      <w:r w:rsidRPr="006623FC">
        <w:rPr>
          <w:rFonts w:ascii="Times New Roman" w:hAnsi="Times New Roman" w:cs="Times New Roman"/>
          <w:sz w:val="24"/>
          <w:szCs w:val="24"/>
        </w:rPr>
        <w:t xml:space="preserve">. Изпълнителният директор на ДФЗ издава заповед за </w:t>
      </w:r>
      <w:r w:rsidR="005A575C" w:rsidRPr="006623FC">
        <w:rPr>
          <w:rFonts w:ascii="Times New Roman" w:hAnsi="Times New Roman" w:cs="Times New Roman"/>
          <w:sz w:val="24"/>
          <w:szCs w:val="24"/>
        </w:rPr>
        <w:t>неодобрение</w:t>
      </w:r>
      <w:r w:rsidRPr="006623FC">
        <w:rPr>
          <w:rFonts w:ascii="Times New Roman" w:hAnsi="Times New Roman" w:cs="Times New Roman"/>
          <w:sz w:val="24"/>
          <w:szCs w:val="24"/>
        </w:rPr>
        <w:t xml:space="preserve"> на процедура</w:t>
      </w:r>
      <w:r w:rsidR="005A575C" w:rsidRPr="006623FC">
        <w:rPr>
          <w:rFonts w:ascii="Times New Roman" w:hAnsi="Times New Roman" w:cs="Times New Roman"/>
          <w:sz w:val="24"/>
          <w:szCs w:val="24"/>
        </w:rPr>
        <w:t xml:space="preserve"> съгласно чл. 44, ал. 6 </w:t>
      </w:r>
      <w:r w:rsidR="0037589A" w:rsidRPr="006623FC">
        <w:rPr>
          <w:rFonts w:ascii="Times New Roman" w:hAnsi="Times New Roman" w:cs="Times New Roman"/>
          <w:sz w:val="24"/>
          <w:szCs w:val="24"/>
        </w:rPr>
        <w:t xml:space="preserve">от </w:t>
      </w:r>
      <w:r w:rsidR="005A575C" w:rsidRPr="006623FC">
        <w:rPr>
          <w:rFonts w:ascii="Times New Roman" w:hAnsi="Times New Roman" w:cs="Times New Roman"/>
          <w:sz w:val="24"/>
          <w:szCs w:val="24"/>
        </w:rPr>
        <w:t>ПМС</w:t>
      </w:r>
      <w:r w:rsidR="005276AC" w:rsidRPr="006623FC">
        <w:rPr>
          <w:rFonts w:ascii="Times New Roman" w:hAnsi="Times New Roman" w:cs="Times New Roman"/>
          <w:sz w:val="24"/>
          <w:szCs w:val="24"/>
        </w:rPr>
        <w:t xml:space="preserve"> </w:t>
      </w:r>
      <w:r w:rsidR="005A575C" w:rsidRPr="006623FC">
        <w:rPr>
          <w:rFonts w:ascii="Times New Roman" w:hAnsi="Times New Roman" w:cs="Times New Roman"/>
          <w:sz w:val="24"/>
          <w:szCs w:val="24"/>
        </w:rPr>
        <w:t>№</w:t>
      </w:r>
      <w:r w:rsidR="005276AC" w:rsidRPr="006623FC">
        <w:rPr>
          <w:rFonts w:ascii="Times New Roman" w:hAnsi="Times New Roman" w:cs="Times New Roman"/>
          <w:sz w:val="24"/>
          <w:szCs w:val="24"/>
        </w:rPr>
        <w:t xml:space="preserve"> </w:t>
      </w:r>
      <w:r w:rsidR="005A575C" w:rsidRPr="006623FC">
        <w:rPr>
          <w:rFonts w:ascii="Times New Roman" w:hAnsi="Times New Roman" w:cs="Times New Roman"/>
          <w:sz w:val="24"/>
          <w:szCs w:val="24"/>
        </w:rPr>
        <w:t>494</w:t>
      </w:r>
      <w:r w:rsidR="00B332A9" w:rsidRPr="006623FC">
        <w:rPr>
          <w:rFonts w:ascii="Times New Roman" w:hAnsi="Times New Roman" w:cs="Times New Roman"/>
          <w:sz w:val="24"/>
          <w:szCs w:val="24"/>
        </w:rPr>
        <w:t xml:space="preserve"> от 2024 г</w:t>
      </w:r>
      <w:r w:rsidR="005A575C" w:rsidRPr="006623FC">
        <w:rPr>
          <w:rFonts w:ascii="Times New Roman" w:hAnsi="Times New Roman" w:cs="Times New Roman"/>
          <w:sz w:val="24"/>
          <w:szCs w:val="24"/>
        </w:rPr>
        <w:t xml:space="preserve">. </w:t>
      </w:r>
    </w:p>
    <w:p w14:paraId="1A2E1B86" w14:textId="48DE4856"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r w:rsidR="005E3995" w:rsidRPr="006623FC">
        <w:rPr>
          <w:rFonts w:ascii="Times New Roman" w:hAnsi="Times New Roman" w:cs="Times New Roman"/>
          <w:sz w:val="24"/>
          <w:szCs w:val="24"/>
        </w:rPr>
        <w:t>8</w:t>
      </w:r>
      <w:r w:rsidRPr="006623FC">
        <w:rPr>
          <w:rFonts w:ascii="Times New Roman" w:hAnsi="Times New Roman" w:cs="Times New Roman"/>
          <w:sz w:val="24"/>
          <w:szCs w:val="24"/>
        </w:rPr>
        <w:t xml:space="preserve">. За </w:t>
      </w:r>
      <w:r w:rsidR="00927C57" w:rsidRPr="006623FC">
        <w:rPr>
          <w:rFonts w:ascii="Times New Roman" w:hAnsi="Times New Roman" w:cs="Times New Roman"/>
          <w:sz w:val="24"/>
          <w:szCs w:val="24"/>
        </w:rPr>
        <w:t xml:space="preserve">процедурите за подбор на МИГ, </w:t>
      </w:r>
      <w:r w:rsidRPr="006623FC">
        <w:rPr>
          <w:rFonts w:ascii="Times New Roman" w:hAnsi="Times New Roman" w:cs="Times New Roman"/>
          <w:sz w:val="24"/>
          <w:szCs w:val="24"/>
        </w:rPr>
        <w:t>одобрени</w:t>
      </w:r>
      <w:r w:rsidR="00927C57" w:rsidRPr="006623FC">
        <w:rPr>
          <w:rFonts w:ascii="Times New Roman" w:hAnsi="Times New Roman" w:cs="Times New Roman"/>
          <w:sz w:val="24"/>
          <w:szCs w:val="24"/>
        </w:rPr>
        <w:t xml:space="preserve"> от</w:t>
      </w:r>
      <w:r w:rsidRPr="006623FC">
        <w:rPr>
          <w:rFonts w:ascii="Times New Roman" w:hAnsi="Times New Roman" w:cs="Times New Roman"/>
          <w:sz w:val="24"/>
          <w:szCs w:val="24"/>
        </w:rPr>
        <w:t xml:space="preserve"> изпълнителния директор на ДФЗ</w:t>
      </w:r>
      <w:r w:rsidR="00927C57" w:rsidRPr="006623FC">
        <w:rPr>
          <w:rFonts w:ascii="Times New Roman" w:hAnsi="Times New Roman" w:cs="Times New Roman"/>
          <w:sz w:val="24"/>
          <w:szCs w:val="24"/>
        </w:rPr>
        <w:t>,</w:t>
      </w:r>
      <w:r w:rsidRPr="006623FC">
        <w:rPr>
          <w:rFonts w:ascii="Times New Roman" w:hAnsi="Times New Roman" w:cs="Times New Roman"/>
          <w:sz w:val="24"/>
          <w:szCs w:val="24"/>
        </w:rPr>
        <w:t xml:space="preserve"> </w:t>
      </w:r>
      <w:r w:rsidR="00EC730C" w:rsidRPr="006623FC">
        <w:rPr>
          <w:rFonts w:ascii="Times New Roman" w:hAnsi="Times New Roman" w:cs="Times New Roman"/>
          <w:sz w:val="24"/>
          <w:szCs w:val="24"/>
        </w:rPr>
        <w:t>се</w:t>
      </w:r>
      <w:r w:rsidRPr="006623FC">
        <w:rPr>
          <w:rFonts w:ascii="Times New Roman" w:hAnsi="Times New Roman" w:cs="Times New Roman"/>
          <w:sz w:val="24"/>
          <w:szCs w:val="24"/>
        </w:rPr>
        <w:t xml:space="preserve"> извършва </w:t>
      </w:r>
      <w:r w:rsidR="00EC730C" w:rsidRPr="006623FC">
        <w:rPr>
          <w:rFonts w:ascii="Times New Roman" w:hAnsi="Times New Roman" w:cs="Times New Roman"/>
          <w:sz w:val="24"/>
          <w:szCs w:val="24"/>
        </w:rPr>
        <w:t xml:space="preserve">цялостна </w:t>
      </w:r>
      <w:r w:rsidRPr="006623FC">
        <w:rPr>
          <w:rFonts w:ascii="Times New Roman" w:hAnsi="Times New Roman" w:cs="Times New Roman"/>
          <w:sz w:val="24"/>
          <w:szCs w:val="24"/>
        </w:rPr>
        <w:t xml:space="preserve">проверка </w:t>
      </w:r>
      <w:r w:rsidR="00EC730C" w:rsidRPr="006623FC">
        <w:rPr>
          <w:rFonts w:ascii="Times New Roman" w:hAnsi="Times New Roman" w:cs="Times New Roman"/>
          <w:sz w:val="24"/>
          <w:szCs w:val="24"/>
        </w:rPr>
        <w:t xml:space="preserve">съгласно чл. 44, ал. 2 </w:t>
      </w:r>
      <w:r w:rsidR="0037589A" w:rsidRPr="006623FC">
        <w:rPr>
          <w:rFonts w:ascii="Times New Roman" w:hAnsi="Times New Roman" w:cs="Times New Roman"/>
          <w:sz w:val="24"/>
          <w:szCs w:val="24"/>
        </w:rPr>
        <w:t xml:space="preserve">от </w:t>
      </w:r>
      <w:r w:rsidR="00EC730C" w:rsidRPr="006623FC">
        <w:rPr>
          <w:rFonts w:ascii="Times New Roman" w:hAnsi="Times New Roman" w:cs="Times New Roman"/>
          <w:sz w:val="24"/>
          <w:szCs w:val="24"/>
        </w:rPr>
        <w:t>ПМС</w:t>
      </w:r>
      <w:r w:rsidR="005276AC" w:rsidRPr="006623FC">
        <w:rPr>
          <w:rFonts w:ascii="Times New Roman" w:hAnsi="Times New Roman" w:cs="Times New Roman"/>
          <w:sz w:val="24"/>
          <w:szCs w:val="24"/>
        </w:rPr>
        <w:t xml:space="preserve"> </w:t>
      </w:r>
      <w:r w:rsidR="00EC730C" w:rsidRPr="006623FC">
        <w:rPr>
          <w:rFonts w:ascii="Times New Roman" w:hAnsi="Times New Roman" w:cs="Times New Roman"/>
          <w:sz w:val="24"/>
          <w:szCs w:val="24"/>
        </w:rPr>
        <w:t>№</w:t>
      </w:r>
      <w:r w:rsidR="005276AC" w:rsidRPr="006623FC">
        <w:rPr>
          <w:rFonts w:ascii="Times New Roman" w:hAnsi="Times New Roman" w:cs="Times New Roman"/>
          <w:sz w:val="24"/>
          <w:szCs w:val="24"/>
        </w:rPr>
        <w:t xml:space="preserve"> </w:t>
      </w:r>
      <w:r w:rsidR="00EC730C" w:rsidRPr="006623FC">
        <w:rPr>
          <w:rFonts w:ascii="Times New Roman" w:hAnsi="Times New Roman" w:cs="Times New Roman"/>
          <w:sz w:val="24"/>
          <w:szCs w:val="24"/>
        </w:rPr>
        <w:t>494</w:t>
      </w:r>
      <w:r w:rsidR="00B332A9" w:rsidRPr="006623FC">
        <w:rPr>
          <w:rFonts w:ascii="Times New Roman" w:hAnsi="Times New Roman" w:cs="Times New Roman"/>
          <w:sz w:val="24"/>
          <w:szCs w:val="24"/>
        </w:rPr>
        <w:t xml:space="preserve"> от 2024 г</w:t>
      </w:r>
      <w:r w:rsidR="00EC730C" w:rsidRPr="006623FC">
        <w:rPr>
          <w:rFonts w:ascii="Times New Roman" w:hAnsi="Times New Roman" w:cs="Times New Roman"/>
          <w:sz w:val="24"/>
          <w:szCs w:val="24"/>
        </w:rPr>
        <w:t xml:space="preserve">. </w:t>
      </w:r>
    </w:p>
    <w:p w14:paraId="75E2B1D4" w14:textId="1289D679"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r w:rsidR="005E3995" w:rsidRPr="006623FC">
        <w:rPr>
          <w:rFonts w:ascii="Times New Roman" w:hAnsi="Times New Roman" w:cs="Times New Roman"/>
          <w:sz w:val="24"/>
          <w:szCs w:val="24"/>
        </w:rPr>
        <w:t>9</w:t>
      </w:r>
      <w:r w:rsidRPr="006623FC">
        <w:rPr>
          <w:rFonts w:ascii="Times New Roman" w:hAnsi="Times New Roman" w:cs="Times New Roman"/>
          <w:sz w:val="24"/>
          <w:szCs w:val="24"/>
        </w:rPr>
        <w:t>. При установена неяснота, неточност и непълнота при разглеждането на представените проектни предложения, ДФЗ уведомява чрез ИСУН кандидата</w:t>
      </w:r>
      <w:r w:rsidR="00FF58FB" w:rsidRPr="006623FC">
        <w:rPr>
          <w:rFonts w:ascii="Times New Roman" w:hAnsi="Times New Roman" w:cs="Times New Roman"/>
          <w:sz w:val="24"/>
          <w:szCs w:val="24"/>
        </w:rPr>
        <w:t>, а</w:t>
      </w:r>
      <w:r w:rsidRPr="006623FC">
        <w:rPr>
          <w:rFonts w:ascii="Times New Roman" w:hAnsi="Times New Roman" w:cs="Times New Roman"/>
          <w:sz w:val="24"/>
          <w:szCs w:val="24"/>
        </w:rPr>
        <w:t xml:space="preserve"> МИГ</w:t>
      </w:r>
      <w:r w:rsidR="00FF58FB" w:rsidRPr="006623FC">
        <w:rPr>
          <w:rFonts w:ascii="Times New Roman" w:hAnsi="Times New Roman" w:cs="Times New Roman"/>
          <w:sz w:val="24"/>
          <w:szCs w:val="24"/>
        </w:rPr>
        <w:t xml:space="preserve"> – чрез ССЕВ</w:t>
      </w:r>
      <w:r w:rsidRPr="006623FC">
        <w:rPr>
          <w:rFonts w:ascii="Times New Roman" w:hAnsi="Times New Roman" w:cs="Times New Roman"/>
          <w:sz w:val="24"/>
          <w:szCs w:val="24"/>
        </w:rPr>
        <w:t xml:space="preserve">, като в срок до </w:t>
      </w:r>
      <w:r w:rsidR="00FF58FB" w:rsidRPr="006623FC">
        <w:rPr>
          <w:rFonts w:ascii="Times New Roman" w:hAnsi="Times New Roman" w:cs="Times New Roman"/>
          <w:sz w:val="24"/>
          <w:szCs w:val="24"/>
        </w:rPr>
        <w:t>7</w:t>
      </w:r>
      <w:r w:rsidRPr="006623FC">
        <w:rPr>
          <w:rFonts w:ascii="Times New Roman" w:hAnsi="Times New Roman" w:cs="Times New Roman"/>
          <w:sz w:val="24"/>
          <w:szCs w:val="24"/>
        </w:rPr>
        <w:t xml:space="preserve"> работни дни от датата на уведомяването кандидатът може да представи </w:t>
      </w:r>
      <w:r w:rsidR="00E46708" w:rsidRPr="006623FC">
        <w:rPr>
          <w:rFonts w:ascii="Times New Roman" w:hAnsi="Times New Roman" w:cs="Times New Roman"/>
          <w:sz w:val="24"/>
          <w:szCs w:val="24"/>
        </w:rPr>
        <w:t>изискуемата</w:t>
      </w:r>
      <w:r w:rsidRPr="006623FC">
        <w:rPr>
          <w:rFonts w:ascii="Times New Roman" w:hAnsi="Times New Roman" w:cs="Times New Roman"/>
          <w:sz w:val="24"/>
          <w:szCs w:val="24"/>
        </w:rPr>
        <w:t xml:space="preserve"> информация и/или документи. </w:t>
      </w:r>
    </w:p>
    <w:p w14:paraId="14CCFD2B" w14:textId="37050579" w:rsidR="00EC574B" w:rsidRPr="006623FC" w:rsidRDefault="005E3995"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30</w:t>
      </w:r>
      <w:r w:rsidR="00B50582" w:rsidRPr="006623FC">
        <w:rPr>
          <w:rFonts w:ascii="Times New Roman" w:hAnsi="Times New Roman" w:cs="Times New Roman"/>
          <w:sz w:val="24"/>
          <w:szCs w:val="24"/>
        </w:rPr>
        <w:t xml:space="preserve">. Когато кандидатът не отстрани установените неясноти, неточности и непълноти </w:t>
      </w:r>
      <w:r w:rsidR="00DE6DBA" w:rsidRPr="006623FC">
        <w:rPr>
          <w:rFonts w:ascii="Times New Roman" w:hAnsi="Times New Roman" w:cs="Times New Roman"/>
          <w:sz w:val="24"/>
          <w:szCs w:val="24"/>
        </w:rPr>
        <w:t>в срока по т. 2</w:t>
      </w:r>
      <w:r w:rsidRPr="006623FC">
        <w:rPr>
          <w:rFonts w:ascii="Times New Roman" w:hAnsi="Times New Roman" w:cs="Times New Roman"/>
          <w:sz w:val="24"/>
          <w:szCs w:val="24"/>
        </w:rPr>
        <w:t>9</w:t>
      </w:r>
      <w:r w:rsidR="00DE6DBA" w:rsidRPr="006623FC">
        <w:rPr>
          <w:rFonts w:ascii="Times New Roman" w:hAnsi="Times New Roman" w:cs="Times New Roman"/>
          <w:sz w:val="24"/>
          <w:szCs w:val="24"/>
        </w:rPr>
        <w:t xml:space="preserve"> </w:t>
      </w:r>
      <w:r w:rsidR="00B50582" w:rsidRPr="006623FC">
        <w:rPr>
          <w:rFonts w:ascii="Times New Roman" w:hAnsi="Times New Roman" w:cs="Times New Roman"/>
          <w:sz w:val="24"/>
          <w:szCs w:val="24"/>
        </w:rPr>
        <w:t xml:space="preserve">или представи документи, които не са изрично изискани, същите </w:t>
      </w:r>
      <w:r w:rsidR="00DE6DBA" w:rsidRPr="006623FC">
        <w:rPr>
          <w:rFonts w:ascii="Times New Roman" w:hAnsi="Times New Roman" w:cs="Times New Roman"/>
          <w:sz w:val="24"/>
          <w:szCs w:val="24"/>
        </w:rPr>
        <w:t xml:space="preserve">може да </w:t>
      </w:r>
      <w:r w:rsidR="00B50582" w:rsidRPr="006623FC">
        <w:rPr>
          <w:rFonts w:ascii="Times New Roman" w:hAnsi="Times New Roman" w:cs="Times New Roman"/>
          <w:sz w:val="24"/>
          <w:szCs w:val="24"/>
        </w:rPr>
        <w:t xml:space="preserve">не се вземат предвид при </w:t>
      </w:r>
      <w:proofErr w:type="spellStart"/>
      <w:r w:rsidR="00B50582" w:rsidRPr="006623FC">
        <w:rPr>
          <w:rFonts w:ascii="Times New Roman" w:hAnsi="Times New Roman" w:cs="Times New Roman"/>
          <w:sz w:val="24"/>
          <w:szCs w:val="24"/>
        </w:rPr>
        <w:t>последващата</w:t>
      </w:r>
      <w:proofErr w:type="spellEnd"/>
      <w:r w:rsidR="00B50582" w:rsidRPr="006623FC">
        <w:rPr>
          <w:rFonts w:ascii="Times New Roman" w:hAnsi="Times New Roman" w:cs="Times New Roman"/>
          <w:sz w:val="24"/>
          <w:szCs w:val="24"/>
        </w:rPr>
        <w:t xml:space="preserve"> обработка на проектното предложение и размерът на финансовата помощ може да бъде намален</w:t>
      </w:r>
      <w:r w:rsidR="00862B17" w:rsidRPr="006623FC">
        <w:rPr>
          <w:rFonts w:ascii="Times New Roman" w:hAnsi="Times New Roman" w:cs="Times New Roman"/>
          <w:sz w:val="24"/>
          <w:szCs w:val="24"/>
        </w:rPr>
        <w:t xml:space="preserve"> или за проекта да бъде издадено решение за отказ по чл. 44, ал. 7 </w:t>
      </w:r>
      <w:r w:rsidR="0070694C" w:rsidRPr="006623FC">
        <w:rPr>
          <w:rFonts w:ascii="Times New Roman" w:hAnsi="Times New Roman" w:cs="Times New Roman"/>
          <w:sz w:val="24"/>
          <w:szCs w:val="24"/>
        </w:rPr>
        <w:t xml:space="preserve">от </w:t>
      </w:r>
      <w:r w:rsidR="00862B17" w:rsidRPr="006623FC">
        <w:rPr>
          <w:rFonts w:ascii="Times New Roman" w:hAnsi="Times New Roman" w:cs="Times New Roman"/>
          <w:sz w:val="24"/>
          <w:szCs w:val="24"/>
        </w:rPr>
        <w:t>ПМС № 494</w:t>
      </w:r>
      <w:r w:rsidR="00B332A9" w:rsidRPr="006623FC">
        <w:rPr>
          <w:rFonts w:ascii="Times New Roman" w:hAnsi="Times New Roman" w:cs="Times New Roman"/>
          <w:sz w:val="24"/>
          <w:szCs w:val="24"/>
        </w:rPr>
        <w:t xml:space="preserve"> от 2024 г</w:t>
      </w:r>
      <w:r w:rsidR="00B50582" w:rsidRPr="006623FC">
        <w:rPr>
          <w:rFonts w:ascii="Times New Roman" w:hAnsi="Times New Roman" w:cs="Times New Roman"/>
          <w:sz w:val="24"/>
          <w:szCs w:val="24"/>
        </w:rPr>
        <w:t>.</w:t>
      </w:r>
    </w:p>
    <w:p w14:paraId="0ABC7626" w14:textId="2EA17EB1" w:rsidR="00DB0B46" w:rsidRPr="006623FC" w:rsidRDefault="00DB0B46"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lastRenderedPageBreak/>
        <w:t>3</w:t>
      </w:r>
      <w:r w:rsidR="005E3995" w:rsidRPr="006623FC">
        <w:rPr>
          <w:rFonts w:ascii="Times New Roman" w:hAnsi="Times New Roman" w:cs="Times New Roman"/>
          <w:sz w:val="24"/>
          <w:szCs w:val="24"/>
        </w:rPr>
        <w:t>1</w:t>
      </w:r>
      <w:r w:rsidRPr="006623FC">
        <w:rPr>
          <w:rFonts w:ascii="Times New Roman" w:hAnsi="Times New Roman" w:cs="Times New Roman"/>
          <w:sz w:val="24"/>
          <w:szCs w:val="24"/>
        </w:rPr>
        <w:t>. За проектните предложения, одобрени от изпълнителния директор на ДФЗ се сключва административен договор</w:t>
      </w:r>
      <w:r w:rsidR="0070694C" w:rsidRPr="006623FC">
        <w:rPr>
          <w:rFonts w:ascii="Times New Roman" w:hAnsi="Times New Roman" w:cs="Times New Roman"/>
          <w:sz w:val="24"/>
          <w:szCs w:val="24"/>
        </w:rPr>
        <w:t xml:space="preserve"> при спазване на чл. 45, ал. 4 от ПМС № 494 от 2024 г.</w:t>
      </w:r>
    </w:p>
    <w:p w14:paraId="26DE85A8" w14:textId="77777777" w:rsidR="00EC574B" w:rsidRPr="006623FC" w:rsidRDefault="00EC574B" w:rsidP="00E26493">
      <w:pPr>
        <w:spacing w:after="0" w:line="276" w:lineRule="auto"/>
        <w:ind w:firstLine="567"/>
        <w:jc w:val="both"/>
        <w:rPr>
          <w:rFonts w:ascii="Times New Roman" w:hAnsi="Times New Roman" w:cs="Times New Roman"/>
          <w:b/>
          <w:sz w:val="24"/>
          <w:szCs w:val="24"/>
        </w:rPr>
      </w:pPr>
    </w:p>
    <w:p w14:paraId="21E4390D" w14:textId="77777777" w:rsidR="00EC574B" w:rsidRPr="00D95E14" w:rsidRDefault="00B50582" w:rsidP="00E26493">
      <w:pPr>
        <w:spacing w:after="0" w:line="276" w:lineRule="auto"/>
        <w:ind w:firstLine="567"/>
        <w:jc w:val="both"/>
        <w:rPr>
          <w:rFonts w:ascii="Times New Roman" w:hAnsi="Times New Roman" w:cs="Times New Roman"/>
          <w:b/>
          <w:sz w:val="24"/>
          <w:szCs w:val="24"/>
        </w:rPr>
      </w:pPr>
      <w:r w:rsidRPr="006623FC">
        <w:rPr>
          <w:rFonts w:ascii="Times New Roman" w:hAnsi="Times New Roman" w:cs="Times New Roman"/>
          <w:b/>
          <w:sz w:val="24"/>
          <w:szCs w:val="24"/>
        </w:rPr>
        <w:t>Раздел II. Процедура за разглеждане на проектни предложения за финансиране от ЕЗФРСР с кандидат МИГ</w:t>
      </w:r>
    </w:p>
    <w:p w14:paraId="0074A8BE" w14:textId="2C2EEF0E" w:rsidR="00FB0A32" w:rsidRPr="006623FC" w:rsidRDefault="000A2D48" w:rsidP="00E26493">
      <w:pPr>
        <w:spacing w:after="0" w:line="276" w:lineRule="auto"/>
        <w:ind w:firstLine="567"/>
        <w:jc w:val="both"/>
        <w:rPr>
          <w:rFonts w:ascii="Times New Roman" w:hAnsi="Times New Roman" w:cs="Times New Roman"/>
          <w:sz w:val="24"/>
          <w:szCs w:val="24"/>
        </w:rPr>
      </w:pPr>
      <w:r w:rsidRPr="00B937B7">
        <w:rPr>
          <w:rFonts w:ascii="Times New Roman" w:hAnsi="Times New Roman" w:cs="Times New Roman"/>
          <w:sz w:val="24"/>
          <w:szCs w:val="24"/>
        </w:rPr>
        <w:t xml:space="preserve">1. </w:t>
      </w:r>
      <w:r w:rsidR="00FB0A32" w:rsidRPr="00823988">
        <w:rPr>
          <w:rFonts w:ascii="Times New Roman" w:hAnsi="Times New Roman" w:cs="Times New Roman"/>
          <w:sz w:val="24"/>
          <w:szCs w:val="24"/>
        </w:rPr>
        <w:t>Проектните предложения се разглеж</w:t>
      </w:r>
      <w:r w:rsidR="00FB0A32" w:rsidRPr="006623FC">
        <w:rPr>
          <w:rFonts w:ascii="Times New Roman" w:hAnsi="Times New Roman" w:cs="Times New Roman"/>
          <w:sz w:val="24"/>
          <w:szCs w:val="24"/>
        </w:rPr>
        <w:t>дат по реда на ПМС № 23 от 13.02.2023 г.</w:t>
      </w:r>
    </w:p>
    <w:p w14:paraId="30B4FD5D" w14:textId="77777777" w:rsidR="00EC574B" w:rsidRPr="006623FC" w:rsidRDefault="00EC574B" w:rsidP="00E26493">
      <w:pPr>
        <w:spacing w:after="0" w:line="276" w:lineRule="auto"/>
        <w:ind w:firstLine="567"/>
        <w:jc w:val="both"/>
        <w:rPr>
          <w:rFonts w:ascii="Times New Roman" w:hAnsi="Times New Roman" w:cs="Times New Roman"/>
          <w:sz w:val="24"/>
          <w:szCs w:val="24"/>
        </w:rPr>
      </w:pPr>
    </w:p>
    <w:p w14:paraId="2A689C26" w14:textId="0A7B2812" w:rsidR="00EC574B" w:rsidRPr="006623FC" w:rsidRDefault="00B50582" w:rsidP="00E26493">
      <w:pPr>
        <w:spacing w:after="0" w:line="276" w:lineRule="auto"/>
        <w:ind w:firstLine="567"/>
        <w:jc w:val="both"/>
        <w:rPr>
          <w:rFonts w:ascii="Times New Roman" w:hAnsi="Times New Roman" w:cs="Times New Roman"/>
          <w:b/>
          <w:sz w:val="24"/>
          <w:szCs w:val="24"/>
        </w:rPr>
      </w:pPr>
      <w:r w:rsidRPr="006623FC">
        <w:rPr>
          <w:rFonts w:ascii="Times New Roman" w:hAnsi="Times New Roman" w:cs="Times New Roman"/>
          <w:b/>
          <w:sz w:val="24"/>
          <w:szCs w:val="24"/>
        </w:rPr>
        <w:t xml:space="preserve">Раздел III. Сключване на </w:t>
      </w:r>
      <w:r w:rsidR="00995499" w:rsidRPr="00D95E14">
        <w:rPr>
          <w:rFonts w:ascii="Times New Roman" w:hAnsi="Times New Roman" w:cs="Times New Roman"/>
          <w:b/>
          <w:sz w:val="24"/>
          <w:szCs w:val="24"/>
        </w:rPr>
        <w:t xml:space="preserve">административен </w:t>
      </w:r>
      <w:r w:rsidRPr="00B937B7">
        <w:rPr>
          <w:rFonts w:ascii="Times New Roman" w:hAnsi="Times New Roman" w:cs="Times New Roman"/>
          <w:b/>
          <w:sz w:val="24"/>
          <w:szCs w:val="24"/>
        </w:rPr>
        <w:t xml:space="preserve">договор за предоставяне на финансова помощ по проекти </w:t>
      </w:r>
      <w:r w:rsidR="00995499" w:rsidRPr="006623FC">
        <w:rPr>
          <w:rFonts w:ascii="Times New Roman" w:hAnsi="Times New Roman" w:cs="Times New Roman"/>
          <w:b/>
          <w:sz w:val="24"/>
          <w:szCs w:val="24"/>
        </w:rPr>
        <w:t xml:space="preserve">на кандидати </w:t>
      </w:r>
      <w:r w:rsidRPr="006623FC">
        <w:rPr>
          <w:rFonts w:ascii="Times New Roman" w:hAnsi="Times New Roman" w:cs="Times New Roman"/>
          <w:b/>
          <w:sz w:val="24"/>
          <w:szCs w:val="24"/>
        </w:rPr>
        <w:t>към стратегия за ВОМР</w:t>
      </w:r>
      <w:r w:rsidR="00995499" w:rsidRPr="006623FC">
        <w:rPr>
          <w:rFonts w:ascii="Times New Roman" w:hAnsi="Times New Roman" w:cs="Times New Roman"/>
          <w:b/>
          <w:sz w:val="24"/>
          <w:szCs w:val="24"/>
        </w:rPr>
        <w:t>, различни от МИГ</w:t>
      </w:r>
    </w:p>
    <w:p w14:paraId="0A3B1C99" w14:textId="7CF0BDDE" w:rsidR="00EC574B" w:rsidRPr="006623FC" w:rsidRDefault="002F17FB"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sidR="00B50582" w:rsidRPr="006623FC">
        <w:rPr>
          <w:rFonts w:ascii="Times New Roman" w:hAnsi="Times New Roman" w:cs="Times New Roman"/>
          <w:sz w:val="24"/>
          <w:szCs w:val="24"/>
        </w:rPr>
        <w:t xml:space="preserve">. </w:t>
      </w:r>
      <w:r w:rsidRPr="006623FC">
        <w:rPr>
          <w:rFonts w:ascii="Times New Roman" w:hAnsi="Times New Roman" w:cs="Times New Roman"/>
          <w:sz w:val="24"/>
          <w:szCs w:val="24"/>
        </w:rPr>
        <w:t xml:space="preserve">Безвъзмездната финансова помощ се предоставя от </w:t>
      </w:r>
      <w:r w:rsidR="00B50582" w:rsidRPr="006623FC">
        <w:rPr>
          <w:rFonts w:ascii="Times New Roman" w:hAnsi="Times New Roman" w:cs="Times New Roman"/>
          <w:sz w:val="24"/>
          <w:szCs w:val="24"/>
        </w:rPr>
        <w:t xml:space="preserve">ДФЗ </w:t>
      </w:r>
      <w:r w:rsidRPr="006623FC">
        <w:rPr>
          <w:rFonts w:ascii="Times New Roman" w:hAnsi="Times New Roman" w:cs="Times New Roman"/>
          <w:sz w:val="24"/>
          <w:szCs w:val="24"/>
        </w:rPr>
        <w:t>с административен договор по реда на ЗУСЕФСУ и ПМС № 494</w:t>
      </w:r>
      <w:r w:rsidR="00B332A9" w:rsidRPr="006623FC">
        <w:rPr>
          <w:rFonts w:ascii="Times New Roman" w:hAnsi="Times New Roman" w:cs="Times New Roman"/>
          <w:sz w:val="24"/>
          <w:szCs w:val="24"/>
        </w:rPr>
        <w:t xml:space="preserve"> от 2024 г</w:t>
      </w:r>
      <w:r w:rsidRPr="006623FC">
        <w:rPr>
          <w:rFonts w:ascii="Times New Roman" w:hAnsi="Times New Roman" w:cs="Times New Roman"/>
          <w:sz w:val="24"/>
          <w:szCs w:val="24"/>
        </w:rPr>
        <w:t xml:space="preserve">. </w:t>
      </w:r>
    </w:p>
    <w:p w14:paraId="18C4D54D" w14:textId="47D66644" w:rsidR="00EC574B" w:rsidRPr="006623FC" w:rsidRDefault="002F17FB"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r w:rsidR="00B50582" w:rsidRPr="006623FC">
        <w:rPr>
          <w:rFonts w:ascii="Times New Roman" w:hAnsi="Times New Roman" w:cs="Times New Roman"/>
          <w:sz w:val="24"/>
          <w:szCs w:val="24"/>
        </w:rPr>
        <w:t xml:space="preserve">. </w:t>
      </w:r>
      <w:r w:rsidRPr="006623FC">
        <w:rPr>
          <w:rFonts w:ascii="Times New Roman" w:hAnsi="Times New Roman" w:cs="Times New Roman"/>
          <w:sz w:val="24"/>
          <w:szCs w:val="24"/>
        </w:rPr>
        <w:t>Административният договор е по образец, утвърден от изпълнителния директор на ДФЗ</w:t>
      </w:r>
      <w:r w:rsidR="00B50582" w:rsidRPr="006623FC">
        <w:rPr>
          <w:rFonts w:ascii="Times New Roman" w:hAnsi="Times New Roman" w:cs="Times New Roman"/>
          <w:sz w:val="24"/>
          <w:szCs w:val="24"/>
        </w:rPr>
        <w:t>.</w:t>
      </w:r>
    </w:p>
    <w:p w14:paraId="0C03B2BA" w14:textId="1519CACC" w:rsidR="00DE0A0B" w:rsidRPr="006623FC" w:rsidRDefault="00BA5E3F"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3</w:t>
      </w:r>
      <w:r w:rsidR="00DE0A0B" w:rsidRPr="006623FC">
        <w:rPr>
          <w:rFonts w:ascii="Times New Roman" w:hAnsi="Times New Roman" w:cs="Times New Roman"/>
          <w:sz w:val="24"/>
          <w:szCs w:val="24"/>
        </w:rPr>
        <w:t>. Промяна в административния договор за изпълнение на проект към стратегия за ВОМР се извършва по условия и ред, определени в договора.</w:t>
      </w:r>
    </w:p>
    <w:p w14:paraId="25F8E1AB" w14:textId="77777777" w:rsidR="00EC574B" w:rsidRPr="006623FC" w:rsidRDefault="00EC574B" w:rsidP="00E26493">
      <w:pPr>
        <w:spacing w:after="0" w:line="276" w:lineRule="auto"/>
        <w:ind w:firstLine="567"/>
        <w:jc w:val="both"/>
        <w:rPr>
          <w:rFonts w:ascii="Times New Roman" w:hAnsi="Times New Roman" w:cs="Times New Roman"/>
          <w:sz w:val="24"/>
          <w:szCs w:val="24"/>
        </w:rPr>
      </w:pPr>
    </w:p>
    <w:p w14:paraId="57F6147E" w14:textId="0486192E" w:rsidR="00EC574B" w:rsidRPr="00823988" w:rsidRDefault="00B50582" w:rsidP="00E26493">
      <w:pPr>
        <w:spacing w:after="0" w:line="276" w:lineRule="auto"/>
        <w:ind w:firstLine="567"/>
        <w:jc w:val="both"/>
        <w:rPr>
          <w:rFonts w:ascii="Times New Roman" w:hAnsi="Times New Roman" w:cs="Times New Roman"/>
          <w:b/>
          <w:sz w:val="24"/>
          <w:szCs w:val="24"/>
        </w:rPr>
      </w:pPr>
      <w:r w:rsidRPr="006623FC">
        <w:rPr>
          <w:rFonts w:ascii="Times New Roman" w:hAnsi="Times New Roman" w:cs="Times New Roman"/>
          <w:b/>
          <w:sz w:val="24"/>
          <w:szCs w:val="24"/>
        </w:rPr>
        <w:t xml:space="preserve">Раздел </w:t>
      </w:r>
      <w:r w:rsidR="00EC2510" w:rsidRPr="002B4AC8">
        <w:rPr>
          <w:rFonts w:ascii="Times New Roman" w:hAnsi="Times New Roman" w:cs="Times New Roman"/>
          <w:b/>
          <w:sz w:val="24"/>
          <w:szCs w:val="24"/>
        </w:rPr>
        <w:t>I</w:t>
      </w:r>
      <w:r w:rsidRPr="002B4AC8">
        <w:rPr>
          <w:rFonts w:ascii="Times New Roman" w:hAnsi="Times New Roman" w:cs="Times New Roman"/>
          <w:b/>
          <w:sz w:val="24"/>
          <w:szCs w:val="24"/>
        </w:rPr>
        <w:t>V</w:t>
      </w:r>
      <w:r w:rsidR="00F72D0B" w:rsidRPr="006623FC">
        <w:rPr>
          <w:rFonts w:ascii="Times New Roman" w:hAnsi="Times New Roman" w:cs="Times New Roman"/>
          <w:b/>
          <w:sz w:val="24"/>
          <w:szCs w:val="24"/>
        </w:rPr>
        <w:t>.</w:t>
      </w:r>
      <w:r w:rsidRPr="002B4AC8">
        <w:rPr>
          <w:rFonts w:ascii="Times New Roman" w:hAnsi="Times New Roman" w:cs="Times New Roman"/>
          <w:sz w:val="24"/>
          <w:szCs w:val="24"/>
        </w:rPr>
        <w:t xml:space="preserve"> </w:t>
      </w:r>
      <w:r w:rsidRPr="006623FC">
        <w:rPr>
          <w:rFonts w:ascii="Times New Roman" w:hAnsi="Times New Roman" w:cs="Times New Roman"/>
          <w:b/>
          <w:sz w:val="24"/>
          <w:szCs w:val="24"/>
        </w:rPr>
        <w:t>Техническо изпълнение на проектите</w:t>
      </w:r>
      <w:r w:rsidR="00C63E43" w:rsidRPr="00D95E14">
        <w:rPr>
          <w:rFonts w:ascii="Times New Roman" w:hAnsi="Times New Roman" w:cs="Times New Roman"/>
          <w:b/>
          <w:sz w:val="24"/>
          <w:szCs w:val="24"/>
        </w:rPr>
        <w:t xml:space="preserve"> по стратегиите за ВОМР</w:t>
      </w:r>
      <w:r w:rsidRPr="00B937B7">
        <w:rPr>
          <w:rFonts w:ascii="Times New Roman" w:hAnsi="Times New Roman" w:cs="Times New Roman"/>
          <w:b/>
          <w:sz w:val="24"/>
          <w:szCs w:val="24"/>
        </w:rPr>
        <w:t>:</w:t>
      </w:r>
    </w:p>
    <w:p w14:paraId="15694BFD" w14:textId="58E3C465" w:rsidR="00F95253" w:rsidRPr="006623FC" w:rsidRDefault="00F95253"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 xml:space="preserve">1. Бенефициентът е длъжен да спазва изискванията на Наредба № 4 от 2024 г., както и изрично предвидените в административния договор и </w:t>
      </w:r>
      <w:r w:rsidR="00F91846" w:rsidRPr="006623FC">
        <w:rPr>
          <w:rFonts w:ascii="Times New Roman" w:hAnsi="Times New Roman" w:cs="Times New Roman"/>
          <w:sz w:val="24"/>
          <w:szCs w:val="24"/>
        </w:rPr>
        <w:t xml:space="preserve">в </w:t>
      </w:r>
      <w:r w:rsidRPr="006623FC">
        <w:rPr>
          <w:rFonts w:ascii="Times New Roman" w:hAnsi="Times New Roman" w:cs="Times New Roman"/>
          <w:sz w:val="24"/>
          <w:szCs w:val="24"/>
        </w:rPr>
        <w:t xml:space="preserve">Условията за кандидатстване и </w:t>
      </w:r>
      <w:r w:rsidR="00F91846" w:rsidRPr="006623FC">
        <w:rPr>
          <w:rFonts w:ascii="Times New Roman" w:hAnsi="Times New Roman" w:cs="Times New Roman"/>
          <w:sz w:val="24"/>
          <w:szCs w:val="24"/>
        </w:rPr>
        <w:t xml:space="preserve">Условията за </w:t>
      </w:r>
      <w:r w:rsidRPr="006623FC">
        <w:rPr>
          <w:rFonts w:ascii="Times New Roman" w:hAnsi="Times New Roman" w:cs="Times New Roman"/>
          <w:sz w:val="24"/>
          <w:szCs w:val="24"/>
        </w:rPr>
        <w:t>изпълнение.</w:t>
      </w:r>
    </w:p>
    <w:p w14:paraId="0394E0D0" w14:textId="2780BB20" w:rsidR="00F95253" w:rsidRPr="006623FC" w:rsidRDefault="00F95253"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t>2</w:t>
      </w:r>
      <w:r w:rsidRPr="006623FC">
        <w:rPr>
          <w:rFonts w:ascii="Times New Roman" w:hAnsi="Times New Roman" w:cs="Times New Roman"/>
          <w:sz w:val="24"/>
          <w:szCs w:val="24"/>
        </w:rPr>
        <w:t>. Одобрения проект се изпълнява в срок</w:t>
      </w:r>
      <w:r w:rsidR="007478E9" w:rsidRPr="00D95E14">
        <w:rPr>
          <w:rFonts w:ascii="Times New Roman" w:hAnsi="Times New Roman" w:cs="Times New Roman"/>
          <w:sz w:val="24"/>
          <w:szCs w:val="24"/>
        </w:rPr>
        <w:t xml:space="preserve"> до 36 месеца за проекти на възложители по ЗОП/ПМС № 4 от 2024 г. и до 24 месеца за останалите бенефициенти</w:t>
      </w:r>
      <w:r w:rsidRPr="00B937B7">
        <w:rPr>
          <w:rFonts w:ascii="Times New Roman" w:hAnsi="Times New Roman" w:cs="Times New Roman"/>
          <w:sz w:val="24"/>
          <w:szCs w:val="24"/>
        </w:rPr>
        <w:t xml:space="preserve">, но не по-късно от 15 септември 2029 г.  </w:t>
      </w:r>
    </w:p>
    <w:p w14:paraId="0CEDEC6D" w14:textId="1C8E28C7" w:rsidR="00EC574B" w:rsidRPr="006623FC" w:rsidRDefault="00362BF7"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3</w:t>
      </w:r>
      <w:r w:rsidR="00B50582" w:rsidRPr="006623FC">
        <w:rPr>
          <w:rFonts w:ascii="Times New Roman" w:hAnsi="Times New Roman" w:cs="Times New Roman"/>
          <w:sz w:val="24"/>
          <w:szCs w:val="24"/>
        </w:rPr>
        <w:t>. Комуникацията между бенефициента и ДФЗ се осъществява през ИСУН, чрез индивидуалния профил на бенефициента. За дата на получаване на уведомленията и индивидуалните административни актове в ИСУН се счита датата на изпращане на същото.</w:t>
      </w:r>
    </w:p>
    <w:p w14:paraId="6BC1406A" w14:textId="033D70B0" w:rsidR="00EC574B" w:rsidRPr="006623FC" w:rsidRDefault="00362BF7"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4</w:t>
      </w:r>
      <w:r w:rsidR="00B50582" w:rsidRPr="006623FC">
        <w:rPr>
          <w:rFonts w:ascii="Times New Roman" w:hAnsi="Times New Roman" w:cs="Times New Roman"/>
          <w:sz w:val="24"/>
          <w:szCs w:val="24"/>
        </w:rPr>
        <w:t xml:space="preserve">. Бенефициентът се задължава от датата на подаване на проектното предложение до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w:t>
      </w:r>
      <w:proofErr w:type="spellStart"/>
      <w:r w:rsidR="00B50582" w:rsidRPr="006623FC">
        <w:rPr>
          <w:rFonts w:ascii="Times New Roman" w:hAnsi="Times New Roman" w:cs="Times New Roman"/>
          <w:sz w:val="24"/>
          <w:szCs w:val="24"/>
        </w:rPr>
        <w:t>микро-</w:t>
      </w:r>
      <w:proofErr w:type="spellEnd"/>
      <w:r w:rsidR="00B50582" w:rsidRPr="006623FC">
        <w:rPr>
          <w:rFonts w:ascii="Times New Roman" w:hAnsi="Times New Roman" w:cs="Times New Roman"/>
          <w:sz w:val="24"/>
          <w:szCs w:val="24"/>
        </w:rPr>
        <w:t xml:space="preserve">, малко или средно предприятие по смисъла на Закона за малките и средните предприятия (ЗМСП) или пет години, считано от датата на изплащане на окончателно плащане по административния договор за всички останали случаи, да спазва: </w:t>
      </w:r>
    </w:p>
    <w:p w14:paraId="6FD1257B" w14:textId="17153977" w:rsidR="00EC574B" w:rsidRPr="00B937B7" w:rsidRDefault="00165413"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4</w:t>
      </w:r>
      <w:r w:rsidR="00B50582" w:rsidRPr="002B4AC8">
        <w:rPr>
          <w:rFonts w:ascii="Times New Roman" w:hAnsi="Times New Roman" w:cs="Times New Roman"/>
          <w:sz w:val="24"/>
          <w:szCs w:val="24"/>
        </w:rPr>
        <w:t>.1</w:t>
      </w:r>
      <w:r w:rsidR="00B50582" w:rsidRPr="006623FC">
        <w:rPr>
          <w:rFonts w:ascii="Times New Roman" w:hAnsi="Times New Roman" w:cs="Times New Roman"/>
          <w:sz w:val="24"/>
          <w:szCs w:val="24"/>
        </w:rPr>
        <w:t>.</w:t>
      </w:r>
      <w:r w:rsidR="00B50582" w:rsidRPr="002B4AC8">
        <w:rPr>
          <w:rFonts w:ascii="Times New Roman" w:hAnsi="Times New Roman" w:cs="Times New Roman"/>
          <w:sz w:val="24"/>
          <w:szCs w:val="24"/>
        </w:rPr>
        <w:t xml:space="preserve"> </w:t>
      </w:r>
      <w:r w:rsidR="00B50582" w:rsidRPr="006623FC">
        <w:rPr>
          <w:rFonts w:ascii="Times New Roman" w:hAnsi="Times New Roman" w:cs="Times New Roman"/>
          <w:sz w:val="24"/>
          <w:szCs w:val="24"/>
        </w:rPr>
        <w:t xml:space="preserve">Изискванията на </w:t>
      </w:r>
      <w:r w:rsidR="00B50582" w:rsidRPr="00D95E14">
        <w:rPr>
          <w:rFonts w:ascii="Times New Roman" w:hAnsi="Times New Roman" w:cs="Times New Roman"/>
          <w:sz w:val="24"/>
          <w:szCs w:val="24"/>
        </w:rPr>
        <w:t>чл. 53, ал. 1 от Наредба № 4 от 2024 г.</w:t>
      </w:r>
      <w:r w:rsidR="00AC5438">
        <w:rPr>
          <w:rFonts w:ascii="Times New Roman" w:hAnsi="Times New Roman" w:cs="Times New Roman"/>
          <w:sz w:val="24"/>
          <w:szCs w:val="24"/>
        </w:rPr>
        <w:t>;</w:t>
      </w:r>
      <w:r w:rsidR="00B50582" w:rsidRPr="00D95E14">
        <w:rPr>
          <w:rFonts w:ascii="Times New Roman" w:hAnsi="Times New Roman" w:cs="Times New Roman"/>
          <w:sz w:val="24"/>
          <w:szCs w:val="24"/>
        </w:rPr>
        <w:t xml:space="preserve"> </w:t>
      </w:r>
    </w:p>
    <w:p w14:paraId="4597CD01" w14:textId="77BFFC41" w:rsidR="00EC574B" w:rsidRPr="006623FC" w:rsidRDefault="00165413"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4</w:t>
      </w:r>
      <w:r w:rsidR="00B50582" w:rsidRPr="006623FC">
        <w:rPr>
          <w:rFonts w:ascii="Times New Roman" w:hAnsi="Times New Roman" w:cs="Times New Roman"/>
          <w:sz w:val="24"/>
          <w:szCs w:val="24"/>
        </w:rPr>
        <w:t>.1.</w:t>
      </w:r>
      <w:proofErr w:type="spellStart"/>
      <w:r w:rsidR="00B50582" w:rsidRPr="006623FC">
        <w:rPr>
          <w:rFonts w:ascii="Times New Roman" w:hAnsi="Times New Roman" w:cs="Times New Roman"/>
          <w:sz w:val="24"/>
          <w:szCs w:val="24"/>
        </w:rPr>
        <w:t>1</w:t>
      </w:r>
      <w:proofErr w:type="spellEnd"/>
      <w:r w:rsidR="00B50582" w:rsidRPr="006623FC">
        <w:rPr>
          <w:rFonts w:ascii="Times New Roman" w:hAnsi="Times New Roman" w:cs="Times New Roman"/>
          <w:sz w:val="24"/>
          <w:szCs w:val="24"/>
        </w:rPr>
        <w:t>. Изискването по</w:t>
      </w:r>
      <w:r w:rsidR="005C2FCC">
        <w:rPr>
          <w:rFonts w:ascii="Times New Roman" w:hAnsi="Times New Roman" w:cs="Times New Roman"/>
          <w:sz w:val="24"/>
          <w:szCs w:val="24"/>
        </w:rPr>
        <w:t xml:space="preserve"> чл.</w:t>
      </w:r>
      <w:r w:rsidR="00B50582" w:rsidRPr="006623FC">
        <w:rPr>
          <w:rFonts w:ascii="Times New Roman" w:hAnsi="Times New Roman" w:cs="Times New Roman"/>
          <w:sz w:val="24"/>
          <w:szCs w:val="24"/>
        </w:rPr>
        <w:t xml:space="preserve"> 53, ал. 1, т. 2 не се прилага:</w:t>
      </w:r>
    </w:p>
    <w:p w14:paraId="6BA079CD" w14:textId="7934FBE8" w:rsidR="00EC574B" w:rsidRPr="006623FC" w:rsidRDefault="00165413"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4</w:t>
      </w:r>
      <w:r w:rsidR="00B50582" w:rsidRPr="006623FC">
        <w:rPr>
          <w:rFonts w:ascii="Times New Roman" w:hAnsi="Times New Roman" w:cs="Times New Roman"/>
          <w:sz w:val="24"/>
          <w:szCs w:val="24"/>
        </w:rPr>
        <w:t>.1.</w:t>
      </w:r>
      <w:proofErr w:type="spellStart"/>
      <w:r w:rsidR="00B50582" w:rsidRPr="006623FC">
        <w:rPr>
          <w:rFonts w:ascii="Times New Roman" w:hAnsi="Times New Roman" w:cs="Times New Roman"/>
          <w:sz w:val="24"/>
          <w:szCs w:val="24"/>
        </w:rPr>
        <w:t>1</w:t>
      </w:r>
      <w:proofErr w:type="spellEnd"/>
      <w:r w:rsidR="00B50582" w:rsidRPr="006623FC">
        <w:rPr>
          <w:rFonts w:ascii="Times New Roman" w:hAnsi="Times New Roman" w:cs="Times New Roman"/>
          <w:sz w:val="24"/>
          <w:szCs w:val="24"/>
        </w:rPr>
        <w:t xml:space="preserve">.1. при подмяната на оборудване с изтекъл амортизационен срок. Подмяната е допустима за </w:t>
      </w:r>
      <w:proofErr w:type="spellStart"/>
      <w:r w:rsidR="00B50582" w:rsidRPr="006623FC">
        <w:rPr>
          <w:rFonts w:ascii="Times New Roman" w:hAnsi="Times New Roman" w:cs="Times New Roman"/>
          <w:sz w:val="24"/>
          <w:szCs w:val="24"/>
        </w:rPr>
        <w:t>новопроизведено</w:t>
      </w:r>
      <w:proofErr w:type="spellEnd"/>
      <w:r w:rsidR="00B50582" w:rsidRPr="006623FC">
        <w:rPr>
          <w:rFonts w:ascii="Times New Roman" w:hAnsi="Times New Roman" w:cs="Times New Roman"/>
          <w:sz w:val="24"/>
          <w:szCs w:val="24"/>
        </w:rPr>
        <w:t xml:space="preserve"> оборудване със същите или по-добри технически характеристики и може да се извърши само след изрично одобрение от ДФЗ</w:t>
      </w:r>
      <w:r w:rsidR="00AC5438">
        <w:rPr>
          <w:rFonts w:ascii="Times New Roman" w:hAnsi="Times New Roman" w:cs="Times New Roman"/>
          <w:sz w:val="24"/>
          <w:szCs w:val="24"/>
        </w:rPr>
        <w:t>;</w:t>
      </w:r>
      <w:r w:rsidR="00B50582" w:rsidRPr="006623FC">
        <w:rPr>
          <w:rFonts w:ascii="Times New Roman" w:hAnsi="Times New Roman" w:cs="Times New Roman"/>
          <w:sz w:val="24"/>
          <w:szCs w:val="24"/>
        </w:rPr>
        <w:t xml:space="preserve"> </w:t>
      </w:r>
    </w:p>
    <w:p w14:paraId="066D9088" w14:textId="7405E55B" w:rsidR="00EC574B" w:rsidRPr="006623FC" w:rsidRDefault="00686CE1"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4</w:t>
      </w:r>
      <w:r w:rsidR="00B50582" w:rsidRPr="006623FC">
        <w:rPr>
          <w:rFonts w:ascii="Times New Roman" w:hAnsi="Times New Roman" w:cs="Times New Roman"/>
          <w:sz w:val="24"/>
          <w:szCs w:val="24"/>
        </w:rPr>
        <w:t>.1.</w:t>
      </w:r>
      <w:proofErr w:type="spellStart"/>
      <w:r w:rsidR="00B50582" w:rsidRPr="006623FC">
        <w:rPr>
          <w:rFonts w:ascii="Times New Roman" w:hAnsi="Times New Roman" w:cs="Times New Roman"/>
          <w:sz w:val="24"/>
          <w:szCs w:val="24"/>
        </w:rPr>
        <w:t>1</w:t>
      </w:r>
      <w:proofErr w:type="spellEnd"/>
      <w:r w:rsidR="00B50582" w:rsidRPr="006623FC">
        <w:rPr>
          <w:rFonts w:ascii="Times New Roman" w:hAnsi="Times New Roman" w:cs="Times New Roman"/>
          <w:sz w:val="24"/>
          <w:szCs w:val="24"/>
        </w:rPr>
        <w:t xml:space="preserve">.2. за инвестиция, за която в </w:t>
      </w:r>
      <w:r w:rsidR="002B34D0" w:rsidRPr="006623FC">
        <w:rPr>
          <w:rFonts w:ascii="Times New Roman" w:hAnsi="Times New Roman" w:cs="Times New Roman"/>
          <w:sz w:val="24"/>
          <w:szCs w:val="24"/>
        </w:rPr>
        <w:t xml:space="preserve">проектното предложение </w:t>
      </w:r>
      <w:r w:rsidR="00B50582" w:rsidRPr="006623FC">
        <w:rPr>
          <w:rFonts w:ascii="Times New Roman" w:hAnsi="Times New Roman" w:cs="Times New Roman"/>
          <w:sz w:val="24"/>
          <w:szCs w:val="24"/>
        </w:rPr>
        <w:t xml:space="preserve">е обосновано, че обичайното й предназначение е свързано с преотстъпване на правото на ползване на трети лица или когато това се изисква по закон. Изключението не се прилага, когато </w:t>
      </w:r>
      <w:r w:rsidR="00B50582" w:rsidRPr="006623FC">
        <w:rPr>
          <w:rFonts w:ascii="Times New Roman" w:hAnsi="Times New Roman" w:cs="Times New Roman"/>
          <w:sz w:val="24"/>
          <w:szCs w:val="24"/>
        </w:rPr>
        <w:lastRenderedPageBreak/>
        <w:t>предоставянето на актива - предмет на инвестицията, на трети лица е за извършване на услуга с този актив.</w:t>
      </w:r>
    </w:p>
    <w:p w14:paraId="344E69FA" w14:textId="244A36F7" w:rsidR="00EC574B" w:rsidRPr="006623FC" w:rsidRDefault="00686CE1"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4</w:t>
      </w:r>
      <w:r w:rsidR="00B50582" w:rsidRPr="006623FC">
        <w:rPr>
          <w:rFonts w:ascii="Times New Roman" w:hAnsi="Times New Roman" w:cs="Times New Roman"/>
          <w:sz w:val="24"/>
          <w:szCs w:val="24"/>
        </w:rPr>
        <w:t xml:space="preserve">.2. Да спазва критериите за подбор, по които проекта е бил одобрен и да не допуска намаляване на броя на точките, </w:t>
      </w:r>
      <w:r w:rsidR="000E2C60" w:rsidRPr="006623FC">
        <w:rPr>
          <w:rFonts w:ascii="Times New Roman" w:hAnsi="Times New Roman" w:cs="Times New Roman"/>
          <w:sz w:val="24"/>
          <w:szCs w:val="24"/>
        </w:rPr>
        <w:t>както е посочено в чл. 50, ал. 1, т. 9 от Наредба № 4 от 2024 г.</w:t>
      </w:r>
      <w:r w:rsidR="00AC5438">
        <w:rPr>
          <w:rFonts w:ascii="Times New Roman" w:hAnsi="Times New Roman" w:cs="Times New Roman"/>
          <w:sz w:val="24"/>
          <w:szCs w:val="24"/>
        </w:rPr>
        <w:t>;</w:t>
      </w:r>
      <w:r w:rsidR="000E2C60" w:rsidRPr="006623FC">
        <w:rPr>
          <w:rFonts w:ascii="Times New Roman" w:hAnsi="Times New Roman" w:cs="Times New Roman"/>
          <w:sz w:val="24"/>
          <w:szCs w:val="24"/>
        </w:rPr>
        <w:t xml:space="preserve"> </w:t>
      </w:r>
    </w:p>
    <w:p w14:paraId="3F447AFB" w14:textId="00B0F210" w:rsidR="00EC574B" w:rsidRPr="006623FC" w:rsidRDefault="00686CE1"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4</w:t>
      </w:r>
      <w:r w:rsidR="00B50582" w:rsidRPr="006623FC">
        <w:rPr>
          <w:rFonts w:ascii="Times New Roman" w:hAnsi="Times New Roman" w:cs="Times New Roman"/>
          <w:sz w:val="24"/>
          <w:szCs w:val="24"/>
        </w:rPr>
        <w:t>.3. Да 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AC5438">
        <w:rPr>
          <w:rFonts w:ascii="Times New Roman" w:hAnsi="Times New Roman" w:cs="Times New Roman"/>
          <w:sz w:val="24"/>
          <w:szCs w:val="24"/>
        </w:rPr>
        <w:t>;</w:t>
      </w:r>
    </w:p>
    <w:p w14:paraId="412EBCE2" w14:textId="1F43102E" w:rsidR="00EC574B" w:rsidRPr="006623FC" w:rsidRDefault="003C52E8"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4</w:t>
      </w:r>
      <w:r w:rsidR="00B50582" w:rsidRPr="006623FC">
        <w:rPr>
          <w:rFonts w:ascii="Times New Roman" w:hAnsi="Times New Roman" w:cs="Times New Roman"/>
          <w:sz w:val="24"/>
          <w:szCs w:val="24"/>
        </w:rPr>
        <w:t>.</w:t>
      </w:r>
      <w:proofErr w:type="spellStart"/>
      <w:r w:rsidR="00B50582" w:rsidRPr="006623FC">
        <w:rPr>
          <w:rFonts w:ascii="Times New Roman" w:hAnsi="Times New Roman" w:cs="Times New Roman"/>
          <w:sz w:val="24"/>
          <w:szCs w:val="24"/>
        </w:rPr>
        <w:t>4</w:t>
      </w:r>
      <w:proofErr w:type="spellEnd"/>
      <w:r w:rsidR="00B50582" w:rsidRPr="006623FC">
        <w:rPr>
          <w:rFonts w:ascii="Times New Roman" w:hAnsi="Times New Roman" w:cs="Times New Roman"/>
          <w:sz w:val="24"/>
          <w:szCs w:val="24"/>
        </w:rPr>
        <w:t>. Да не получава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r w:rsidR="00AC5438">
        <w:rPr>
          <w:rFonts w:ascii="Times New Roman" w:hAnsi="Times New Roman" w:cs="Times New Roman"/>
          <w:sz w:val="24"/>
          <w:szCs w:val="24"/>
        </w:rPr>
        <w:t>;</w:t>
      </w:r>
    </w:p>
    <w:p w14:paraId="391111CE" w14:textId="6AD0694F" w:rsidR="00EC574B" w:rsidRPr="006623FC" w:rsidRDefault="003C52E8"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4.</w:t>
      </w:r>
      <w:r w:rsidR="00B50582" w:rsidRPr="006623FC">
        <w:rPr>
          <w:rFonts w:ascii="Times New Roman" w:hAnsi="Times New Roman" w:cs="Times New Roman"/>
          <w:sz w:val="24"/>
          <w:szCs w:val="24"/>
        </w:rPr>
        <w:t>5. Да не променя местоположението на подпомогнатата дейност извън допустимите територии</w:t>
      </w:r>
      <w:r w:rsidR="00AC5438">
        <w:rPr>
          <w:rFonts w:ascii="Times New Roman" w:hAnsi="Times New Roman" w:cs="Times New Roman"/>
          <w:sz w:val="24"/>
          <w:szCs w:val="24"/>
        </w:rPr>
        <w:t>;</w:t>
      </w:r>
    </w:p>
    <w:p w14:paraId="0ACB17DF" w14:textId="5864F4AB" w:rsidR="00EC574B" w:rsidRPr="006623FC" w:rsidRDefault="003C52E8"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hAnsi="Times New Roman" w:cs="Times New Roman"/>
          <w:sz w:val="24"/>
          <w:szCs w:val="24"/>
        </w:rPr>
        <w:t>4</w:t>
      </w:r>
      <w:r w:rsidR="00B50582" w:rsidRPr="006623FC">
        <w:rPr>
          <w:rFonts w:ascii="Times New Roman" w:hAnsi="Times New Roman" w:cs="Times New Roman"/>
          <w:sz w:val="24"/>
          <w:szCs w:val="24"/>
        </w:rPr>
        <w:t xml:space="preserve">.6. Да </w:t>
      </w:r>
      <w:r w:rsidR="00B50582" w:rsidRPr="006623FC">
        <w:rPr>
          <w:rFonts w:ascii="Times New Roman" w:eastAsia="Times New Roman" w:hAnsi="Times New Roman" w:cs="Times New Roman"/>
          <w:sz w:val="24"/>
          <w:szCs w:val="24"/>
        </w:rPr>
        <w:t>спазва и други свои задължения, посочени в административния договор или в приложим нормативен акт</w:t>
      </w:r>
      <w:r w:rsidR="00AC5438">
        <w:rPr>
          <w:rFonts w:ascii="Times New Roman" w:eastAsia="Times New Roman" w:hAnsi="Times New Roman" w:cs="Times New Roman"/>
          <w:sz w:val="24"/>
          <w:szCs w:val="24"/>
        </w:rPr>
        <w:t>;</w:t>
      </w:r>
    </w:p>
    <w:p w14:paraId="2C5F8CD2" w14:textId="340B3B2F" w:rsidR="00EC574B" w:rsidRPr="006623FC" w:rsidRDefault="003C52E8" w:rsidP="00E26493">
      <w:pPr>
        <w:spacing w:after="0" w:line="276" w:lineRule="auto"/>
        <w:ind w:firstLine="567"/>
        <w:jc w:val="both"/>
        <w:rPr>
          <w:rFonts w:ascii="Times New Roman" w:hAnsi="Times New Roman" w:cs="Times New Roman"/>
          <w:sz w:val="24"/>
          <w:szCs w:val="24"/>
        </w:rPr>
      </w:pPr>
      <w:r w:rsidRPr="006623FC">
        <w:rPr>
          <w:rFonts w:ascii="Times New Roman" w:eastAsia="Times New Roman" w:hAnsi="Times New Roman" w:cs="Times New Roman"/>
          <w:sz w:val="24"/>
          <w:szCs w:val="24"/>
        </w:rPr>
        <w:t>4</w:t>
      </w:r>
      <w:r w:rsidR="00B50582" w:rsidRPr="006623FC">
        <w:rPr>
          <w:rFonts w:ascii="Times New Roman" w:eastAsia="Times New Roman" w:hAnsi="Times New Roman" w:cs="Times New Roman"/>
          <w:sz w:val="24"/>
          <w:szCs w:val="24"/>
        </w:rPr>
        <w:t>.7</w:t>
      </w:r>
      <w:r w:rsidR="004B3835" w:rsidRPr="006623FC">
        <w:rPr>
          <w:rFonts w:ascii="Times New Roman" w:eastAsia="Times New Roman" w:hAnsi="Times New Roman" w:cs="Times New Roman"/>
          <w:sz w:val="24"/>
          <w:szCs w:val="24"/>
        </w:rPr>
        <w:t>.</w:t>
      </w:r>
      <w:r w:rsidR="00B50582" w:rsidRPr="006623FC">
        <w:rPr>
          <w:rFonts w:ascii="Times New Roman" w:eastAsia="Times New Roman" w:hAnsi="Times New Roman" w:cs="Times New Roman"/>
          <w:sz w:val="24"/>
          <w:szCs w:val="24"/>
        </w:rPr>
        <w:t xml:space="preserve"> </w:t>
      </w:r>
      <w:r w:rsidRPr="006623FC">
        <w:rPr>
          <w:rFonts w:ascii="Times New Roman" w:eastAsia="Times New Roman" w:hAnsi="Times New Roman" w:cs="Times New Roman"/>
          <w:sz w:val="24"/>
          <w:szCs w:val="24"/>
        </w:rPr>
        <w:t>Да не</w:t>
      </w:r>
      <w:r w:rsidR="00B50582" w:rsidRPr="006623FC">
        <w:rPr>
          <w:rFonts w:ascii="Times New Roman" w:hAnsi="Times New Roman" w:cs="Times New Roman"/>
          <w:sz w:val="24"/>
          <w:szCs w:val="24"/>
        </w:rPr>
        <w:t xml:space="preserve"> са налице обстоятелства, посочени в </w:t>
      </w:r>
      <w:r w:rsidRPr="006623FC">
        <w:rPr>
          <w:rFonts w:ascii="Times New Roman" w:hAnsi="Times New Roman" w:cs="Times New Roman"/>
          <w:sz w:val="24"/>
          <w:szCs w:val="24"/>
        </w:rPr>
        <w:t xml:space="preserve">раздел </w:t>
      </w:r>
      <w:r w:rsidR="00B50582" w:rsidRPr="006623FC">
        <w:rPr>
          <w:rFonts w:ascii="Times New Roman" w:hAnsi="Times New Roman" w:cs="Times New Roman"/>
          <w:sz w:val="24"/>
          <w:szCs w:val="24"/>
        </w:rPr>
        <w:t>„Условия за недопустимост на кандидатите“ от Условията за кандидатстване</w:t>
      </w:r>
      <w:r w:rsidR="00AC5438">
        <w:rPr>
          <w:rFonts w:ascii="Times New Roman" w:hAnsi="Times New Roman" w:cs="Times New Roman"/>
          <w:sz w:val="24"/>
          <w:szCs w:val="24"/>
        </w:rPr>
        <w:t>;</w:t>
      </w:r>
    </w:p>
    <w:p w14:paraId="68AA20B7" w14:textId="1A58DAD8" w:rsidR="00EC574B" w:rsidRPr="006623FC" w:rsidRDefault="003C52E8"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4</w:t>
      </w:r>
      <w:r w:rsidR="00B50582" w:rsidRPr="006623FC">
        <w:rPr>
          <w:rFonts w:ascii="Times New Roman" w:hAnsi="Times New Roman" w:cs="Times New Roman"/>
          <w:sz w:val="24"/>
          <w:szCs w:val="24"/>
        </w:rPr>
        <w:t>.8. Контролът по одобрения проект се осъществява при спазване на чл. 54 от Наредба № 4 от 2024 г.</w:t>
      </w:r>
      <w:r w:rsidR="00AC5438">
        <w:rPr>
          <w:rFonts w:ascii="Times New Roman" w:hAnsi="Times New Roman" w:cs="Times New Roman"/>
          <w:sz w:val="24"/>
          <w:szCs w:val="24"/>
        </w:rPr>
        <w:t>;</w:t>
      </w:r>
    </w:p>
    <w:p w14:paraId="1C01192A" w14:textId="1097840F" w:rsidR="00EC574B" w:rsidRPr="006623FC" w:rsidRDefault="00813A4C"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4.9. Точка</w:t>
      </w:r>
      <w:r w:rsidR="00B50582" w:rsidRPr="006623FC">
        <w:rPr>
          <w:rFonts w:ascii="Times New Roman" w:hAnsi="Times New Roman" w:cs="Times New Roman"/>
          <w:sz w:val="24"/>
          <w:szCs w:val="24"/>
        </w:rPr>
        <w:t xml:space="preserve"> </w:t>
      </w:r>
      <w:r w:rsidRPr="006623FC">
        <w:rPr>
          <w:rFonts w:ascii="Times New Roman" w:hAnsi="Times New Roman" w:cs="Times New Roman"/>
          <w:sz w:val="24"/>
          <w:szCs w:val="24"/>
        </w:rPr>
        <w:t>4</w:t>
      </w:r>
      <w:r w:rsidR="00B50582" w:rsidRPr="006623FC">
        <w:rPr>
          <w:rFonts w:ascii="Times New Roman" w:hAnsi="Times New Roman" w:cs="Times New Roman"/>
          <w:sz w:val="24"/>
          <w:szCs w:val="24"/>
        </w:rPr>
        <w:t xml:space="preserve"> не се прилага, когато бенеф</w:t>
      </w:r>
      <w:r w:rsidR="00AD6E88" w:rsidRPr="006623FC">
        <w:rPr>
          <w:rFonts w:ascii="Times New Roman" w:hAnsi="Times New Roman" w:cs="Times New Roman"/>
          <w:sz w:val="24"/>
          <w:szCs w:val="24"/>
        </w:rPr>
        <w:t>и</w:t>
      </w:r>
      <w:r w:rsidR="00B50582" w:rsidRPr="006623FC">
        <w:rPr>
          <w:rFonts w:ascii="Times New Roman" w:hAnsi="Times New Roman" w:cs="Times New Roman"/>
          <w:sz w:val="24"/>
          <w:szCs w:val="24"/>
        </w:rPr>
        <w:t>циентът не е получил финансиране за извършени инвестиционни разходи.</w:t>
      </w:r>
    </w:p>
    <w:p w14:paraId="61B5F0CF" w14:textId="02812A58" w:rsidR="00EC574B" w:rsidRPr="002B4AC8" w:rsidRDefault="001D63D4"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5</w:t>
      </w:r>
      <w:r w:rsidR="00B50582" w:rsidRPr="006623FC">
        <w:rPr>
          <w:rFonts w:ascii="Times New Roman" w:hAnsi="Times New Roman" w:cs="Times New Roman"/>
          <w:sz w:val="24"/>
          <w:szCs w:val="24"/>
        </w:rPr>
        <w:t>. Бенефициентът е длъжен да:</w:t>
      </w:r>
    </w:p>
    <w:p w14:paraId="1BE4175C" w14:textId="2DEA459A" w:rsidR="00EC574B" w:rsidRPr="00B937B7" w:rsidRDefault="001D63D4"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5</w:t>
      </w:r>
      <w:r w:rsidR="00B50582" w:rsidRPr="00D95E14">
        <w:rPr>
          <w:rFonts w:ascii="Times New Roman" w:hAnsi="Times New Roman" w:cs="Times New Roman"/>
          <w:sz w:val="24"/>
          <w:szCs w:val="24"/>
        </w:rPr>
        <w:t>.1. изпълни изцяло одобрения проект в срока, посочен в административния договор и при спазване на крайните срокове за това, посочени в административния договор</w:t>
      </w:r>
      <w:r w:rsidR="00AC5438">
        <w:rPr>
          <w:rFonts w:ascii="Times New Roman" w:hAnsi="Times New Roman" w:cs="Times New Roman"/>
          <w:sz w:val="24"/>
          <w:szCs w:val="24"/>
        </w:rPr>
        <w:t>;</w:t>
      </w:r>
      <w:r w:rsidR="00B50582" w:rsidRPr="00D95E14">
        <w:rPr>
          <w:rFonts w:ascii="Times New Roman" w:hAnsi="Times New Roman" w:cs="Times New Roman"/>
          <w:sz w:val="24"/>
          <w:szCs w:val="24"/>
        </w:rPr>
        <w:t xml:space="preserve"> </w:t>
      </w:r>
    </w:p>
    <w:p w14:paraId="1860D5F4" w14:textId="1CF04861" w:rsidR="00EC574B" w:rsidRPr="006623FC" w:rsidRDefault="001D63D4"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5</w:t>
      </w:r>
      <w:r w:rsidR="00B50582" w:rsidRPr="006623FC">
        <w:rPr>
          <w:rFonts w:ascii="Times New Roman" w:hAnsi="Times New Roman" w:cs="Times New Roman"/>
          <w:sz w:val="24"/>
          <w:szCs w:val="24"/>
        </w:rPr>
        <w:t>.2. спазва изискванията и сроковете за подаване на искания за плащане, като прилага изискуемите документи, посочени в образеца на искането за плащане и в Наредба № 4 от 2024 г.</w:t>
      </w:r>
      <w:r w:rsidR="00AC5438">
        <w:rPr>
          <w:rFonts w:ascii="Times New Roman" w:hAnsi="Times New Roman" w:cs="Times New Roman"/>
          <w:sz w:val="24"/>
          <w:szCs w:val="24"/>
        </w:rPr>
        <w:t>;</w:t>
      </w:r>
    </w:p>
    <w:p w14:paraId="55FCA797" w14:textId="49156144" w:rsidR="00EC574B" w:rsidRPr="006623FC" w:rsidRDefault="00C161C9" w:rsidP="00E26493">
      <w:pPr>
        <w:spacing w:after="0" w:line="276" w:lineRule="auto"/>
        <w:ind w:firstLine="567"/>
        <w:jc w:val="both"/>
        <w:rPr>
          <w:rFonts w:ascii="Times New Roman" w:eastAsia="Times New Roman" w:hAnsi="Times New Roman" w:cs="Times New Roman"/>
          <w:sz w:val="24"/>
          <w:szCs w:val="24"/>
          <w:lang w:eastAsia="ar-SA"/>
        </w:rPr>
      </w:pPr>
      <w:r w:rsidRPr="006623FC">
        <w:rPr>
          <w:rFonts w:ascii="Times New Roman" w:hAnsi="Times New Roman" w:cs="Times New Roman"/>
          <w:sz w:val="24"/>
          <w:szCs w:val="24"/>
        </w:rPr>
        <w:t>5</w:t>
      </w:r>
      <w:r w:rsidR="00B50582" w:rsidRPr="006623FC">
        <w:rPr>
          <w:rFonts w:ascii="Times New Roman" w:hAnsi="Times New Roman" w:cs="Times New Roman"/>
          <w:sz w:val="24"/>
          <w:szCs w:val="24"/>
        </w:rPr>
        <w:t>.3.</w:t>
      </w:r>
      <w:r w:rsidR="00B50582" w:rsidRPr="006623FC">
        <w:rPr>
          <w:rFonts w:ascii="Times New Roman" w:eastAsia="Times New Roman" w:hAnsi="Times New Roman" w:cs="Times New Roman"/>
          <w:sz w:val="24"/>
          <w:szCs w:val="24"/>
          <w:lang w:eastAsia="ar-SA"/>
        </w:rPr>
        <w:t xml:space="preserve"> подаде искане за окончателно плащане до изтичане на срока за изпълнение на одобрения проект, посочен в административния договор, ведно с документите, посочени в образеца на искането за плащане, при спазване на реда и условията, предвидени в Наредба №</w:t>
      </w:r>
      <w:r w:rsidR="00B50582" w:rsidRPr="006623FC">
        <w:rPr>
          <w:rFonts w:ascii="Times New Roman" w:hAnsi="Times New Roman" w:cs="Times New Roman"/>
          <w:sz w:val="24"/>
          <w:szCs w:val="24"/>
        </w:rPr>
        <w:t xml:space="preserve"> 4 от 2024 г.</w:t>
      </w:r>
      <w:r w:rsidR="00AC5438">
        <w:rPr>
          <w:rFonts w:ascii="Times New Roman" w:hAnsi="Times New Roman" w:cs="Times New Roman"/>
          <w:sz w:val="24"/>
          <w:szCs w:val="24"/>
        </w:rPr>
        <w:t>;</w:t>
      </w:r>
    </w:p>
    <w:p w14:paraId="58B61D4D" w14:textId="0F7D0262" w:rsidR="00EC574B" w:rsidRPr="006623FC" w:rsidRDefault="009C1031" w:rsidP="00E26493">
      <w:pPr>
        <w:spacing w:after="0" w:line="276" w:lineRule="auto"/>
        <w:ind w:firstLine="567"/>
        <w:jc w:val="both"/>
        <w:rPr>
          <w:rFonts w:ascii="Times New Roman" w:hAnsi="Times New Roman" w:cs="Times New Roman"/>
          <w:sz w:val="24"/>
          <w:szCs w:val="24"/>
        </w:rPr>
      </w:pPr>
      <w:r w:rsidRPr="006623FC">
        <w:rPr>
          <w:rFonts w:ascii="Times New Roman" w:eastAsia="Times New Roman" w:hAnsi="Times New Roman" w:cs="Times New Roman"/>
          <w:sz w:val="24"/>
          <w:szCs w:val="24"/>
          <w:lang w:eastAsia="ar-SA"/>
        </w:rPr>
        <w:t>5</w:t>
      </w:r>
      <w:r w:rsidR="00B50582" w:rsidRPr="006623FC">
        <w:rPr>
          <w:rFonts w:ascii="Times New Roman" w:eastAsia="Times New Roman" w:hAnsi="Times New Roman" w:cs="Times New Roman"/>
          <w:sz w:val="24"/>
          <w:szCs w:val="24"/>
          <w:lang w:eastAsia="ar-SA"/>
        </w:rPr>
        <w:t xml:space="preserve">.4. </w:t>
      </w:r>
      <w:r w:rsidR="00B50582" w:rsidRPr="006623FC">
        <w:rPr>
          <w:rFonts w:ascii="Times New Roman" w:hAnsi="Times New Roman" w:cs="Times New Roman"/>
          <w:sz w:val="24"/>
          <w:szCs w:val="24"/>
        </w:rPr>
        <w:t>осигури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r w:rsidR="00AC5438">
        <w:rPr>
          <w:rFonts w:ascii="Times New Roman" w:hAnsi="Times New Roman" w:cs="Times New Roman"/>
          <w:sz w:val="24"/>
          <w:szCs w:val="24"/>
        </w:rPr>
        <w:t>;</w:t>
      </w:r>
    </w:p>
    <w:p w14:paraId="5D8EFDD2" w14:textId="49D1307C" w:rsidR="00EC574B" w:rsidRPr="006623FC" w:rsidRDefault="0053784D"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5</w:t>
      </w:r>
      <w:r w:rsidR="00B50582" w:rsidRPr="006623FC">
        <w:rPr>
          <w:rFonts w:ascii="Times New Roman" w:hAnsi="Times New Roman" w:cs="Times New Roman"/>
          <w:sz w:val="24"/>
          <w:szCs w:val="24"/>
        </w:rPr>
        <w:t>.</w:t>
      </w:r>
      <w:proofErr w:type="spellStart"/>
      <w:r w:rsidR="00B50582" w:rsidRPr="006623FC">
        <w:rPr>
          <w:rFonts w:ascii="Times New Roman" w:hAnsi="Times New Roman" w:cs="Times New Roman"/>
          <w:sz w:val="24"/>
          <w:szCs w:val="24"/>
        </w:rPr>
        <w:t>5</w:t>
      </w:r>
      <w:proofErr w:type="spellEnd"/>
      <w:r w:rsidR="00B50582" w:rsidRPr="006623FC">
        <w:rPr>
          <w:rFonts w:ascii="Times New Roman" w:hAnsi="Times New Roman" w:cs="Times New Roman"/>
          <w:sz w:val="24"/>
          <w:szCs w:val="24"/>
        </w:rPr>
        <w:t>. избере изпълнител/и на дейностите по одобрения проект след подписване на административния договор, ако е приложимо</w:t>
      </w:r>
      <w:r w:rsidR="00AC5438">
        <w:rPr>
          <w:rFonts w:ascii="Times New Roman" w:hAnsi="Times New Roman" w:cs="Times New Roman"/>
          <w:sz w:val="24"/>
          <w:szCs w:val="24"/>
        </w:rPr>
        <w:t>;</w:t>
      </w:r>
      <w:r w:rsidR="00B50582" w:rsidRPr="006623FC">
        <w:rPr>
          <w:rFonts w:ascii="Times New Roman" w:hAnsi="Times New Roman" w:cs="Times New Roman"/>
          <w:sz w:val="24"/>
          <w:szCs w:val="24"/>
        </w:rPr>
        <w:t xml:space="preserve"> </w:t>
      </w:r>
    </w:p>
    <w:p w14:paraId="51AC3BE0" w14:textId="793DD870" w:rsidR="00EC574B" w:rsidRPr="006623FC" w:rsidRDefault="009E7CE5" w:rsidP="00E26493">
      <w:pPr>
        <w:pStyle w:val="NormalWeb"/>
        <w:spacing w:before="0" w:beforeAutospacing="0" w:after="0" w:afterAutospacing="0" w:line="276" w:lineRule="auto"/>
        <w:ind w:firstLine="567"/>
        <w:jc w:val="both"/>
      </w:pPr>
      <w:r w:rsidRPr="002B4AC8">
        <w:rPr>
          <w:rFonts w:eastAsiaTheme="minorEastAsia"/>
        </w:rPr>
        <w:t>5</w:t>
      </w:r>
      <w:r w:rsidR="00B50582" w:rsidRPr="002B4AC8">
        <w:rPr>
          <w:rFonts w:eastAsiaTheme="minorEastAsia"/>
        </w:rPr>
        <w:t>.6. При</w:t>
      </w:r>
      <w:r w:rsidR="00B50582" w:rsidRPr="002B4AC8">
        <w:t xml:space="preserve"> избор на изпълнител/и бенефициентите на безвъзмездна финансова помощ спазват правилата на З</w:t>
      </w:r>
      <w:r w:rsidR="00841FB6" w:rsidRPr="002B4AC8">
        <w:t>ОП</w:t>
      </w:r>
      <w:r w:rsidR="00B50582" w:rsidRPr="002B4AC8">
        <w:t>, когато са възложители по смисъла на този закон и правилата на Постановление № 4 от 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когато не са възложители по ЗОП</w:t>
      </w:r>
      <w:r w:rsidR="00AC5438">
        <w:t>;</w:t>
      </w:r>
    </w:p>
    <w:p w14:paraId="5781F15E" w14:textId="34EC7D85" w:rsidR="00EC574B" w:rsidRPr="006623FC" w:rsidRDefault="009E7CE5" w:rsidP="00E26493">
      <w:pPr>
        <w:pStyle w:val="NormalWeb"/>
        <w:spacing w:before="0" w:beforeAutospacing="0" w:after="0" w:afterAutospacing="0" w:line="276" w:lineRule="auto"/>
        <w:ind w:firstLine="567"/>
        <w:jc w:val="both"/>
      </w:pPr>
      <w:r w:rsidRPr="002B4AC8">
        <w:lastRenderedPageBreak/>
        <w:t>5</w:t>
      </w:r>
      <w:r w:rsidR="00B50582" w:rsidRPr="002B4AC8">
        <w:t>.</w:t>
      </w:r>
      <w:r w:rsidR="00FA1427" w:rsidRPr="002B4AC8">
        <w:t>7</w:t>
      </w:r>
      <w:r w:rsidR="00B50582" w:rsidRPr="006623FC">
        <w:t>. Допустимо е откриване на процедура за избор на изпълнител/и по реда на ЗОП/ПМС № 4 от 2024 г</w:t>
      </w:r>
      <w:r w:rsidR="00B50582" w:rsidRPr="00D95E14">
        <w:t xml:space="preserve">., за разходите, допустими за финансиране от Условията за кандидатстване и преди сключване на административен договор, но не по-рано от началната дата на подаване на </w:t>
      </w:r>
      <w:r w:rsidRPr="00B937B7">
        <w:t>формуляра за кандидатстване</w:t>
      </w:r>
      <w:r w:rsidR="00B50582" w:rsidRPr="00823988">
        <w:t>.</w:t>
      </w:r>
    </w:p>
    <w:p w14:paraId="2F1579B1" w14:textId="6C717573" w:rsidR="00EC574B" w:rsidRPr="006623FC" w:rsidRDefault="00E64B6E" w:rsidP="00E26493">
      <w:pPr>
        <w:pStyle w:val="NormalWeb"/>
        <w:spacing w:before="0" w:beforeAutospacing="0" w:after="0" w:afterAutospacing="0" w:line="276" w:lineRule="auto"/>
        <w:ind w:firstLine="567"/>
        <w:jc w:val="both"/>
      </w:pPr>
      <w:r w:rsidRPr="002B4AC8">
        <w:t>6</w:t>
      </w:r>
      <w:r w:rsidR="00B50582" w:rsidRPr="002B4AC8">
        <w:t>. Държавен фонд „Земеделие“ осъществява последващ контрол за законосъобразност върху проведените обществени поръчки и процедури за избор с публична покана за изпълнение на дейностите, включени в одобрения проект, съгласно утвърдена от изпълнителния директор на ДФЗ-РА процедура.</w:t>
      </w:r>
    </w:p>
    <w:p w14:paraId="65EA4D45" w14:textId="3582329D" w:rsidR="00EC574B" w:rsidRPr="006623FC" w:rsidRDefault="00E64B6E" w:rsidP="00E26493">
      <w:pPr>
        <w:pStyle w:val="NormalWeb"/>
        <w:spacing w:before="0" w:beforeAutospacing="0" w:after="0" w:afterAutospacing="0" w:line="276" w:lineRule="auto"/>
        <w:ind w:firstLine="567"/>
        <w:jc w:val="both"/>
      </w:pPr>
      <w:r w:rsidRPr="002B4AC8">
        <w:t>7</w:t>
      </w:r>
      <w:r w:rsidR="00B50582" w:rsidRPr="002B4AC8">
        <w:t>. Да сключат договори с изпълнители за всички дейности, включени в одобрения проект за подпомагане в срок до 15 месеца – за възложители по ЗОП/ПМС № 4 от 2024 г.</w:t>
      </w:r>
    </w:p>
    <w:p w14:paraId="68A34554" w14:textId="0905156B" w:rsidR="00EC574B" w:rsidRPr="006623FC" w:rsidRDefault="005247E9" w:rsidP="00E26493">
      <w:pPr>
        <w:pStyle w:val="NormalWeb"/>
        <w:spacing w:before="0" w:beforeAutospacing="0" w:after="0" w:afterAutospacing="0" w:line="276" w:lineRule="auto"/>
        <w:ind w:firstLine="567"/>
        <w:jc w:val="both"/>
      </w:pPr>
      <w:r w:rsidRPr="002B4AC8">
        <w:t>8</w:t>
      </w:r>
      <w:r w:rsidR="00FA1427" w:rsidRPr="002B4AC8">
        <w:t>.</w:t>
      </w:r>
      <w:r w:rsidR="00B50582" w:rsidRPr="002B4AC8">
        <w:t xml:space="preserve"> В случай</w:t>
      </w:r>
      <w:r w:rsidR="00202C4B" w:rsidRPr="002B4AC8">
        <w:t>,</w:t>
      </w:r>
      <w:r w:rsidR="00B50582" w:rsidRPr="002B4AC8">
        <w:t xml:space="preserve"> че бенефициент</w:t>
      </w:r>
      <w:r w:rsidR="00FE2E60" w:rsidRPr="002B4AC8">
        <w:t>ът</w:t>
      </w:r>
      <w:r w:rsidR="00B50582" w:rsidRPr="002B4AC8">
        <w:t xml:space="preserve"> не сключи договор с изпълнител за всички дейности, включени в одобрения проект в срока по т. </w:t>
      </w:r>
      <w:r w:rsidRPr="002B4AC8">
        <w:t>7</w:t>
      </w:r>
      <w:r w:rsidR="00B50582" w:rsidRPr="002B4AC8">
        <w:t>, финансирането с безвъзмездна финансова помощ се прекратява едностранно.</w:t>
      </w:r>
    </w:p>
    <w:p w14:paraId="68A42003" w14:textId="4474D1FC" w:rsidR="00EC574B" w:rsidRPr="006623FC" w:rsidRDefault="00FE2E60" w:rsidP="00E26493">
      <w:pPr>
        <w:pStyle w:val="NormalWeb"/>
        <w:spacing w:before="0" w:beforeAutospacing="0" w:after="0" w:afterAutospacing="0" w:line="276" w:lineRule="auto"/>
        <w:ind w:firstLine="567"/>
        <w:jc w:val="both"/>
      </w:pPr>
      <w:r w:rsidRPr="002B4AC8">
        <w:rPr>
          <w:lang w:eastAsia="ar-SA"/>
        </w:rPr>
        <w:t>9</w:t>
      </w:r>
      <w:r w:rsidR="00B50582" w:rsidRPr="002B4AC8">
        <w:rPr>
          <w:lang w:eastAsia="ar-SA"/>
        </w:rPr>
        <w:t xml:space="preserve">. </w:t>
      </w:r>
      <w:r w:rsidR="00D2775A" w:rsidRPr="006623FC">
        <w:t xml:space="preserve">Бенефициентът </w:t>
      </w:r>
      <w:r w:rsidR="00B50582" w:rsidRPr="00D95E14">
        <w:t>спазва сроковете и изискванията</w:t>
      </w:r>
      <w:r w:rsidR="00B50582" w:rsidRPr="00B937B7">
        <w:t xml:space="preserve"> на ДФЗ при </w:t>
      </w:r>
      <w:r w:rsidR="00B50582" w:rsidRPr="00823988">
        <w:t xml:space="preserve">осъществяване </w:t>
      </w:r>
      <w:r w:rsidR="00B50582" w:rsidRPr="002B4AC8">
        <w:t>на последващ контрол върху обществени поръчки.</w:t>
      </w:r>
    </w:p>
    <w:p w14:paraId="7B6CF757" w14:textId="0CB8766F" w:rsidR="00EC574B" w:rsidRPr="006623FC" w:rsidRDefault="00FA1427" w:rsidP="00E26493">
      <w:pPr>
        <w:pStyle w:val="NormalWeb"/>
        <w:spacing w:before="0" w:beforeAutospacing="0" w:after="0" w:afterAutospacing="0" w:line="276" w:lineRule="auto"/>
        <w:ind w:firstLine="567"/>
        <w:jc w:val="both"/>
      </w:pPr>
      <w:r w:rsidRPr="002B4AC8">
        <w:t>1</w:t>
      </w:r>
      <w:r w:rsidR="00860BD6" w:rsidRPr="002B4AC8">
        <w:t>0</w:t>
      </w:r>
      <w:r w:rsidR="00B50582" w:rsidRPr="002B4AC8">
        <w:t xml:space="preserve">. </w:t>
      </w:r>
      <w:r w:rsidR="00BE5D60" w:rsidRPr="002B4AC8">
        <w:t xml:space="preserve">Бенефициентът </w:t>
      </w:r>
      <w:r w:rsidR="00B50582" w:rsidRPr="002B4AC8">
        <w:t>спазва разпоредбите на ЗОП и актовете по неговото прилагане.</w:t>
      </w:r>
    </w:p>
    <w:p w14:paraId="1E59C629" w14:textId="279BC74F" w:rsidR="00EC574B" w:rsidRPr="006623FC" w:rsidRDefault="00175D04" w:rsidP="00E26493">
      <w:pPr>
        <w:pStyle w:val="NormalWeb"/>
        <w:spacing w:before="0" w:beforeAutospacing="0" w:after="0" w:afterAutospacing="0" w:line="276" w:lineRule="auto"/>
        <w:ind w:firstLine="567"/>
        <w:jc w:val="both"/>
      </w:pPr>
      <w:r w:rsidRPr="002B4AC8">
        <w:t>1</w:t>
      </w:r>
      <w:r w:rsidR="00860BD6" w:rsidRPr="002B4AC8">
        <w:t>1</w:t>
      </w:r>
      <w:r w:rsidRPr="002B4AC8">
        <w:t xml:space="preserve">. </w:t>
      </w:r>
      <w:r w:rsidR="00AB495B" w:rsidRPr="002B4AC8">
        <w:t xml:space="preserve">Бенефициентите </w:t>
      </w:r>
      <w:r w:rsidR="00B50582" w:rsidRPr="002B4AC8">
        <w:t>извършват за своя сметка плащанията към външни изпълнители за разликата между размера на допустимите за финансово подпомагане разходи и окончателния размер на финансовата помощ, при наложена финансова корекция за установени нарушения на ЗОП/ПМС № 4 от 2024 г.</w:t>
      </w:r>
    </w:p>
    <w:p w14:paraId="1304384F" w14:textId="3EF48101" w:rsidR="00EC574B" w:rsidRPr="006623FC" w:rsidRDefault="008755F4"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sidR="00710502" w:rsidRPr="006623FC">
        <w:rPr>
          <w:rFonts w:ascii="Times New Roman" w:hAnsi="Times New Roman" w:cs="Times New Roman"/>
          <w:sz w:val="24"/>
          <w:szCs w:val="24"/>
        </w:rPr>
        <w:t>2</w:t>
      </w:r>
      <w:r w:rsidRPr="006623FC">
        <w:rPr>
          <w:rFonts w:ascii="Times New Roman" w:hAnsi="Times New Roman" w:cs="Times New Roman"/>
          <w:sz w:val="24"/>
          <w:szCs w:val="24"/>
        </w:rPr>
        <w:t xml:space="preserve">. </w:t>
      </w:r>
      <w:r w:rsidR="00B50582" w:rsidRPr="006623FC">
        <w:rPr>
          <w:rFonts w:ascii="Times New Roman" w:hAnsi="Times New Roman" w:cs="Times New Roman"/>
          <w:sz w:val="24"/>
          <w:szCs w:val="24"/>
        </w:rPr>
        <w:t xml:space="preserve"> </w:t>
      </w:r>
      <w:r w:rsidR="00AB495B" w:rsidRPr="006623FC">
        <w:rPr>
          <w:rFonts w:ascii="Times New Roman" w:hAnsi="Times New Roman" w:cs="Times New Roman"/>
          <w:sz w:val="24"/>
          <w:szCs w:val="24"/>
        </w:rPr>
        <w:t xml:space="preserve">Бенефициентите следва </w:t>
      </w:r>
      <w:r w:rsidR="00B50582" w:rsidRPr="006623FC">
        <w:rPr>
          <w:rFonts w:ascii="Times New Roman" w:hAnsi="Times New Roman" w:cs="Times New Roman"/>
          <w:sz w:val="24"/>
          <w:szCs w:val="24"/>
        </w:rPr>
        <w:t>да съблюдават в разходооправдателните документи да се съдържа номера на административния договор</w:t>
      </w:r>
      <w:r w:rsidR="00BE5D60" w:rsidRPr="006623FC">
        <w:rPr>
          <w:rFonts w:ascii="Times New Roman" w:hAnsi="Times New Roman" w:cs="Times New Roman"/>
          <w:sz w:val="24"/>
          <w:szCs w:val="24"/>
        </w:rPr>
        <w:t>.</w:t>
      </w:r>
    </w:p>
    <w:p w14:paraId="5134FE3B" w14:textId="0AF8BD1A" w:rsidR="00882641" w:rsidRPr="006623FC" w:rsidRDefault="00AB495B" w:rsidP="00E26493">
      <w:pPr>
        <w:spacing w:after="0" w:line="276" w:lineRule="auto"/>
        <w:ind w:firstLine="567"/>
        <w:jc w:val="both"/>
        <w:rPr>
          <w:rFonts w:ascii="Times New Roman" w:eastAsia="Times New Roman" w:hAnsi="Times New Roman" w:cs="Times New Roman"/>
          <w:sz w:val="24"/>
          <w:szCs w:val="24"/>
          <w:lang w:eastAsia="ar-SA"/>
        </w:rPr>
      </w:pPr>
      <w:r w:rsidRPr="006623FC">
        <w:rPr>
          <w:rFonts w:ascii="Times New Roman" w:hAnsi="Times New Roman" w:cs="Times New Roman"/>
          <w:sz w:val="24"/>
          <w:szCs w:val="24"/>
        </w:rPr>
        <w:t>1</w:t>
      </w:r>
      <w:r w:rsidR="00710502" w:rsidRPr="006623FC">
        <w:rPr>
          <w:rFonts w:ascii="Times New Roman" w:hAnsi="Times New Roman" w:cs="Times New Roman"/>
          <w:sz w:val="24"/>
          <w:szCs w:val="24"/>
        </w:rPr>
        <w:t>3</w:t>
      </w:r>
      <w:r w:rsidR="00B50582" w:rsidRPr="006623FC">
        <w:rPr>
          <w:rFonts w:ascii="Times New Roman" w:hAnsi="Times New Roman" w:cs="Times New Roman"/>
          <w:sz w:val="24"/>
          <w:szCs w:val="24"/>
        </w:rPr>
        <w:t xml:space="preserve">. </w:t>
      </w:r>
      <w:r w:rsidR="00882641" w:rsidRPr="006623FC">
        <w:rPr>
          <w:rFonts w:ascii="Times New Roman" w:eastAsia="Times New Roman" w:hAnsi="Times New Roman" w:cs="Times New Roman"/>
          <w:sz w:val="24"/>
          <w:szCs w:val="24"/>
          <w:lang w:eastAsia="ar-SA"/>
        </w:rPr>
        <w:t>Бенефициентът е длъжен да:</w:t>
      </w:r>
    </w:p>
    <w:p w14:paraId="23F0D930" w14:textId="54A54742" w:rsidR="00EC574B" w:rsidRPr="006623FC" w:rsidRDefault="00882641" w:rsidP="00E26493">
      <w:pPr>
        <w:spacing w:after="0" w:line="276" w:lineRule="auto"/>
        <w:ind w:firstLine="567"/>
        <w:jc w:val="both"/>
        <w:rPr>
          <w:rFonts w:ascii="Times New Roman" w:hAnsi="Times New Roman" w:cs="Times New Roman"/>
          <w:sz w:val="24"/>
          <w:szCs w:val="24"/>
        </w:rPr>
      </w:pPr>
      <w:r w:rsidRPr="006623FC">
        <w:rPr>
          <w:rFonts w:ascii="Times New Roman" w:eastAsia="Times New Roman" w:hAnsi="Times New Roman" w:cs="Times New Roman"/>
          <w:sz w:val="24"/>
          <w:szCs w:val="24"/>
          <w:lang w:eastAsia="ar-SA"/>
        </w:rPr>
        <w:t>1</w:t>
      </w:r>
      <w:r w:rsidR="00710502" w:rsidRPr="006623FC">
        <w:rPr>
          <w:rFonts w:ascii="Times New Roman" w:eastAsia="Times New Roman" w:hAnsi="Times New Roman" w:cs="Times New Roman"/>
          <w:sz w:val="24"/>
          <w:szCs w:val="24"/>
          <w:lang w:eastAsia="ar-SA"/>
        </w:rPr>
        <w:t>3</w:t>
      </w:r>
      <w:r w:rsidRPr="006623FC">
        <w:rPr>
          <w:rFonts w:ascii="Times New Roman" w:eastAsia="Times New Roman" w:hAnsi="Times New Roman" w:cs="Times New Roman"/>
          <w:sz w:val="24"/>
          <w:szCs w:val="24"/>
          <w:lang w:eastAsia="ar-SA"/>
        </w:rPr>
        <w:t xml:space="preserve">.1. </w:t>
      </w:r>
      <w:r w:rsidR="00B50582" w:rsidRPr="006623FC">
        <w:rPr>
          <w:rFonts w:ascii="Times New Roman" w:hAnsi="Times New Roman" w:cs="Times New Roman"/>
          <w:sz w:val="24"/>
          <w:szCs w:val="24"/>
        </w:rPr>
        <w:t>приспадне от поисканата с искането за плащане финансова помощ нетните приходи, генерирани при експлоатация на обекта на инвестицията, за периода от сключване на договора до датата на подаване на искането за окончателно плащане (приложимо за проекти с интензитет от 100 % и размер на допустимите разходи над 100 000 евро)</w:t>
      </w:r>
      <w:r w:rsidR="00AC5438">
        <w:rPr>
          <w:rFonts w:ascii="Times New Roman" w:hAnsi="Times New Roman" w:cs="Times New Roman"/>
          <w:sz w:val="24"/>
          <w:szCs w:val="24"/>
        </w:rPr>
        <w:t>;</w:t>
      </w:r>
    </w:p>
    <w:p w14:paraId="69C8B989" w14:textId="63AB9181" w:rsidR="00EC574B" w:rsidRPr="006623FC" w:rsidRDefault="00882641"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sidR="000C22CC" w:rsidRPr="006623FC">
        <w:rPr>
          <w:rFonts w:ascii="Times New Roman" w:hAnsi="Times New Roman" w:cs="Times New Roman"/>
          <w:sz w:val="24"/>
          <w:szCs w:val="24"/>
        </w:rPr>
        <w:t>3</w:t>
      </w:r>
      <w:r w:rsidR="00B50582" w:rsidRPr="006623FC">
        <w:rPr>
          <w:rFonts w:ascii="Times New Roman" w:hAnsi="Times New Roman" w:cs="Times New Roman"/>
          <w:sz w:val="24"/>
          <w:szCs w:val="24"/>
        </w:rPr>
        <w:t>.</w:t>
      </w:r>
      <w:r w:rsidRPr="006623FC">
        <w:rPr>
          <w:rFonts w:ascii="Times New Roman" w:hAnsi="Times New Roman" w:cs="Times New Roman"/>
          <w:sz w:val="24"/>
          <w:szCs w:val="24"/>
        </w:rPr>
        <w:t>2</w:t>
      </w:r>
      <w:r w:rsidR="00B50582" w:rsidRPr="006623FC">
        <w:rPr>
          <w:rFonts w:ascii="Times New Roman" w:hAnsi="Times New Roman" w:cs="Times New Roman"/>
          <w:sz w:val="24"/>
          <w:szCs w:val="24"/>
        </w:rPr>
        <w:t xml:space="preserve">. за проектите по т. </w:t>
      </w:r>
      <w:r w:rsidRPr="006623FC">
        <w:rPr>
          <w:rFonts w:ascii="Times New Roman" w:hAnsi="Times New Roman" w:cs="Times New Roman"/>
          <w:sz w:val="24"/>
          <w:szCs w:val="24"/>
        </w:rPr>
        <w:t>1</w:t>
      </w:r>
      <w:r w:rsidR="000C22CC" w:rsidRPr="006623FC">
        <w:rPr>
          <w:rFonts w:ascii="Times New Roman" w:hAnsi="Times New Roman" w:cs="Times New Roman"/>
          <w:sz w:val="24"/>
          <w:szCs w:val="24"/>
        </w:rPr>
        <w:t>3</w:t>
      </w:r>
      <w:r w:rsidR="00B50582" w:rsidRPr="006623FC">
        <w:rPr>
          <w:rFonts w:ascii="Times New Roman" w:hAnsi="Times New Roman" w:cs="Times New Roman"/>
          <w:sz w:val="24"/>
          <w:szCs w:val="24"/>
        </w:rPr>
        <w:t>.</w:t>
      </w:r>
      <w:r w:rsidRPr="006623FC">
        <w:rPr>
          <w:rFonts w:ascii="Times New Roman" w:hAnsi="Times New Roman" w:cs="Times New Roman"/>
          <w:sz w:val="24"/>
          <w:szCs w:val="24"/>
        </w:rPr>
        <w:t>1</w:t>
      </w:r>
      <w:r w:rsidR="00B50582" w:rsidRPr="006623FC">
        <w:rPr>
          <w:rFonts w:ascii="Times New Roman" w:hAnsi="Times New Roman" w:cs="Times New Roman"/>
          <w:sz w:val="24"/>
          <w:szCs w:val="24"/>
        </w:rPr>
        <w:t xml:space="preserve"> да извършва частично възстановяване на генерираните нетни приходи при експлоатация на обекта на инвестицията, за периода от окончателното плащане до изтичане на срока на мониторинг</w:t>
      </w:r>
      <w:r w:rsidR="00AC5438">
        <w:rPr>
          <w:rFonts w:ascii="Times New Roman" w:hAnsi="Times New Roman" w:cs="Times New Roman"/>
          <w:sz w:val="24"/>
          <w:szCs w:val="24"/>
        </w:rPr>
        <w:t>;</w:t>
      </w:r>
    </w:p>
    <w:p w14:paraId="5482B853" w14:textId="58B9B69D" w:rsidR="00EC574B" w:rsidRPr="006623FC" w:rsidRDefault="0069342A"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sidR="000C22CC" w:rsidRPr="006623FC">
        <w:rPr>
          <w:rFonts w:ascii="Times New Roman" w:hAnsi="Times New Roman" w:cs="Times New Roman"/>
          <w:sz w:val="24"/>
          <w:szCs w:val="24"/>
        </w:rPr>
        <w:t>3</w:t>
      </w:r>
      <w:r w:rsidRPr="006623FC">
        <w:rPr>
          <w:rFonts w:ascii="Times New Roman" w:hAnsi="Times New Roman" w:cs="Times New Roman"/>
          <w:sz w:val="24"/>
          <w:szCs w:val="24"/>
        </w:rPr>
        <w:t>.3</w:t>
      </w:r>
      <w:r w:rsidR="00B50582" w:rsidRPr="006623FC">
        <w:rPr>
          <w:rFonts w:ascii="Times New Roman" w:hAnsi="Times New Roman" w:cs="Times New Roman"/>
          <w:sz w:val="24"/>
          <w:szCs w:val="24"/>
        </w:rPr>
        <w:t xml:space="preserve"> за проектите по т</w:t>
      </w:r>
      <w:r w:rsidRPr="006623FC">
        <w:rPr>
          <w:rFonts w:ascii="Times New Roman" w:hAnsi="Times New Roman" w:cs="Times New Roman"/>
          <w:sz w:val="24"/>
          <w:szCs w:val="24"/>
        </w:rPr>
        <w:t>.</w:t>
      </w:r>
      <w:r w:rsidR="000C22CC" w:rsidRPr="006623FC">
        <w:rPr>
          <w:rFonts w:ascii="Times New Roman" w:hAnsi="Times New Roman" w:cs="Times New Roman"/>
          <w:sz w:val="24"/>
          <w:szCs w:val="24"/>
        </w:rPr>
        <w:t xml:space="preserve"> </w:t>
      </w:r>
      <w:r w:rsidRPr="006623FC">
        <w:rPr>
          <w:rFonts w:ascii="Times New Roman" w:hAnsi="Times New Roman" w:cs="Times New Roman"/>
          <w:sz w:val="24"/>
          <w:szCs w:val="24"/>
        </w:rPr>
        <w:t>1</w:t>
      </w:r>
      <w:r w:rsidR="000C22CC" w:rsidRPr="006623FC">
        <w:rPr>
          <w:rFonts w:ascii="Times New Roman" w:hAnsi="Times New Roman" w:cs="Times New Roman"/>
          <w:sz w:val="24"/>
          <w:szCs w:val="24"/>
        </w:rPr>
        <w:t>3</w:t>
      </w:r>
      <w:r w:rsidR="00B50582" w:rsidRPr="006623FC">
        <w:rPr>
          <w:rFonts w:ascii="Times New Roman" w:hAnsi="Times New Roman" w:cs="Times New Roman"/>
          <w:sz w:val="24"/>
          <w:szCs w:val="24"/>
        </w:rPr>
        <w:t>.</w:t>
      </w:r>
      <w:r w:rsidRPr="006623FC">
        <w:rPr>
          <w:rFonts w:ascii="Times New Roman" w:hAnsi="Times New Roman" w:cs="Times New Roman"/>
          <w:sz w:val="24"/>
          <w:szCs w:val="24"/>
        </w:rPr>
        <w:t>1</w:t>
      </w:r>
      <w:r w:rsidR="00B50582" w:rsidRPr="006623FC">
        <w:rPr>
          <w:rFonts w:ascii="Times New Roman" w:hAnsi="Times New Roman" w:cs="Times New Roman"/>
          <w:sz w:val="24"/>
          <w:szCs w:val="24"/>
        </w:rPr>
        <w:t xml:space="preserve"> в срок до един месец от изтичането на три години от извършване на плащането да представи:</w:t>
      </w:r>
    </w:p>
    <w:p w14:paraId="35E63626" w14:textId="3C9605A9" w:rsidR="00EC574B" w:rsidRPr="006623FC" w:rsidRDefault="0069342A"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sidR="000C22CC" w:rsidRPr="006623FC">
        <w:rPr>
          <w:rFonts w:ascii="Times New Roman" w:hAnsi="Times New Roman" w:cs="Times New Roman"/>
          <w:sz w:val="24"/>
          <w:szCs w:val="24"/>
        </w:rPr>
        <w:t>3</w:t>
      </w:r>
      <w:r w:rsidRPr="006623FC">
        <w:rPr>
          <w:rFonts w:ascii="Times New Roman" w:hAnsi="Times New Roman" w:cs="Times New Roman"/>
          <w:sz w:val="24"/>
          <w:szCs w:val="24"/>
        </w:rPr>
        <w:t>.3.1.</w:t>
      </w:r>
      <w:r w:rsidR="00B50582" w:rsidRPr="006623FC">
        <w:rPr>
          <w:rFonts w:ascii="Times New Roman" w:hAnsi="Times New Roman" w:cs="Times New Roman"/>
          <w:sz w:val="24"/>
          <w:szCs w:val="24"/>
        </w:rPr>
        <w:t xml:space="preserve"> </w:t>
      </w:r>
      <w:r w:rsidR="00DB57ED" w:rsidRPr="006623FC">
        <w:rPr>
          <w:rFonts w:ascii="Times New Roman" w:hAnsi="Times New Roman" w:cs="Times New Roman"/>
          <w:sz w:val="24"/>
          <w:szCs w:val="24"/>
        </w:rPr>
        <w:t>д</w:t>
      </w:r>
      <w:r w:rsidR="00B50582" w:rsidRPr="006623FC">
        <w:rPr>
          <w:rFonts w:ascii="Times New Roman" w:hAnsi="Times New Roman" w:cs="Times New Roman"/>
          <w:sz w:val="24"/>
          <w:szCs w:val="24"/>
        </w:rPr>
        <w:t xml:space="preserve">екларация </w:t>
      </w:r>
      <w:r w:rsidR="00B8784A" w:rsidRPr="006623FC">
        <w:rPr>
          <w:rFonts w:ascii="Times New Roman" w:hAnsi="Times New Roman" w:cs="Times New Roman"/>
          <w:sz w:val="24"/>
          <w:szCs w:val="24"/>
        </w:rPr>
        <w:t xml:space="preserve">за генериране на нетни приходи по проекта </w:t>
      </w:r>
      <w:r w:rsidR="00B50582" w:rsidRPr="006623FC">
        <w:rPr>
          <w:rFonts w:ascii="Times New Roman" w:hAnsi="Times New Roman" w:cs="Times New Roman"/>
          <w:sz w:val="24"/>
          <w:szCs w:val="24"/>
        </w:rPr>
        <w:t>по образец</w:t>
      </w:r>
      <w:r w:rsidR="00B8784A" w:rsidRPr="006623FC">
        <w:rPr>
          <w:rFonts w:ascii="Times New Roman" w:hAnsi="Times New Roman" w:cs="Times New Roman"/>
          <w:sz w:val="24"/>
          <w:szCs w:val="24"/>
        </w:rPr>
        <w:t>, утвърден от изпълнителния директор на ДФЗ</w:t>
      </w:r>
      <w:r w:rsidR="00B50582" w:rsidRPr="006623FC">
        <w:rPr>
          <w:rFonts w:ascii="Times New Roman" w:hAnsi="Times New Roman" w:cs="Times New Roman"/>
          <w:sz w:val="24"/>
          <w:szCs w:val="24"/>
        </w:rPr>
        <w:t>;</w:t>
      </w:r>
    </w:p>
    <w:p w14:paraId="5BB81C28" w14:textId="32ACA37E"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 xml:space="preserve"> </w:t>
      </w:r>
      <w:r w:rsidR="0069342A" w:rsidRPr="006623FC">
        <w:rPr>
          <w:rFonts w:ascii="Times New Roman" w:hAnsi="Times New Roman" w:cs="Times New Roman"/>
          <w:sz w:val="24"/>
          <w:szCs w:val="24"/>
        </w:rPr>
        <w:t>1</w:t>
      </w:r>
      <w:r w:rsidR="00B8784A" w:rsidRPr="006623FC">
        <w:rPr>
          <w:rFonts w:ascii="Times New Roman" w:hAnsi="Times New Roman" w:cs="Times New Roman"/>
          <w:sz w:val="24"/>
          <w:szCs w:val="24"/>
        </w:rPr>
        <w:t>3</w:t>
      </w:r>
      <w:r w:rsidR="0069342A" w:rsidRPr="006623FC">
        <w:rPr>
          <w:rFonts w:ascii="Times New Roman" w:hAnsi="Times New Roman" w:cs="Times New Roman"/>
          <w:sz w:val="24"/>
          <w:szCs w:val="24"/>
        </w:rPr>
        <w:t xml:space="preserve">.3.2. </w:t>
      </w:r>
      <w:r w:rsidR="00DB57ED" w:rsidRPr="006623FC">
        <w:rPr>
          <w:rFonts w:ascii="Times New Roman" w:hAnsi="Times New Roman" w:cs="Times New Roman"/>
          <w:sz w:val="24"/>
          <w:szCs w:val="24"/>
        </w:rPr>
        <w:t>с</w:t>
      </w:r>
      <w:r w:rsidRPr="006623FC">
        <w:rPr>
          <w:rFonts w:ascii="Times New Roman" w:hAnsi="Times New Roman" w:cs="Times New Roman"/>
          <w:sz w:val="24"/>
          <w:szCs w:val="24"/>
        </w:rPr>
        <w:t>правка за паричните потоци, заплащани директно от потребителите за стоки и услуги, предоставени със заявлението за подпомагане (напр. такси за използването на инфраструктурата, продажбата или отдаването под наем на земя или сгради или плащания за услуги) за периода от сключване на договора до изтичането на периода на мониторинг, подписана и от главния счетоводител, а в случаите на общини - и от кмета на общината;</w:t>
      </w:r>
    </w:p>
    <w:p w14:paraId="411D07E4" w14:textId="47F9FC98" w:rsidR="00EC574B" w:rsidRPr="006623FC" w:rsidRDefault="0069342A"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lastRenderedPageBreak/>
        <w:t>1</w:t>
      </w:r>
      <w:r w:rsidR="00067733" w:rsidRPr="006623FC">
        <w:rPr>
          <w:rFonts w:ascii="Times New Roman" w:hAnsi="Times New Roman" w:cs="Times New Roman"/>
          <w:sz w:val="24"/>
          <w:szCs w:val="24"/>
        </w:rPr>
        <w:t>3</w:t>
      </w:r>
      <w:r w:rsidRPr="006623FC">
        <w:rPr>
          <w:rFonts w:ascii="Times New Roman" w:hAnsi="Times New Roman" w:cs="Times New Roman"/>
          <w:sz w:val="24"/>
          <w:szCs w:val="24"/>
        </w:rPr>
        <w:t>.3.</w:t>
      </w:r>
      <w:proofErr w:type="spellStart"/>
      <w:r w:rsidRPr="006623FC">
        <w:rPr>
          <w:rFonts w:ascii="Times New Roman" w:hAnsi="Times New Roman" w:cs="Times New Roman"/>
          <w:sz w:val="24"/>
          <w:szCs w:val="24"/>
        </w:rPr>
        <w:t>3</w:t>
      </w:r>
      <w:proofErr w:type="spellEnd"/>
      <w:r w:rsidRPr="006623FC">
        <w:rPr>
          <w:rFonts w:ascii="Times New Roman" w:hAnsi="Times New Roman" w:cs="Times New Roman"/>
          <w:sz w:val="24"/>
          <w:szCs w:val="24"/>
        </w:rPr>
        <w:t>.</w:t>
      </w:r>
      <w:r w:rsidR="00DB57ED" w:rsidRPr="006623FC">
        <w:rPr>
          <w:rFonts w:ascii="Times New Roman" w:hAnsi="Times New Roman" w:cs="Times New Roman"/>
          <w:sz w:val="24"/>
          <w:szCs w:val="24"/>
        </w:rPr>
        <w:t xml:space="preserve"> с</w:t>
      </w:r>
      <w:r w:rsidR="00B50582" w:rsidRPr="006623FC">
        <w:rPr>
          <w:rFonts w:ascii="Times New Roman" w:hAnsi="Times New Roman" w:cs="Times New Roman"/>
          <w:sz w:val="24"/>
          <w:szCs w:val="24"/>
        </w:rPr>
        <w:t>правка за всички оперативни разходи и разходи за подмяна на недълготрайно оборудване, свързани с финансирания проект за периода от сключване на договора до изтичането на периода на мониторинг, подписана и от главния счетоводител, а в случаите на общини - и от кмета на общината</w:t>
      </w:r>
      <w:r w:rsidR="00AC5438">
        <w:rPr>
          <w:rFonts w:ascii="Times New Roman" w:hAnsi="Times New Roman" w:cs="Times New Roman"/>
          <w:sz w:val="24"/>
          <w:szCs w:val="24"/>
        </w:rPr>
        <w:t>;</w:t>
      </w:r>
    </w:p>
    <w:p w14:paraId="11C49C1C" w14:textId="5C5C4149" w:rsidR="00EC574B" w:rsidRPr="006623FC" w:rsidRDefault="00E241D7"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sidR="00FE3602" w:rsidRPr="006623FC">
        <w:rPr>
          <w:rFonts w:ascii="Times New Roman" w:hAnsi="Times New Roman" w:cs="Times New Roman"/>
          <w:sz w:val="24"/>
          <w:szCs w:val="24"/>
        </w:rPr>
        <w:t>3</w:t>
      </w:r>
      <w:r w:rsidRPr="006623FC">
        <w:rPr>
          <w:rFonts w:ascii="Times New Roman" w:hAnsi="Times New Roman" w:cs="Times New Roman"/>
          <w:sz w:val="24"/>
          <w:szCs w:val="24"/>
        </w:rPr>
        <w:t>.4.</w:t>
      </w:r>
      <w:r w:rsidR="00DB57ED" w:rsidRPr="006623FC">
        <w:rPr>
          <w:rFonts w:ascii="Times New Roman" w:hAnsi="Times New Roman" w:cs="Times New Roman"/>
          <w:sz w:val="24"/>
          <w:szCs w:val="24"/>
        </w:rPr>
        <w:t xml:space="preserve"> </w:t>
      </w:r>
      <w:r w:rsidR="00B50582" w:rsidRPr="006623FC">
        <w:rPr>
          <w:rFonts w:ascii="Times New Roman" w:hAnsi="Times New Roman" w:cs="Times New Roman"/>
          <w:sz w:val="24"/>
          <w:szCs w:val="24"/>
        </w:rPr>
        <w:t>сертификат за енергийни характеристики на сграда съгласно чл. 18, ал. 2 от Наредба № Е-РД-04-1 от 16.12.2022 г.</w:t>
      </w:r>
      <w:r w:rsidR="0069005F" w:rsidRPr="006623FC">
        <w:rPr>
          <w:rFonts w:ascii="Times New Roman" w:hAnsi="Times New Roman" w:cs="Times New Roman"/>
          <w:sz w:val="24"/>
          <w:szCs w:val="24"/>
        </w:rPr>
        <w:t xml:space="preserve"> за условията и реда за извършване на проверка за енергийна ефективност на отоплителните инсталации и инсталациите за комбинирано отопление и вентилация по чл. 50, ал. 1 и на климатичните инсталации по чл. 51, ал.1, условията и реда за изготвянето на оценка на ене</w:t>
      </w:r>
      <w:r w:rsidR="00AC5438">
        <w:rPr>
          <w:rFonts w:ascii="Times New Roman" w:hAnsi="Times New Roman" w:cs="Times New Roman"/>
          <w:sz w:val="24"/>
          <w:szCs w:val="24"/>
        </w:rPr>
        <w:t>р</w:t>
      </w:r>
      <w:r w:rsidR="0069005F" w:rsidRPr="006623FC">
        <w:rPr>
          <w:rFonts w:ascii="Times New Roman" w:hAnsi="Times New Roman" w:cs="Times New Roman"/>
          <w:sz w:val="24"/>
          <w:szCs w:val="24"/>
        </w:rPr>
        <w:t>гийните спестявания, както и условията и реда за създаване, поддържане и ползване на базата данни по чл. 52 от Закона за енергийната ефективност (</w:t>
      </w:r>
      <w:proofErr w:type="spellStart"/>
      <w:r w:rsidR="0069005F" w:rsidRPr="006623FC">
        <w:rPr>
          <w:rFonts w:ascii="Times New Roman" w:hAnsi="Times New Roman" w:cs="Times New Roman"/>
          <w:sz w:val="24"/>
          <w:szCs w:val="24"/>
        </w:rPr>
        <w:t>Обн</w:t>
      </w:r>
      <w:proofErr w:type="spellEnd"/>
      <w:r w:rsidR="0069005F" w:rsidRPr="006623FC">
        <w:rPr>
          <w:rFonts w:ascii="Times New Roman" w:hAnsi="Times New Roman" w:cs="Times New Roman"/>
          <w:sz w:val="24"/>
          <w:szCs w:val="24"/>
        </w:rPr>
        <w:t>., ДВ., бр. 30 от 2022 г.</w:t>
      </w:r>
      <w:r w:rsidR="0069005F" w:rsidRPr="002B4AC8">
        <w:rPr>
          <w:rFonts w:ascii="Times New Roman" w:hAnsi="Times New Roman" w:cs="Times New Roman"/>
          <w:sz w:val="24"/>
          <w:szCs w:val="24"/>
        </w:rPr>
        <w:t>)</w:t>
      </w:r>
      <w:r w:rsidR="00B50582" w:rsidRPr="006623FC">
        <w:rPr>
          <w:rFonts w:ascii="Times New Roman" w:hAnsi="Times New Roman" w:cs="Times New Roman"/>
          <w:sz w:val="24"/>
          <w:szCs w:val="24"/>
        </w:rPr>
        <w:t xml:space="preserve">, издаден от лице по </w:t>
      </w:r>
      <w:hyperlink r:id="rId12" w:history="1">
        <w:r w:rsidR="00B50582" w:rsidRPr="00D95E14">
          <w:rPr>
            <w:rFonts w:ascii="Times New Roman" w:hAnsi="Times New Roman" w:cs="Times New Roman"/>
            <w:sz w:val="24"/>
            <w:szCs w:val="24"/>
          </w:rPr>
          <w:t>чл. 43, ал. 1</w:t>
        </w:r>
      </w:hyperlink>
      <w:r w:rsidR="00B50582" w:rsidRPr="006623FC">
        <w:rPr>
          <w:rFonts w:ascii="Times New Roman" w:hAnsi="Times New Roman" w:cs="Times New Roman"/>
          <w:sz w:val="24"/>
          <w:szCs w:val="24"/>
        </w:rPr>
        <w:t xml:space="preserve">, съответно по </w:t>
      </w:r>
      <w:hyperlink r:id="rId13" w:anchor="чл43_ал2');" w:history="1">
        <w:r w:rsidR="00B50582" w:rsidRPr="00D95E14">
          <w:rPr>
            <w:rFonts w:ascii="Times New Roman" w:hAnsi="Times New Roman" w:cs="Times New Roman"/>
            <w:sz w:val="24"/>
            <w:szCs w:val="24"/>
          </w:rPr>
          <w:t>чл. 43, ал. 2</w:t>
        </w:r>
      </w:hyperlink>
      <w:r w:rsidR="00B50582" w:rsidRPr="006623FC">
        <w:rPr>
          <w:rFonts w:ascii="Times New Roman" w:hAnsi="Times New Roman" w:cs="Times New Roman"/>
          <w:sz w:val="24"/>
          <w:szCs w:val="24"/>
        </w:rPr>
        <w:t xml:space="preserve"> от </w:t>
      </w:r>
      <w:hyperlink r:id="rId14" w:history="1">
        <w:r w:rsidR="00B50582" w:rsidRPr="00D95E14">
          <w:rPr>
            <w:rFonts w:ascii="Times New Roman" w:hAnsi="Times New Roman" w:cs="Times New Roman"/>
            <w:sz w:val="24"/>
            <w:szCs w:val="24"/>
          </w:rPr>
          <w:t>Закона за енергийна</w:t>
        </w:r>
        <w:r w:rsidR="00B50582" w:rsidRPr="00B937B7">
          <w:rPr>
            <w:rFonts w:ascii="Times New Roman" w:hAnsi="Times New Roman" w:cs="Times New Roman"/>
            <w:sz w:val="24"/>
            <w:szCs w:val="24"/>
          </w:rPr>
          <w:t>та ефективност</w:t>
        </w:r>
      </w:hyperlink>
      <w:r w:rsidR="00B50582" w:rsidRPr="006623FC">
        <w:rPr>
          <w:rFonts w:ascii="Times New Roman" w:hAnsi="Times New Roman" w:cs="Times New Roman"/>
          <w:sz w:val="24"/>
          <w:szCs w:val="24"/>
        </w:rPr>
        <w:t>, когато е  изминала повече от една година от въвеждане на обекта в експлоатация (за проекти</w:t>
      </w:r>
      <w:r w:rsidR="00BC45DD" w:rsidRPr="00D95E14">
        <w:rPr>
          <w:rFonts w:ascii="Times New Roman" w:hAnsi="Times New Roman" w:cs="Times New Roman"/>
          <w:sz w:val="24"/>
          <w:szCs w:val="24"/>
        </w:rPr>
        <w:t>,</w:t>
      </w:r>
      <w:r w:rsidR="00B50582" w:rsidRPr="00B937B7">
        <w:rPr>
          <w:rFonts w:ascii="Times New Roman" w:hAnsi="Times New Roman" w:cs="Times New Roman"/>
          <w:sz w:val="24"/>
          <w:szCs w:val="24"/>
        </w:rPr>
        <w:t xml:space="preserve"> включващи мерки за повишаване на енергийната ефективност на сгради)</w:t>
      </w:r>
      <w:r w:rsidR="00AC5438">
        <w:rPr>
          <w:rFonts w:ascii="Times New Roman" w:hAnsi="Times New Roman" w:cs="Times New Roman"/>
          <w:sz w:val="24"/>
          <w:szCs w:val="24"/>
        </w:rPr>
        <w:t>;</w:t>
      </w:r>
    </w:p>
    <w:p w14:paraId="3EA58F53" w14:textId="4F9977CB" w:rsidR="00EC574B" w:rsidRPr="00B937B7" w:rsidRDefault="00DB57ED"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sidR="00CD2712" w:rsidRPr="006623FC">
        <w:rPr>
          <w:rFonts w:ascii="Times New Roman" w:hAnsi="Times New Roman" w:cs="Times New Roman"/>
          <w:sz w:val="24"/>
          <w:szCs w:val="24"/>
        </w:rPr>
        <w:t>3</w:t>
      </w:r>
      <w:r w:rsidRPr="006623FC">
        <w:rPr>
          <w:rFonts w:ascii="Times New Roman" w:hAnsi="Times New Roman" w:cs="Times New Roman"/>
          <w:sz w:val="24"/>
          <w:szCs w:val="24"/>
        </w:rPr>
        <w:t xml:space="preserve">.5. </w:t>
      </w:r>
      <w:r w:rsidR="00B50582" w:rsidRPr="006623FC">
        <w:rPr>
          <w:rFonts w:ascii="Times New Roman" w:hAnsi="Times New Roman" w:cs="Times New Roman"/>
          <w:sz w:val="24"/>
          <w:szCs w:val="24"/>
        </w:rPr>
        <w:t>документ за оценка на постигнати енергийни спестявания в предприятие, промишлена система и система за външно изкуствено осветление съгласно Наредба № Е-РД-04-05 от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w:t>
      </w:r>
      <w:r w:rsidR="003D0B5E" w:rsidRPr="006623FC">
        <w:rPr>
          <w:rFonts w:ascii="Times New Roman" w:hAnsi="Times New Roman" w:cs="Times New Roman"/>
          <w:sz w:val="24"/>
          <w:szCs w:val="24"/>
        </w:rPr>
        <w:t xml:space="preserve"> (</w:t>
      </w:r>
      <w:proofErr w:type="spellStart"/>
      <w:r w:rsidR="003D0B5E" w:rsidRPr="006623FC">
        <w:rPr>
          <w:rFonts w:ascii="Times New Roman" w:hAnsi="Times New Roman" w:cs="Times New Roman"/>
          <w:sz w:val="24"/>
          <w:szCs w:val="24"/>
        </w:rPr>
        <w:t>Обн</w:t>
      </w:r>
      <w:proofErr w:type="spellEnd"/>
      <w:r w:rsidR="003D0B5E" w:rsidRPr="006623FC">
        <w:rPr>
          <w:rFonts w:ascii="Times New Roman" w:hAnsi="Times New Roman" w:cs="Times New Roman"/>
          <w:sz w:val="24"/>
          <w:szCs w:val="24"/>
        </w:rPr>
        <w:t>., ДВ., бр. 81 от 2016 г.</w:t>
      </w:r>
      <w:r w:rsidR="003D0B5E" w:rsidRPr="002B4AC8">
        <w:rPr>
          <w:rFonts w:ascii="Times New Roman" w:hAnsi="Times New Roman" w:cs="Times New Roman"/>
          <w:sz w:val="24"/>
          <w:szCs w:val="24"/>
        </w:rPr>
        <w:t>)</w:t>
      </w:r>
      <w:r w:rsidR="00B50582" w:rsidRPr="006623FC">
        <w:rPr>
          <w:rFonts w:ascii="Times New Roman" w:hAnsi="Times New Roman" w:cs="Times New Roman"/>
          <w:sz w:val="24"/>
          <w:szCs w:val="24"/>
        </w:rPr>
        <w:t xml:space="preserve">, изготвен от правоспособно лице, вписано в публичния регистър по чл. 60, ал. 1 от </w:t>
      </w:r>
      <w:r w:rsidR="00B50582" w:rsidRPr="00D95E14">
        <w:rPr>
          <w:rFonts w:ascii="Times New Roman" w:hAnsi="Times New Roman" w:cs="Times New Roman"/>
          <w:sz w:val="24"/>
          <w:szCs w:val="24"/>
        </w:rPr>
        <w:t>Закона за енергийна ефективност (ЗЕЕ),  когато е  изминала повече от една година от въвеждане на обекта в експлоатация (за проекти, с инвестиции в производство на енергия за собствено потребление от възобновяеми енергийни източници).</w:t>
      </w:r>
    </w:p>
    <w:p w14:paraId="707842FC" w14:textId="4A175F89" w:rsidR="00EC574B" w:rsidRPr="002B4AC8" w:rsidRDefault="00DB57ED" w:rsidP="00E26493">
      <w:pPr>
        <w:spacing w:after="0" w:line="276" w:lineRule="auto"/>
        <w:ind w:firstLine="567"/>
        <w:jc w:val="both"/>
        <w:rPr>
          <w:rFonts w:ascii="Times New Roman" w:eastAsia="Times New Roman" w:hAnsi="Times New Roman" w:cs="Times New Roman"/>
          <w:sz w:val="24"/>
          <w:szCs w:val="24"/>
          <w:lang w:eastAsia="ar-SA"/>
        </w:rPr>
      </w:pPr>
      <w:r w:rsidRPr="006623FC">
        <w:rPr>
          <w:rFonts w:ascii="Times New Roman" w:eastAsia="Times New Roman" w:hAnsi="Times New Roman" w:cs="Times New Roman"/>
          <w:sz w:val="24"/>
          <w:szCs w:val="24"/>
          <w:lang w:eastAsia="ar-SA"/>
        </w:rPr>
        <w:t>1</w:t>
      </w:r>
      <w:r w:rsidR="00735DDF" w:rsidRPr="006623FC">
        <w:rPr>
          <w:rFonts w:ascii="Times New Roman" w:eastAsia="Times New Roman" w:hAnsi="Times New Roman" w:cs="Times New Roman"/>
          <w:sz w:val="24"/>
          <w:szCs w:val="24"/>
          <w:lang w:eastAsia="ar-SA"/>
        </w:rPr>
        <w:t>4</w:t>
      </w:r>
      <w:r w:rsidR="00B50582" w:rsidRPr="006623FC">
        <w:rPr>
          <w:rFonts w:ascii="Times New Roman" w:eastAsia="Times New Roman" w:hAnsi="Times New Roman" w:cs="Times New Roman"/>
          <w:sz w:val="24"/>
          <w:szCs w:val="24"/>
          <w:lang w:eastAsia="ar-SA"/>
        </w:rPr>
        <w:t xml:space="preserve">. </w:t>
      </w:r>
      <w:r w:rsidRPr="006623FC">
        <w:rPr>
          <w:rFonts w:ascii="Times New Roman" w:eastAsia="Times New Roman" w:hAnsi="Times New Roman" w:cs="Times New Roman"/>
          <w:sz w:val="24"/>
          <w:szCs w:val="24"/>
          <w:lang w:eastAsia="ar-SA"/>
        </w:rPr>
        <w:t xml:space="preserve">Бенефициентът е длъжен </w:t>
      </w:r>
      <w:r w:rsidR="00B50582" w:rsidRPr="006623FC">
        <w:rPr>
          <w:rFonts w:ascii="Times New Roman" w:hAnsi="Times New Roman" w:cs="Times New Roman"/>
          <w:sz w:val="24"/>
          <w:szCs w:val="24"/>
        </w:rPr>
        <w:t>да уведоми ДФЗ и МИГ за всяко обстоятелство, което би могло да възпрепятства или забави осъществяването на дейностите по проекта.</w:t>
      </w:r>
    </w:p>
    <w:p w14:paraId="50AEA399" w14:textId="6F98270A" w:rsidR="00EC574B" w:rsidRPr="006623FC" w:rsidRDefault="00DB57ED" w:rsidP="00E26493">
      <w:pPr>
        <w:tabs>
          <w:tab w:val="left" w:pos="426"/>
        </w:tabs>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sidR="002658F9" w:rsidRPr="00D95E14">
        <w:rPr>
          <w:rFonts w:ascii="Times New Roman" w:hAnsi="Times New Roman" w:cs="Times New Roman"/>
          <w:sz w:val="24"/>
          <w:szCs w:val="24"/>
        </w:rPr>
        <w:t>5</w:t>
      </w:r>
      <w:r w:rsidR="00B50582" w:rsidRPr="00B937B7">
        <w:rPr>
          <w:rFonts w:ascii="Times New Roman" w:hAnsi="Times New Roman" w:cs="Times New Roman"/>
          <w:sz w:val="24"/>
          <w:szCs w:val="24"/>
        </w:rPr>
        <w:t xml:space="preserve">. В срок от 1 година от извършване на окончателното плащане, да представи доклад за извършения одит за пътна </w:t>
      </w:r>
      <w:r w:rsidR="00B50582" w:rsidRPr="006623FC">
        <w:rPr>
          <w:rFonts w:ascii="Times New Roman" w:hAnsi="Times New Roman" w:cs="Times New Roman"/>
          <w:sz w:val="24"/>
          <w:szCs w:val="24"/>
        </w:rPr>
        <w:t>безопасност, изготвен съгласно чл. 10, ал. 1, т. 4 от раздел III от Наредба за процедурите за управление на безопасността на пътната инфраструктура</w:t>
      </w:r>
      <w:r w:rsidR="003479E9" w:rsidRPr="006623FC">
        <w:rPr>
          <w:rFonts w:ascii="Times New Roman" w:hAnsi="Times New Roman" w:cs="Times New Roman"/>
          <w:sz w:val="24"/>
          <w:szCs w:val="24"/>
        </w:rPr>
        <w:t>, приета с ПМС № 125 от 2022 г., (</w:t>
      </w:r>
      <w:proofErr w:type="spellStart"/>
      <w:r w:rsidR="003479E9" w:rsidRPr="006623FC">
        <w:rPr>
          <w:rFonts w:ascii="Times New Roman" w:hAnsi="Times New Roman" w:cs="Times New Roman"/>
          <w:sz w:val="24"/>
          <w:szCs w:val="24"/>
        </w:rPr>
        <w:t>Обн</w:t>
      </w:r>
      <w:proofErr w:type="spellEnd"/>
      <w:r w:rsidR="003479E9" w:rsidRPr="006623FC">
        <w:rPr>
          <w:rFonts w:ascii="Times New Roman" w:hAnsi="Times New Roman" w:cs="Times New Roman"/>
          <w:sz w:val="24"/>
          <w:szCs w:val="24"/>
        </w:rPr>
        <w:t>., ДВ., бр. 46 от 2022 г.</w:t>
      </w:r>
      <w:r w:rsidR="003479E9" w:rsidRPr="002B4AC8">
        <w:rPr>
          <w:rFonts w:ascii="Times New Roman" w:hAnsi="Times New Roman" w:cs="Times New Roman"/>
          <w:sz w:val="24"/>
          <w:szCs w:val="24"/>
        </w:rPr>
        <w:t>)</w:t>
      </w:r>
      <w:r w:rsidR="003479E9" w:rsidRPr="006623FC">
        <w:rPr>
          <w:rFonts w:ascii="Times New Roman" w:hAnsi="Times New Roman" w:cs="Times New Roman"/>
          <w:sz w:val="24"/>
          <w:szCs w:val="24"/>
        </w:rPr>
        <w:t xml:space="preserve">, </w:t>
      </w:r>
      <w:r w:rsidR="00B50582" w:rsidRPr="00D95E14">
        <w:rPr>
          <w:rFonts w:ascii="Times New Roman" w:hAnsi="Times New Roman" w:cs="Times New Roman"/>
          <w:sz w:val="24"/>
          <w:szCs w:val="24"/>
        </w:rPr>
        <w:t>(когато проекта включва строителство, реконс</w:t>
      </w:r>
      <w:r w:rsidR="00B50582" w:rsidRPr="00B937B7">
        <w:rPr>
          <w:rFonts w:ascii="Times New Roman" w:hAnsi="Times New Roman" w:cs="Times New Roman"/>
          <w:sz w:val="24"/>
          <w:szCs w:val="24"/>
        </w:rPr>
        <w:t>трукция и основен ремонт на пътища, като част от по-голям проект).</w:t>
      </w:r>
    </w:p>
    <w:p w14:paraId="5F114118" w14:textId="134ABA1A" w:rsidR="000668D7" w:rsidRPr="006623FC" w:rsidRDefault="00CA32AF" w:rsidP="00E26493">
      <w:pPr>
        <w:pStyle w:val="ListParagraph"/>
        <w:spacing w:after="0" w:line="276" w:lineRule="auto"/>
        <w:ind w:left="0" w:firstLine="567"/>
        <w:jc w:val="both"/>
        <w:rPr>
          <w:rFonts w:ascii="Times New Roman" w:hAnsi="Times New Roman" w:cs="Times New Roman"/>
          <w:sz w:val="24"/>
          <w:szCs w:val="24"/>
        </w:rPr>
      </w:pPr>
      <w:r w:rsidRPr="006623FC">
        <w:rPr>
          <w:rFonts w:ascii="Times New Roman" w:hAnsi="Times New Roman" w:cs="Times New Roman"/>
          <w:sz w:val="24"/>
          <w:szCs w:val="24"/>
        </w:rPr>
        <w:t>1</w:t>
      </w:r>
      <w:r w:rsidR="00523EE0" w:rsidRPr="006623FC">
        <w:rPr>
          <w:rFonts w:ascii="Times New Roman" w:hAnsi="Times New Roman" w:cs="Times New Roman"/>
          <w:sz w:val="24"/>
          <w:szCs w:val="24"/>
        </w:rPr>
        <w:t>6</w:t>
      </w:r>
      <w:r w:rsidR="00B50582" w:rsidRPr="006623FC">
        <w:rPr>
          <w:rFonts w:ascii="Times New Roman" w:hAnsi="Times New Roman" w:cs="Times New Roman"/>
          <w:sz w:val="24"/>
          <w:szCs w:val="24"/>
        </w:rPr>
        <w:t>.</w:t>
      </w:r>
      <w:r w:rsidRPr="006623FC">
        <w:rPr>
          <w:rFonts w:ascii="Times New Roman" w:hAnsi="Times New Roman" w:cs="Times New Roman"/>
          <w:sz w:val="24"/>
          <w:szCs w:val="24"/>
        </w:rPr>
        <w:t xml:space="preserve"> Бенефициентите са длъжни</w:t>
      </w:r>
      <w:r w:rsidR="00B50582" w:rsidRPr="006623FC">
        <w:rPr>
          <w:rFonts w:ascii="Times New Roman" w:hAnsi="Times New Roman" w:cs="Times New Roman"/>
          <w:sz w:val="24"/>
          <w:szCs w:val="24"/>
        </w:rPr>
        <w:t xml:space="preserve"> да</w:t>
      </w:r>
      <w:r w:rsidR="000668D7" w:rsidRPr="006623FC">
        <w:rPr>
          <w:rFonts w:ascii="Times New Roman" w:hAnsi="Times New Roman" w:cs="Times New Roman"/>
          <w:sz w:val="24"/>
          <w:szCs w:val="24"/>
        </w:rPr>
        <w:t>:</w:t>
      </w:r>
    </w:p>
    <w:p w14:paraId="55E6561D" w14:textId="5A418734" w:rsidR="00EC574B" w:rsidRPr="006623FC" w:rsidRDefault="000668D7" w:rsidP="00E26493">
      <w:pPr>
        <w:pStyle w:val="ListParagraph"/>
        <w:spacing w:after="0" w:line="276" w:lineRule="auto"/>
        <w:ind w:left="0" w:firstLine="567"/>
        <w:jc w:val="both"/>
        <w:rPr>
          <w:rFonts w:ascii="Times New Roman" w:hAnsi="Times New Roman" w:cs="Times New Roman"/>
          <w:sz w:val="24"/>
          <w:szCs w:val="24"/>
        </w:rPr>
      </w:pPr>
      <w:r w:rsidRPr="006623FC">
        <w:rPr>
          <w:rFonts w:ascii="Times New Roman" w:hAnsi="Times New Roman" w:cs="Times New Roman"/>
          <w:sz w:val="24"/>
          <w:szCs w:val="24"/>
        </w:rPr>
        <w:t>1</w:t>
      </w:r>
      <w:r w:rsidR="00523EE0" w:rsidRPr="006623FC">
        <w:rPr>
          <w:rFonts w:ascii="Times New Roman" w:hAnsi="Times New Roman" w:cs="Times New Roman"/>
          <w:sz w:val="24"/>
          <w:szCs w:val="24"/>
        </w:rPr>
        <w:t>6</w:t>
      </w:r>
      <w:r w:rsidRPr="006623FC">
        <w:rPr>
          <w:rFonts w:ascii="Times New Roman" w:hAnsi="Times New Roman" w:cs="Times New Roman"/>
          <w:sz w:val="24"/>
          <w:szCs w:val="24"/>
        </w:rPr>
        <w:t>.1.</w:t>
      </w:r>
      <w:r w:rsidR="00B50582" w:rsidRPr="006623FC">
        <w:rPr>
          <w:rFonts w:ascii="Times New Roman" w:hAnsi="Times New Roman" w:cs="Times New Roman"/>
          <w:sz w:val="24"/>
          <w:szCs w:val="24"/>
        </w:rPr>
        <w:t xml:space="preserve"> представят на ДФЗ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w:t>
      </w:r>
      <w:r w:rsidR="00AC5438">
        <w:rPr>
          <w:rFonts w:ascii="Times New Roman" w:hAnsi="Times New Roman" w:cs="Times New Roman"/>
          <w:sz w:val="24"/>
          <w:szCs w:val="24"/>
        </w:rPr>
        <w:t>;</w:t>
      </w:r>
      <w:r w:rsidR="00B50582" w:rsidRPr="006623FC">
        <w:rPr>
          <w:rFonts w:ascii="Times New Roman" w:hAnsi="Times New Roman" w:cs="Times New Roman"/>
          <w:sz w:val="24"/>
          <w:szCs w:val="24"/>
        </w:rPr>
        <w:t xml:space="preserve"> </w:t>
      </w:r>
    </w:p>
    <w:p w14:paraId="56C70DB5" w14:textId="0BBD8450" w:rsidR="00EC574B" w:rsidRPr="006623FC" w:rsidRDefault="000668D7" w:rsidP="00E26493">
      <w:pPr>
        <w:pStyle w:val="ListParagraph"/>
        <w:spacing w:after="0" w:line="276" w:lineRule="auto"/>
        <w:ind w:left="0" w:firstLine="567"/>
        <w:jc w:val="both"/>
        <w:rPr>
          <w:rFonts w:ascii="Times New Roman" w:hAnsi="Times New Roman" w:cs="Times New Roman"/>
          <w:sz w:val="24"/>
          <w:szCs w:val="24"/>
        </w:rPr>
      </w:pPr>
      <w:r w:rsidRPr="006623FC">
        <w:rPr>
          <w:rFonts w:ascii="Times New Roman" w:hAnsi="Times New Roman" w:cs="Times New Roman"/>
          <w:sz w:val="24"/>
          <w:szCs w:val="24"/>
        </w:rPr>
        <w:t>1</w:t>
      </w:r>
      <w:r w:rsidR="00523EE0" w:rsidRPr="006623FC">
        <w:rPr>
          <w:rFonts w:ascii="Times New Roman" w:hAnsi="Times New Roman" w:cs="Times New Roman"/>
          <w:sz w:val="24"/>
          <w:szCs w:val="24"/>
        </w:rPr>
        <w:t>6</w:t>
      </w:r>
      <w:r w:rsidRPr="006623FC">
        <w:rPr>
          <w:rFonts w:ascii="Times New Roman" w:hAnsi="Times New Roman" w:cs="Times New Roman"/>
          <w:sz w:val="24"/>
          <w:szCs w:val="24"/>
        </w:rPr>
        <w:t>.2</w:t>
      </w:r>
      <w:r w:rsidR="00B50582" w:rsidRPr="006623FC">
        <w:rPr>
          <w:rFonts w:ascii="Times New Roman" w:hAnsi="Times New Roman" w:cs="Times New Roman"/>
          <w:sz w:val="24"/>
          <w:szCs w:val="24"/>
        </w:rPr>
        <w:t xml:space="preserve">. допускат представители на ДФЗ, УО на СПРЗСР и на други, определени с нормативен акт органи, включително на институции на Европейския съюз, за осъществяването на контрол за изпълнението на административния договор и </w:t>
      </w:r>
      <w:r w:rsidR="00B87CC4" w:rsidRPr="006623FC">
        <w:rPr>
          <w:rFonts w:ascii="Times New Roman" w:hAnsi="Times New Roman" w:cs="Times New Roman"/>
          <w:sz w:val="24"/>
          <w:szCs w:val="24"/>
        </w:rPr>
        <w:t xml:space="preserve">на </w:t>
      </w:r>
      <w:r w:rsidR="00B50582" w:rsidRPr="006623FC">
        <w:rPr>
          <w:rFonts w:ascii="Times New Roman" w:hAnsi="Times New Roman" w:cs="Times New Roman"/>
          <w:sz w:val="24"/>
          <w:szCs w:val="24"/>
        </w:rPr>
        <w:t xml:space="preserve">изискванията на приложимите национални и европейски актове, да предоставят необходимите документи, данни и информация и оказват всякакво друго съдействие, </w:t>
      </w:r>
      <w:r w:rsidR="00B50582" w:rsidRPr="006623FC">
        <w:rPr>
          <w:rFonts w:ascii="Times New Roman" w:hAnsi="Times New Roman" w:cs="Times New Roman"/>
          <w:sz w:val="24"/>
          <w:szCs w:val="24"/>
        </w:rPr>
        <w:lastRenderedPageBreak/>
        <w:t>включително като в договорите със техни контрагенти (включително договори за възлагане на обществените поръчки) за изпълнение на дейностите по административния договор, да включва клаузи или по друг подходящ начин да осигури съдействието за извършване на контрол на контрагента във връзка със съответното изпълнение.</w:t>
      </w:r>
    </w:p>
    <w:p w14:paraId="2D65AC86" w14:textId="2B20E06F" w:rsidR="00EC574B" w:rsidRPr="006623FC" w:rsidRDefault="00B87CC4" w:rsidP="00E26493">
      <w:pPr>
        <w:pStyle w:val="ListParagraph"/>
        <w:spacing w:after="0" w:line="276" w:lineRule="auto"/>
        <w:ind w:left="0" w:firstLine="567"/>
        <w:jc w:val="both"/>
        <w:rPr>
          <w:rFonts w:ascii="Times New Roman" w:hAnsi="Times New Roman" w:cs="Times New Roman"/>
          <w:sz w:val="24"/>
          <w:szCs w:val="24"/>
        </w:rPr>
      </w:pPr>
      <w:r w:rsidRPr="006623FC">
        <w:rPr>
          <w:rFonts w:ascii="Times New Roman" w:hAnsi="Times New Roman" w:cs="Times New Roman"/>
          <w:sz w:val="24"/>
          <w:szCs w:val="24"/>
        </w:rPr>
        <w:t>17</w:t>
      </w:r>
      <w:r w:rsidR="00B50582" w:rsidRPr="006623FC">
        <w:rPr>
          <w:rFonts w:ascii="Times New Roman" w:hAnsi="Times New Roman" w:cs="Times New Roman"/>
          <w:sz w:val="24"/>
          <w:szCs w:val="24"/>
        </w:rPr>
        <w:t>. Държавен фонд „Земеделие“ оттегля цялата или част от предоставената финансова помощ и изисква възстановяване при условията, посочени в глава V „Условия и ред за оттегляне на изплатената финансова помощ и ред за налагане на административни санкции“ от Наредба № 4 от 2024 г.</w:t>
      </w:r>
    </w:p>
    <w:p w14:paraId="30986D5E" w14:textId="321E8329" w:rsidR="00EC574B" w:rsidRPr="006623FC" w:rsidRDefault="009A41E5" w:rsidP="00E26493">
      <w:pPr>
        <w:pStyle w:val="ListParagraph"/>
        <w:spacing w:after="0" w:line="276" w:lineRule="auto"/>
        <w:ind w:left="0" w:firstLine="567"/>
        <w:jc w:val="both"/>
        <w:rPr>
          <w:rFonts w:ascii="Times New Roman" w:hAnsi="Times New Roman" w:cs="Times New Roman"/>
          <w:sz w:val="24"/>
          <w:szCs w:val="24"/>
        </w:rPr>
      </w:pPr>
      <w:r w:rsidRPr="006623FC">
        <w:rPr>
          <w:rFonts w:ascii="Times New Roman" w:hAnsi="Times New Roman" w:cs="Times New Roman"/>
          <w:sz w:val="24"/>
          <w:szCs w:val="24"/>
        </w:rPr>
        <w:t>1</w:t>
      </w:r>
      <w:r w:rsidR="00B87CC4" w:rsidRPr="006623FC">
        <w:rPr>
          <w:rFonts w:ascii="Times New Roman" w:hAnsi="Times New Roman" w:cs="Times New Roman"/>
          <w:sz w:val="24"/>
          <w:szCs w:val="24"/>
        </w:rPr>
        <w:t>8</w:t>
      </w:r>
      <w:r w:rsidR="00B50582" w:rsidRPr="006623FC">
        <w:rPr>
          <w:rFonts w:ascii="Times New Roman" w:hAnsi="Times New Roman" w:cs="Times New Roman"/>
          <w:sz w:val="24"/>
          <w:szCs w:val="24"/>
        </w:rPr>
        <w:t>. Държавен фонд „Земеделие“ оттегля цялата или част от предоставената финансова помощ и когато:</w:t>
      </w:r>
    </w:p>
    <w:p w14:paraId="62A87D12" w14:textId="1EECAF22" w:rsidR="00EC574B" w:rsidRPr="006623FC" w:rsidRDefault="009A41E5" w:rsidP="00E26493">
      <w:pPr>
        <w:pStyle w:val="ListParagraph"/>
        <w:spacing w:after="0" w:line="276" w:lineRule="auto"/>
        <w:ind w:left="0" w:firstLine="567"/>
        <w:jc w:val="both"/>
        <w:rPr>
          <w:rFonts w:ascii="Times New Roman" w:hAnsi="Times New Roman" w:cs="Times New Roman"/>
          <w:sz w:val="24"/>
          <w:szCs w:val="24"/>
        </w:rPr>
      </w:pPr>
      <w:r w:rsidRPr="006623FC">
        <w:rPr>
          <w:rFonts w:ascii="Times New Roman" w:hAnsi="Times New Roman" w:cs="Times New Roman"/>
          <w:sz w:val="24"/>
          <w:szCs w:val="24"/>
        </w:rPr>
        <w:t>1</w:t>
      </w:r>
      <w:r w:rsidR="00B87CC4" w:rsidRPr="006623FC">
        <w:rPr>
          <w:rFonts w:ascii="Times New Roman" w:hAnsi="Times New Roman" w:cs="Times New Roman"/>
          <w:sz w:val="24"/>
          <w:szCs w:val="24"/>
        </w:rPr>
        <w:t>8</w:t>
      </w:r>
      <w:r w:rsidR="00B50582" w:rsidRPr="006623FC">
        <w:rPr>
          <w:rFonts w:ascii="Times New Roman" w:hAnsi="Times New Roman" w:cs="Times New Roman"/>
          <w:sz w:val="24"/>
          <w:szCs w:val="24"/>
        </w:rPr>
        <w:t xml:space="preserve">.1 бенефициентът не спазва мерките за публичност, посочени в Част </w:t>
      </w:r>
      <w:r w:rsidR="00B87CC4" w:rsidRPr="006623FC">
        <w:rPr>
          <w:rFonts w:ascii="Times New Roman" w:hAnsi="Times New Roman" w:cs="Times New Roman"/>
          <w:sz w:val="24"/>
          <w:szCs w:val="24"/>
        </w:rPr>
        <w:t>VI. „Информираност и публичност</w:t>
      </w:r>
      <w:r w:rsidR="00B50582" w:rsidRPr="006623FC">
        <w:rPr>
          <w:rFonts w:ascii="Times New Roman" w:hAnsi="Times New Roman" w:cs="Times New Roman"/>
          <w:sz w:val="24"/>
          <w:szCs w:val="24"/>
        </w:rPr>
        <w:t>“</w:t>
      </w:r>
      <w:r w:rsidR="00B87CC4" w:rsidRPr="006623FC">
        <w:rPr>
          <w:rFonts w:ascii="Times New Roman" w:hAnsi="Times New Roman" w:cs="Times New Roman"/>
          <w:sz w:val="24"/>
          <w:szCs w:val="24"/>
        </w:rPr>
        <w:t xml:space="preserve"> </w:t>
      </w:r>
      <w:r w:rsidR="00B50582" w:rsidRPr="006623FC">
        <w:rPr>
          <w:rFonts w:ascii="Times New Roman" w:hAnsi="Times New Roman" w:cs="Times New Roman"/>
          <w:sz w:val="24"/>
          <w:szCs w:val="24"/>
        </w:rPr>
        <w:t xml:space="preserve">от настоящите </w:t>
      </w:r>
      <w:r w:rsidR="00B87CC4" w:rsidRPr="006623FC">
        <w:rPr>
          <w:rFonts w:ascii="Times New Roman" w:hAnsi="Times New Roman" w:cs="Times New Roman"/>
          <w:sz w:val="24"/>
          <w:szCs w:val="24"/>
        </w:rPr>
        <w:t>У</w:t>
      </w:r>
      <w:r w:rsidR="00B50582" w:rsidRPr="006623FC">
        <w:rPr>
          <w:rFonts w:ascii="Times New Roman" w:hAnsi="Times New Roman" w:cs="Times New Roman"/>
          <w:sz w:val="24"/>
          <w:szCs w:val="24"/>
        </w:rPr>
        <w:t>словия</w:t>
      </w:r>
      <w:r w:rsidR="00B87CC4" w:rsidRPr="006623FC">
        <w:rPr>
          <w:rFonts w:ascii="Times New Roman" w:hAnsi="Times New Roman" w:cs="Times New Roman"/>
          <w:sz w:val="24"/>
          <w:szCs w:val="24"/>
        </w:rPr>
        <w:t xml:space="preserve"> за изпълнение</w:t>
      </w:r>
      <w:r w:rsidR="00AC5438">
        <w:rPr>
          <w:rFonts w:ascii="Times New Roman" w:hAnsi="Times New Roman" w:cs="Times New Roman"/>
          <w:sz w:val="24"/>
          <w:szCs w:val="24"/>
        </w:rPr>
        <w:t>;</w:t>
      </w:r>
    </w:p>
    <w:p w14:paraId="74D31824" w14:textId="79076BA3" w:rsidR="00EC574B" w:rsidRPr="006623FC" w:rsidRDefault="009A41E5" w:rsidP="00E26493">
      <w:pPr>
        <w:pStyle w:val="ListParagraph"/>
        <w:spacing w:after="0" w:line="276" w:lineRule="auto"/>
        <w:ind w:left="0" w:firstLine="567"/>
        <w:jc w:val="both"/>
        <w:rPr>
          <w:rFonts w:ascii="Times New Roman" w:hAnsi="Times New Roman" w:cs="Times New Roman"/>
          <w:sz w:val="24"/>
          <w:szCs w:val="24"/>
        </w:rPr>
      </w:pPr>
      <w:r w:rsidRPr="006623FC">
        <w:rPr>
          <w:rFonts w:ascii="Times New Roman" w:hAnsi="Times New Roman" w:cs="Times New Roman"/>
          <w:sz w:val="24"/>
          <w:szCs w:val="24"/>
        </w:rPr>
        <w:t>1</w:t>
      </w:r>
      <w:r w:rsidR="00D129B7" w:rsidRPr="006623FC">
        <w:rPr>
          <w:rFonts w:ascii="Times New Roman" w:hAnsi="Times New Roman" w:cs="Times New Roman"/>
          <w:sz w:val="24"/>
          <w:szCs w:val="24"/>
        </w:rPr>
        <w:t>8</w:t>
      </w:r>
      <w:r w:rsidR="00B50582" w:rsidRPr="006623FC">
        <w:rPr>
          <w:rFonts w:ascii="Times New Roman" w:hAnsi="Times New Roman" w:cs="Times New Roman"/>
          <w:sz w:val="24"/>
          <w:szCs w:val="24"/>
        </w:rPr>
        <w:t>.2 бенефициентът не е спазил приложимото законодателство в областта на обществените поръчки или на П</w:t>
      </w:r>
      <w:r w:rsidR="00CD5C36" w:rsidRPr="006623FC">
        <w:rPr>
          <w:rFonts w:ascii="Times New Roman" w:hAnsi="Times New Roman" w:cs="Times New Roman"/>
          <w:sz w:val="24"/>
          <w:szCs w:val="24"/>
        </w:rPr>
        <w:t>МС</w:t>
      </w:r>
      <w:r w:rsidR="00B50582" w:rsidRPr="006623FC">
        <w:rPr>
          <w:rFonts w:ascii="Times New Roman" w:hAnsi="Times New Roman" w:cs="Times New Roman"/>
          <w:sz w:val="24"/>
          <w:szCs w:val="24"/>
        </w:rPr>
        <w:t xml:space="preserve"> № 4 от</w:t>
      </w:r>
      <w:r w:rsidR="00CD5C36" w:rsidRPr="006623FC">
        <w:rPr>
          <w:rFonts w:ascii="Times New Roman" w:hAnsi="Times New Roman" w:cs="Times New Roman"/>
          <w:sz w:val="24"/>
          <w:szCs w:val="24"/>
        </w:rPr>
        <w:t xml:space="preserve"> </w:t>
      </w:r>
      <w:r w:rsidR="00B50582" w:rsidRPr="006623FC">
        <w:rPr>
          <w:rFonts w:ascii="Times New Roman" w:hAnsi="Times New Roman" w:cs="Times New Roman"/>
          <w:sz w:val="24"/>
          <w:szCs w:val="24"/>
        </w:rPr>
        <w:t>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w:t>
      </w:r>
      <w:r w:rsidR="00AC5438">
        <w:rPr>
          <w:rFonts w:ascii="Times New Roman" w:hAnsi="Times New Roman" w:cs="Times New Roman"/>
          <w:sz w:val="24"/>
          <w:szCs w:val="24"/>
        </w:rPr>
        <w:t>;</w:t>
      </w:r>
    </w:p>
    <w:p w14:paraId="269EC074" w14:textId="55B534FF" w:rsidR="00EC574B" w:rsidRPr="006623FC" w:rsidRDefault="009A41E5" w:rsidP="00E26493">
      <w:pPr>
        <w:pStyle w:val="ListParagraph"/>
        <w:spacing w:after="0" w:line="276" w:lineRule="auto"/>
        <w:ind w:left="0" w:firstLine="567"/>
        <w:jc w:val="both"/>
        <w:rPr>
          <w:rFonts w:ascii="Times New Roman" w:hAnsi="Times New Roman" w:cs="Times New Roman"/>
          <w:sz w:val="24"/>
          <w:szCs w:val="24"/>
        </w:rPr>
      </w:pPr>
      <w:r w:rsidRPr="006623FC">
        <w:rPr>
          <w:rFonts w:ascii="Times New Roman" w:hAnsi="Times New Roman" w:cs="Times New Roman"/>
          <w:sz w:val="24"/>
          <w:szCs w:val="24"/>
        </w:rPr>
        <w:t>1</w:t>
      </w:r>
      <w:r w:rsidR="00F34E6D" w:rsidRPr="006623FC">
        <w:rPr>
          <w:rFonts w:ascii="Times New Roman" w:hAnsi="Times New Roman" w:cs="Times New Roman"/>
          <w:sz w:val="24"/>
          <w:szCs w:val="24"/>
        </w:rPr>
        <w:t>8</w:t>
      </w:r>
      <w:r w:rsidR="00B50582" w:rsidRPr="006623FC">
        <w:rPr>
          <w:rFonts w:ascii="Times New Roman" w:hAnsi="Times New Roman" w:cs="Times New Roman"/>
          <w:sz w:val="24"/>
          <w:szCs w:val="24"/>
        </w:rPr>
        <w:t>.</w:t>
      </w:r>
      <w:r w:rsidRPr="006623FC">
        <w:rPr>
          <w:rFonts w:ascii="Times New Roman" w:hAnsi="Times New Roman" w:cs="Times New Roman"/>
          <w:sz w:val="24"/>
          <w:szCs w:val="24"/>
        </w:rPr>
        <w:t>3</w:t>
      </w:r>
      <w:r w:rsidR="00B50582" w:rsidRPr="006623FC">
        <w:rPr>
          <w:rFonts w:ascii="Times New Roman" w:hAnsi="Times New Roman" w:cs="Times New Roman"/>
          <w:sz w:val="24"/>
          <w:szCs w:val="24"/>
        </w:rPr>
        <w:t xml:space="preserve"> не представи в ДФЗ </w:t>
      </w:r>
      <w:r w:rsidRPr="006623FC">
        <w:rPr>
          <w:rFonts w:ascii="Times New Roman" w:hAnsi="Times New Roman" w:cs="Times New Roman"/>
          <w:sz w:val="24"/>
          <w:szCs w:val="24"/>
        </w:rPr>
        <w:t>документи</w:t>
      </w:r>
      <w:r w:rsidR="00F34E6D" w:rsidRPr="006623FC">
        <w:rPr>
          <w:rFonts w:ascii="Times New Roman" w:hAnsi="Times New Roman" w:cs="Times New Roman"/>
          <w:sz w:val="24"/>
          <w:szCs w:val="24"/>
        </w:rPr>
        <w:t>те по т. 13.3, 13.4 и 13.5</w:t>
      </w:r>
      <w:r w:rsidRPr="006623FC">
        <w:rPr>
          <w:rFonts w:ascii="Times New Roman" w:hAnsi="Times New Roman" w:cs="Times New Roman"/>
          <w:sz w:val="24"/>
          <w:szCs w:val="24"/>
        </w:rPr>
        <w:t>.</w:t>
      </w:r>
      <w:r w:rsidR="00B50582" w:rsidRPr="006623FC">
        <w:rPr>
          <w:rFonts w:ascii="Times New Roman" w:hAnsi="Times New Roman" w:cs="Times New Roman"/>
          <w:sz w:val="24"/>
          <w:szCs w:val="24"/>
        </w:rPr>
        <w:t xml:space="preserve"> </w:t>
      </w:r>
    </w:p>
    <w:p w14:paraId="6E22ACA2" w14:textId="77777777" w:rsidR="003067E6" w:rsidRPr="006623FC" w:rsidRDefault="003067E6" w:rsidP="00E26493">
      <w:pPr>
        <w:pStyle w:val="ListParagraph"/>
        <w:spacing w:after="0" w:line="276" w:lineRule="auto"/>
        <w:ind w:left="0" w:firstLine="567"/>
        <w:jc w:val="both"/>
        <w:rPr>
          <w:rFonts w:ascii="Times New Roman" w:hAnsi="Times New Roman" w:cs="Times New Roman"/>
          <w:sz w:val="24"/>
          <w:szCs w:val="24"/>
        </w:rPr>
      </w:pPr>
    </w:p>
    <w:p w14:paraId="3349EC52" w14:textId="114A05E2" w:rsidR="00EC574B" w:rsidRPr="002B4AC8" w:rsidRDefault="00B50582" w:rsidP="00E26493">
      <w:pPr>
        <w:pStyle w:val="Heading1"/>
        <w:spacing w:before="0" w:line="276" w:lineRule="auto"/>
        <w:ind w:firstLine="567"/>
        <w:jc w:val="both"/>
        <w:rPr>
          <w:rFonts w:ascii="Times New Roman" w:hAnsi="Times New Roman"/>
          <w:color w:val="auto"/>
          <w:sz w:val="24"/>
          <w:szCs w:val="24"/>
          <w:lang w:val="bg-BG"/>
        </w:rPr>
      </w:pPr>
      <w:bookmarkStart w:id="1" w:name="_Toc182487267"/>
      <w:r w:rsidRPr="002B4AC8">
        <w:rPr>
          <w:rFonts w:ascii="Times New Roman" w:hAnsi="Times New Roman"/>
          <w:color w:val="auto"/>
          <w:sz w:val="24"/>
          <w:szCs w:val="24"/>
          <w:lang w:val="bg-BG"/>
        </w:rPr>
        <w:t>Раздел V. Финансово изпълнение на проектите и плащане</w:t>
      </w:r>
      <w:bookmarkEnd w:id="1"/>
    </w:p>
    <w:p w14:paraId="35FBD8E3" w14:textId="2DA5AD95" w:rsidR="00EC574B" w:rsidRPr="00D95E14" w:rsidRDefault="00B50582" w:rsidP="00E26493">
      <w:pPr>
        <w:pStyle w:val="ListParagraph"/>
        <w:numPr>
          <w:ilvl w:val="0"/>
          <w:numId w:val="4"/>
        </w:numPr>
        <w:tabs>
          <w:tab w:val="left" w:pos="851"/>
        </w:tabs>
        <w:spacing w:after="0" w:line="276" w:lineRule="auto"/>
        <w:ind w:left="0" w:firstLine="567"/>
        <w:jc w:val="both"/>
        <w:rPr>
          <w:rFonts w:ascii="Times New Roman" w:hAnsi="Times New Roman" w:cs="Times New Roman"/>
          <w:sz w:val="24"/>
          <w:szCs w:val="24"/>
        </w:rPr>
      </w:pPr>
      <w:r w:rsidRPr="006623FC">
        <w:rPr>
          <w:rFonts w:ascii="Times New Roman" w:hAnsi="Times New Roman" w:cs="Times New Roman"/>
          <w:sz w:val="24"/>
          <w:szCs w:val="24"/>
        </w:rPr>
        <w:t>Плащанията се извършват при спазване на изискванията на Глава трета „Условия и ред за изплащане на финансовата помощ“ от Наредба № 4 от 2024 г.</w:t>
      </w:r>
    </w:p>
    <w:p w14:paraId="19BC40CD" w14:textId="45DEA58C" w:rsidR="00EC574B" w:rsidRPr="006623FC" w:rsidRDefault="007A2DCD" w:rsidP="00E26493">
      <w:pPr>
        <w:spacing w:after="0" w:line="276" w:lineRule="auto"/>
        <w:ind w:firstLine="567"/>
        <w:jc w:val="both"/>
        <w:rPr>
          <w:rFonts w:ascii="Times New Roman" w:eastAsia="Times New Roman" w:hAnsi="Times New Roman" w:cs="Times New Roman"/>
          <w:sz w:val="24"/>
          <w:szCs w:val="24"/>
        </w:rPr>
      </w:pPr>
      <w:r w:rsidRPr="00B937B7">
        <w:rPr>
          <w:rFonts w:ascii="Times New Roman" w:eastAsia="Times New Roman" w:hAnsi="Times New Roman" w:cs="Times New Roman"/>
          <w:sz w:val="24"/>
          <w:szCs w:val="24"/>
        </w:rPr>
        <w:t xml:space="preserve">2. </w:t>
      </w:r>
      <w:r w:rsidR="00B50582" w:rsidRPr="00823988">
        <w:rPr>
          <w:rFonts w:ascii="Times New Roman" w:eastAsia="Times New Roman" w:hAnsi="Times New Roman" w:cs="Times New Roman"/>
          <w:sz w:val="24"/>
          <w:szCs w:val="24"/>
        </w:rPr>
        <w:t xml:space="preserve">Исканията за плащане се подават в ИСУН от получателя или упълномощено от него </w:t>
      </w:r>
      <w:r w:rsidR="00130ADD" w:rsidRPr="006623FC">
        <w:rPr>
          <w:rFonts w:ascii="Times New Roman" w:eastAsia="Times New Roman" w:hAnsi="Times New Roman" w:cs="Times New Roman"/>
          <w:sz w:val="24"/>
          <w:szCs w:val="24"/>
        </w:rPr>
        <w:t xml:space="preserve">лице </w:t>
      </w:r>
      <w:r w:rsidR="00B50582" w:rsidRPr="006623FC">
        <w:rPr>
          <w:rFonts w:ascii="Times New Roman" w:eastAsia="Times New Roman" w:hAnsi="Times New Roman" w:cs="Times New Roman"/>
          <w:sz w:val="24"/>
          <w:szCs w:val="24"/>
        </w:rPr>
        <w:t>чрез модул „Профили“ в ИСУН.</w:t>
      </w:r>
    </w:p>
    <w:p w14:paraId="660EC51F" w14:textId="48A04786" w:rsidR="00EC574B" w:rsidRPr="006623FC" w:rsidRDefault="007A2DCD"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3</w:t>
      </w:r>
      <w:r w:rsidR="00B50582" w:rsidRPr="006623FC">
        <w:rPr>
          <w:rFonts w:ascii="Times New Roman" w:hAnsi="Times New Roman" w:cs="Times New Roman"/>
          <w:sz w:val="24"/>
          <w:szCs w:val="24"/>
        </w:rPr>
        <w:t>. Безвъзмездната финансова помощ по проекта може да бъде изплащана авансово, междинно и окончателно.</w:t>
      </w:r>
    </w:p>
    <w:p w14:paraId="5FAD2F7E" w14:textId="5FD05F6E" w:rsidR="00EC574B" w:rsidRPr="006623FC" w:rsidRDefault="007A2DCD"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4</w:t>
      </w:r>
      <w:r w:rsidR="00B50582" w:rsidRPr="006623FC">
        <w:rPr>
          <w:rFonts w:ascii="Times New Roman" w:hAnsi="Times New Roman" w:cs="Times New Roman"/>
          <w:sz w:val="24"/>
          <w:szCs w:val="24"/>
        </w:rPr>
        <w:t xml:space="preserve">. Авансово плащане се извършва при условията на Глава трета „Условия и ред за изплащане на финансовата помощ“, Раздел </w:t>
      </w:r>
      <w:r w:rsidR="00B50582" w:rsidRPr="002B4AC8">
        <w:rPr>
          <w:rFonts w:ascii="Times New Roman" w:hAnsi="Times New Roman" w:cs="Times New Roman"/>
          <w:sz w:val="24"/>
          <w:szCs w:val="24"/>
        </w:rPr>
        <w:t xml:space="preserve">III </w:t>
      </w:r>
      <w:r w:rsidR="00B50582" w:rsidRPr="006623FC">
        <w:rPr>
          <w:rFonts w:ascii="Times New Roman" w:hAnsi="Times New Roman" w:cs="Times New Roman"/>
          <w:sz w:val="24"/>
          <w:szCs w:val="24"/>
        </w:rPr>
        <w:t xml:space="preserve">„Авансово плащане“ </w:t>
      </w:r>
      <w:r w:rsidR="00C02E1F" w:rsidRPr="00D95E14">
        <w:rPr>
          <w:rFonts w:ascii="Times New Roman" w:hAnsi="Times New Roman" w:cs="Times New Roman"/>
          <w:sz w:val="24"/>
          <w:szCs w:val="24"/>
        </w:rPr>
        <w:t>от</w:t>
      </w:r>
      <w:r w:rsidR="00B50582" w:rsidRPr="00B937B7">
        <w:rPr>
          <w:rFonts w:ascii="Times New Roman" w:hAnsi="Times New Roman" w:cs="Times New Roman"/>
          <w:sz w:val="24"/>
          <w:szCs w:val="24"/>
        </w:rPr>
        <w:t xml:space="preserve"> Наредба № 4 от 2024 г. и настоящите Условия за изпълнение.</w:t>
      </w:r>
    </w:p>
    <w:p w14:paraId="1203F0EF" w14:textId="3063823C" w:rsidR="00EC574B" w:rsidRPr="006623FC" w:rsidRDefault="007A2DCD"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5</w:t>
      </w:r>
      <w:r w:rsidR="00B50582" w:rsidRPr="006623FC">
        <w:rPr>
          <w:rFonts w:ascii="Times New Roman" w:hAnsi="Times New Roman" w:cs="Times New Roman"/>
          <w:sz w:val="24"/>
          <w:szCs w:val="24"/>
        </w:rPr>
        <w:t>. Авансово плащане е допустимо</w:t>
      </w:r>
      <w:r w:rsidR="00C769BA" w:rsidRPr="006623FC">
        <w:rPr>
          <w:rFonts w:ascii="Times New Roman" w:hAnsi="Times New Roman" w:cs="Times New Roman"/>
          <w:sz w:val="24"/>
          <w:szCs w:val="24"/>
        </w:rPr>
        <w:t xml:space="preserve"> </w:t>
      </w:r>
      <w:r w:rsidR="009B3921" w:rsidRPr="006623FC">
        <w:rPr>
          <w:rFonts w:ascii="Times New Roman" w:hAnsi="Times New Roman" w:cs="Times New Roman"/>
          <w:sz w:val="24"/>
          <w:szCs w:val="24"/>
        </w:rPr>
        <w:t xml:space="preserve">за </w:t>
      </w:r>
      <w:r w:rsidR="004067B7" w:rsidRPr="006623FC">
        <w:rPr>
          <w:rFonts w:ascii="Times New Roman" w:hAnsi="Times New Roman" w:cs="Times New Roman"/>
          <w:sz w:val="24"/>
          <w:szCs w:val="24"/>
        </w:rPr>
        <w:t xml:space="preserve">проекти с </w:t>
      </w:r>
      <w:r w:rsidR="00B50582" w:rsidRPr="006623FC">
        <w:rPr>
          <w:rFonts w:ascii="Times New Roman" w:hAnsi="Times New Roman" w:cs="Times New Roman"/>
          <w:sz w:val="24"/>
          <w:szCs w:val="24"/>
        </w:rPr>
        <w:t>инвестици</w:t>
      </w:r>
      <w:r w:rsidR="004067B7" w:rsidRPr="006623FC">
        <w:rPr>
          <w:rFonts w:ascii="Times New Roman" w:hAnsi="Times New Roman" w:cs="Times New Roman"/>
          <w:sz w:val="24"/>
          <w:szCs w:val="24"/>
        </w:rPr>
        <w:t>и</w:t>
      </w:r>
      <w:r w:rsidR="009B3921" w:rsidRPr="006623FC">
        <w:rPr>
          <w:rFonts w:ascii="Times New Roman" w:hAnsi="Times New Roman" w:cs="Times New Roman"/>
          <w:sz w:val="24"/>
          <w:szCs w:val="24"/>
        </w:rPr>
        <w:t xml:space="preserve"> по смисъла на чл. 73 от Регламент (ЕС</w:t>
      </w:r>
      <w:r w:rsidR="009B3921" w:rsidRPr="002B4AC8">
        <w:rPr>
          <w:rFonts w:ascii="Times New Roman" w:hAnsi="Times New Roman" w:cs="Times New Roman"/>
          <w:sz w:val="24"/>
          <w:szCs w:val="24"/>
        </w:rPr>
        <w:t>)</w:t>
      </w:r>
      <w:r w:rsidR="004067B7" w:rsidRPr="006623FC">
        <w:rPr>
          <w:rFonts w:ascii="Times New Roman" w:hAnsi="Times New Roman" w:cs="Times New Roman"/>
          <w:sz w:val="24"/>
          <w:szCs w:val="24"/>
        </w:rPr>
        <w:t xml:space="preserve"> 2021</w:t>
      </w:r>
      <w:r w:rsidR="004067B7" w:rsidRPr="002B4AC8">
        <w:rPr>
          <w:rFonts w:ascii="Times New Roman" w:hAnsi="Times New Roman" w:cs="Times New Roman"/>
          <w:sz w:val="24"/>
          <w:szCs w:val="24"/>
        </w:rPr>
        <w:t>/</w:t>
      </w:r>
      <w:r w:rsidR="004067B7" w:rsidRPr="006623FC">
        <w:rPr>
          <w:rFonts w:ascii="Times New Roman" w:hAnsi="Times New Roman" w:cs="Times New Roman"/>
          <w:sz w:val="24"/>
          <w:szCs w:val="24"/>
        </w:rPr>
        <w:t>2115</w:t>
      </w:r>
      <w:r w:rsidR="00C769BA" w:rsidRPr="00D95E14">
        <w:rPr>
          <w:rFonts w:ascii="Times New Roman" w:hAnsi="Times New Roman" w:cs="Times New Roman"/>
          <w:sz w:val="24"/>
          <w:szCs w:val="24"/>
        </w:rPr>
        <w:t xml:space="preserve"> и </w:t>
      </w:r>
      <w:r w:rsidR="00B50582" w:rsidRPr="00B937B7">
        <w:rPr>
          <w:rFonts w:ascii="Times New Roman" w:hAnsi="Times New Roman" w:cs="Times New Roman"/>
          <w:sz w:val="24"/>
          <w:szCs w:val="24"/>
        </w:rPr>
        <w:t>ако надвиш</w:t>
      </w:r>
      <w:r w:rsidR="00870EFE" w:rsidRPr="00823988">
        <w:rPr>
          <w:rFonts w:ascii="Times New Roman" w:hAnsi="Times New Roman" w:cs="Times New Roman"/>
          <w:sz w:val="24"/>
          <w:szCs w:val="24"/>
        </w:rPr>
        <w:t>ава левовата равностойност на 25</w:t>
      </w:r>
      <w:r w:rsidR="00B50582" w:rsidRPr="006623FC">
        <w:rPr>
          <w:rFonts w:ascii="Times New Roman" w:hAnsi="Times New Roman" w:cs="Times New Roman"/>
          <w:sz w:val="24"/>
          <w:szCs w:val="24"/>
        </w:rPr>
        <w:t>00 евро.</w:t>
      </w:r>
    </w:p>
    <w:p w14:paraId="3C3EB37A" w14:textId="014562BA" w:rsidR="00EC574B" w:rsidRPr="006623FC" w:rsidRDefault="007A2DCD"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6</w:t>
      </w:r>
      <w:r w:rsidR="00B50582" w:rsidRPr="006623FC">
        <w:rPr>
          <w:rFonts w:ascii="Times New Roman" w:hAnsi="Times New Roman" w:cs="Times New Roman"/>
          <w:sz w:val="24"/>
          <w:szCs w:val="24"/>
        </w:rPr>
        <w:t>. Максималният размер на авансовото плащане е в размер до 50 % от стойността на одобрената безвъзмездна финансова помощ.</w:t>
      </w:r>
    </w:p>
    <w:p w14:paraId="1EC89AA1" w14:textId="77777777" w:rsidR="005C2FCC" w:rsidRPr="00D43FF2" w:rsidRDefault="005C2FCC" w:rsidP="005C2FCC">
      <w:pPr>
        <w:spacing w:after="0" w:line="276" w:lineRule="auto"/>
        <w:ind w:firstLine="567"/>
        <w:jc w:val="both"/>
        <w:rPr>
          <w:rFonts w:ascii="Times New Roman" w:hAnsi="Times New Roman" w:cs="Times New Roman"/>
          <w:sz w:val="24"/>
          <w:szCs w:val="24"/>
        </w:rPr>
      </w:pPr>
      <w:r w:rsidRPr="00354CD8">
        <w:rPr>
          <w:rFonts w:ascii="Times New Roman" w:hAnsi="Times New Roman" w:cs="Times New Roman"/>
          <w:sz w:val="24"/>
          <w:szCs w:val="24"/>
        </w:rPr>
        <w:t>7. За ползватели, възложители по смисъла на ЗОП, авансово плащане е допустимо не повече от два пъти за периода на изпълнение на проекта след провеждане на процедура за избор на изпълнител по реда на ЗОП, и вписване на избрания/те изпълнител/и в административния договор.</w:t>
      </w:r>
    </w:p>
    <w:p w14:paraId="10E0E13E" w14:textId="77777777" w:rsidR="005C2FCC" w:rsidRPr="00D43FF2" w:rsidRDefault="005C2FCC" w:rsidP="005C2FCC">
      <w:pPr>
        <w:spacing w:after="0" w:line="276" w:lineRule="auto"/>
        <w:ind w:firstLine="567"/>
        <w:jc w:val="both"/>
        <w:rPr>
          <w:rFonts w:ascii="Times New Roman" w:hAnsi="Times New Roman" w:cs="Times New Roman"/>
          <w:sz w:val="24"/>
          <w:szCs w:val="24"/>
        </w:rPr>
      </w:pPr>
      <w:r w:rsidRPr="00D43FF2">
        <w:rPr>
          <w:rFonts w:ascii="Times New Roman" w:hAnsi="Times New Roman" w:cs="Times New Roman"/>
          <w:sz w:val="24"/>
          <w:szCs w:val="24"/>
        </w:rPr>
        <w:t>8. За ползватели, които не попадат в обхвата на т. 7 е допустимо едно авансово плащане.</w:t>
      </w:r>
    </w:p>
    <w:p w14:paraId="1E2DB755" w14:textId="77777777" w:rsidR="005C2FCC" w:rsidRPr="00370AA9" w:rsidRDefault="005C2FCC" w:rsidP="005C2FCC">
      <w:pPr>
        <w:spacing w:after="0" w:line="276" w:lineRule="auto"/>
        <w:ind w:firstLine="567"/>
        <w:jc w:val="both"/>
        <w:rPr>
          <w:rFonts w:ascii="Times New Roman" w:hAnsi="Times New Roman" w:cs="Times New Roman"/>
          <w:sz w:val="24"/>
          <w:szCs w:val="24"/>
        </w:rPr>
      </w:pPr>
      <w:r w:rsidRPr="00D43FF2">
        <w:rPr>
          <w:rFonts w:ascii="Times New Roman" w:hAnsi="Times New Roman" w:cs="Times New Roman"/>
          <w:sz w:val="24"/>
          <w:szCs w:val="24"/>
        </w:rPr>
        <w:t>8.1. За ползватели, възложители по смисъла на ПМС № 4 от 2024 г., авансово плащане е допустимо след провеждане на процедура за избор на изпълнител по реда на ПМС № 4 от 2024 г., и вписване на избрания/те изпълнител/и в административния договор.</w:t>
      </w:r>
    </w:p>
    <w:p w14:paraId="137276E0" w14:textId="706EBC85" w:rsidR="00EC574B" w:rsidRPr="006623FC" w:rsidRDefault="002E75E5" w:rsidP="00E26493">
      <w:pPr>
        <w:spacing w:after="0" w:line="276" w:lineRule="auto"/>
        <w:ind w:firstLine="567"/>
        <w:jc w:val="both"/>
        <w:textAlignment w:val="center"/>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lastRenderedPageBreak/>
        <w:t>9</w:t>
      </w:r>
      <w:r w:rsidR="00B50582" w:rsidRPr="006623FC">
        <w:rPr>
          <w:rFonts w:ascii="Times New Roman" w:eastAsia="Times New Roman" w:hAnsi="Times New Roman" w:cs="Times New Roman"/>
          <w:sz w:val="24"/>
          <w:szCs w:val="24"/>
        </w:rPr>
        <w:t>. Когато бенефициент</w:t>
      </w:r>
      <w:r w:rsidR="00AA3AFE" w:rsidRPr="006623FC">
        <w:rPr>
          <w:rFonts w:ascii="Times New Roman" w:eastAsia="Times New Roman" w:hAnsi="Times New Roman" w:cs="Times New Roman"/>
          <w:sz w:val="24"/>
          <w:szCs w:val="24"/>
        </w:rPr>
        <w:t>ът</w:t>
      </w:r>
      <w:r w:rsidR="00B50582" w:rsidRPr="006623FC">
        <w:rPr>
          <w:rFonts w:ascii="Times New Roman" w:eastAsia="Times New Roman" w:hAnsi="Times New Roman" w:cs="Times New Roman"/>
          <w:sz w:val="24"/>
          <w:szCs w:val="24"/>
        </w:rPr>
        <w:t xml:space="preserve"> е читалище, представя обезпечение по авансово плащане под формата на безусловна и неотменима банкова гаранция в полза на ДФЗ по образец, утвърден от изпълнителния директор на ДФЗ и публикуван на електронната страница на ДФЗ или запис на заповед „без протест“ и „без разноски“ по образец, утвърден от изпълнителния директор на ДФЗ и публикуван на електронната страница на ДФЗ.</w:t>
      </w:r>
    </w:p>
    <w:p w14:paraId="001E537D" w14:textId="77777777" w:rsidR="00AC5438" w:rsidRDefault="002E75E5" w:rsidP="00E26493">
      <w:pPr>
        <w:spacing w:after="0" w:line="276" w:lineRule="auto"/>
        <w:ind w:firstLine="567"/>
        <w:jc w:val="both"/>
        <w:textAlignment w:val="center"/>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10</w:t>
      </w:r>
      <w:r w:rsidR="00B50582" w:rsidRPr="006623FC">
        <w:rPr>
          <w:rFonts w:ascii="Times New Roman" w:eastAsia="Times New Roman" w:hAnsi="Times New Roman" w:cs="Times New Roman"/>
          <w:sz w:val="24"/>
          <w:szCs w:val="24"/>
        </w:rPr>
        <w:t>. Когато бенефициент</w:t>
      </w:r>
      <w:r w:rsidR="005C3E7D" w:rsidRPr="006623FC">
        <w:rPr>
          <w:rFonts w:ascii="Times New Roman" w:eastAsia="Times New Roman" w:hAnsi="Times New Roman" w:cs="Times New Roman"/>
          <w:sz w:val="24"/>
          <w:szCs w:val="24"/>
        </w:rPr>
        <w:t>ът</w:t>
      </w:r>
      <w:r w:rsidR="00B50582" w:rsidRPr="006623FC">
        <w:rPr>
          <w:rFonts w:ascii="Times New Roman" w:eastAsia="Times New Roman" w:hAnsi="Times New Roman" w:cs="Times New Roman"/>
          <w:sz w:val="24"/>
          <w:szCs w:val="24"/>
        </w:rPr>
        <w:t xml:space="preserve"> е ФЛ, ЮЛ или местно поделение на вероизповеданията представя обезпечение по авансово плащане под формата на безусловна и неотменима банкова гаранция в полза на ДФЗ по образец, утвърден от изпълнителния директор на ДФЗ.</w:t>
      </w:r>
    </w:p>
    <w:p w14:paraId="668C4C91" w14:textId="267584E1" w:rsidR="00EC574B" w:rsidRPr="006623FC" w:rsidRDefault="002E75E5" w:rsidP="00E26493">
      <w:pPr>
        <w:spacing w:after="0" w:line="276" w:lineRule="auto"/>
        <w:ind w:firstLine="567"/>
        <w:jc w:val="both"/>
        <w:textAlignment w:val="center"/>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11</w:t>
      </w:r>
      <w:r w:rsidR="00B50582" w:rsidRPr="006623FC">
        <w:rPr>
          <w:rFonts w:ascii="Times New Roman" w:eastAsia="Times New Roman" w:hAnsi="Times New Roman" w:cs="Times New Roman"/>
          <w:sz w:val="24"/>
          <w:szCs w:val="24"/>
        </w:rPr>
        <w:t>. Обезпечение не се изисква от бенефициенти – разпоредители с бюджет по чл. 11, ал. 3 от Закона за публичните финанси.</w:t>
      </w:r>
    </w:p>
    <w:p w14:paraId="2F624113" w14:textId="57E9DEDE" w:rsidR="00EC574B" w:rsidRPr="006623FC" w:rsidRDefault="00F0404B"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12</w:t>
      </w:r>
      <w:r w:rsidR="00B50582" w:rsidRPr="006623FC">
        <w:rPr>
          <w:rFonts w:ascii="Times New Roman" w:hAnsi="Times New Roman" w:cs="Times New Roman"/>
          <w:sz w:val="24"/>
          <w:szCs w:val="24"/>
        </w:rPr>
        <w:t xml:space="preserve">. Междинно плащане се извършва при условията на Глава трета „Условия и ред за изплащане на финансовата помощ“, Раздел IV „Междинно и окончателно плащане“ </w:t>
      </w:r>
      <w:r w:rsidR="00605462" w:rsidRPr="00D95E14">
        <w:rPr>
          <w:rFonts w:ascii="Times New Roman" w:hAnsi="Times New Roman" w:cs="Times New Roman"/>
          <w:sz w:val="24"/>
          <w:szCs w:val="24"/>
        </w:rPr>
        <w:t xml:space="preserve">от </w:t>
      </w:r>
      <w:r w:rsidR="00B50582" w:rsidRPr="00B937B7">
        <w:rPr>
          <w:rFonts w:ascii="Times New Roman" w:hAnsi="Times New Roman" w:cs="Times New Roman"/>
          <w:sz w:val="24"/>
          <w:szCs w:val="24"/>
        </w:rPr>
        <w:t xml:space="preserve">Наредба № 4 </w:t>
      </w:r>
      <w:r w:rsidR="00B50582" w:rsidRPr="00823988">
        <w:rPr>
          <w:rFonts w:ascii="Times New Roman" w:hAnsi="Times New Roman" w:cs="Times New Roman"/>
          <w:sz w:val="24"/>
          <w:szCs w:val="24"/>
        </w:rPr>
        <w:t>от 2024 г., и при спазване на изискванията в Глава четвърта „Условия и ред за намаляване и отказ за изплащане на финансовата помощ“ от същата наредба.</w:t>
      </w:r>
    </w:p>
    <w:p w14:paraId="67674D0B" w14:textId="56E2B931"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sidR="00F0404B" w:rsidRPr="006623FC">
        <w:rPr>
          <w:rFonts w:ascii="Times New Roman" w:hAnsi="Times New Roman" w:cs="Times New Roman"/>
          <w:sz w:val="24"/>
          <w:szCs w:val="24"/>
        </w:rPr>
        <w:t>3</w:t>
      </w:r>
      <w:r w:rsidRPr="006623FC">
        <w:rPr>
          <w:rFonts w:ascii="Times New Roman" w:hAnsi="Times New Roman" w:cs="Times New Roman"/>
          <w:sz w:val="24"/>
          <w:szCs w:val="24"/>
        </w:rPr>
        <w:t>. Междинно плащане е допустимо не повече от веднъж за периода на изпълнение на проекта.</w:t>
      </w:r>
    </w:p>
    <w:p w14:paraId="0103825B" w14:textId="4217D7AB"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sidR="00F0404B" w:rsidRPr="006623FC">
        <w:rPr>
          <w:rFonts w:ascii="Times New Roman" w:hAnsi="Times New Roman" w:cs="Times New Roman"/>
          <w:sz w:val="24"/>
          <w:szCs w:val="24"/>
        </w:rPr>
        <w:t>4</w:t>
      </w:r>
      <w:r w:rsidRPr="006623FC">
        <w:rPr>
          <w:rFonts w:ascii="Times New Roman" w:hAnsi="Times New Roman" w:cs="Times New Roman"/>
          <w:sz w:val="24"/>
          <w:szCs w:val="24"/>
        </w:rPr>
        <w:t xml:space="preserve">. Окончателно плащане се извършва, при условията и по реда на сключения административен договор за предоставяне на безвъзмездна финансова помощ, по настоящите Условия за изпълнение и Глава трета „Условия и ред за изплащане на финансовата помощ“, Раздел IV „Междинно и окончателно плащане“ </w:t>
      </w:r>
      <w:r w:rsidR="008C44AE" w:rsidRPr="00D95E14">
        <w:rPr>
          <w:rFonts w:ascii="Times New Roman" w:hAnsi="Times New Roman" w:cs="Times New Roman"/>
          <w:sz w:val="24"/>
          <w:szCs w:val="24"/>
        </w:rPr>
        <w:t xml:space="preserve">от </w:t>
      </w:r>
      <w:r w:rsidRPr="00B937B7">
        <w:rPr>
          <w:rFonts w:ascii="Times New Roman" w:hAnsi="Times New Roman" w:cs="Times New Roman"/>
          <w:sz w:val="24"/>
          <w:szCs w:val="24"/>
        </w:rPr>
        <w:t>Наредба № 4 от 2024 г., и при спазване на изискванията в Глава четвърта „Условия и ред за намаляване и отказ за изплащане на финансовата помощ“ от същата наредба.</w:t>
      </w:r>
    </w:p>
    <w:p w14:paraId="3352335B" w14:textId="173B0008" w:rsidR="008050E6" w:rsidRPr="00D95E14"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sidR="00F0404B" w:rsidRPr="006623FC">
        <w:rPr>
          <w:rFonts w:ascii="Times New Roman" w:hAnsi="Times New Roman" w:cs="Times New Roman"/>
          <w:sz w:val="24"/>
          <w:szCs w:val="24"/>
        </w:rPr>
        <w:t>5</w:t>
      </w:r>
      <w:r w:rsidRPr="006623FC">
        <w:rPr>
          <w:rFonts w:ascii="Times New Roman" w:hAnsi="Times New Roman" w:cs="Times New Roman"/>
          <w:sz w:val="24"/>
          <w:szCs w:val="24"/>
        </w:rPr>
        <w:t>. Освен при обстоятелствата</w:t>
      </w:r>
      <w:r w:rsidR="008050E6" w:rsidRPr="006623FC">
        <w:rPr>
          <w:rFonts w:ascii="Times New Roman" w:hAnsi="Times New Roman" w:cs="Times New Roman"/>
          <w:sz w:val="24"/>
          <w:szCs w:val="24"/>
        </w:rPr>
        <w:t>,</w:t>
      </w:r>
      <w:r w:rsidRPr="006623FC">
        <w:rPr>
          <w:rFonts w:ascii="Times New Roman" w:hAnsi="Times New Roman" w:cs="Times New Roman"/>
          <w:sz w:val="24"/>
          <w:szCs w:val="24"/>
        </w:rPr>
        <w:t xml:space="preserve"> </w:t>
      </w:r>
      <w:r w:rsidR="008C44AE" w:rsidRPr="006623FC">
        <w:rPr>
          <w:rFonts w:ascii="Times New Roman" w:hAnsi="Times New Roman" w:cs="Times New Roman"/>
          <w:sz w:val="24"/>
          <w:szCs w:val="24"/>
        </w:rPr>
        <w:t xml:space="preserve">посочени </w:t>
      </w:r>
      <w:r w:rsidRPr="006623FC">
        <w:rPr>
          <w:rFonts w:ascii="Times New Roman" w:hAnsi="Times New Roman" w:cs="Times New Roman"/>
          <w:sz w:val="24"/>
          <w:szCs w:val="24"/>
        </w:rPr>
        <w:t xml:space="preserve">в Глава четвърта „Условия и ред за намаляване и отказ за изплащане на финансовата помощ“ </w:t>
      </w:r>
      <w:r w:rsidR="008C44AE" w:rsidRPr="006623FC">
        <w:rPr>
          <w:rFonts w:ascii="Times New Roman" w:hAnsi="Times New Roman" w:cs="Times New Roman"/>
          <w:sz w:val="24"/>
          <w:szCs w:val="24"/>
        </w:rPr>
        <w:t xml:space="preserve">от </w:t>
      </w:r>
      <w:r w:rsidRPr="006623FC">
        <w:rPr>
          <w:rFonts w:ascii="Times New Roman" w:hAnsi="Times New Roman" w:cs="Times New Roman"/>
          <w:sz w:val="24"/>
          <w:szCs w:val="24"/>
        </w:rPr>
        <w:t>Наредба № 4 от</w:t>
      </w:r>
      <w:r w:rsidR="00D33866" w:rsidRPr="006623FC">
        <w:rPr>
          <w:rFonts w:ascii="Times New Roman" w:hAnsi="Times New Roman" w:cs="Times New Roman"/>
          <w:sz w:val="24"/>
          <w:szCs w:val="24"/>
        </w:rPr>
        <w:t xml:space="preserve"> </w:t>
      </w:r>
      <w:r w:rsidRPr="006623FC">
        <w:rPr>
          <w:rFonts w:ascii="Times New Roman" w:hAnsi="Times New Roman" w:cs="Times New Roman"/>
          <w:sz w:val="24"/>
          <w:szCs w:val="24"/>
        </w:rPr>
        <w:t>2024 г. ДФЗ, може да откаже напълно или частично изплащане на финансова помощ</w:t>
      </w:r>
      <w:r w:rsidR="00596924" w:rsidRPr="002B4AC8">
        <w:rPr>
          <w:rFonts w:ascii="Times New Roman" w:hAnsi="Times New Roman" w:cs="Times New Roman"/>
          <w:sz w:val="24"/>
          <w:szCs w:val="24"/>
        </w:rPr>
        <w:t xml:space="preserve"> и когато</w:t>
      </w:r>
      <w:r w:rsidR="008050E6" w:rsidRPr="006623FC">
        <w:rPr>
          <w:rFonts w:ascii="Times New Roman" w:hAnsi="Times New Roman" w:cs="Times New Roman"/>
          <w:sz w:val="24"/>
          <w:szCs w:val="24"/>
        </w:rPr>
        <w:t xml:space="preserve">: </w:t>
      </w:r>
    </w:p>
    <w:p w14:paraId="5864FEDA" w14:textId="2CB94693" w:rsidR="008050E6" w:rsidRPr="006623FC" w:rsidRDefault="008050E6" w:rsidP="00E26493">
      <w:pPr>
        <w:spacing w:after="0" w:line="276" w:lineRule="auto"/>
        <w:ind w:firstLine="567"/>
        <w:jc w:val="both"/>
        <w:rPr>
          <w:rFonts w:ascii="Times New Roman" w:hAnsi="Times New Roman" w:cs="Times New Roman"/>
          <w:sz w:val="24"/>
          <w:szCs w:val="24"/>
        </w:rPr>
      </w:pPr>
      <w:r w:rsidRPr="00B937B7">
        <w:rPr>
          <w:rFonts w:ascii="Times New Roman" w:hAnsi="Times New Roman" w:cs="Times New Roman"/>
          <w:sz w:val="24"/>
          <w:szCs w:val="24"/>
        </w:rPr>
        <w:t>15.1.</w:t>
      </w:r>
      <w:r w:rsidR="00596924" w:rsidRPr="002B4AC8">
        <w:rPr>
          <w:rFonts w:ascii="Times New Roman" w:hAnsi="Times New Roman" w:cs="Times New Roman"/>
          <w:sz w:val="24"/>
          <w:szCs w:val="24"/>
        </w:rPr>
        <w:t xml:space="preserve"> </w:t>
      </w:r>
      <w:r w:rsidR="00B50582" w:rsidRPr="006623FC">
        <w:rPr>
          <w:rFonts w:ascii="Times New Roman" w:hAnsi="Times New Roman" w:cs="Times New Roman"/>
          <w:sz w:val="24"/>
          <w:szCs w:val="24"/>
        </w:rPr>
        <w:t xml:space="preserve">бенефициентът не е спазил мерките за публичност, посочени Част </w:t>
      </w:r>
      <w:r w:rsidR="00B50582" w:rsidRPr="002B4AC8">
        <w:rPr>
          <w:rFonts w:ascii="Times New Roman" w:hAnsi="Times New Roman" w:cs="Times New Roman"/>
          <w:sz w:val="24"/>
          <w:szCs w:val="24"/>
        </w:rPr>
        <w:t>VI</w:t>
      </w:r>
      <w:r w:rsidR="00B50582" w:rsidRPr="006623FC">
        <w:rPr>
          <w:rFonts w:ascii="Times New Roman" w:hAnsi="Times New Roman" w:cs="Times New Roman"/>
          <w:sz w:val="24"/>
          <w:szCs w:val="24"/>
        </w:rPr>
        <w:t xml:space="preserve">. </w:t>
      </w:r>
      <w:r w:rsidR="00B50582" w:rsidRPr="00D95E14">
        <w:rPr>
          <w:rFonts w:ascii="Times New Roman" w:hAnsi="Times New Roman" w:cs="Times New Roman"/>
          <w:sz w:val="24"/>
          <w:szCs w:val="24"/>
        </w:rPr>
        <w:t>„Информираност и публичност</w:t>
      </w:r>
      <w:r w:rsidR="00004546" w:rsidRPr="00B937B7">
        <w:rPr>
          <w:rFonts w:ascii="Times New Roman" w:hAnsi="Times New Roman" w:cs="Times New Roman"/>
          <w:sz w:val="24"/>
          <w:szCs w:val="24"/>
        </w:rPr>
        <w:t>“</w:t>
      </w:r>
      <w:r w:rsidRPr="00823988">
        <w:rPr>
          <w:rFonts w:ascii="Times New Roman" w:hAnsi="Times New Roman" w:cs="Times New Roman"/>
          <w:sz w:val="24"/>
          <w:szCs w:val="24"/>
        </w:rPr>
        <w:t xml:space="preserve"> от настоящите У</w:t>
      </w:r>
      <w:r w:rsidR="00B50582" w:rsidRPr="00823988">
        <w:rPr>
          <w:rFonts w:ascii="Times New Roman" w:hAnsi="Times New Roman" w:cs="Times New Roman"/>
          <w:sz w:val="24"/>
          <w:szCs w:val="24"/>
        </w:rPr>
        <w:t>словия</w:t>
      </w:r>
      <w:r w:rsidRPr="006623FC">
        <w:rPr>
          <w:rFonts w:ascii="Times New Roman" w:hAnsi="Times New Roman" w:cs="Times New Roman"/>
          <w:sz w:val="24"/>
          <w:szCs w:val="24"/>
        </w:rPr>
        <w:t xml:space="preserve"> за изпълнение</w:t>
      </w:r>
      <w:r w:rsidR="00AC5438">
        <w:rPr>
          <w:rFonts w:ascii="Times New Roman" w:hAnsi="Times New Roman" w:cs="Times New Roman"/>
          <w:sz w:val="24"/>
          <w:szCs w:val="24"/>
        </w:rPr>
        <w:t>;</w:t>
      </w:r>
    </w:p>
    <w:p w14:paraId="54E39D12" w14:textId="4E88DAA8" w:rsidR="00EC574B" w:rsidRPr="00D95E14" w:rsidRDefault="008050E6"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15.2</w:t>
      </w:r>
      <w:r w:rsidR="00B50582" w:rsidRPr="006623FC">
        <w:rPr>
          <w:rFonts w:ascii="Times New Roman" w:hAnsi="Times New Roman" w:cs="Times New Roman"/>
          <w:sz w:val="24"/>
          <w:szCs w:val="24"/>
        </w:rPr>
        <w:t>.</w:t>
      </w:r>
      <w:r w:rsidRPr="006623FC">
        <w:rPr>
          <w:rFonts w:ascii="Times New Roman" w:hAnsi="Times New Roman" w:cs="Times New Roman"/>
          <w:sz w:val="24"/>
          <w:szCs w:val="24"/>
        </w:rPr>
        <w:t xml:space="preserve"> </w:t>
      </w:r>
      <w:r w:rsidR="007709CF" w:rsidRPr="006623FC">
        <w:rPr>
          <w:rFonts w:ascii="Times New Roman" w:hAnsi="Times New Roman" w:cs="Times New Roman"/>
          <w:sz w:val="24"/>
          <w:szCs w:val="24"/>
        </w:rPr>
        <w:t xml:space="preserve">бенефициентът не е спазил изискването на т. 12 от </w:t>
      </w:r>
      <w:r w:rsidR="007076C2" w:rsidRPr="006623FC">
        <w:rPr>
          <w:rFonts w:ascii="Times New Roman" w:hAnsi="Times New Roman" w:cs="Times New Roman"/>
          <w:sz w:val="24"/>
          <w:szCs w:val="24"/>
        </w:rPr>
        <w:t>Раздел IV „Техническо изпълнение на проектите по стратегиите за ВОМР“.</w:t>
      </w:r>
    </w:p>
    <w:p w14:paraId="733940A9" w14:textId="77777777" w:rsidR="00222669" w:rsidRPr="002B4AC8" w:rsidRDefault="00222669" w:rsidP="00E26493">
      <w:pPr>
        <w:spacing w:after="0" w:line="276" w:lineRule="auto"/>
        <w:ind w:firstLine="567"/>
        <w:jc w:val="both"/>
        <w:rPr>
          <w:rFonts w:ascii="Times New Roman" w:hAnsi="Times New Roman" w:cs="Times New Roman"/>
          <w:sz w:val="24"/>
          <w:szCs w:val="24"/>
        </w:rPr>
      </w:pPr>
    </w:p>
    <w:p w14:paraId="0EF7ABDC" w14:textId="579EFEBF" w:rsidR="00222669" w:rsidRPr="006623FC" w:rsidRDefault="00B50582" w:rsidP="00E26493">
      <w:pPr>
        <w:spacing w:after="0" w:line="276" w:lineRule="auto"/>
        <w:ind w:firstLine="567"/>
        <w:jc w:val="both"/>
        <w:rPr>
          <w:rFonts w:ascii="Times New Roman" w:eastAsia="Times New Roman" w:hAnsi="Times New Roman" w:cs="Times New Roman"/>
          <w:b/>
          <w:sz w:val="24"/>
          <w:szCs w:val="24"/>
        </w:rPr>
      </w:pPr>
      <w:r w:rsidRPr="006623FC">
        <w:rPr>
          <w:rFonts w:ascii="Times New Roman" w:hAnsi="Times New Roman" w:cs="Times New Roman"/>
          <w:sz w:val="24"/>
          <w:szCs w:val="24"/>
        </w:rPr>
        <w:tab/>
      </w:r>
      <w:r w:rsidRPr="00D95E14">
        <w:rPr>
          <w:rFonts w:ascii="Times New Roman" w:eastAsia="Times New Roman" w:hAnsi="Times New Roman" w:cs="Times New Roman"/>
          <w:b/>
          <w:sz w:val="24"/>
          <w:szCs w:val="24"/>
        </w:rPr>
        <w:t>ЧАСТ V. У</w:t>
      </w:r>
      <w:r w:rsidR="000E0BA6" w:rsidRPr="00B937B7">
        <w:rPr>
          <w:rFonts w:ascii="Times New Roman" w:eastAsia="Times New Roman" w:hAnsi="Times New Roman" w:cs="Times New Roman"/>
          <w:b/>
          <w:sz w:val="24"/>
          <w:szCs w:val="24"/>
        </w:rPr>
        <w:t xml:space="preserve">СЛОВИЯ И РЕД ЗА ПОСЛЕДВАЩИ ПРОВЕРКИ СЛЕД </w:t>
      </w:r>
      <w:r w:rsidRPr="00823988">
        <w:rPr>
          <w:rFonts w:ascii="Times New Roman" w:eastAsia="Times New Roman" w:hAnsi="Times New Roman" w:cs="Times New Roman"/>
          <w:b/>
          <w:sz w:val="24"/>
          <w:szCs w:val="24"/>
        </w:rPr>
        <w:t xml:space="preserve"> </w:t>
      </w:r>
      <w:r w:rsidR="000E0BA6" w:rsidRPr="006623FC">
        <w:rPr>
          <w:rFonts w:ascii="Times New Roman" w:eastAsia="Times New Roman" w:hAnsi="Times New Roman" w:cs="Times New Roman"/>
          <w:b/>
          <w:sz w:val="24"/>
          <w:szCs w:val="24"/>
        </w:rPr>
        <w:t>ИЗВЪРШВАНЕ НА ПЛАЩАНЕ, ВКЛЮЧИТЕЛНО И ЗА СПАЗВАНЕ НА ЗАДЪЛЖЕНИЕТО ЗА ДЪЛГОТРАЙНОСТ НА ОПЕРАЦИИТЕ ПО МЕРКИТЕ, ЗА КОИТО Е ПРЕДВИДЕН ПЕРИОД НА МОНИТОРИНГ</w:t>
      </w:r>
    </w:p>
    <w:p w14:paraId="1E02E3AF" w14:textId="512FDD77" w:rsidR="00EC574B" w:rsidRPr="006623FC" w:rsidRDefault="00EC574B" w:rsidP="00E26493">
      <w:pPr>
        <w:spacing w:after="0" w:line="276" w:lineRule="auto"/>
        <w:ind w:firstLine="567"/>
        <w:jc w:val="both"/>
        <w:rPr>
          <w:rFonts w:ascii="Times New Roman" w:eastAsia="Times New Roman" w:hAnsi="Times New Roman" w:cs="Times New Roman"/>
          <w:b/>
          <w:sz w:val="24"/>
          <w:szCs w:val="24"/>
        </w:rPr>
      </w:pPr>
    </w:p>
    <w:p w14:paraId="6FE56AF1" w14:textId="7B9354B5"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1. След изплащане на финансовата помощ се извършват последващи проверки, включително и за спазване на задължението за дълготрайност на операциите по мерките, за които е предвиден период на мониторинг, съгласно условията</w:t>
      </w:r>
      <w:r w:rsidR="000000CB" w:rsidRPr="006623FC">
        <w:rPr>
          <w:rFonts w:ascii="Times New Roman" w:eastAsia="Times New Roman" w:hAnsi="Times New Roman" w:cs="Times New Roman"/>
          <w:sz w:val="24"/>
          <w:szCs w:val="24"/>
        </w:rPr>
        <w:t xml:space="preserve">, посочени </w:t>
      </w:r>
      <w:r w:rsidRPr="006623FC">
        <w:rPr>
          <w:rFonts w:ascii="Times New Roman" w:eastAsia="Times New Roman" w:hAnsi="Times New Roman" w:cs="Times New Roman"/>
          <w:sz w:val="24"/>
          <w:szCs w:val="24"/>
        </w:rPr>
        <w:t xml:space="preserve">в </w:t>
      </w:r>
      <w:r w:rsidR="000000CB" w:rsidRPr="006623FC">
        <w:rPr>
          <w:rFonts w:ascii="Times New Roman" w:eastAsia="Times New Roman" w:hAnsi="Times New Roman" w:cs="Times New Roman"/>
          <w:sz w:val="24"/>
          <w:szCs w:val="24"/>
        </w:rPr>
        <w:t>Г</w:t>
      </w:r>
      <w:r w:rsidRPr="006623FC">
        <w:rPr>
          <w:rFonts w:ascii="Times New Roman" w:eastAsia="Times New Roman" w:hAnsi="Times New Roman" w:cs="Times New Roman"/>
          <w:sz w:val="24"/>
          <w:szCs w:val="24"/>
        </w:rPr>
        <w:t>лава шеста Условия и ред за последващи проверки след извършване на плащане, включително и за спазване на задължението за дълготрайност на операциите по интервенциите, за които е предвиден период на мониторинг от Наредба № 4 от 2024 г.</w:t>
      </w:r>
    </w:p>
    <w:p w14:paraId="4F448C7F" w14:textId="075DD713"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2. Уведомлението по чл. 64, ал. 2 от Наредба № 4</w:t>
      </w:r>
      <w:r w:rsidR="000737B0" w:rsidRPr="006623FC">
        <w:rPr>
          <w:rFonts w:ascii="Times New Roman" w:eastAsia="Times New Roman" w:hAnsi="Times New Roman" w:cs="Times New Roman"/>
          <w:sz w:val="24"/>
          <w:szCs w:val="24"/>
        </w:rPr>
        <w:t xml:space="preserve"> </w:t>
      </w:r>
      <w:r w:rsidRPr="006623FC">
        <w:rPr>
          <w:rFonts w:ascii="Times New Roman" w:eastAsia="Times New Roman" w:hAnsi="Times New Roman" w:cs="Times New Roman"/>
          <w:sz w:val="24"/>
          <w:szCs w:val="24"/>
        </w:rPr>
        <w:t>от 2024 г. се подава чрез ИСУН.</w:t>
      </w:r>
    </w:p>
    <w:p w14:paraId="7DFBEA3F" w14:textId="355A7C52"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lastRenderedPageBreak/>
        <w:t>3. За установяване дължимостта на подлежаща на възстановяване сума поради нарушение, което представлява основание за налагане на финансова корекция, посочено в чл. 70 от ЗУСЕФСУ, се издава решение за налагане на финансова корекция по реда на чл. 73 от ЗУСЕФСУ от изпълнителния директор на ДФЗ - РА, или лице, на което е делегирано правомощие по чл. 20а, ал. 4 от З</w:t>
      </w:r>
      <w:r w:rsidR="000000CB" w:rsidRPr="00D95E14">
        <w:rPr>
          <w:rFonts w:ascii="Times New Roman" w:eastAsia="Times New Roman" w:hAnsi="Times New Roman" w:cs="Times New Roman"/>
          <w:sz w:val="24"/>
          <w:szCs w:val="24"/>
        </w:rPr>
        <w:t>акона за подпомагане на земеделските производители (З</w:t>
      </w:r>
      <w:r w:rsidRPr="00B937B7">
        <w:rPr>
          <w:rFonts w:ascii="Times New Roman" w:eastAsia="Times New Roman" w:hAnsi="Times New Roman" w:cs="Times New Roman"/>
          <w:sz w:val="24"/>
          <w:szCs w:val="24"/>
        </w:rPr>
        <w:t>ПЗП</w:t>
      </w:r>
      <w:r w:rsidR="000000CB" w:rsidRPr="00823988">
        <w:rPr>
          <w:rFonts w:ascii="Times New Roman" w:eastAsia="Times New Roman" w:hAnsi="Times New Roman" w:cs="Times New Roman"/>
          <w:sz w:val="24"/>
          <w:szCs w:val="24"/>
        </w:rPr>
        <w:t>)</w:t>
      </w:r>
      <w:r w:rsidRPr="006623FC">
        <w:rPr>
          <w:rFonts w:ascii="Times New Roman" w:eastAsia="Times New Roman" w:hAnsi="Times New Roman" w:cs="Times New Roman"/>
          <w:sz w:val="24"/>
          <w:szCs w:val="24"/>
        </w:rPr>
        <w:t>;</w:t>
      </w:r>
    </w:p>
    <w:p w14:paraId="4456720A" w14:textId="77777777"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4. За установяване дължимостта на подлежащата на възстановяване сума поради неспазване на критерий за допустимост, ангажимент или друго задължение на бенефициента, извън случаите по т. 3, изпълнителният директор на ДФЗ - РА, или лице, на което е делегирано правомощие по чл. 20а, ал. 4 от ЗПЗП, издава акт по чл. 166, ал. 2 от Данъчно-осигурителния процесуален кодекс.</w:t>
      </w:r>
    </w:p>
    <w:p w14:paraId="4361CCEA" w14:textId="63AB4FC9"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5. При неспазване на правилата за възлагане на обществени поръчки от бенефициент - възложител по З</w:t>
      </w:r>
      <w:r w:rsidR="00C00373" w:rsidRPr="006623FC">
        <w:rPr>
          <w:rFonts w:ascii="Times New Roman" w:eastAsia="Times New Roman" w:hAnsi="Times New Roman" w:cs="Times New Roman"/>
          <w:sz w:val="24"/>
          <w:szCs w:val="24"/>
        </w:rPr>
        <w:t>ОП</w:t>
      </w:r>
      <w:r w:rsidRPr="006623FC">
        <w:rPr>
          <w:rFonts w:ascii="Times New Roman" w:eastAsia="Times New Roman" w:hAnsi="Times New Roman" w:cs="Times New Roman"/>
          <w:sz w:val="24"/>
          <w:szCs w:val="24"/>
        </w:rPr>
        <w:t>, се налага финансова корекция в размер, определен в нормативния акт по чл. 70, ал. 2 от З</w:t>
      </w:r>
      <w:r w:rsidR="00C00373" w:rsidRPr="006623FC">
        <w:rPr>
          <w:rFonts w:ascii="Times New Roman" w:eastAsia="Times New Roman" w:hAnsi="Times New Roman" w:cs="Times New Roman"/>
          <w:sz w:val="24"/>
          <w:szCs w:val="24"/>
        </w:rPr>
        <w:t>УСЕФСУ</w:t>
      </w:r>
      <w:r w:rsidRPr="006623FC">
        <w:rPr>
          <w:rFonts w:ascii="Times New Roman" w:eastAsia="Times New Roman" w:hAnsi="Times New Roman" w:cs="Times New Roman"/>
          <w:sz w:val="24"/>
          <w:szCs w:val="24"/>
        </w:rPr>
        <w:t>. Финансовата корекция се налага преди или след плащане с акт на изпълнителния директор на Д</w:t>
      </w:r>
      <w:r w:rsidR="0092325E" w:rsidRPr="006623FC">
        <w:rPr>
          <w:rFonts w:ascii="Times New Roman" w:eastAsia="Times New Roman" w:hAnsi="Times New Roman" w:cs="Times New Roman"/>
          <w:sz w:val="24"/>
          <w:szCs w:val="24"/>
        </w:rPr>
        <w:t>ФЗ</w:t>
      </w:r>
      <w:r w:rsidRPr="006623FC">
        <w:rPr>
          <w:rFonts w:ascii="Times New Roman" w:eastAsia="Times New Roman" w:hAnsi="Times New Roman" w:cs="Times New Roman"/>
          <w:sz w:val="24"/>
          <w:szCs w:val="24"/>
        </w:rPr>
        <w:t xml:space="preserve"> по реда на чл. 73 от закона и подлежи на оспорване пред компетентния съд по реда на </w:t>
      </w:r>
      <w:proofErr w:type="spellStart"/>
      <w:r w:rsidRPr="006623FC">
        <w:rPr>
          <w:rFonts w:ascii="Times New Roman" w:eastAsia="Times New Roman" w:hAnsi="Times New Roman" w:cs="Times New Roman"/>
          <w:sz w:val="24"/>
          <w:szCs w:val="24"/>
        </w:rPr>
        <w:t>Административнопроцесуалния</w:t>
      </w:r>
      <w:proofErr w:type="spellEnd"/>
      <w:r w:rsidRPr="006623FC">
        <w:rPr>
          <w:rFonts w:ascii="Times New Roman" w:eastAsia="Times New Roman" w:hAnsi="Times New Roman" w:cs="Times New Roman"/>
          <w:sz w:val="24"/>
          <w:szCs w:val="24"/>
        </w:rPr>
        <w:t xml:space="preserve"> кодекс, като оспорването не спира неговото изпълнение</w:t>
      </w:r>
      <w:r w:rsidR="00E90AA1" w:rsidRPr="006623FC">
        <w:rPr>
          <w:rFonts w:ascii="Times New Roman" w:eastAsia="Times New Roman" w:hAnsi="Times New Roman" w:cs="Times New Roman"/>
          <w:sz w:val="24"/>
          <w:szCs w:val="24"/>
        </w:rPr>
        <w:t>.</w:t>
      </w:r>
    </w:p>
    <w:p w14:paraId="458B3806" w14:textId="0B66D1B4" w:rsidR="006C63BF"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 xml:space="preserve">6. </w:t>
      </w:r>
      <w:r w:rsidR="00E90AA1" w:rsidRPr="006623FC">
        <w:rPr>
          <w:rFonts w:ascii="Times New Roman" w:eastAsia="Times New Roman" w:hAnsi="Times New Roman" w:cs="Times New Roman"/>
          <w:sz w:val="24"/>
          <w:szCs w:val="24"/>
        </w:rPr>
        <w:t>Р</w:t>
      </w:r>
      <w:r w:rsidR="006C63BF" w:rsidRPr="006623FC">
        <w:rPr>
          <w:rFonts w:ascii="Times New Roman" w:eastAsia="Times New Roman" w:hAnsi="Times New Roman" w:cs="Times New Roman"/>
          <w:sz w:val="24"/>
          <w:szCs w:val="24"/>
        </w:rPr>
        <w:t>азмер</w:t>
      </w:r>
      <w:r w:rsidR="00E90AA1" w:rsidRPr="006623FC">
        <w:rPr>
          <w:rFonts w:ascii="Times New Roman" w:eastAsia="Times New Roman" w:hAnsi="Times New Roman" w:cs="Times New Roman"/>
          <w:sz w:val="24"/>
          <w:szCs w:val="24"/>
        </w:rPr>
        <w:t>ът</w:t>
      </w:r>
      <w:r w:rsidR="006C63BF" w:rsidRPr="006623FC">
        <w:rPr>
          <w:rFonts w:ascii="Times New Roman" w:eastAsia="Times New Roman" w:hAnsi="Times New Roman" w:cs="Times New Roman"/>
          <w:sz w:val="24"/>
          <w:szCs w:val="24"/>
        </w:rPr>
        <w:t xml:space="preserve"> на дължимата за възстановяване финансова помощ </w:t>
      </w:r>
      <w:r w:rsidR="00E90AA1" w:rsidRPr="006623FC">
        <w:rPr>
          <w:rFonts w:ascii="Times New Roman" w:eastAsia="Times New Roman" w:hAnsi="Times New Roman" w:cs="Times New Roman"/>
          <w:sz w:val="24"/>
          <w:szCs w:val="24"/>
        </w:rPr>
        <w:t xml:space="preserve">се определя </w:t>
      </w:r>
      <w:r w:rsidR="008D7FBB" w:rsidRPr="006623FC">
        <w:rPr>
          <w:rFonts w:ascii="Times New Roman" w:eastAsia="Times New Roman" w:hAnsi="Times New Roman" w:cs="Times New Roman"/>
          <w:sz w:val="24"/>
          <w:szCs w:val="24"/>
        </w:rPr>
        <w:t xml:space="preserve">при отчитане на степента, тежестта, продължителността и системността на допуснатото нарушение. </w:t>
      </w:r>
    </w:p>
    <w:p w14:paraId="65D67A19" w14:textId="3E20BEAA" w:rsidR="00EC574B" w:rsidRPr="006623FC" w:rsidRDefault="006C63BF"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 xml:space="preserve">7. </w:t>
      </w:r>
      <w:r w:rsidR="00B50582" w:rsidRPr="006623FC">
        <w:rPr>
          <w:rFonts w:ascii="Times New Roman" w:eastAsia="Times New Roman" w:hAnsi="Times New Roman" w:cs="Times New Roman"/>
          <w:sz w:val="24"/>
          <w:szCs w:val="24"/>
        </w:rPr>
        <w:t xml:space="preserve">Недължимо платените и надплатените суми се прихващат съгласно </w:t>
      </w:r>
      <w:r w:rsidR="009C1F6B" w:rsidRPr="006623FC">
        <w:rPr>
          <w:rFonts w:ascii="Times New Roman" w:eastAsia="Times New Roman" w:hAnsi="Times New Roman" w:cs="Times New Roman"/>
          <w:sz w:val="24"/>
          <w:szCs w:val="24"/>
        </w:rPr>
        <w:t xml:space="preserve">определените </w:t>
      </w:r>
      <w:r w:rsidR="00B50582" w:rsidRPr="006623FC">
        <w:rPr>
          <w:rFonts w:ascii="Times New Roman" w:eastAsia="Times New Roman" w:hAnsi="Times New Roman" w:cs="Times New Roman"/>
          <w:sz w:val="24"/>
          <w:szCs w:val="24"/>
        </w:rPr>
        <w:t xml:space="preserve">в Раздел II. </w:t>
      </w:r>
      <w:r w:rsidR="00EE6E54" w:rsidRPr="006623FC">
        <w:rPr>
          <w:rFonts w:ascii="Times New Roman" w:eastAsia="Times New Roman" w:hAnsi="Times New Roman" w:cs="Times New Roman"/>
          <w:sz w:val="24"/>
          <w:szCs w:val="24"/>
        </w:rPr>
        <w:t>„</w:t>
      </w:r>
      <w:r w:rsidR="00B50582" w:rsidRPr="006623FC">
        <w:rPr>
          <w:rFonts w:ascii="Times New Roman" w:eastAsia="Times New Roman" w:hAnsi="Times New Roman" w:cs="Times New Roman"/>
          <w:sz w:val="24"/>
          <w:szCs w:val="24"/>
        </w:rPr>
        <w:t>Плащания, верифициране и сертифициране на разходи</w:t>
      </w:r>
      <w:r w:rsidR="00EE6E54" w:rsidRPr="006623FC">
        <w:rPr>
          <w:rFonts w:ascii="Times New Roman" w:eastAsia="Times New Roman" w:hAnsi="Times New Roman" w:cs="Times New Roman"/>
          <w:sz w:val="24"/>
          <w:szCs w:val="24"/>
        </w:rPr>
        <w:t>“</w:t>
      </w:r>
      <w:r w:rsidR="00B50582" w:rsidRPr="006623FC">
        <w:rPr>
          <w:rFonts w:ascii="Times New Roman" w:eastAsia="Times New Roman" w:hAnsi="Times New Roman" w:cs="Times New Roman"/>
          <w:sz w:val="24"/>
          <w:szCs w:val="24"/>
        </w:rPr>
        <w:t xml:space="preserve"> от ЗУСЕФСУ</w:t>
      </w:r>
      <w:r w:rsidR="009C1F6B" w:rsidRPr="006623FC">
        <w:rPr>
          <w:rFonts w:ascii="Times New Roman" w:eastAsia="Times New Roman" w:hAnsi="Times New Roman" w:cs="Times New Roman"/>
          <w:sz w:val="24"/>
          <w:szCs w:val="24"/>
        </w:rPr>
        <w:t xml:space="preserve"> условия</w:t>
      </w:r>
      <w:r w:rsidR="00B50582" w:rsidRPr="006623FC">
        <w:rPr>
          <w:rFonts w:ascii="Times New Roman" w:eastAsia="Times New Roman" w:hAnsi="Times New Roman" w:cs="Times New Roman"/>
          <w:sz w:val="24"/>
          <w:szCs w:val="24"/>
        </w:rPr>
        <w:t>.</w:t>
      </w:r>
    </w:p>
    <w:p w14:paraId="0A785563" w14:textId="77777777" w:rsidR="001731E6" w:rsidRPr="006623FC" w:rsidRDefault="001731E6" w:rsidP="00E26493">
      <w:pPr>
        <w:spacing w:after="0" w:line="276" w:lineRule="auto"/>
        <w:ind w:firstLine="567"/>
        <w:jc w:val="both"/>
        <w:rPr>
          <w:rFonts w:ascii="Times New Roman" w:eastAsia="Times New Roman" w:hAnsi="Times New Roman" w:cs="Times New Roman"/>
          <w:b/>
          <w:sz w:val="24"/>
          <w:szCs w:val="24"/>
        </w:rPr>
      </w:pPr>
    </w:p>
    <w:p w14:paraId="7191A383" w14:textId="77777777" w:rsidR="00CD2702" w:rsidRPr="006623FC" w:rsidRDefault="00B50582" w:rsidP="00E26493">
      <w:pPr>
        <w:spacing w:after="0" w:line="276" w:lineRule="auto"/>
        <w:ind w:firstLine="567"/>
        <w:jc w:val="both"/>
        <w:rPr>
          <w:rFonts w:ascii="Times New Roman" w:eastAsia="Times New Roman" w:hAnsi="Times New Roman" w:cs="Times New Roman"/>
          <w:b/>
          <w:sz w:val="24"/>
          <w:szCs w:val="24"/>
        </w:rPr>
      </w:pPr>
      <w:r w:rsidRPr="006623FC">
        <w:rPr>
          <w:rFonts w:ascii="Times New Roman" w:eastAsia="Times New Roman" w:hAnsi="Times New Roman" w:cs="Times New Roman"/>
          <w:b/>
          <w:sz w:val="24"/>
          <w:szCs w:val="24"/>
        </w:rPr>
        <w:t>ЧАСТ VI. И</w:t>
      </w:r>
      <w:r w:rsidR="00AA5199" w:rsidRPr="006623FC">
        <w:rPr>
          <w:rFonts w:ascii="Times New Roman" w:eastAsia="Times New Roman" w:hAnsi="Times New Roman" w:cs="Times New Roman"/>
          <w:b/>
          <w:sz w:val="24"/>
          <w:szCs w:val="24"/>
        </w:rPr>
        <w:t>НФОРМИРАНОСТ И ПУБЛИЧНОСТ</w:t>
      </w:r>
    </w:p>
    <w:p w14:paraId="70170E82" w14:textId="093F6823" w:rsidR="00EC574B" w:rsidRPr="006623FC" w:rsidRDefault="00EC574B" w:rsidP="00E26493">
      <w:pPr>
        <w:spacing w:after="0" w:line="276" w:lineRule="auto"/>
        <w:ind w:firstLine="567"/>
        <w:jc w:val="both"/>
        <w:rPr>
          <w:rFonts w:ascii="Times New Roman" w:eastAsia="Times New Roman" w:hAnsi="Times New Roman" w:cs="Times New Roman"/>
          <w:b/>
          <w:sz w:val="24"/>
          <w:szCs w:val="24"/>
        </w:rPr>
      </w:pPr>
    </w:p>
    <w:p w14:paraId="3F9493FA" w14:textId="77777777"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1. Местната инициативна група и получателите на финансова помощ при изпълнение на стратегията за ВОМР са длъжни да осигурят публичност на дейността си и на източниците на финансиране съгласно:</w:t>
      </w:r>
    </w:p>
    <w:p w14:paraId="41FDB650" w14:textId="1F37F0EB"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1.</w:t>
      </w:r>
      <w:proofErr w:type="spellStart"/>
      <w:r w:rsidRPr="006623FC">
        <w:rPr>
          <w:rFonts w:ascii="Times New Roman" w:eastAsia="Times New Roman" w:hAnsi="Times New Roman" w:cs="Times New Roman"/>
          <w:sz w:val="24"/>
          <w:szCs w:val="24"/>
        </w:rPr>
        <w:t>1</w:t>
      </w:r>
      <w:proofErr w:type="spellEnd"/>
      <w:r w:rsidRPr="006623FC">
        <w:rPr>
          <w:rFonts w:ascii="Times New Roman" w:eastAsia="Times New Roman" w:hAnsi="Times New Roman" w:cs="Times New Roman"/>
          <w:sz w:val="24"/>
          <w:szCs w:val="24"/>
        </w:rPr>
        <w:t xml:space="preserve">. изискванията, посочени в Единния наръчник на бенефициента за прилагане на правилата за информация и комуникация 2021-2027 г., </w:t>
      </w:r>
      <w:r w:rsidR="001C6485" w:rsidRPr="006623FC">
        <w:rPr>
          <w:rFonts w:ascii="Times New Roman" w:eastAsia="Times New Roman" w:hAnsi="Times New Roman" w:cs="Times New Roman"/>
          <w:sz w:val="24"/>
          <w:szCs w:val="24"/>
        </w:rPr>
        <w:t>п</w:t>
      </w:r>
      <w:r w:rsidRPr="006623FC">
        <w:rPr>
          <w:rFonts w:ascii="Times New Roman" w:eastAsia="Times New Roman" w:hAnsi="Times New Roman" w:cs="Times New Roman"/>
          <w:sz w:val="24"/>
          <w:szCs w:val="24"/>
        </w:rPr>
        <w:t>риложение № 1 към Националната комуникационна стратегия за програмен период 2021-2027 г.;</w:t>
      </w:r>
    </w:p>
    <w:p w14:paraId="3D47E265" w14:textId="5AD540B4"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1.2. публичността за дейностите, които са обект на обществена поръчка, се осъществява чрез прилагане на разпоредбите на З</w:t>
      </w:r>
      <w:r w:rsidR="00A762C8" w:rsidRPr="006623FC">
        <w:rPr>
          <w:rFonts w:ascii="Times New Roman" w:eastAsia="Times New Roman" w:hAnsi="Times New Roman" w:cs="Times New Roman"/>
          <w:sz w:val="24"/>
          <w:szCs w:val="24"/>
        </w:rPr>
        <w:t>ОП</w:t>
      </w:r>
      <w:r w:rsidRPr="006623FC">
        <w:rPr>
          <w:rFonts w:ascii="Times New Roman" w:eastAsia="Times New Roman" w:hAnsi="Times New Roman" w:cs="Times New Roman"/>
          <w:sz w:val="24"/>
          <w:szCs w:val="24"/>
        </w:rPr>
        <w:t xml:space="preserve"> и вътрешните правила за поддържане на профила на купувача</w:t>
      </w:r>
      <w:r w:rsidR="00AC5438">
        <w:rPr>
          <w:rFonts w:ascii="Times New Roman" w:eastAsia="Times New Roman" w:hAnsi="Times New Roman" w:cs="Times New Roman"/>
          <w:sz w:val="24"/>
          <w:szCs w:val="24"/>
        </w:rPr>
        <w:t>;</w:t>
      </w:r>
    </w:p>
    <w:p w14:paraId="09C51389" w14:textId="42202849"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 xml:space="preserve">1.3. при осъществяване на дейности за осигуряване на видимост, прозрачност и комуникация се използва емблемата на Европейския съюз в съответствие с техническите характеристики, предвидени в </w:t>
      </w:r>
      <w:r w:rsidR="001C6485" w:rsidRPr="006623FC">
        <w:rPr>
          <w:rFonts w:ascii="Times New Roman" w:eastAsia="Times New Roman" w:hAnsi="Times New Roman" w:cs="Times New Roman"/>
          <w:sz w:val="24"/>
          <w:szCs w:val="24"/>
        </w:rPr>
        <w:t>п</w:t>
      </w:r>
      <w:r w:rsidRPr="006623FC">
        <w:rPr>
          <w:rFonts w:ascii="Times New Roman" w:eastAsia="Times New Roman" w:hAnsi="Times New Roman" w:cs="Times New Roman"/>
          <w:sz w:val="24"/>
          <w:szCs w:val="24"/>
        </w:rPr>
        <w:t xml:space="preserve">риложение II и изискванията предвидени в </w:t>
      </w:r>
      <w:r w:rsidR="001C6485" w:rsidRPr="006623FC">
        <w:rPr>
          <w:rFonts w:ascii="Times New Roman" w:eastAsia="Times New Roman" w:hAnsi="Times New Roman" w:cs="Times New Roman"/>
          <w:sz w:val="24"/>
          <w:szCs w:val="24"/>
        </w:rPr>
        <w:t>п</w:t>
      </w:r>
      <w:r w:rsidRPr="006623FC">
        <w:rPr>
          <w:rFonts w:ascii="Times New Roman" w:eastAsia="Times New Roman" w:hAnsi="Times New Roman" w:cs="Times New Roman"/>
          <w:sz w:val="24"/>
          <w:szCs w:val="24"/>
        </w:rPr>
        <w:t xml:space="preserve">риложение III от Регламент за изпълнение (ЕС) 2022/129 на Комисията от 21 декември 2021 г. за установяване на правила за видовете интервенции по отношение на маслодайните семена, памука и вторичните продукти от производството на вино съгласно Регламент (ЕС) 2021/2115 на Европейския парламент и на Съвета и за изискванията за информация, публичност и видимост във връзка с подпомагането от </w:t>
      </w:r>
      <w:r w:rsidRPr="006623FC">
        <w:rPr>
          <w:rFonts w:ascii="Times New Roman" w:eastAsia="Times New Roman" w:hAnsi="Times New Roman" w:cs="Times New Roman"/>
          <w:sz w:val="24"/>
          <w:szCs w:val="24"/>
        </w:rPr>
        <w:lastRenderedPageBreak/>
        <w:t>Съюза и стратегическите планове по ОСП (OB, L 20/197 от 31 януари 2022 г.), както и се изписва името на фонда, осигуряващ финансовата подкрепа: Европейски земеделски фонд за развитие на селските райони</w:t>
      </w:r>
      <w:r w:rsidR="00AC5438">
        <w:rPr>
          <w:rFonts w:ascii="Times New Roman" w:eastAsia="Times New Roman" w:hAnsi="Times New Roman" w:cs="Times New Roman"/>
          <w:sz w:val="24"/>
          <w:szCs w:val="24"/>
        </w:rPr>
        <w:t>;</w:t>
      </w:r>
    </w:p>
    <w:p w14:paraId="688B3640" w14:textId="453B19CB"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1.4. Информацията се публикува при спазване на изискванията на Закона за защита на личните данни, З</w:t>
      </w:r>
      <w:r w:rsidR="00A762C8" w:rsidRPr="006623FC">
        <w:rPr>
          <w:rFonts w:ascii="Times New Roman" w:eastAsia="Times New Roman" w:hAnsi="Times New Roman" w:cs="Times New Roman"/>
          <w:sz w:val="24"/>
          <w:szCs w:val="24"/>
        </w:rPr>
        <w:t xml:space="preserve">ОП </w:t>
      </w:r>
      <w:r w:rsidRPr="006623FC">
        <w:rPr>
          <w:rFonts w:ascii="Times New Roman" w:eastAsia="Times New Roman" w:hAnsi="Times New Roman" w:cs="Times New Roman"/>
          <w:sz w:val="24"/>
          <w:szCs w:val="24"/>
        </w:rPr>
        <w:t>и Регламент (ЕС) №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p>
    <w:p w14:paraId="3FAD1A07" w14:textId="77777777"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2. Местната инициативна група и получателите на финансова помощ при изпълнение на стратегията за ВОМР се задължават да показват подкрепата от Стратегическия план от датата на сключване на административният договор до датата на изтичане на периода на мониторинг, като постави на видно за обществеността място:</w:t>
      </w:r>
    </w:p>
    <w:p w14:paraId="322AC4F8" w14:textId="66B64BC3"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2B4AC8">
        <w:rPr>
          <w:rFonts w:ascii="Times New Roman" w:eastAsia="Times New Roman" w:hAnsi="Times New Roman" w:cs="Times New Roman"/>
          <w:sz w:val="24"/>
          <w:szCs w:val="24"/>
        </w:rPr>
        <w:t>2</w:t>
      </w:r>
      <w:r w:rsidRPr="006623FC">
        <w:rPr>
          <w:rFonts w:ascii="Times New Roman" w:eastAsia="Times New Roman" w:hAnsi="Times New Roman" w:cs="Times New Roman"/>
          <w:sz w:val="24"/>
          <w:szCs w:val="24"/>
        </w:rPr>
        <w:t>.1. плакат с размер не по-малък от А3 или еквивалентен електронен екран, съдържащ информация за дейността, подпомагана от ЕЗФРСР – за п</w:t>
      </w:r>
      <w:r w:rsidR="00641581" w:rsidRPr="00D95E14">
        <w:rPr>
          <w:rFonts w:ascii="Times New Roman" w:eastAsia="Times New Roman" w:hAnsi="Times New Roman" w:cs="Times New Roman"/>
          <w:sz w:val="24"/>
          <w:szCs w:val="24"/>
        </w:rPr>
        <w:t>р</w:t>
      </w:r>
      <w:r w:rsidRPr="00B937B7">
        <w:rPr>
          <w:rFonts w:ascii="Times New Roman" w:eastAsia="Times New Roman" w:hAnsi="Times New Roman" w:cs="Times New Roman"/>
          <w:sz w:val="24"/>
          <w:szCs w:val="24"/>
        </w:rPr>
        <w:t xml:space="preserve">оектни предложения с размер на публичната финансова </w:t>
      </w:r>
      <w:r w:rsidRPr="006623FC">
        <w:rPr>
          <w:rFonts w:ascii="Times New Roman" w:eastAsia="Times New Roman" w:hAnsi="Times New Roman" w:cs="Times New Roman"/>
          <w:sz w:val="24"/>
          <w:szCs w:val="24"/>
        </w:rPr>
        <w:t>помощ от 10 000 евро до 50 000 евро включително; В случаите, когато в едно заявление за подпомагане са включени два или повече обекта или те са в различни населени места се поставя плакат или еквивалентен електронен екран на всеки от обектите.</w:t>
      </w:r>
      <w:r w:rsidR="00641581" w:rsidRPr="006623FC">
        <w:rPr>
          <w:rFonts w:ascii="Times New Roman" w:eastAsia="Times New Roman" w:hAnsi="Times New Roman" w:cs="Times New Roman"/>
          <w:sz w:val="24"/>
          <w:szCs w:val="24"/>
        </w:rPr>
        <w:t xml:space="preserve"> </w:t>
      </w:r>
      <w:r w:rsidRPr="006623FC">
        <w:rPr>
          <w:rFonts w:ascii="Times New Roman" w:eastAsia="Times New Roman" w:hAnsi="Times New Roman" w:cs="Times New Roman"/>
          <w:sz w:val="24"/>
          <w:szCs w:val="24"/>
        </w:rPr>
        <w:t>Плакат се поставя също в служебните помещения на местните инициативни групи, финансирани по програмата LEADER</w:t>
      </w:r>
      <w:r w:rsidR="00AC5438">
        <w:rPr>
          <w:rFonts w:ascii="Times New Roman" w:eastAsia="Times New Roman" w:hAnsi="Times New Roman" w:cs="Times New Roman"/>
          <w:sz w:val="24"/>
          <w:szCs w:val="24"/>
        </w:rPr>
        <w:t>;</w:t>
      </w:r>
    </w:p>
    <w:p w14:paraId="2DD33CBB" w14:textId="079C3932"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2B4AC8">
        <w:rPr>
          <w:rFonts w:ascii="Times New Roman" w:eastAsia="Times New Roman" w:hAnsi="Times New Roman" w:cs="Times New Roman"/>
          <w:sz w:val="24"/>
          <w:szCs w:val="24"/>
        </w:rPr>
        <w:t>2</w:t>
      </w:r>
      <w:r w:rsidRPr="006623FC">
        <w:rPr>
          <w:rFonts w:ascii="Times New Roman" w:eastAsia="Times New Roman" w:hAnsi="Times New Roman" w:cs="Times New Roman"/>
          <w:sz w:val="24"/>
          <w:szCs w:val="24"/>
        </w:rPr>
        <w:t>.</w:t>
      </w:r>
      <w:proofErr w:type="spellStart"/>
      <w:r w:rsidRPr="006623FC">
        <w:rPr>
          <w:rFonts w:ascii="Times New Roman" w:eastAsia="Times New Roman" w:hAnsi="Times New Roman" w:cs="Times New Roman"/>
          <w:sz w:val="24"/>
          <w:szCs w:val="24"/>
        </w:rPr>
        <w:t>2</w:t>
      </w:r>
      <w:proofErr w:type="spellEnd"/>
      <w:r w:rsidRPr="006623FC">
        <w:rPr>
          <w:rFonts w:ascii="Times New Roman" w:eastAsia="Times New Roman" w:hAnsi="Times New Roman" w:cs="Times New Roman"/>
          <w:sz w:val="24"/>
          <w:szCs w:val="24"/>
        </w:rPr>
        <w:t>. обяснителна табела или еквивалентен електронен екран, с информация за заявлението за подпомагане, с размери не по-малко от 50 см височина и 70 см шир</w:t>
      </w:r>
      <w:r w:rsidR="00FA4D25" w:rsidRPr="00D95E14">
        <w:rPr>
          <w:rFonts w:ascii="Times New Roman" w:eastAsia="Times New Roman" w:hAnsi="Times New Roman" w:cs="Times New Roman"/>
          <w:sz w:val="24"/>
          <w:szCs w:val="24"/>
        </w:rPr>
        <w:t>ина</w:t>
      </w:r>
      <w:r w:rsidRPr="00B937B7">
        <w:rPr>
          <w:rFonts w:ascii="Times New Roman" w:eastAsia="Times New Roman" w:hAnsi="Times New Roman" w:cs="Times New Roman"/>
          <w:sz w:val="24"/>
          <w:szCs w:val="24"/>
        </w:rPr>
        <w:t>, съдържаща информация за инвестицията във физически активи, подпомагана от ЕЗФРСР – за заявления за подпомагане, с размер на публичната финансова помощ над 50 000 евро. В случаите, когато в едно заявление за подпомагане са включени два или повече обекта и</w:t>
      </w:r>
      <w:r w:rsidRPr="006623FC">
        <w:rPr>
          <w:rFonts w:ascii="Times New Roman" w:eastAsia="Times New Roman" w:hAnsi="Times New Roman" w:cs="Times New Roman"/>
          <w:sz w:val="24"/>
          <w:szCs w:val="24"/>
        </w:rPr>
        <w:t>ли те са в различни населени места се поставя табела или еквивалентен електронен екран на всеки от обектите.</w:t>
      </w:r>
    </w:p>
    <w:p w14:paraId="38E26388" w14:textId="77777777" w:rsidR="00EC574B" w:rsidRPr="00D95E14"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3. Получателите на финансова помощ при изпълнение на стратегията за ВОМР се задължават да включат на професионалната си електронна страница, ако има такава, и на официални сайтове в социални медии, кратко описание на подпомаганата дейност, в което се посочват нейните цели и резултатите от нея и се откроява финансовата подкрепа от Европейския съюз.</w:t>
      </w:r>
    </w:p>
    <w:p w14:paraId="6011183E" w14:textId="77777777"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B937B7">
        <w:rPr>
          <w:rFonts w:ascii="Times New Roman" w:eastAsia="Times New Roman" w:hAnsi="Times New Roman" w:cs="Times New Roman"/>
          <w:sz w:val="24"/>
          <w:szCs w:val="24"/>
        </w:rPr>
        <w:t>4. Местната инициативна група и получателите на финан</w:t>
      </w:r>
      <w:r w:rsidRPr="00823988">
        <w:rPr>
          <w:rFonts w:ascii="Times New Roman" w:eastAsia="Times New Roman" w:hAnsi="Times New Roman" w:cs="Times New Roman"/>
          <w:sz w:val="24"/>
          <w:szCs w:val="24"/>
        </w:rPr>
        <w:t>сова помощ при изпълнение на стратегията за ВОМР се задължават да включат изявление, открояващо подкрепата от Съюза по видим начин, върху документи и комуникационни материали, свързани с изпълнението на дейността, предназначени за обществеността или за уча</w:t>
      </w:r>
      <w:r w:rsidRPr="006623FC">
        <w:rPr>
          <w:rFonts w:ascii="Times New Roman" w:eastAsia="Times New Roman" w:hAnsi="Times New Roman" w:cs="Times New Roman"/>
          <w:sz w:val="24"/>
          <w:szCs w:val="24"/>
        </w:rPr>
        <w:t>стниците.</w:t>
      </w:r>
    </w:p>
    <w:p w14:paraId="0ADBF970" w14:textId="77777777"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5. Електронната страница, плакатът, табелата или документите по т. 2, 3 и 4, трябва да съдържат описание на проектното предложение/дейността, която се подпомага, емблемата на Европейския съюз с пояснение за неговата роля, националното знаме на Република България, като изписва името на фонда, осигуряващ подкрепа: „Европейски земеделски фонд за развитие на селските райони“.</w:t>
      </w:r>
    </w:p>
    <w:p w14:paraId="33FCFB48" w14:textId="77777777"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6. Информацията по т. 5 трябва да заема не по-малко от 25 на сто от плаката, табелата или електронната страница.</w:t>
      </w:r>
    </w:p>
    <w:p w14:paraId="0B40B879" w14:textId="77777777"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lastRenderedPageBreak/>
        <w:t>7. За осигуряване на публичност за своята дейност МИГ публикува на интернет страницата си и следната информация:</w:t>
      </w:r>
    </w:p>
    <w:p w14:paraId="4CF1C017" w14:textId="77777777"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7.1. сключено споразумение и одобрената стратегия за ВОМР, първоначално одобрения бюджет и всички последващи изменения;</w:t>
      </w:r>
    </w:p>
    <w:p w14:paraId="71630CCB" w14:textId="77777777"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7.2. всички решения и протоколи от заседания на колективния управителен орган и колективния върховен орган;</w:t>
      </w:r>
    </w:p>
    <w:p w14:paraId="7FEEAACC" w14:textId="77777777"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7.3. актуален списък на членовете на колективен върховен орган и на членовете на колективния управителен орган, съдържащ данни за адресната регистрация на физическите лица или седалището и адреса на управление на юридическото лице, сектор, на който е представител, и групата от заинтересовани лица, които представлява;</w:t>
      </w:r>
    </w:p>
    <w:p w14:paraId="021B5969" w14:textId="77777777"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7.4. устав на МИГ и неговите изменения и допълнения;</w:t>
      </w:r>
    </w:p>
    <w:p w14:paraId="6E41CA03" w14:textId="77777777"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7.5. регистър на сключените договори с физически и юридически лица при възлагане на обществени поръчки, който съдържа информация за избрани изпълнители, дейности, срок и стойност на поръчките;</w:t>
      </w:r>
    </w:p>
    <w:p w14:paraId="6CEFD01F" w14:textId="4A05B627" w:rsidR="00EC574B" w:rsidRPr="00823988"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7.6. информация съгласно чл. 36 от З</w:t>
      </w:r>
      <w:r w:rsidR="00886A0A" w:rsidRPr="006623FC">
        <w:rPr>
          <w:rFonts w:ascii="Times New Roman" w:eastAsia="Times New Roman" w:hAnsi="Times New Roman" w:cs="Times New Roman"/>
          <w:sz w:val="24"/>
          <w:szCs w:val="24"/>
        </w:rPr>
        <w:t>ОП</w:t>
      </w:r>
      <w:r w:rsidRPr="006623FC">
        <w:rPr>
          <w:rFonts w:ascii="Times New Roman" w:eastAsia="Times New Roman" w:hAnsi="Times New Roman" w:cs="Times New Roman"/>
          <w:sz w:val="24"/>
          <w:szCs w:val="24"/>
        </w:rPr>
        <w:t>;</w:t>
      </w:r>
    </w:p>
    <w:p w14:paraId="47102FEB" w14:textId="77777777"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7.</w:t>
      </w:r>
      <w:proofErr w:type="spellStart"/>
      <w:r w:rsidRPr="006623FC">
        <w:rPr>
          <w:rFonts w:ascii="Times New Roman" w:eastAsia="Times New Roman" w:hAnsi="Times New Roman" w:cs="Times New Roman"/>
          <w:sz w:val="24"/>
          <w:szCs w:val="24"/>
        </w:rPr>
        <w:t>7</w:t>
      </w:r>
      <w:proofErr w:type="spellEnd"/>
      <w:r w:rsidRPr="006623FC">
        <w:rPr>
          <w:rFonts w:ascii="Times New Roman" w:eastAsia="Times New Roman" w:hAnsi="Times New Roman" w:cs="Times New Roman"/>
          <w:sz w:val="24"/>
          <w:szCs w:val="24"/>
        </w:rPr>
        <w:t>. електронен регистър с проектите, подадени по стратегията за ВОМР;</w:t>
      </w:r>
    </w:p>
    <w:p w14:paraId="530B318C" w14:textId="1F7C35DF" w:rsidR="00EC574B" w:rsidRPr="00706B6A"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 xml:space="preserve">7.8. </w:t>
      </w:r>
      <w:r w:rsidR="00391574">
        <w:rPr>
          <w:rFonts w:ascii="Times New Roman" w:eastAsia="Times New Roman" w:hAnsi="Times New Roman" w:cs="Times New Roman"/>
          <w:sz w:val="24"/>
          <w:szCs w:val="24"/>
        </w:rPr>
        <w:t xml:space="preserve">решенията на комисията за подбор, свързани с </w:t>
      </w:r>
      <w:r w:rsidR="00706B6A">
        <w:rPr>
          <w:rFonts w:ascii="Times New Roman" w:eastAsia="Times New Roman" w:hAnsi="Times New Roman" w:cs="Times New Roman"/>
          <w:sz w:val="24"/>
          <w:szCs w:val="24"/>
        </w:rPr>
        <w:t xml:space="preserve">резултатите от отделните етапи на </w:t>
      </w:r>
      <w:r w:rsidRPr="00706B6A">
        <w:rPr>
          <w:rFonts w:ascii="Times New Roman" w:eastAsia="Times New Roman" w:hAnsi="Times New Roman" w:cs="Times New Roman"/>
          <w:sz w:val="24"/>
          <w:szCs w:val="24"/>
        </w:rPr>
        <w:t>одобрение на проектите;</w:t>
      </w:r>
    </w:p>
    <w:p w14:paraId="6F78A644" w14:textId="77777777"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7.9. всички правила за работа на МИГ;</w:t>
      </w:r>
    </w:p>
    <w:p w14:paraId="028F79D0" w14:textId="7B2B6375" w:rsidR="00EC574B" w:rsidRPr="00F34E0A"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 xml:space="preserve">7.10. доклади за дейността и финансовите отчети за дейността на МИГ, представени в </w:t>
      </w:r>
      <w:r w:rsidR="00F34E0A">
        <w:rPr>
          <w:rFonts w:ascii="Times New Roman" w:eastAsia="Times New Roman" w:hAnsi="Times New Roman" w:cs="Times New Roman"/>
          <w:sz w:val="24"/>
          <w:szCs w:val="24"/>
        </w:rPr>
        <w:t>Търговския регистър и Регистъра на юридическите лица с нестопанска цел</w:t>
      </w:r>
      <w:r w:rsidRPr="00F34E0A">
        <w:rPr>
          <w:rFonts w:ascii="Times New Roman" w:eastAsia="Times New Roman" w:hAnsi="Times New Roman" w:cs="Times New Roman"/>
          <w:sz w:val="24"/>
          <w:szCs w:val="24"/>
        </w:rPr>
        <w:t>;</w:t>
      </w:r>
    </w:p>
    <w:p w14:paraId="5540E4D2" w14:textId="77777777"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7.11. годишни доклади за отчитане изпълнението на стратегията за ВОМР, представяни пред УО на СПРЗСР;</w:t>
      </w:r>
    </w:p>
    <w:p w14:paraId="35973857" w14:textId="77777777"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7.12. информация за извършените разходи за управление, мониторинг и оценка на стратегията и нейното популяризиране по години.</w:t>
      </w:r>
    </w:p>
    <w:p w14:paraId="0559293E" w14:textId="77777777"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8. С цел осигуряване на публичност и прозрачност ДФЗ поддържа на електронната си страница актуална следната информация:</w:t>
      </w:r>
    </w:p>
    <w:p w14:paraId="488FD583" w14:textId="77777777"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8.1. общата сума на публично финансиране, получена от бенефициента, която включва както съфинансиране от Европейския съюз, така и национално съфинансиране, както и информация относно мястото на изпълнение на дейностите по проекта;</w:t>
      </w:r>
    </w:p>
    <w:p w14:paraId="50FEDFF3" w14:textId="77777777"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8.2. вид на подпомаганите дейности.</w:t>
      </w:r>
    </w:p>
    <w:p w14:paraId="5CE2538E" w14:textId="77777777"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9. С цел осигуряване на публичност и прозрачност УО на СПРЗСР публикува на електронната си страница информация относно прилагането на подхода ВОМР.</w:t>
      </w:r>
    </w:p>
    <w:p w14:paraId="71AC4619" w14:textId="77777777"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10. Управляващият орган на СПРЗСР, ДФЗ, МИГ и получателите на финансова помощ въвеждат, събират и систематизират коректна и достоверна информация относно подбора и изпълнението на стратегии за ВОМР, както и относно дейностите по изпълнението, управлението, наблюдението, оценката и контрола на проектите към тях съобразно своите отговорности в ИСУН.</w:t>
      </w:r>
    </w:p>
    <w:p w14:paraId="790A3347" w14:textId="77777777"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t>11. ДФЗ не одобрява разходите за поддържане на интернет страницата на МИГ при неизпълнение на задължение за публичност.</w:t>
      </w:r>
    </w:p>
    <w:p w14:paraId="175E10EC" w14:textId="0FBCD1AF" w:rsidR="00EC574B" w:rsidRPr="006623FC" w:rsidRDefault="00B50582" w:rsidP="00E26493">
      <w:pPr>
        <w:spacing w:after="0" w:line="276" w:lineRule="auto"/>
        <w:ind w:firstLine="567"/>
        <w:jc w:val="both"/>
        <w:rPr>
          <w:rFonts w:ascii="Times New Roman" w:eastAsia="Times New Roman" w:hAnsi="Times New Roman" w:cs="Times New Roman"/>
          <w:sz w:val="24"/>
          <w:szCs w:val="24"/>
        </w:rPr>
      </w:pPr>
      <w:r w:rsidRPr="006623FC">
        <w:rPr>
          <w:rFonts w:ascii="Times New Roman" w:eastAsia="Times New Roman" w:hAnsi="Times New Roman" w:cs="Times New Roman"/>
          <w:sz w:val="24"/>
          <w:szCs w:val="24"/>
        </w:rPr>
        <w:lastRenderedPageBreak/>
        <w:t>12. ДФЗ не одобрява разходите за съответната дейност в искане за плащане за отчетния период, когато МИГ или получател на финансова помощ не спазил изискванията за публично</w:t>
      </w:r>
      <w:r w:rsidR="00CD2702" w:rsidRPr="006623FC">
        <w:rPr>
          <w:rFonts w:ascii="Times New Roman" w:eastAsia="Times New Roman" w:hAnsi="Times New Roman" w:cs="Times New Roman"/>
          <w:sz w:val="24"/>
          <w:szCs w:val="24"/>
        </w:rPr>
        <w:t>.</w:t>
      </w:r>
    </w:p>
    <w:p w14:paraId="0EBBF764" w14:textId="77777777" w:rsidR="00EC574B" w:rsidRPr="006623FC" w:rsidRDefault="00EC574B" w:rsidP="00E26493">
      <w:pPr>
        <w:shd w:val="clear" w:color="auto" w:fill="FFFFFF"/>
        <w:spacing w:after="0" w:line="276" w:lineRule="auto"/>
        <w:ind w:firstLine="567"/>
        <w:jc w:val="both"/>
        <w:rPr>
          <w:rFonts w:ascii="Times New Roman" w:hAnsi="Times New Roman" w:cs="Times New Roman"/>
          <w:sz w:val="24"/>
          <w:szCs w:val="24"/>
        </w:rPr>
      </w:pPr>
    </w:p>
    <w:p w14:paraId="53EE56B6" w14:textId="1923E09D" w:rsidR="00CD2702" w:rsidRPr="00B937B7" w:rsidRDefault="00B50582" w:rsidP="00E26493">
      <w:pPr>
        <w:spacing w:after="0" w:line="276" w:lineRule="auto"/>
        <w:ind w:firstLine="567"/>
        <w:jc w:val="both"/>
        <w:rPr>
          <w:rFonts w:ascii="Times New Roman" w:hAnsi="Times New Roman" w:cs="Times New Roman"/>
          <w:b/>
          <w:bCs/>
          <w:sz w:val="24"/>
          <w:szCs w:val="24"/>
        </w:rPr>
      </w:pPr>
      <w:r w:rsidRPr="006623FC">
        <w:rPr>
          <w:rFonts w:ascii="Times New Roman" w:hAnsi="Times New Roman" w:cs="Times New Roman"/>
          <w:b/>
          <w:sz w:val="24"/>
          <w:szCs w:val="24"/>
        </w:rPr>
        <w:t>ЧАСТ V</w:t>
      </w:r>
      <w:r w:rsidR="00AA5199" w:rsidRPr="002B4AC8">
        <w:rPr>
          <w:rFonts w:ascii="Times New Roman" w:hAnsi="Times New Roman" w:cs="Times New Roman"/>
          <w:b/>
          <w:sz w:val="24"/>
          <w:szCs w:val="24"/>
        </w:rPr>
        <w:t>II</w:t>
      </w:r>
      <w:r w:rsidR="00CD2702" w:rsidRPr="006623FC">
        <w:rPr>
          <w:rFonts w:ascii="Times New Roman" w:hAnsi="Times New Roman" w:cs="Times New Roman"/>
          <w:b/>
          <w:sz w:val="24"/>
          <w:szCs w:val="24"/>
        </w:rPr>
        <w:t>.</w:t>
      </w:r>
      <w:r w:rsidRPr="00D95E14">
        <w:rPr>
          <w:rFonts w:ascii="Times New Roman" w:hAnsi="Times New Roman" w:cs="Times New Roman"/>
          <w:b/>
          <w:sz w:val="24"/>
          <w:szCs w:val="24"/>
        </w:rPr>
        <w:t xml:space="preserve"> ОПРЕДЕЛЕНИЯ И ПРИЛОЖЕНИЯ</w:t>
      </w:r>
    </w:p>
    <w:p w14:paraId="76FDA3A2" w14:textId="77777777" w:rsidR="00CD2702" w:rsidRPr="00823988" w:rsidRDefault="00CD2702" w:rsidP="00E26493">
      <w:pPr>
        <w:spacing w:after="0" w:line="276" w:lineRule="auto"/>
        <w:ind w:firstLine="567"/>
        <w:jc w:val="both"/>
        <w:rPr>
          <w:rFonts w:ascii="Times New Roman" w:hAnsi="Times New Roman" w:cs="Times New Roman"/>
          <w:b/>
          <w:bCs/>
          <w:sz w:val="24"/>
          <w:szCs w:val="24"/>
        </w:rPr>
      </w:pPr>
    </w:p>
    <w:p w14:paraId="3B0CEB02" w14:textId="798178A1" w:rsidR="00EC574B" w:rsidRPr="00D95E14" w:rsidRDefault="00B50582" w:rsidP="00E26493">
      <w:pPr>
        <w:spacing w:after="0" w:line="276" w:lineRule="auto"/>
        <w:ind w:firstLine="567"/>
        <w:jc w:val="both"/>
        <w:rPr>
          <w:rFonts w:ascii="Times New Roman" w:hAnsi="Times New Roman" w:cs="Times New Roman"/>
          <w:b/>
          <w:bCs/>
          <w:sz w:val="24"/>
          <w:szCs w:val="24"/>
        </w:rPr>
      </w:pPr>
      <w:r w:rsidRPr="00706B6A">
        <w:rPr>
          <w:rFonts w:ascii="Times New Roman" w:hAnsi="Times New Roman" w:cs="Times New Roman"/>
          <w:b/>
          <w:bCs/>
          <w:sz w:val="24"/>
          <w:szCs w:val="24"/>
        </w:rPr>
        <w:t xml:space="preserve">Раздел </w:t>
      </w:r>
      <w:r w:rsidRPr="002B4AC8">
        <w:rPr>
          <w:rFonts w:ascii="Times New Roman" w:hAnsi="Times New Roman" w:cs="Times New Roman"/>
          <w:b/>
          <w:bCs/>
          <w:sz w:val="24"/>
          <w:szCs w:val="24"/>
        </w:rPr>
        <w:t>I</w:t>
      </w:r>
      <w:r w:rsidRPr="006623FC">
        <w:rPr>
          <w:rFonts w:ascii="Times New Roman" w:hAnsi="Times New Roman" w:cs="Times New Roman"/>
          <w:b/>
          <w:bCs/>
          <w:sz w:val="24"/>
          <w:szCs w:val="24"/>
        </w:rPr>
        <w:t xml:space="preserve"> Определения и допълнителни разпоредби</w:t>
      </w:r>
    </w:p>
    <w:p w14:paraId="1C34143E" w14:textId="77777777" w:rsidR="00EC574B" w:rsidRPr="00823988" w:rsidRDefault="00B50582" w:rsidP="00E26493">
      <w:pPr>
        <w:spacing w:after="0" w:line="276" w:lineRule="auto"/>
        <w:ind w:firstLine="567"/>
        <w:jc w:val="both"/>
        <w:rPr>
          <w:rFonts w:ascii="Times New Roman" w:hAnsi="Times New Roman" w:cs="Times New Roman"/>
          <w:sz w:val="24"/>
          <w:szCs w:val="24"/>
        </w:rPr>
      </w:pPr>
      <w:r w:rsidRPr="00B937B7">
        <w:rPr>
          <w:rFonts w:ascii="Times New Roman" w:hAnsi="Times New Roman" w:cs="Times New Roman"/>
          <w:sz w:val="24"/>
          <w:szCs w:val="24"/>
        </w:rPr>
        <w:t xml:space="preserve">1. „Административно съответствие“ е съответствие с формалните изисквания към документите, които включват: срок на подаване, </w:t>
      </w:r>
      <w:proofErr w:type="spellStart"/>
      <w:r w:rsidRPr="00B937B7">
        <w:rPr>
          <w:rFonts w:ascii="Times New Roman" w:hAnsi="Times New Roman" w:cs="Times New Roman"/>
          <w:sz w:val="24"/>
          <w:szCs w:val="24"/>
        </w:rPr>
        <w:t>комплектованост</w:t>
      </w:r>
      <w:proofErr w:type="spellEnd"/>
      <w:r w:rsidRPr="00B937B7">
        <w:rPr>
          <w:rFonts w:ascii="Times New Roman" w:hAnsi="Times New Roman" w:cs="Times New Roman"/>
          <w:sz w:val="24"/>
          <w:szCs w:val="24"/>
        </w:rPr>
        <w:t>, спазване на изискуемата форма, валидност и други, определени в насоките за кандидатстване по съответната процедура.</w:t>
      </w:r>
    </w:p>
    <w:p w14:paraId="14F94227" w14:textId="77777777"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 „Актив“ е материален или нематериален актив по смисъла на Регламент (ЕС) № 651/2014 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w:t>
      </w:r>
    </w:p>
    <w:p w14:paraId="396B8B6A" w14:textId="77777777"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 xml:space="preserve">3. „Бенефициент“ е МИГ или друго лице, с което е сключен административен договор за предоставяне на безвъзмездна финансова помощ по реда на тези условия. </w:t>
      </w:r>
    </w:p>
    <w:p w14:paraId="56A2DF96" w14:textId="2A828B02" w:rsidR="00EC574B" w:rsidRPr="006623FC" w:rsidRDefault="0080653C" w:rsidP="00E26493">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4</w:t>
      </w:r>
      <w:r w:rsidR="00B50582" w:rsidRPr="006623FC">
        <w:rPr>
          <w:rFonts w:ascii="Times New Roman" w:hAnsi="Times New Roman" w:cs="Times New Roman"/>
          <w:sz w:val="24"/>
          <w:szCs w:val="24"/>
        </w:rPr>
        <w:t xml:space="preserve">. „Изкуствено създадени условия“ са </w:t>
      </w:r>
      <w:r w:rsidR="00011940" w:rsidRPr="006623FC">
        <w:rPr>
          <w:rFonts w:ascii="Times New Roman" w:hAnsi="Times New Roman" w:cs="Times New Roman"/>
          <w:sz w:val="24"/>
          <w:szCs w:val="24"/>
        </w:rPr>
        <w:t>такива</w:t>
      </w:r>
      <w:r w:rsidR="00B50582" w:rsidRPr="006623FC">
        <w:rPr>
          <w:rFonts w:ascii="Times New Roman" w:hAnsi="Times New Roman" w:cs="Times New Roman"/>
          <w:sz w:val="24"/>
          <w:szCs w:val="24"/>
        </w:rPr>
        <w:t xml:space="preserve">, за които </w:t>
      </w:r>
      <w:r w:rsidR="00011940" w:rsidRPr="006623FC">
        <w:rPr>
          <w:rFonts w:ascii="Times New Roman" w:hAnsi="Times New Roman" w:cs="Times New Roman"/>
          <w:sz w:val="24"/>
          <w:szCs w:val="24"/>
        </w:rPr>
        <w:t>с</w:t>
      </w:r>
      <w:r w:rsidR="00B50582" w:rsidRPr="006623FC">
        <w:rPr>
          <w:rFonts w:ascii="Times New Roman" w:hAnsi="Times New Roman" w:cs="Times New Roman"/>
          <w:sz w:val="24"/>
          <w:szCs w:val="24"/>
        </w:rPr>
        <w:t>е установ</w:t>
      </w:r>
      <w:r w:rsidR="00011940" w:rsidRPr="006623FC">
        <w:rPr>
          <w:rFonts w:ascii="Times New Roman" w:hAnsi="Times New Roman" w:cs="Times New Roman"/>
          <w:sz w:val="24"/>
          <w:szCs w:val="24"/>
        </w:rPr>
        <w:t xml:space="preserve">и, че са създадени </w:t>
      </w:r>
      <w:r w:rsidR="00B50582" w:rsidRPr="006623FC">
        <w:rPr>
          <w:rFonts w:ascii="Times New Roman" w:hAnsi="Times New Roman" w:cs="Times New Roman"/>
          <w:sz w:val="24"/>
          <w:szCs w:val="24"/>
        </w:rPr>
        <w:t>за получаване на предимств</w:t>
      </w:r>
      <w:r w:rsidR="00011940" w:rsidRPr="006623FC">
        <w:rPr>
          <w:rFonts w:ascii="Times New Roman" w:hAnsi="Times New Roman" w:cs="Times New Roman"/>
          <w:sz w:val="24"/>
          <w:szCs w:val="24"/>
        </w:rPr>
        <w:t>а</w:t>
      </w:r>
      <w:r w:rsidR="00B50582" w:rsidRPr="006623FC">
        <w:rPr>
          <w:rFonts w:ascii="Times New Roman" w:hAnsi="Times New Roman" w:cs="Times New Roman"/>
          <w:sz w:val="24"/>
          <w:szCs w:val="24"/>
        </w:rPr>
        <w:t xml:space="preserve"> в противоречие с целите на </w:t>
      </w:r>
      <w:r w:rsidR="00011940" w:rsidRPr="006623FC">
        <w:rPr>
          <w:rFonts w:ascii="Times New Roman" w:hAnsi="Times New Roman" w:cs="Times New Roman"/>
          <w:sz w:val="24"/>
          <w:szCs w:val="24"/>
        </w:rPr>
        <w:t>законодателството</w:t>
      </w:r>
      <w:r w:rsidR="008061FF" w:rsidRPr="006623FC">
        <w:rPr>
          <w:rFonts w:ascii="Times New Roman" w:hAnsi="Times New Roman" w:cs="Times New Roman"/>
          <w:sz w:val="24"/>
          <w:szCs w:val="24"/>
        </w:rPr>
        <w:t xml:space="preserve"> съгласно чл. 62 на Регламент (ЕС) 2021/2116</w:t>
      </w:r>
      <w:r w:rsidR="00B50582" w:rsidRPr="006623FC">
        <w:rPr>
          <w:rFonts w:ascii="Times New Roman" w:hAnsi="Times New Roman" w:cs="Times New Roman"/>
          <w:sz w:val="24"/>
          <w:szCs w:val="24"/>
        </w:rPr>
        <w:t>.</w:t>
      </w:r>
    </w:p>
    <w:p w14:paraId="4168548F" w14:textId="6D1BA57D" w:rsidR="00EC574B" w:rsidRPr="006623FC" w:rsidRDefault="0080653C" w:rsidP="00E26493">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B50582" w:rsidRPr="006623FC">
        <w:rPr>
          <w:rFonts w:ascii="Times New Roman" w:hAnsi="Times New Roman" w:cs="Times New Roman"/>
          <w:sz w:val="24"/>
          <w:szCs w:val="24"/>
        </w:rPr>
        <w:t>. „Инвестиция“ или „инвестиционни разходи” са средствата, вложени за придобиване на активи, включително услугите по придобиването им.</w:t>
      </w:r>
    </w:p>
    <w:p w14:paraId="5A80CE56" w14:textId="58A89D7A" w:rsidR="00EC574B" w:rsidRPr="006623FC" w:rsidRDefault="0080653C" w:rsidP="00E26493">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6</w:t>
      </w:r>
      <w:r w:rsidR="00B50582" w:rsidRPr="006623FC">
        <w:rPr>
          <w:rFonts w:ascii="Times New Roman" w:hAnsi="Times New Roman" w:cs="Times New Roman"/>
          <w:sz w:val="24"/>
          <w:szCs w:val="24"/>
        </w:rPr>
        <w:t xml:space="preserve">. „Интензитет на помощта“ е съотношението на публичното финансиране спрямо допустимите разходи по проекта, изразено в процент. </w:t>
      </w:r>
    </w:p>
    <w:p w14:paraId="1A7891A9" w14:textId="57AE2EE8" w:rsidR="00EC574B" w:rsidRPr="006623FC" w:rsidRDefault="0080653C" w:rsidP="00E26493">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00B50582" w:rsidRPr="006623FC">
        <w:rPr>
          <w:rFonts w:ascii="Times New Roman" w:hAnsi="Times New Roman" w:cs="Times New Roman"/>
          <w:sz w:val="24"/>
          <w:szCs w:val="24"/>
        </w:rPr>
        <w:t>. „Невъзстановим ДДС“ е ДДС, неподлежащ на възстановяване от компетентен орган по приходите съгласно разпоредбите на ЗДДС, и представлява допустим разход по тези насоки.</w:t>
      </w:r>
    </w:p>
    <w:p w14:paraId="1E78C0C3" w14:textId="504A4F19" w:rsidR="00EC574B" w:rsidRPr="00D95E14" w:rsidRDefault="0080653C" w:rsidP="00E26493">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00B50582" w:rsidRPr="006623FC">
        <w:rPr>
          <w:rFonts w:ascii="Times New Roman" w:hAnsi="Times New Roman" w:cs="Times New Roman"/>
          <w:sz w:val="24"/>
          <w:szCs w:val="24"/>
        </w:rPr>
        <w:t>. „Независими оферти“ са оферти, подадени от лица, които не се намират в следната свързаност помежду си или спрямо кандидата/бенефициента:</w:t>
      </w:r>
    </w:p>
    <w:p w14:paraId="1987AD71" w14:textId="77777777" w:rsidR="00EC574B" w:rsidRPr="00823988" w:rsidRDefault="00B50582" w:rsidP="00E26493">
      <w:pPr>
        <w:spacing w:after="0" w:line="276" w:lineRule="auto"/>
        <w:ind w:firstLine="567"/>
        <w:jc w:val="both"/>
        <w:rPr>
          <w:rFonts w:ascii="Times New Roman" w:hAnsi="Times New Roman" w:cs="Times New Roman"/>
          <w:sz w:val="24"/>
          <w:szCs w:val="24"/>
        </w:rPr>
      </w:pPr>
      <w:r w:rsidRPr="00B937B7">
        <w:rPr>
          <w:rFonts w:ascii="Times New Roman" w:hAnsi="Times New Roman" w:cs="Times New Roman"/>
          <w:sz w:val="24"/>
          <w:szCs w:val="24"/>
        </w:rPr>
        <w:t>а) едното участва в управлението на дружеството на другото;</w:t>
      </w:r>
    </w:p>
    <w:p w14:paraId="05158F29" w14:textId="77777777" w:rsidR="00EC574B" w:rsidRPr="00706B6A" w:rsidRDefault="00B50582" w:rsidP="00E26493">
      <w:pPr>
        <w:spacing w:after="0" w:line="276" w:lineRule="auto"/>
        <w:ind w:firstLine="567"/>
        <w:jc w:val="both"/>
        <w:rPr>
          <w:rFonts w:ascii="Times New Roman" w:hAnsi="Times New Roman" w:cs="Times New Roman"/>
          <w:sz w:val="24"/>
          <w:szCs w:val="24"/>
        </w:rPr>
      </w:pPr>
      <w:r w:rsidRPr="00823988">
        <w:rPr>
          <w:rFonts w:ascii="Times New Roman" w:hAnsi="Times New Roman" w:cs="Times New Roman"/>
          <w:sz w:val="24"/>
          <w:szCs w:val="24"/>
        </w:rPr>
        <w:t>б) съдружници;</w:t>
      </w:r>
    </w:p>
    <w:p w14:paraId="2721D9D5" w14:textId="77777777"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в) съвместно контролират пряко трето лице;</w:t>
      </w:r>
    </w:p>
    <w:p w14:paraId="58AE9439" w14:textId="77777777"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3C79325D" w14:textId="77777777"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14:paraId="108DE398" w14:textId="77777777"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 xml:space="preserve">е)  лицата,  чиято  дейност се контролира пряко или косвено от трето лице – физическо или юридическо; </w:t>
      </w:r>
    </w:p>
    <w:p w14:paraId="2E60EE79" w14:textId="77777777"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ж) лицата, едното от които е търговски представител на другото.</w:t>
      </w:r>
    </w:p>
    <w:p w14:paraId="57A970E5" w14:textId="4DC96399" w:rsidR="00EC574B" w:rsidRPr="006623FC" w:rsidRDefault="0080653C" w:rsidP="00E26493">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9</w:t>
      </w:r>
      <w:r w:rsidR="00B50582" w:rsidRPr="006623FC">
        <w:rPr>
          <w:rFonts w:ascii="Times New Roman" w:hAnsi="Times New Roman" w:cs="Times New Roman"/>
          <w:sz w:val="24"/>
          <w:szCs w:val="24"/>
        </w:rPr>
        <w:t>. „Непреодолима сила и извънредно обстоятелство“ е понятие по смисъла на чл. 3 от 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p>
    <w:p w14:paraId="1A5CF256" w14:textId="41FEC58A" w:rsidR="00EC574B" w:rsidRPr="006623FC" w:rsidRDefault="0080653C" w:rsidP="00E26493">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10</w:t>
      </w:r>
      <w:r w:rsidR="00B50582" w:rsidRPr="006623FC">
        <w:rPr>
          <w:rFonts w:ascii="Times New Roman" w:hAnsi="Times New Roman" w:cs="Times New Roman"/>
          <w:sz w:val="24"/>
          <w:szCs w:val="24"/>
        </w:rPr>
        <w:t xml:space="preserve">. „Нередност“ е понятие по смисъла на член 1, параграф 2 от Регламент (ЕО, </w:t>
      </w:r>
      <w:proofErr w:type="spellStart"/>
      <w:r w:rsidR="00B50582" w:rsidRPr="006623FC">
        <w:rPr>
          <w:rFonts w:ascii="Times New Roman" w:hAnsi="Times New Roman" w:cs="Times New Roman"/>
          <w:sz w:val="24"/>
          <w:szCs w:val="24"/>
        </w:rPr>
        <w:t>Евратом</w:t>
      </w:r>
      <w:proofErr w:type="spellEnd"/>
      <w:r w:rsidR="00B50582" w:rsidRPr="006623FC">
        <w:rPr>
          <w:rFonts w:ascii="Times New Roman" w:hAnsi="Times New Roman" w:cs="Times New Roman"/>
          <w:sz w:val="24"/>
          <w:szCs w:val="24"/>
        </w:rPr>
        <w:t>) № 2988/95 на Съвета от 18 декември 1995 година относно защитата на финансовите интереси на Европейските общности;</w:t>
      </w:r>
    </w:p>
    <w:p w14:paraId="7AC98B5B" w14:textId="65ED1A9E" w:rsidR="00EC574B" w:rsidRPr="006623FC" w:rsidRDefault="0080653C" w:rsidP="00E26493">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11</w:t>
      </w:r>
      <w:r w:rsidR="00B50582" w:rsidRPr="006623FC">
        <w:rPr>
          <w:rFonts w:ascii="Times New Roman" w:hAnsi="Times New Roman" w:cs="Times New Roman"/>
          <w:sz w:val="24"/>
          <w:szCs w:val="24"/>
        </w:rPr>
        <w:t>. „Обикновена подмяна“ е замяна на дълготраен актив с друг, която не води до качествени или количествени изменения на произведения продукт.</w:t>
      </w:r>
    </w:p>
    <w:p w14:paraId="20F41227" w14:textId="54231748" w:rsidR="00EC574B" w:rsidRPr="00D95E14" w:rsidRDefault="0080653C" w:rsidP="00E26493">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12</w:t>
      </w:r>
      <w:r w:rsidR="00B50582" w:rsidRPr="006623FC">
        <w:rPr>
          <w:rFonts w:ascii="Times New Roman" w:hAnsi="Times New Roman" w:cs="Times New Roman"/>
          <w:sz w:val="24"/>
          <w:szCs w:val="24"/>
        </w:rPr>
        <w:t>. „Обособена част от проекта/дейностите“ е завършен етап на изпълнение на проекта</w:t>
      </w:r>
      <w:r w:rsidR="00B50582" w:rsidRPr="002B4AC8">
        <w:rPr>
          <w:rFonts w:ascii="Times New Roman" w:hAnsi="Times New Roman" w:cs="Times New Roman"/>
          <w:sz w:val="24"/>
          <w:szCs w:val="24"/>
        </w:rPr>
        <w:t>/</w:t>
      </w:r>
      <w:r w:rsidR="00B50582" w:rsidRPr="006623FC">
        <w:rPr>
          <w:rFonts w:ascii="Times New Roman" w:hAnsi="Times New Roman" w:cs="Times New Roman"/>
          <w:sz w:val="24"/>
          <w:szCs w:val="24"/>
        </w:rPr>
        <w:t>дейностите, който е обособен и е доведен до самостоятелна степен на завършеност.</w:t>
      </w:r>
    </w:p>
    <w:p w14:paraId="4E6931D1" w14:textId="614116F8" w:rsidR="00EC574B" w:rsidRPr="00823988" w:rsidRDefault="0080653C" w:rsidP="00E26493">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13</w:t>
      </w:r>
      <w:r w:rsidR="00B50582" w:rsidRPr="00B937B7">
        <w:rPr>
          <w:rFonts w:ascii="Times New Roman" w:hAnsi="Times New Roman" w:cs="Times New Roman"/>
          <w:sz w:val="24"/>
          <w:szCs w:val="24"/>
        </w:rPr>
        <w:t>. „Операция“ означава мярка, сектор или вид интервенция;</w:t>
      </w:r>
    </w:p>
    <w:p w14:paraId="34A8FBFD" w14:textId="191B24ED" w:rsidR="00EC574B" w:rsidRPr="00B937B7" w:rsidRDefault="0080653C" w:rsidP="00E26493">
      <w:pPr>
        <w:widowControl w:val="0"/>
        <w:autoSpaceDE w:val="0"/>
        <w:autoSpaceDN w:val="0"/>
        <w:adjustRightInd w:val="0"/>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14</w:t>
      </w:r>
      <w:r w:rsidR="00B50582" w:rsidRPr="00706B6A">
        <w:rPr>
          <w:rFonts w:ascii="Times New Roman" w:hAnsi="Times New Roman" w:cs="Times New Roman"/>
          <w:sz w:val="24"/>
          <w:szCs w:val="24"/>
        </w:rPr>
        <w:t>. „</w:t>
      </w:r>
      <w:r w:rsidR="00B50582" w:rsidRPr="002B4AC8">
        <w:rPr>
          <w:rFonts w:ascii="Times New Roman" w:hAnsi="Times New Roman" w:cs="Times New Roman"/>
          <w:sz w:val="24"/>
          <w:szCs w:val="24"/>
        </w:rPr>
        <w:t>Опростени разходи</w:t>
      </w:r>
      <w:r w:rsidR="00B50582" w:rsidRPr="006623FC">
        <w:rPr>
          <w:rFonts w:ascii="Times New Roman" w:hAnsi="Times New Roman" w:cs="Times New Roman"/>
          <w:sz w:val="24"/>
          <w:szCs w:val="24"/>
        </w:rPr>
        <w:t>“</w:t>
      </w:r>
      <w:r w:rsidR="00B50582" w:rsidRPr="002B4AC8">
        <w:rPr>
          <w:rFonts w:ascii="Times New Roman" w:hAnsi="Times New Roman" w:cs="Times New Roman"/>
          <w:sz w:val="24"/>
          <w:szCs w:val="24"/>
        </w:rPr>
        <w:t xml:space="preserve"> са </w:t>
      </w:r>
      <w:r w:rsidR="00B50582" w:rsidRPr="006623FC">
        <w:rPr>
          <w:rFonts w:ascii="Times New Roman" w:hAnsi="Times New Roman" w:cs="Times New Roman"/>
          <w:sz w:val="24"/>
          <w:szCs w:val="24"/>
        </w:rPr>
        <w:t>разходи съгласно чл. 83, а</w:t>
      </w:r>
      <w:r w:rsidR="00B50582" w:rsidRPr="00D95E14">
        <w:rPr>
          <w:rFonts w:ascii="Times New Roman" w:hAnsi="Times New Roman" w:cs="Times New Roman"/>
          <w:sz w:val="24"/>
          <w:szCs w:val="24"/>
        </w:rPr>
        <w:t>л. 1, букви "б", "в" и "г" от Регламент (ЕС) 2021/2115 на Европейския парламент и на Съвета от 2 декември 2021 година.</w:t>
      </w:r>
    </w:p>
    <w:p w14:paraId="51D7E350" w14:textId="4164631A" w:rsidR="00EC574B" w:rsidRPr="006623FC" w:rsidRDefault="0080653C" w:rsidP="00E26493">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15</w:t>
      </w:r>
      <w:r w:rsidR="00B50582" w:rsidRPr="00823988">
        <w:rPr>
          <w:rFonts w:ascii="Times New Roman" w:hAnsi="Times New Roman" w:cs="Times New Roman"/>
          <w:sz w:val="24"/>
          <w:szCs w:val="24"/>
        </w:rPr>
        <w:t xml:space="preserve">. „Очевидна грешка“ е писмена грешка, </w:t>
      </w:r>
      <w:proofErr w:type="spellStart"/>
      <w:r w:rsidR="00B50582" w:rsidRPr="00823988">
        <w:rPr>
          <w:rFonts w:ascii="Times New Roman" w:hAnsi="Times New Roman" w:cs="Times New Roman"/>
          <w:sz w:val="24"/>
          <w:szCs w:val="24"/>
        </w:rPr>
        <w:t>грешка</w:t>
      </w:r>
      <w:proofErr w:type="spellEnd"/>
      <w:r w:rsidR="00B50582" w:rsidRPr="00823988">
        <w:rPr>
          <w:rFonts w:ascii="Times New Roman" w:hAnsi="Times New Roman" w:cs="Times New Roman"/>
          <w:sz w:val="24"/>
          <w:szCs w:val="24"/>
        </w:rPr>
        <w:t xml:space="preserve"> в пресмятането или други подобни очевидни неточности, която може да бъде непосредствено ус</w:t>
      </w:r>
      <w:r w:rsidR="00B50582" w:rsidRPr="006623FC">
        <w:rPr>
          <w:rFonts w:ascii="Times New Roman" w:hAnsi="Times New Roman" w:cs="Times New Roman"/>
          <w:sz w:val="24"/>
          <w:szCs w:val="24"/>
        </w:rPr>
        <w:t>тановена при техническа проверка на информацията, съдържаща се в документите.</w:t>
      </w:r>
    </w:p>
    <w:p w14:paraId="2730B026" w14:textId="433AAF77" w:rsidR="00EC574B" w:rsidRPr="00D95E14" w:rsidRDefault="0080653C"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Pr>
          <w:rFonts w:ascii="Times New Roman" w:hAnsi="Times New Roman" w:cs="Times New Roman"/>
          <w:sz w:val="24"/>
          <w:szCs w:val="24"/>
        </w:rPr>
        <w:t>6</w:t>
      </w:r>
      <w:r w:rsidR="00B50582" w:rsidRPr="006623FC">
        <w:rPr>
          <w:rFonts w:ascii="Times New Roman" w:hAnsi="Times New Roman" w:cs="Times New Roman"/>
          <w:sz w:val="24"/>
          <w:szCs w:val="24"/>
        </w:rPr>
        <w:t>. „Персонал на МИГ“</w:t>
      </w:r>
      <w:r w:rsidR="00B50582" w:rsidRPr="002B4AC8">
        <w:rPr>
          <w:rFonts w:ascii="Times New Roman" w:hAnsi="Times New Roman" w:cs="Times New Roman"/>
          <w:sz w:val="24"/>
          <w:szCs w:val="24"/>
        </w:rPr>
        <w:t xml:space="preserve"> са лицата, наети </w:t>
      </w:r>
      <w:r w:rsidR="00B50582" w:rsidRPr="006623FC">
        <w:rPr>
          <w:rFonts w:ascii="Times New Roman" w:hAnsi="Times New Roman" w:cs="Times New Roman"/>
          <w:sz w:val="24"/>
          <w:szCs w:val="24"/>
        </w:rPr>
        <w:t xml:space="preserve">на трудов договор </w:t>
      </w:r>
      <w:r w:rsidR="00B50582" w:rsidRPr="002B4AC8">
        <w:rPr>
          <w:rFonts w:ascii="Times New Roman" w:hAnsi="Times New Roman" w:cs="Times New Roman"/>
          <w:sz w:val="24"/>
          <w:szCs w:val="24"/>
        </w:rPr>
        <w:t xml:space="preserve">по реда на </w:t>
      </w:r>
      <w:r w:rsidR="00B50582" w:rsidRPr="006623FC">
        <w:rPr>
          <w:rFonts w:ascii="Times New Roman" w:hAnsi="Times New Roman" w:cs="Times New Roman"/>
          <w:sz w:val="24"/>
          <w:szCs w:val="24"/>
        </w:rPr>
        <w:t>Условията за кандидатстване и настоящите Условия за изпълнение.</w:t>
      </w:r>
    </w:p>
    <w:p w14:paraId="11E26F95" w14:textId="3D6A4BF6" w:rsidR="00EC574B" w:rsidRPr="006623FC" w:rsidRDefault="0080653C" w:rsidP="00E26493">
      <w:pPr>
        <w:spacing w:after="0" w:line="276" w:lineRule="auto"/>
        <w:ind w:firstLine="567"/>
        <w:jc w:val="both"/>
        <w:rPr>
          <w:rFonts w:ascii="Times New Roman" w:hAnsi="Times New Roman" w:cs="Times New Roman"/>
          <w:sz w:val="24"/>
          <w:szCs w:val="24"/>
        </w:rPr>
      </w:pPr>
      <w:r w:rsidRPr="00B937B7">
        <w:rPr>
          <w:rFonts w:ascii="Times New Roman" w:hAnsi="Times New Roman" w:cs="Times New Roman"/>
          <w:sz w:val="24"/>
          <w:szCs w:val="24"/>
        </w:rPr>
        <w:t>1</w:t>
      </w:r>
      <w:r>
        <w:rPr>
          <w:rFonts w:ascii="Times New Roman" w:hAnsi="Times New Roman" w:cs="Times New Roman"/>
          <w:sz w:val="24"/>
          <w:szCs w:val="24"/>
        </w:rPr>
        <w:t>7</w:t>
      </w:r>
      <w:r w:rsidR="00B50582" w:rsidRPr="00823988">
        <w:rPr>
          <w:rFonts w:ascii="Times New Roman" w:hAnsi="Times New Roman" w:cs="Times New Roman"/>
          <w:sz w:val="24"/>
          <w:szCs w:val="24"/>
        </w:rPr>
        <w:t>. „Получател на финансова помощ“ е бенефицие</w:t>
      </w:r>
      <w:r w:rsidR="00B50582" w:rsidRPr="00706B6A">
        <w:rPr>
          <w:rFonts w:ascii="Times New Roman" w:hAnsi="Times New Roman" w:cs="Times New Roman"/>
          <w:sz w:val="24"/>
          <w:szCs w:val="24"/>
        </w:rPr>
        <w:t>нт по смисъла на Закона за управление на средствата от Европейските фондове при споделено управление.</w:t>
      </w:r>
    </w:p>
    <w:p w14:paraId="36DF6F70" w14:textId="02C65094" w:rsidR="00EC574B" w:rsidRPr="006623FC" w:rsidRDefault="0080653C" w:rsidP="00E26493">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18</w:t>
      </w:r>
      <w:r w:rsidR="00B50582" w:rsidRPr="006623FC">
        <w:rPr>
          <w:rFonts w:ascii="Times New Roman" w:hAnsi="Times New Roman" w:cs="Times New Roman"/>
          <w:sz w:val="24"/>
          <w:szCs w:val="24"/>
        </w:rPr>
        <w:t>. „Проверка на място“ е проверка по смисъла на Раздел II Административни проверки и проверки на място на исканията за плащане от Наредба 4 от 2024</w:t>
      </w:r>
      <w:r w:rsidR="00C808F7" w:rsidRPr="006623FC">
        <w:rPr>
          <w:rFonts w:ascii="Times New Roman" w:hAnsi="Times New Roman" w:cs="Times New Roman"/>
          <w:sz w:val="24"/>
          <w:szCs w:val="24"/>
        </w:rPr>
        <w:t xml:space="preserve"> </w:t>
      </w:r>
      <w:r w:rsidR="00B50582" w:rsidRPr="006623FC">
        <w:rPr>
          <w:rFonts w:ascii="Times New Roman" w:hAnsi="Times New Roman" w:cs="Times New Roman"/>
          <w:sz w:val="24"/>
          <w:szCs w:val="24"/>
        </w:rPr>
        <w:t>г.</w:t>
      </w:r>
    </w:p>
    <w:p w14:paraId="34C2DA07" w14:textId="6AD88A1A" w:rsidR="00EC574B" w:rsidRPr="006623FC" w:rsidRDefault="0080653C" w:rsidP="00E26493">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19</w:t>
      </w:r>
      <w:r w:rsidR="00B50582" w:rsidRPr="006623FC">
        <w:rPr>
          <w:rFonts w:ascii="Times New Roman" w:hAnsi="Times New Roman" w:cs="Times New Roman"/>
          <w:sz w:val="24"/>
          <w:szCs w:val="24"/>
        </w:rPr>
        <w:t>. „Продължителност на неизпълнение“ се преценява съобразно времето, през което траят последиците или възможността за отстраняване на тези последици по приемлив за успешното изпълнение на проекта начин.</w:t>
      </w:r>
    </w:p>
    <w:p w14:paraId="32331D2E" w14:textId="26614CC1" w:rsidR="00EC574B" w:rsidRPr="006623FC" w:rsidRDefault="0080653C" w:rsidP="00E26493">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20</w:t>
      </w:r>
      <w:r w:rsidR="00B50582" w:rsidRPr="006623FC">
        <w:rPr>
          <w:rFonts w:ascii="Times New Roman" w:hAnsi="Times New Roman" w:cs="Times New Roman"/>
          <w:sz w:val="24"/>
          <w:szCs w:val="24"/>
        </w:rPr>
        <w:t>. „Проект“ е специфичен набор от координирани дейности, които се предприемат от бенефициента за постигане на конкретни цели в определен период от време с определен бюджет.</w:t>
      </w:r>
    </w:p>
    <w:p w14:paraId="6DF330FE" w14:textId="54CCA576" w:rsidR="00EC574B" w:rsidRPr="006623FC" w:rsidRDefault="0080653C"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r>
        <w:rPr>
          <w:rFonts w:ascii="Times New Roman" w:hAnsi="Times New Roman" w:cs="Times New Roman"/>
          <w:sz w:val="24"/>
          <w:szCs w:val="24"/>
        </w:rPr>
        <w:t>1</w:t>
      </w:r>
      <w:r w:rsidR="00B50582" w:rsidRPr="006623FC">
        <w:rPr>
          <w:rFonts w:ascii="Times New Roman" w:hAnsi="Times New Roman" w:cs="Times New Roman"/>
          <w:sz w:val="24"/>
          <w:szCs w:val="24"/>
        </w:rPr>
        <w:t>. „Проект в обществена полза“ е проект, в който е предвидена дейност по чл. 38, ал. 1 от Закона за юридическите лица с нестопанска цел.</w:t>
      </w:r>
    </w:p>
    <w:p w14:paraId="25AB84D3" w14:textId="46D6396C" w:rsidR="00EC574B" w:rsidRPr="006623FC" w:rsidRDefault="0080653C"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r>
        <w:rPr>
          <w:rFonts w:ascii="Times New Roman" w:hAnsi="Times New Roman" w:cs="Times New Roman"/>
          <w:sz w:val="24"/>
          <w:szCs w:val="24"/>
        </w:rPr>
        <w:t>2</w:t>
      </w:r>
      <w:r w:rsidR="00B50582" w:rsidRPr="006623FC">
        <w:rPr>
          <w:rFonts w:ascii="Times New Roman" w:hAnsi="Times New Roman" w:cs="Times New Roman"/>
          <w:sz w:val="24"/>
          <w:szCs w:val="24"/>
        </w:rPr>
        <w:t xml:space="preserve">. „Проектно предложение“ е подаден за одобрение в рамките на процедура за предоставяне на финансова помощ проект. </w:t>
      </w:r>
    </w:p>
    <w:p w14:paraId="40135291" w14:textId="0EF50AB4" w:rsidR="00EC574B" w:rsidRPr="006623FC" w:rsidRDefault="0080653C"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r>
        <w:rPr>
          <w:rFonts w:ascii="Times New Roman" w:hAnsi="Times New Roman" w:cs="Times New Roman"/>
          <w:sz w:val="24"/>
          <w:szCs w:val="24"/>
        </w:rPr>
        <w:t>3</w:t>
      </w:r>
      <w:r w:rsidR="00B50582" w:rsidRPr="006623FC">
        <w:rPr>
          <w:rFonts w:ascii="Times New Roman" w:hAnsi="Times New Roman" w:cs="Times New Roman"/>
          <w:sz w:val="24"/>
          <w:szCs w:val="24"/>
        </w:rPr>
        <w:t>. „Публично лице“ е публичноправна организация съгласно § 2, т. 43 от допълнителните разпоредби на Закона за обществените поръчки.</w:t>
      </w:r>
    </w:p>
    <w:p w14:paraId="40535C31" w14:textId="771A8102" w:rsidR="00EC574B" w:rsidRPr="006623FC" w:rsidRDefault="0080653C"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r>
        <w:rPr>
          <w:rFonts w:ascii="Times New Roman" w:hAnsi="Times New Roman" w:cs="Times New Roman"/>
          <w:sz w:val="24"/>
          <w:szCs w:val="24"/>
        </w:rPr>
        <w:t>4</w:t>
      </w:r>
      <w:r w:rsidR="00B50582" w:rsidRPr="006623FC">
        <w:rPr>
          <w:rFonts w:ascii="Times New Roman" w:hAnsi="Times New Roman" w:cs="Times New Roman"/>
          <w:sz w:val="24"/>
          <w:szCs w:val="24"/>
        </w:rPr>
        <w:t>. „Референтни разходи“ са пазарни цени, ползвани от ДФЗ за сравнение при определяне основателността на разхода за различни инвестиции и/или разходи, определени чрез сравнение с цени на националния пазар или в други държави - членки на Европейския съюз.</w:t>
      </w:r>
    </w:p>
    <w:p w14:paraId="5904A3A2" w14:textId="3D5C1592" w:rsidR="00EC574B" w:rsidRPr="00D95E14" w:rsidRDefault="0080653C"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r>
        <w:rPr>
          <w:rFonts w:ascii="Times New Roman" w:hAnsi="Times New Roman" w:cs="Times New Roman"/>
          <w:sz w:val="24"/>
          <w:szCs w:val="24"/>
        </w:rPr>
        <w:t>5</w:t>
      </w:r>
      <w:r w:rsidR="00B50582" w:rsidRPr="006623FC">
        <w:rPr>
          <w:rFonts w:ascii="Times New Roman" w:hAnsi="Times New Roman" w:cs="Times New Roman"/>
          <w:sz w:val="24"/>
          <w:szCs w:val="24"/>
        </w:rPr>
        <w:t>. „Съпоставими оферти“ са оферти, които отговарят на запитването за оферта на кандидата/бенефициента и съдържат:</w:t>
      </w:r>
    </w:p>
    <w:p w14:paraId="220663E8" w14:textId="77777777" w:rsidR="00EC574B" w:rsidRPr="00823988" w:rsidRDefault="00B50582" w:rsidP="00E26493">
      <w:pPr>
        <w:spacing w:after="0" w:line="276" w:lineRule="auto"/>
        <w:ind w:firstLine="567"/>
        <w:jc w:val="both"/>
        <w:rPr>
          <w:rFonts w:ascii="Times New Roman" w:hAnsi="Times New Roman" w:cs="Times New Roman"/>
          <w:sz w:val="24"/>
          <w:szCs w:val="24"/>
        </w:rPr>
      </w:pPr>
      <w:r w:rsidRPr="00B937B7">
        <w:rPr>
          <w:rFonts w:ascii="Times New Roman" w:hAnsi="Times New Roman" w:cs="Times New Roman"/>
          <w:sz w:val="24"/>
          <w:szCs w:val="24"/>
        </w:rPr>
        <w:t>а) еднотипни основни технически и др. характеристики;</w:t>
      </w:r>
    </w:p>
    <w:p w14:paraId="6A337DE4" w14:textId="77777777"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б) общ съпоставим капацитет на оборудването;</w:t>
      </w:r>
    </w:p>
    <w:p w14:paraId="54718006" w14:textId="77777777"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 xml:space="preserve">в) количествено-стойностни сметки – в случаите, когато се кандидатства за разходи за извършване на строително-монтажни работи. </w:t>
      </w:r>
    </w:p>
    <w:p w14:paraId="21494B1C" w14:textId="6F589963" w:rsidR="00EC574B" w:rsidRPr="006623FC" w:rsidRDefault="0080653C" w:rsidP="00E26493">
      <w:pPr>
        <w:spacing w:after="0" w:line="276" w:lineRule="auto"/>
        <w:ind w:firstLine="567"/>
        <w:jc w:val="both"/>
        <w:rPr>
          <w:rFonts w:ascii="Times New Roman" w:hAnsi="Times New Roman" w:cs="Times New Roman"/>
          <w:sz w:val="24"/>
          <w:szCs w:val="24"/>
        </w:rPr>
      </w:pPr>
      <w:r w:rsidRPr="002B4AC8">
        <w:rPr>
          <w:rFonts w:ascii="Times New Roman" w:hAnsi="Times New Roman" w:cs="Times New Roman"/>
          <w:sz w:val="24"/>
          <w:szCs w:val="24"/>
        </w:rPr>
        <w:lastRenderedPageBreak/>
        <w:t>2</w:t>
      </w:r>
      <w:r>
        <w:rPr>
          <w:rFonts w:ascii="Times New Roman" w:hAnsi="Times New Roman" w:cs="Times New Roman"/>
          <w:sz w:val="24"/>
          <w:szCs w:val="24"/>
        </w:rPr>
        <w:t>6</w:t>
      </w:r>
      <w:r w:rsidR="00B50582" w:rsidRPr="00D95E14">
        <w:rPr>
          <w:rFonts w:ascii="Times New Roman" w:hAnsi="Times New Roman" w:cs="Times New Roman"/>
          <w:sz w:val="24"/>
          <w:szCs w:val="24"/>
        </w:rPr>
        <w:t xml:space="preserve">. „Степен на </w:t>
      </w:r>
      <w:r w:rsidR="00C05128" w:rsidRPr="00B937B7">
        <w:rPr>
          <w:rFonts w:ascii="Times New Roman" w:hAnsi="Times New Roman" w:cs="Times New Roman"/>
          <w:sz w:val="24"/>
          <w:szCs w:val="24"/>
        </w:rPr>
        <w:t>неизпълнение“ на</w:t>
      </w:r>
      <w:r w:rsidR="00B50582" w:rsidRPr="00823988">
        <w:rPr>
          <w:rFonts w:ascii="Times New Roman" w:hAnsi="Times New Roman" w:cs="Times New Roman"/>
          <w:sz w:val="24"/>
          <w:szCs w:val="24"/>
        </w:rPr>
        <w:t xml:space="preserve"> проекта се преценява съобразно последствията от неизпълнение на дейността и отражението върху целия проект и/или неизпълнението на опреде</w:t>
      </w:r>
      <w:r w:rsidR="00B50582" w:rsidRPr="006623FC">
        <w:rPr>
          <w:rFonts w:ascii="Times New Roman" w:hAnsi="Times New Roman" w:cs="Times New Roman"/>
          <w:sz w:val="24"/>
          <w:szCs w:val="24"/>
        </w:rPr>
        <w:t>лените в проекта индикатори.</w:t>
      </w:r>
    </w:p>
    <w:p w14:paraId="2A0BB99F" w14:textId="3501536A" w:rsidR="00EC574B" w:rsidRPr="00D95E14" w:rsidRDefault="0080653C"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w:t>
      </w:r>
      <w:r>
        <w:rPr>
          <w:rFonts w:ascii="Times New Roman" w:hAnsi="Times New Roman" w:cs="Times New Roman"/>
          <w:sz w:val="24"/>
          <w:szCs w:val="24"/>
        </w:rPr>
        <w:t>7</w:t>
      </w:r>
      <w:r w:rsidR="00B50582" w:rsidRPr="006623FC">
        <w:rPr>
          <w:rFonts w:ascii="Times New Roman" w:hAnsi="Times New Roman" w:cs="Times New Roman"/>
          <w:sz w:val="24"/>
          <w:szCs w:val="24"/>
        </w:rPr>
        <w:t>. „Техническо обслужване</w:t>
      </w:r>
      <w:r w:rsidR="00B50582" w:rsidRPr="00854487">
        <w:rPr>
          <w:rFonts w:ascii="Times New Roman" w:hAnsi="Times New Roman" w:cs="Times New Roman"/>
          <w:sz w:val="24"/>
          <w:szCs w:val="24"/>
        </w:rPr>
        <w:t>“</w:t>
      </w:r>
      <w:r w:rsidR="00B50582" w:rsidRPr="002B4AC8">
        <w:rPr>
          <w:rFonts w:ascii="Times New Roman" w:hAnsi="Times New Roman" w:cs="Times New Roman"/>
          <w:sz w:val="24"/>
          <w:szCs w:val="24"/>
        </w:rPr>
        <w:t xml:space="preserve"> е комплекс от планирани или периодични услуги, осигуряващи безопасно и надеждно ползване и техническа изправност на автомобила съгласно разпоредбите на Закона за движение по пътищата, издадените въз основа на него подзаконови нормативни актове и разпоредбите на компетентните органи</w:t>
      </w:r>
      <w:r w:rsidR="00B50582" w:rsidRPr="00854487">
        <w:rPr>
          <w:rFonts w:ascii="Times New Roman" w:hAnsi="Times New Roman" w:cs="Times New Roman"/>
          <w:sz w:val="24"/>
          <w:szCs w:val="24"/>
        </w:rPr>
        <w:t>.</w:t>
      </w:r>
    </w:p>
    <w:p w14:paraId="1EDCC1B6" w14:textId="3EFA1109" w:rsidR="00EC574B" w:rsidRPr="006623FC" w:rsidRDefault="0080653C" w:rsidP="00E26493">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28</w:t>
      </w:r>
      <w:r w:rsidR="00B50582" w:rsidRPr="00706B6A">
        <w:rPr>
          <w:rFonts w:ascii="Times New Roman" w:hAnsi="Times New Roman" w:cs="Times New Roman"/>
          <w:sz w:val="24"/>
          <w:szCs w:val="24"/>
        </w:rPr>
        <w:t>. „Финансова помощ“ е безвъзмездна финансова помощ по смисъла на Закона за управление на средствата от Европейските фондове при споделено управление.</w:t>
      </w:r>
    </w:p>
    <w:p w14:paraId="16001865" w14:textId="4CE90A3D" w:rsidR="00EC574B" w:rsidRPr="006623FC" w:rsidRDefault="0080653C" w:rsidP="00E26493">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29</w:t>
      </w:r>
      <w:r w:rsidR="00B50582" w:rsidRPr="006623FC">
        <w:rPr>
          <w:rFonts w:ascii="Times New Roman" w:hAnsi="Times New Roman" w:cs="Times New Roman"/>
          <w:sz w:val="24"/>
          <w:szCs w:val="24"/>
        </w:rPr>
        <w:t>. „Финансови параметри на стратегията за ВОМР“ са размерът на публичния принос за целия период на изпълнение на стратегията за ВОМР, както и разпределението на средствата по мерките на стратегията за ВОМР.</w:t>
      </w:r>
    </w:p>
    <w:p w14:paraId="2CD6C4E5" w14:textId="77777777" w:rsidR="007C5BA4" w:rsidRPr="006623FC" w:rsidRDefault="007C5BA4" w:rsidP="00E26493">
      <w:pPr>
        <w:spacing w:after="0" w:line="276" w:lineRule="auto"/>
        <w:ind w:firstLine="567"/>
        <w:jc w:val="both"/>
        <w:rPr>
          <w:rFonts w:ascii="Times New Roman" w:hAnsi="Times New Roman" w:cs="Times New Roman"/>
          <w:b/>
          <w:bCs/>
          <w:sz w:val="24"/>
          <w:szCs w:val="24"/>
        </w:rPr>
      </w:pPr>
    </w:p>
    <w:p w14:paraId="6443F16F" w14:textId="7BFCD07A" w:rsidR="00EC574B" w:rsidRPr="006623FC" w:rsidRDefault="00B50582" w:rsidP="00E26493">
      <w:pPr>
        <w:spacing w:after="0" w:line="276" w:lineRule="auto"/>
        <w:ind w:firstLine="567"/>
        <w:jc w:val="both"/>
        <w:rPr>
          <w:rFonts w:ascii="Times New Roman" w:hAnsi="Times New Roman" w:cs="Times New Roman"/>
          <w:b/>
          <w:bCs/>
          <w:sz w:val="24"/>
          <w:szCs w:val="24"/>
        </w:rPr>
      </w:pPr>
      <w:r w:rsidRPr="006623FC">
        <w:rPr>
          <w:rFonts w:ascii="Times New Roman" w:hAnsi="Times New Roman" w:cs="Times New Roman"/>
          <w:b/>
          <w:bCs/>
          <w:sz w:val="24"/>
          <w:szCs w:val="24"/>
        </w:rPr>
        <w:t>Допълнителни разпоредби</w:t>
      </w:r>
    </w:p>
    <w:p w14:paraId="1D9219A6" w14:textId="77777777"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 По смисъла на настоящите условия левовата равностойност на 1 евро се определя по курс 1,9558 лева за 1 евро.</w:t>
      </w:r>
    </w:p>
    <w:p w14:paraId="08EEC57B" w14:textId="77777777"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2. Управляващия орган на СПРЗСР и ДЗФ нямат право да изискват от кандидат/бенефициент представяне на документи за доказване на обстоятелства, които са достъпни чрез публичен регистър или когато информацията или достъпа до нея се предоставя от компетентен орган по служебен път.</w:t>
      </w:r>
    </w:p>
    <w:p w14:paraId="4B1AC0CC" w14:textId="77777777"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 xml:space="preserve">3. Управляващия орган на СПРЗСР и ДЗФ нямат право да изискват от кандидат/бенефициент представяне на документи, които вече са предоставени и срокът им на валидност не е изтекъл. </w:t>
      </w:r>
    </w:p>
    <w:p w14:paraId="5C632607" w14:textId="0A5004AD"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 xml:space="preserve">4. Координацията с управляващите органи на всички фондове, включени във финансирането на подхода ВОМР по повод изпълнението на дейностите по стратегиите за ВОМР, се урежда в ПМС № </w:t>
      </w:r>
      <w:r w:rsidR="00CD5B57" w:rsidRPr="006623FC">
        <w:rPr>
          <w:rFonts w:ascii="Times New Roman" w:hAnsi="Times New Roman" w:cs="Times New Roman"/>
          <w:sz w:val="24"/>
          <w:szCs w:val="24"/>
        </w:rPr>
        <w:t xml:space="preserve">494 </w:t>
      </w:r>
      <w:r w:rsidRPr="006623FC">
        <w:rPr>
          <w:rFonts w:ascii="Times New Roman" w:hAnsi="Times New Roman" w:cs="Times New Roman"/>
          <w:sz w:val="24"/>
          <w:szCs w:val="24"/>
        </w:rPr>
        <w:t xml:space="preserve">от </w:t>
      </w:r>
      <w:r w:rsidR="00CD5B57" w:rsidRPr="006623FC">
        <w:rPr>
          <w:rFonts w:ascii="Times New Roman" w:hAnsi="Times New Roman" w:cs="Times New Roman"/>
          <w:sz w:val="24"/>
          <w:szCs w:val="24"/>
        </w:rPr>
        <w:t>2024</w:t>
      </w:r>
      <w:r w:rsidRPr="006623FC">
        <w:rPr>
          <w:rFonts w:ascii="Times New Roman" w:hAnsi="Times New Roman" w:cs="Times New Roman"/>
          <w:sz w:val="24"/>
          <w:szCs w:val="24"/>
        </w:rPr>
        <w:t xml:space="preserve"> г</w:t>
      </w:r>
      <w:r w:rsidR="00CD5B57" w:rsidRPr="006623FC">
        <w:rPr>
          <w:rFonts w:ascii="Times New Roman" w:hAnsi="Times New Roman" w:cs="Times New Roman"/>
          <w:sz w:val="24"/>
          <w:szCs w:val="24"/>
        </w:rPr>
        <w:t>.</w:t>
      </w:r>
      <w:r w:rsidRPr="006623FC">
        <w:rPr>
          <w:rFonts w:ascii="Times New Roman" w:hAnsi="Times New Roman" w:cs="Times New Roman"/>
          <w:sz w:val="24"/>
          <w:szCs w:val="24"/>
        </w:rPr>
        <w:t xml:space="preserve"> за определяне на правила за прилагане на подхода „Водено от общностите местно развитие“ за периода 2021 – 2027 г.</w:t>
      </w:r>
    </w:p>
    <w:p w14:paraId="62B6C52A" w14:textId="4358B0B1" w:rsidR="00EC574B" w:rsidRPr="006623FC" w:rsidRDefault="00B50582"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 xml:space="preserve">5. За създаване на надеждна система за управление, контрол и </w:t>
      </w:r>
      <w:proofErr w:type="spellStart"/>
      <w:r w:rsidRPr="006623FC">
        <w:rPr>
          <w:rFonts w:ascii="Times New Roman" w:hAnsi="Times New Roman" w:cs="Times New Roman"/>
          <w:sz w:val="24"/>
          <w:szCs w:val="24"/>
        </w:rPr>
        <w:t>проследяемост</w:t>
      </w:r>
      <w:proofErr w:type="spellEnd"/>
      <w:r w:rsidRPr="006623FC">
        <w:rPr>
          <w:rFonts w:ascii="Times New Roman" w:hAnsi="Times New Roman" w:cs="Times New Roman"/>
          <w:sz w:val="24"/>
          <w:szCs w:val="24"/>
        </w:rPr>
        <w:t xml:space="preserve"> на отговорностите, стъпките и сроковете във връзка с прилагането на Условията за изпълнение министърът на земеделието и храните - за Министерството на земеделието и храните, и изпълнителният директор на Държавен фонд „Земеделие“ - за ДФЗ, одобряват със заповеди Правила за прилагане на интервенцията.</w:t>
      </w:r>
    </w:p>
    <w:p w14:paraId="3C7F45CD" w14:textId="79A59898" w:rsidR="00222669" w:rsidRPr="006623FC" w:rsidRDefault="00222669" w:rsidP="00E26493">
      <w:pPr>
        <w:spacing w:after="0" w:line="276" w:lineRule="auto"/>
        <w:ind w:firstLine="567"/>
        <w:jc w:val="both"/>
        <w:rPr>
          <w:rFonts w:ascii="Times New Roman" w:hAnsi="Times New Roman" w:cs="Times New Roman"/>
          <w:sz w:val="24"/>
          <w:szCs w:val="24"/>
        </w:rPr>
      </w:pPr>
    </w:p>
    <w:p w14:paraId="71CEB065" w14:textId="32BA19F5" w:rsidR="00222669" w:rsidRPr="00D95E14" w:rsidRDefault="00222669" w:rsidP="00E26493">
      <w:pPr>
        <w:spacing w:after="0" w:line="276" w:lineRule="auto"/>
        <w:ind w:firstLine="567"/>
        <w:jc w:val="both"/>
        <w:rPr>
          <w:rFonts w:ascii="Times New Roman" w:hAnsi="Times New Roman" w:cs="Times New Roman"/>
          <w:b/>
          <w:bCs/>
          <w:sz w:val="24"/>
          <w:szCs w:val="24"/>
        </w:rPr>
      </w:pPr>
      <w:r w:rsidRPr="006623FC">
        <w:rPr>
          <w:rFonts w:ascii="Times New Roman" w:hAnsi="Times New Roman" w:cs="Times New Roman"/>
          <w:b/>
          <w:bCs/>
          <w:sz w:val="24"/>
          <w:szCs w:val="24"/>
        </w:rPr>
        <w:t>Раздел II.</w:t>
      </w:r>
      <w:r w:rsidRPr="00854487">
        <w:rPr>
          <w:rFonts w:ascii="Times New Roman" w:hAnsi="Times New Roman" w:cs="Times New Roman"/>
          <w:b/>
          <w:bCs/>
          <w:sz w:val="24"/>
          <w:szCs w:val="24"/>
        </w:rPr>
        <w:t xml:space="preserve"> Приложения</w:t>
      </w:r>
    </w:p>
    <w:p w14:paraId="28829A28" w14:textId="3560B551" w:rsidR="00222669" w:rsidRPr="00B937B7" w:rsidRDefault="00222669" w:rsidP="00E26493">
      <w:pPr>
        <w:spacing w:after="0" w:line="276" w:lineRule="auto"/>
        <w:ind w:firstLine="567"/>
        <w:jc w:val="both"/>
        <w:rPr>
          <w:rFonts w:ascii="Times New Roman" w:hAnsi="Times New Roman" w:cs="Times New Roman"/>
          <w:b/>
          <w:bCs/>
          <w:sz w:val="24"/>
          <w:szCs w:val="24"/>
        </w:rPr>
      </w:pPr>
    </w:p>
    <w:p w14:paraId="5A18B486" w14:textId="18DADEAD" w:rsidR="00222669" w:rsidRPr="00ED2B6C" w:rsidRDefault="00222669" w:rsidP="00E26493">
      <w:pPr>
        <w:spacing w:after="0" w:line="276" w:lineRule="auto"/>
        <w:ind w:firstLine="567"/>
        <w:jc w:val="both"/>
        <w:rPr>
          <w:rFonts w:ascii="Times New Roman" w:hAnsi="Times New Roman" w:cs="Times New Roman"/>
          <w:bCs/>
          <w:sz w:val="24"/>
          <w:szCs w:val="24"/>
        </w:rPr>
      </w:pPr>
      <w:r w:rsidRPr="00823988">
        <w:rPr>
          <w:rFonts w:ascii="Times New Roman" w:hAnsi="Times New Roman" w:cs="Times New Roman"/>
          <w:bCs/>
          <w:sz w:val="24"/>
          <w:szCs w:val="24"/>
        </w:rPr>
        <w:t xml:space="preserve">1. Приложение № 1 </w:t>
      </w:r>
      <w:r w:rsidR="00370AA9" w:rsidRPr="00706B6A">
        <w:rPr>
          <w:rFonts w:ascii="Times New Roman" w:hAnsi="Times New Roman" w:cs="Times New Roman"/>
          <w:bCs/>
          <w:sz w:val="24"/>
          <w:szCs w:val="24"/>
        </w:rPr>
        <w:t xml:space="preserve">Споразумение за </w:t>
      </w:r>
      <w:r w:rsidR="00370AA9" w:rsidRPr="00391574">
        <w:rPr>
          <w:rFonts w:ascii="Times New Roman" w:hAnsi="Times New Roman" w:cs="Times New Roman"/>
          <w:bCs/>
          <w:sz w:val="24"/>
          <w:szCs w:val="24"/>
        </w:rPr>
        <w:t>изпълнение на стратегия за ВОМР;</w:t>
      </w:r>
    </w:p>
    <w:p w14:paraId="64184714" w14:textId="6A53121F" w:rsidR="00222669" w:rsidRPr="006623FC" w:rsidRDefault="00222669" w:rsidP="00E26493">
      <w:pPr>
        <w:spacing w:after="0" w:line="276" w:lineRule="auto"/>
        <w:ind w:firstLine="567"/>
        <w:jc w:val="both"/>
        <w:rPr>
          <w:rFonts w:ascii="Times New Roman" w:hAnsi="Times New Roman" w:cs="Times New Roman"/>
          <w:bCs/>
          <w:sz w:val="24"/>
          <w:szCs w:val="24"/>
        </w:rPr>
      </w:pPr>
      <w:r w:rsidRPr="006623FC">
        <w:rPr>
          <w:rFonts w:ascii="Times New Roman" w:hAnsi="Times New Roman" w:cs="Times New Roman"/>
          <w:bCs/>
          <w:sz w:val="24"/>
          <w:szCs w:val="24"/>
        </w:rPr>
        <w:t xml:space="preserve">2. Приложение № 2  </w:t>
      </w:r>
      <w:r w:rsidR="00370AA9" w:rsidRPr="006623FC">
        <w:rPr>
          <w:rFonts w:ascii="Times New Roman" w:hAnsi="Times New Roman" w:cs="Times New Roman"/>
          <w:bCs/>
          <w:sz w:val="24"/>
          <w:szCs w:val="24"/>
        </w:rPr>
        <w:t xml:space="preserve">Административен договор за изпълнение на мярка „Управление, мониторинг и оценка на стратегията за ВОМР и нейното популяризиране“; </w:t>
      </w:r>
    </w:p>
    <w:p w14:paraId="4BE8EF0D" w14:textId="6A75A6CD" w:rsidR="00222669" w:rsidRPr="006623FC" w:rsidRDefault="00222669" w:rsidP="00E26493">
      <w:pPr>
        <w:spacing w:after="0" w:line="276" w:lineRule="auto"/>
        <w:ind w:firstLine="567"/>
        <w:jc w:val="both"/>
        <w:rPr>
          <w:rFonts w:ascii="Times New Roman" w:hAnsi="Times New Roman" w:cs="Times New Roman"/>
          <w:bCs/>
          <w:sz w:val="24"/>
          <w:szCs w:val="24"/>
        </w:rPr>
      </w:pPr>
      <w:r w:rsidRPr="006623FC">
        <w:rPr>
          <w:rFonts w:ascii="Times New Roman" w:hAnsi="Times New Roman" w:cs="Times New Roman"/>
          <w:bCs/>
          <w:sz w:val="24"/>
          <w:szCs w:val="24"/>
        </w:rPr>
        <w:t xml:space="preserve">3. Приложение № 3 </w:t>
      </w:r>
      <w:r w:rsidR="00AA07E4" w:rsidRPr="006623FC">
        <w:rPr>
          <w:rFonts w:ascii="Times New Roman" w:hAnsi="Times New Roman" w:cs="Times New Roman"/>
          <w:bCs/>
          <w:sz w:val="24"/>
          <w:szCs w:val="24"/>
        </w:rPr>
        <w:t>Списък на опростените разходи;</w:t>
      </w:r>
    </w:p>
    <w:p w14:paraId="767C5686" w14:textId="5AE93FA2" w:rsidR="00550EA9" w:rsidRPr="00F851EC" w:rsidRDefault="00222669" w:rsidP="00E26493">
      <w:pPr>
        <w:spacing w:after="0" w:line="276" w:lineRule="auto"/>
        <w:ind w:firstLine="567"/>
        <w:jc w:val="both"/>
        <w:rPr>
          <w:rFonts w:ascii="Times New Roman" w:hAnsi="Times New Roman" w:cs="Times New Roman"/>
          <w:bCs/>
          <w:sz w:val="24"/>
          <w:szCs w:val="24"/>
        </w:rPr>
      </w:pPr>
      <w:r w:rsidRPr="006623FC">
        <w:rPr>
          <w:rFonts w:ascii="Times New Roman" w:hAnsi="Times New Roman" w:cs="Times New Roman"/>
          <w:bCs/>
          <w:sz w:val="24"/>
          <w:szCs w:val="24"/>
        </w:rPr>
        <w:t xml:space="preserve">4. </w:t>
      </w:r>
      <w:r w:rsidR="00550EA9" w:rsidRPr="006623FC">
        <w:rPr>
          <w:rFonts w:ascii="Times New Roman" w:hAnsi="Times New Roman" w:cs="Times New Roman"/>
          <w:bCs/>
          <w:sz w:val="24"/>
          <w:szCs w:val="24"/>
        </w:rPr>
        <w:t>Приложение № 4 Списък на рефе</w:t>
      </w:r>
      <w:r w:rsidR="00F851EC">
        <w:rPr>
          <w:rFonts w:ascii="Times New Roman" w:hAnsi="Times New Roman" w:cs="Times New Roman"/>
          <w:bCs/>
          <w:sz w:val="24"/>
          <w:szCs w:val="24"/>
        </w:rPr>
        <w:t>ре</w:t>
      </w:r>
      <w:r w:rsidR="00550EA9" w:rsidRPr="00F851EC">
        <w:rPr>
          <w:rFonts w:ascii="Times New Roman" w:hAnsi="Times New Roman" w:cs="Times New Roman"/>
          <w:bCs/>
          <w:sz w:val="24"/>
          <w:szCs w:val="24"/>
        </w:rPr>
        <w:t>нтните разходи;</w:t>
      </w:r>
    </w:p>
    <w:p w14:paraId="1923E8D2" w14:textId="47E292E8" w:rsidR="00222669" w:rsidRPr="006623FC" w:rsidRDefault="00550EA9" w:rsidP="00E26493">
      <w:pPr>
        <w:spacing w:after="0" w:line="276" w:lineRule="auto"/>
        <w:ind w:firstLine="567"/>
        <w:jc w:val="both"/>
        <w:rPr>
          <w:rFonts w:ascii="Times New Roman" w:hAnsi="Times New Roman" w:cs="Times New Roman"/>
          <w:bCs/>
          <w:sz w:val="24"/>
          <w:szCs w:val="24"/>
        </w:rPr>
      </w:pPr>
      <w:r w:rsidRPr="006623FC">
        <w:rPr>
          <w:rFonts w:ascii="Times New Roman" w:hAnsi="Times New Roman" w:cs="Times New Roman"/>
          <w:bCs/>
          <w:sz w:val="24"/>
          <w:szCs w:val="24"/>
        </w:rPr>
        <w:t xml:space="preserve">5. </w:t>
      </w:r>
      <w:r w:rsidR="00222669" w:rsidRPr="006623FC">
        <w:rPr>
          <w:rFonts w:ascii="Times New Roman" w:hAnsi="Times New Roman" w:cs="Times New Roman"/>
          <w:bCs/>
          <w:sz w:val="24"/>
          <w:szCs w:val="24"/>
        </w:rPr>
        <w:t xml:space="preserve">Приложение № </w:t>
      </w:r>
      <w:r w:rsidRPr="006623FC">
        <w:rPr>
          <w:rFonts w:ascii="Times New Roman" w:hAnsi="Times New Roman" w:cs="Times New Roman"/>
          <w:bCs/>
          <w:sz w:val="24"/>
          <w:szCs w:val="24"/>
        </w:rPr>
        <w:t>5</w:t>
      </w:r>
      <w:r w:rsidR="00222669" w:rsidRPr="006623FC">
        <w:rPr>
          <w:rFonts w:ascii="Times New Roman" w:hAnsi="Times New Roman" w:cs="Times New Roman"/>
          <w:bCs/>
          <w:sz w:val="24"/>
          <w:szCs w:val="24"/>
        </w:rPr>
        <w:t xml:space="preserve"> </w:t>
      </w:r>
      <w:r w:rsidR="00AA07E4" w:rsidRPr="006623FC">
        <w:rPr>
          <w:rFonts w:ascii="Times New Roman" w:hAnsi="Times New Roman" w:cs="Times New Roman"/>
          <w:bCs/>
          <w:sz w:val="24"/>
          <w:szCs w:val="24"/>
        </w:rPr>
        <w:t>Документи, доказващи извършените от МИГ дейности за отчетен период;</w:t>
      </w:r>
    </w:p>
    <w:p w14:paraId="60DBF83A" w14:textId="0199DCA7" w:rsidR="00222669" w:rsidRPr="006623FC" w:rsidRDefault="00550EA9"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lastRenderedPageBreak/>
        <w:t>6</w:t>
      </w:r>
      <w:r w:rsidR="00370AA9" w:rsidRPr="006623FC">
        <w:rPr>
          <w:rFonts w:ascii="Times New Roman" w:hAnsi="Times New Roman" w:cs="Times New Roman"/>
          <w:sz w:val="24"/>
          <w:szCs w:val="24"/>
        </w:rPr>
        <w:t xml:space="preserve">. Приложение № </w:t>
      </w:r>
      <w:r w:rsidRPr="006623FC">
        <w:rPr>
          <w:rFonts w:ascii="Times New Roman" w:hAnsi="Times New Roman" w:cs="Times New Roman"/>
          <w:sz w:val="24"/>
          <w:szCs w:val="24"/>
        </w:rPr>
        <w:t>6</w:t>
      </w:r>
      <w:r w:rsidR="00370AA9" w:rsidRPr="006623FC">
        <w:rPr>
          <w:rFonts w:ascii="Times New Roman" w:hAnsi="Times New Roman" w:cs="Times New Roman"/>
          <w:sz w:val="24"/>
          <w:szCs w:val="24"/>
        </w:rPr>
        <w:t xml:space="preserve"> </w:t>
      </w:r>
      <w:r w:rsidR="00AA07E4" w:rsidRPr="006623FC">
        <w:rPr>
          <w:rFonts w:ascii="Times New Roman" w:hAnsi="Times New Roman" w:cs="Times New Roman"/>
          <w:sz w:val="24"/>
          <w:szCs w:val="24"/>
        </w:rPr>
        <w:t>Документи за авансово плащане;</w:t>
      </w:r>
    </w:p>
    <w:p w14:paraId="3094AECF" w14:textId="197B044C" w:rsidR="00370AA9" w:rsidRPr="006623FC" w:rsidRDefault="00550EA9"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7</w:t>
      </w:r>
      <w:r w:rsidR="00370AA9" w:rsidRPr="006623FC">
        <w:rPr>
          <w:rFonts w:ascii="Times New Roman" w:hAnsi="Times New Roman" w:cs="Times New Roman"/>
          <w:sz w:val="24"/>
          <w:szCs w:val="24"/>
        </w:rPr>
        <w:t xml:space="preserve">. Приложение № </w:t>
      </w:r>
      <w:r w:rsidRPr="006623FC">
        <w:rPr>
          <w:rFonts w:ascii="Times New Roman" w:hAnsi="Times New Roman" w:cs="Times New Roman"/>
          <w:sz w:val="24"/>
          <w:szCs w:val="24"/>
        </w:rPr>
        <w:t>7</w:t>
      </w:r>
      <w:r w:rsidR="00370AA9" w:rsidRPr="006623FC">
        <w:rPr>
          <w:rFonts w:ascii="Times New Roman" w:hAnsi="Times New Roman" w:cs="Times New Roman"/>
          <w:sz w:val="24"/>
          <w:szCs w:val="24"/>
        </w:rPr>
        <w:t xml:space="preserve"> </w:t>
      </w:r>
      <w:r w:rsidR="00AA07E4" w:rsidRPr="006623FC">
        <w:rPr>
          <w:rFonts w:ascii="Times New Roman" w:hAnsi="Times New Roman" w:cs="Times New Roman"/>
          <w:sz w:val="24"/>
          <w:szCs w:val="24"/>
        </w:rPr>
        <w:t xml:space="preserve">Списък на документи, които се предоставят заедно с </w:t>
      </w:r>
      <w:r w:rsidR="00D50991" w:rsidRPr="006623FC">
        <w:rPr>
          <w:rFonts w:ascii="Times New Roman" w:hAnsi="Times New Roman" w:cs="Times New Roman"/>
          <w:sz w:val="24"/>
          <w:szCs w:val="24"/>
        </w:rPr>
        <w:t>предложение</w:t>
      </w:r>
      <w:r w:rsidR="00AA07E4" w:rsidRPr="006623FC">
        <w:rPr>
          <w:rFonts w:ascii="Times New Roman" w:hAnsi="Times New Roman" w:cs="Times New Roman"/>
          <w:sz w:val="24"/>
          <w:szCs w:val="24"/>
        </w:rPr>
        <w:t xml:space="preserve"> за предоставяне на финансиране по мярка от СВОМР;</w:t>
      </w:r>
    </w:p>
    <w:p w14:paraId="64169236" w14:textId="58B2A426" w:rsidR="00370AA9" w:rsidRPr="006623FC" w:rsidRDefault="00550EA9" w:rsidP="00E26493">
      <w:pPr>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8</w:t>
      </w:r>
      <w:r w:rsidR="00370AA9" w:rsidRPr="006623FC">
        <w:rPr>
          <w:rFonts w:ascii="Times New Roman" w:hAnsi="Times New Roman" w:cs="Times New Roman"/>
          <w:sz w:val="24"/>
          <w:szCs w:val="24"/>
        </w:rPr>
        <w:t xml:space="preserve">. Приложение № </w:t>
      </w:r>
      <w:r w:rsidRPr="006623FC">
        <w:rPr>
          <w:rFonts w:ascii="Times New Roman" w:hAnsi="Times New Roman" w:cs="Times New Roman"/>
          <w:sz w:val="24"/>
          <w:szCs w:val="24"/>
        </w:rPr>
        <w:t>8</w:t>
      </w:r>
      <w:r w:rsidR="00370AA9" w:rsidRPr="006623FC">
        <w:rPr>
          <w:rFonts w:ascii="Times New Roman" w:hAnsi="Times New Roman" w:cs="Times New Roman"/>
          <w:sz w:val="24"/>
          <w:szCs w:val="24"/>
        </w:rPr>
        <w:t xml:space="preserve"> </w:t>
      </w:r>
      <w:r w:rsidR="00BE524D" w:rsidRPr="006623FC">
        <w:rPr>
          <w:rFonts w:ascii="Times New Roman" w:hAnsi="Times New Roman" w:cs="Times New Roman"/>
          <w:sz w:val="24"/>
          <w:szCs w:val="24"/>
        </w:rPr>
        <w:t>Декларация за липса на основания за отс</w:t>
      </w:r>
      <w:r w:rsidR="005C2FCC">
        <w:rPr>
          <w:rFonts w:ascii="Times New Roman" w:hAnsi="Times New Roman" w:cs="Times New Roman"/>
          <w:sz w:val="24"/>
          <w:szCs w:val="24"/>
        </w:rPr>
        <w:t>т</w:t>
      </w:r>
      <w:r w:rsidR="00BE524D" w:rsidRPr="006623FC">
        <w:rPr>
          <w:rFonts w:ascii="Times New Roman" w:hAnsi="Times New Roman" w:cs="Times New Roman"/>
          <w:sz w:val="24"/>
          <w:szCs w:val="24"/>
        </w:rPr>
        <w:t>раняване за кандидати с проекти към СВОМР;</w:t>
      </w:r>
    </w:p>
    <w:p w14:paraId="213CD72F" w14:textId="16D95CC4" w:rsidR="002B34D0" w:rsidRPr="006623FC" w:rsidRDefault="00550EA9" w:rsidP="00E26493">
      <w:pPr>
        <w:shd w:val="clear" w:color="auto" w:fill="FFFFFF"/>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9</w:t>
      </w:r>
      <w:r w:rsidR="00BE524D" w:rsidRPr="006623FC">
        <w:rPr>
          <w:rFonts w:ascii="Times New Roman" w:hAnsi="Times New Roman" w:cs="Times New Roman"/>
          <w:sz w:val="24"/>
          <w:szCs w:val="24"/>
        </w:rPr>
        <w:t xml:space="preserve">. Приложение № </w:t>
      </w:r>
      <w:r w:rsidRPr="006623FC">
        <w:rPr>
          <w:rFonts w:ascii="Times New Roman" w:hAnsi="Times New Roman" w:cs="Times New Roman"/>
          <w:sz w:val="24"/>
          <w:szCs w:val="24"/>
        </w:rPr>
        <w:t>9</w:t>
      </w:r>
      <w:r w:rsidR="00BE524D" w:rsidRPr="006623FC">
        <w:rPr>
          <w:rFonts w:ascii="Times New Roman" w:hAnsi="Times New Roman" w:cs="Times New Roman"/>
          <w:sz w:val="24"/>
          <w:szCs w:val="24"/>
        </w:rPr>
        <w:t xml:space="preserve"> Декларация, че бенефициента няма да упражни правото си на данъчен кредит;</w:t>
      </w:r>
    </w:p>
    <w:p w14:paraId="56C6910F" w14:textId="301B3E74" w:rsidR="00BE524D" w:rsidRPr="006623FC" w:rsidRDefault="00550EA9" w:rsidP="00E26493">
      <w:pPr>
        <w:shd w:val="clear" w:color="auto" w:fill="FFFFFF"/>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10</w:t>
      </w:r>
      <w:r w:rsidR="00BE524D" w:rsidRPr="006623FC">
        <w:rPr>
          <w:rFonts w:ascii="Times New Roman" w:hAnsi="Times New Roman" w:cs="Times New Roman"/>
          <w:sz w:val="24"/>
          <w:szCs w:val="24"/>
        </w:rPr>
        <w:t xml:space="preserve">. Приложение № </w:t>
      </w:r>
      <w:r w:rsidRPr="006623FC">
        <w:rPr>
          <w:rFonts w:ascii="Times New Roman" w:hAnsi="Times New Roman" w:cs="Times New Roman"/>
          <w:sz w:val="24"/>
          <w:szCs w:val="24"/>
        </w:rPr>
        <w:t>10</w:t>
      </w:r>
      <w:r w:rsidR="00BE524D" w:rsidRPr="006623FC">
        <w:rPr>
          <w:rFonts w:ascii="Times New Roman" w:hAnsi="Times New Roman" w:cs="Times New Roman"/>
          <w:sz w:val="24"/>
          <w:szCs w:val="24"/>
        </w:rPr>
        <w:t xml:space="preserve"> </w:t>
      </w:r>
      <w:r w:rsidR="00A1514A" w:rsidRPr="006623FC">
        <w:rPr>
          <w:rFonts w:ascii="Times New Roman" w:hAnsi="Times New Roman" w:cs="Times New Roman"/>
          <w:sz w:val="24"/>
          <w:szCs w:val="24"/>
        </w:rPr>
        <w:t>Декларация за липса или наличие на двойно финансиране по проекта;</w:t>
      </w:r>
    </w:p>
    <w:p w14:paraId="6D1D9F0C" w14:textId="651B7037" w:rsidR="00B44BEE" w:rsidRPr="006623FC" w:rsidRDefault="00B44BEE" w:rsidP="00E26493">
      <w:pPr>
        <w:shd w:val="clear" w:color="auto" w:fill="FFFFFF"/>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sidR="00D303D8">
        <w:rPr>
          <w:rFonts w:ascii="Times New Roman" w:hAnsi="Times New Roman" w:cs="Times New Roman"/>
          <w:sz w:val="24"/>
          <w:szCs w:val="24"/>
        </w:rPr>
        <w:t>1</w:t>
      </w:r>
      <w:r w:rsidRPr="006623FC">
        <w:rPr>
          <w:rFonts w:ascii="Times New Roman" w:hAnsi="Times New Roman" w:cs="Times New Roman"/>
          <w:sz w:val="24"/>
          <w:szCs w:val="24"/>
        </w:rPr>
        <w:t>. Приложение № 1</w:t>
      </w:r>
      <w:r w:rsidR="00122376">
        <w:rPr>
          <w:rFonts w:ascii="Times New Roman" w:hAnsi="Times New Roman" w:cs="Times New Roman"/>
          <w:sz w:val="24"/>
          <w:szCs w:val="24"/>
        </w:rPr>
        <w:t>1</w:t>
      </w:r>
      <w:r w:rsidRPr="006623FC">
        <w:rPr>
          <w:rFonts w:ascii="Times New Roman" w:hAnsi="Times New Roman" w:cs="Times New Roman"/>
          <w:sz w:val="24"/>
          <w:szCs w:val="24"/>
        </w:rPr>
        <w:t xml:space="preserve"> </w:t>
      </w:r>
      <w:r w:rsidR="001B7A7C" w:rsidRPr="006623FC">
        <w:rPr>
          <w:rFonts w:ascii="Times New Roman" w:hAnsi="Times New Roman" w:cs="Times New Roman"/>
          <w:sz w:val="24"/>
          <w:szCs w:val="24"/>
        </w:rPr>
        <w:t>Декларация</w:t>
      </w:r>
      <w:r w:rsidR="002E4AF0" w:rsidRPr="006623FC">
        <w:rPr>
          <w:rFonts w:ascii="Times New Roman" w:hAnsi="Times New Roman" w:cs="Times New Roman"/>
          <w:sz w:val="24"/>
          <w:szCs w:val="24"/>
        </w:rPr>
        <w:t xml:space="preserve"> – администратор на лични данни;</w:t>
      </w:r>
    </w:p>
    <w:p w14:paraId="7DE45898" w14:textId="5FCE6814" w:rsidR="002E4AF0" w:rsidRPr="006623FC" w:rsidRDefault="002E4AF0" w:rsidP="00E26493">
      <w:pPr>
        <w:shd w:val="clear" w:color="auto" w:fill="FFFFFF"/>
        <w:spacing w:after="0" w:line="276" w:lineRule="auto"/>
        <w:ind w:firstLine="567"/>
        <w:jc w:val="both"/>
        <w:rPr>
          <w:rFonts w:ascii="Times New Roman" w:hAnsi="Times New Roman" w:cs="Times New Roman"/>
          <w:sz w:val="24"/>
          <w:szCs w:val="24"/>
        </w:rPr>
      </w:pPr>
      <w:r w:rsidRPr="006623FC">
        <w:rPr>
          <w:rFonts w:ascii="Times New Roman" w:hAnsi="Times New Roman" w:cs="Times New Roman"/>
          <w:sz w:val="24"/>
          <w:szCs w:val="24"/>
        </w:rPr>
        <w:t>1</w:t>
      </w:r>
      <w:r w:rsidR="00D303D8">
        <w:rPr>
          <w:rFonts w:ascii="Times New Roman" w:hAnsi="Times New Roman" w:cs="Times New Roman"/>
          <w:sz w:val="24"/>
          <w:szCs w:val="24"/>
        </w:rPr>
        <w:t>2</w:t>
      </w:r>
      <w:r w:rsidRPr="006623FC">
        <w:rPr>
          <w:rFonts w:ascii="Times New Roman" w:hAnsi="Times New Roman" w:cs="Times New Roman"/>
          <w:sz w:val="24"/>
          <w:szCs w:val="24"/>
        </w:rPr>
        <w:t>. Приложение № 1</w:t>
      </w:r>
      <w:r w:rsidR="00122376">
        <w:rPr>
          <w:rFonts w:ascii="Times New Roman" w:hAnsi="Times New Roman" w:cs="Times New Roman"/>
          <w:sz w:val="24"/>
          <w:szCs w:val="24"/>
        </w:rPr>
        <w:t>2</w:t>
      </w:r>
      <w:r w:rsidRPr="006623FC">
        <w:rPr>
          <w:rFonts w:ascii="Times New Roman" w:hAnsi="Times New Roman" w:cs="Times New Roman"/>
          <w:sz w:val="24"/>
          <w:szCs w:val="24"/>
        </w:rPr>
        <w:t xml:space="preserve"> Декларация за липса на основания за отстраняване за </w:t>
      </w:r>
      <w:r w:rsidR="00F851EC" w:rsidRPr="006623FC">
        <w:rPr>
          <w:rFonts w:ascii="Times New Roman" w:hAnsi="Times New Roman" w:cs="Times New Roman"/>
          <w:sz w:val="24"/>
          <w:szCs w:val="24"/>
        </w:rPr>
        <w:t>служителите</w:t>
      </w:r>
      <w:r w:rsidRPr="006623FC">
        <w:rPr>
          <w:rFonts w:ascii="Times New Roman" w:hAnsi="Times New Roman" w:cs="Times New Roman"/>
          <w:sz w:val="24"/>
          <w:szCs w:val="24"/>
        </w:rPr>
        <w:t xml:space="preserve"> на МИГ.</w:t>
      </w:r>
    </w:p>
    <w:sectPr w:rsidR="002E4AF0" w:rsidRPr="006623FC" w:rsidSect="00BE6DAA">
      <w:pgSz w:w="11907" w:h="16839" w:code="9"/>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E4F47EC" w15:done="0"/>
  <w15:commentEx w15:paraId="0B1ED29F" w15:done="0"/>
  <w15:commentEx w15:paraId="190687EF" w15:done="0"/>
  <w15:commentEx w15:paraId="2EA04CD4" w15:done="0"/>
  <w15:commentEx w15:paraId="058032A8" w15:done="0"/>
  <w15:commentEx w15:paraId="601D4C91" w15:done="0"/>
  <w15:commentEx w15:paraId="4ACB38FD" w15:done="0"/>
  <w15:commentEx w15:paraId="4BE241C0" w15:done="0"/>
  <w15:commentEx w15:paraId="655057DB" w15:done="0"/>
  <w15:commentEx w15:paraId="305403D7" w15:done="0"/>
  <w15:commentEx w15:paraId="17842BAE" w15:done="0"/>
  <w15:commentEx w15:paraId="48303DC3" w15:done="0"/>
  <w15:commentEx w15:paraId="62B1672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59789E" w14:textId="77777777" w:rsidR="0001394A" w:rsidRDefault="0001394A">
      <w:pPr>
        <w:spacing w:line="240" w:lineRule="auto"/>
      </w:pPr>
      <w:r>
        <w:separator/>
      </w:r>
    </w:p>
  </w:endnote>
  <w:endnote w:type="continuationSeparator" w:id="0">
    <w:p w14:paraId="56E093FD" w14:textId="77777777" w:rsidR="0001394A" w:rsidRDefault="000139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等线">
    <w:altName w:val="MS Gothic"/>
    <w:panose1 w:val="00000000000000000000"/>
    <w:charset w:val="80"/>
    <w:family w:val="roman"/>
    <w:notTrueType/>
    <w:pitch w:val="default"/>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barU">
    <w:altName w:val="Times New Roman"/>
    <w:charset w:val="00"/>
    <w:family w:val="auto"/>
    <w:pitch w:val="variable"/>
    <w:sig w:usb0="00000001" w:usb1="00000000" w:usb2="00000000" w:usb3="00000000" w:csb0="0000009F" w:csb1="00000000"/>
  </w:font>
  <w:font w:name="等线 Light">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F435DC" w14:textId="77777777" w:rsidR="0001394A" w:rsidRDefault="0001394A">
      <w:pPr>
        <w:spacing w:after="0"/>
      </w:pPr>
      <w:r>
        <w:separator/>
      </w:r>
    </w:p>
  </w:footnote>
  <w:footnote w:type="continuationSeparator" w:id="0">
    <w:p w14:paraId="69ABA2F0" w14:textId="77777777" w:rsidR="0001394A" w:rsidRDefault="0001394A">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86D8C"/>
    <w:multiLevelType w:val="hybridMultilevel"/>
    <w:tmpl w:val="16C6021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nsid w:val="0D5F2320"/>
    <w:multiLevelType w:val="hybridMultilevel"/>
    <w:tmpl w:val="83B8A74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6DB071E"/>
    <w:multiLevelType w:val="multilevel"/>
    <w:tmpl w:val="7EE6ABCA"/>
    <w:lvl w:ilvl="0">
      <w:start w:val="26"/>
      <w:numFmt w:val="decimal"/>
      <w:lvlText w:val="%1."/>
      <w:lvlJc w:val="left"/>
      <w:pPr>
        <w:ind w:left="480" w:hanging="480"/>
      </w:pPr>
      <w:rPr>
        <w:rFonts w:hint="default"/>
      </w:rPr>
    </w:lvl>
    <w:lvl w:ilvl="1">
      <w:start w:val="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619E2650"/>
    <w:multiLevelType w:val="hybridMultilevel"/>
    <w:tmpl w:val="5B3EC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A41D3F"/>
    <w:multiLevelType w:val="multilevel"/>
    <w:tmpl w:val="6D92FC12"/>
    <w:lvl w:ilvl="0">
      <w:start w:val="25"/>
      <w:numFmt w:val="decimal"/>
      <w:lvlText w:val="%1."/>
      <w:lvlJc w:val="left"/>
      <w:pPr>
        <w:ind w:left="480" w:hanging="480"/>
      </w:pPr>
      <w:rPr>
        <w:rFonts w:hint="default"/>
      </w:rPr>
    </w:lvl>
    <w:lvl w:ilvl="1">
      <w:start w:val="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4"/>
  </w:num>
  <w:num w:numId="2">
    <w:abstractNumId w:val="1"/>
  </w:num>
  <w:num w:numId="3">
    <w:abstractNumId w:val="0"/>
  </w:num>
  <w:num w:numId="4">
    <w:abstractNumId w:val="3"/>
  </w:num>
  <w:num w:numId="5">
    <w:abstractNumId w:val="2"/>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niela Zhivkova Chuturkova">
    <w15:presenceInfo w15:providerId="None" w15:userId="Daniela Zhivkova Chuturkova"/>
  </w15:person>
  <w15:person w15:author="Vanya Evtimova Blagoeva">
    <w15:presenceInfo w15:providerId="None" w15:userId="Vanya Evtimova Blagoe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9C4"/>
    <w:rsid w:val="000000CB"/>
    <w:rsid w:val="000032C1"/>
    <w:rsid w:val="00004546"/>
    <w:rsid w:val="00005F2F"/>
    <w:rsid w:val="00011940"/>
    <w:rsid w:val="00012338"/>
    <w:rsid w:val="00013366"/>
    <w:rsid w:val="0001394A"/>
    <w:rsid w:val="00020711"/>
    <w:rsid w:val="00022C79"/>
    <w:rsid w:val="00023BE0"/>
    <w:rsid w:val="0002671B"/>
    <w:rsid w:val="00027E0C"/>
    <w:rsid w:val="000303FB"/>
    <w:rsid w:val="000408A8"/>
    <w:rsid w:val="000419C4"/>
    <w:rsid w:val="00042076"/>
    <w:rsid w:val="00043E1D"/>
    <w:rsid w:val="000445E0"/>
    <w:rsid w:val="00047D2C"/>
    <w:rsid w:val="0005242A"/>
    <w:rsid w:val="00053459"/>
    <w:rsid w:val="00062778"/>
    <w:rsid w:val="00063C97"/>
    <w:rsid w:val="000668D7"/>
    <w:rsid w:val="00067015"/>
    <w:rsid w:val="00067733"/>
    <w:rsid w:val="000679E5"/>
    <w:rsid w:val="00070D0C"/>
    <w:rsid w:val="000735A8"/>
    <w:rsid w:val="000737B0"/>
    <w:rsid w:val="00074CFC"/>
    <w:rsid w:val="0007541F"/>
    <w:rsid w:val="00077A20"/>
    <w:rsid w:val="00082182"/>
    <w:rsid w:val="0008458C"/>
    <w:rsid w:val="00091B8E"/>
    <w:rsid w:val="00096FD0"/>
    <w:rsid w:val="000A2D48"/>
    <w:rsid w:val="000A5F29"/>
    <w:rsid w:val="000B2559"/>
    <w:rsid w:val="000B364B"/>
    <w:rsid w:val="000B372A"/>
    <w:rsid w:val="000B6F99"/>
    <w:rsid w:val="000C09C3"/>
    <w:rsid w:val="000C1E0B"/>
    <w:rsid w:val="000C22CC"/>
    <w:rsid w:val="000C247F"/>
    <w:rsid w:val="000C75A8"/>
    <w:rsid w:val="000D2F37"/>
    <w:rsid w:val="000E031E"/>
    <w:rsid w:val="000E0BA6"/>
    <w:rsid w:val="000E2C60"/>
    <w:rsid w:val="000F0360"/>
    <w:rsid w:val="000F615B"/>
    <w:rsid w:val="000F686F"/>
    <w:rsid w:val="00102CF9"/>
    <w:rsid w:val="00103855"/>
    <w:rsid w:val="00107F9B"/>
    <w:rsid w:val="0011199E"/>
    <w:rsid w:val="00114EAA"/>
    <w:rsid w:val="001176BC"/>
    <w:rsid w:val="00120C65"/>
    <w:rsid w:val="00122376"/>
    <w:rsid w:val="00123954"/>
    <w:rsid w:val="00127FAE"/>
    <w:rsid w:val="00130389"/>
    <w:rsid w:val="00130ADD"/>
    <w:rsid w:val="00136EA1"/>
    <w:rsid w:val="0015268A"/>
    <w:rsid w:val="00153B7B"/>
    <w:rsid w:val="00160951"/>
    <w:rsid w:val="0016339B"/>
    <w:rsid w:val="00165413"/>
    <w:rsid w:val="00165C88"/>
    <w:rsid w:val="00166329"/>
    <w:rsid w:val="00167305"/>
    <w:rsid w:val="001675E1"/>
    <w:rsid w:val="00172D47"/>
    <w:rsid w:val="001731E6"/>
    <w:rsid w:val="001759DD"/>
    <w:rsid w:val="00175D04"/>
    <w:rsid w:val="001767D7"/>
    <w:rsid w:val="001772D6"/>
    <w:rsid w:val="00194187"/>
    <w:rsid w:val="001A4F6D"/>
    <w:rsid w:val="001B2990"/>
    <w:rsid w:val="001B77C1"/>
    <w:rsid w:val="001B7A7C"/>
    <w:rsid w:val="001C6485"/>
    <w:rsid w:val="001C6FF8"/>
    <w:rsid w:val="001D132B"/>
    <w:rsid w:val="001D4D1E"/>
    <w:rsid w:val="001D63D4"/>
    <w:rsid w:val="001E2447"/>
    <w:rsid w:val="001E4B6E"/>
    <w:rsid w:val="001E5678"/>
    <w:rsid w:val="001E5D17"/>
    <w:rsid w:val="001E6E21"/>
    <w:rsid w:val="001F4983"/>
    <w:rsid w:val="001F78ED"/>
    <w:rsid w:val="001F7DE0"/>
    <w:rsid w:val="00200CAD"/>
    <w:rsid w:val="00202C4B"/>
    <w:rsid w:val="00203B61"/>
    <w:rsid w:val="00206BDA"/>
    <w:rsid w:val="00211193"/>
    <w:rsid w:val="00215126"/>
    <w:rsid w:val="00216918"/>
    <w:rsid w:val="00222669"/>
    <w:rsid w:val="002259A4"/>
    <w:rsid w:val="00232A6E"/>
    <w:rsid w:val="002336F9"/>
    <w:rsid w:val="00242527"/>
    <w:rsid w:val="0024466A"/>
    <w:rsid w:val="0026037D"/>
    <w:rsid w:val="002639CA"/>
    <w:rsid w:val="002658F9"/>
    <w:rsid w:val="002666F3"/>
    <w:rsid w:val="0028108B"/>
    <w:rsid w:val="00281633"/>
    <w:rsid w:val="0029372A"/>
    <w:rsid w:val="002A372C"/>
    <w:rsid w:val="002B17F7"/>
    <w:rsid w:val="002B29C0"/>
    <w:rsid w:val="002B34D0"/>
    <w:rsid w:val="002B3B20"/>
    <w:rsid w:val="002B4AC8"/>
    <w:rsid w:val="002B4DD2"/>
    <w:rsid w:val="002B59B0"/>
    <w:rsid w:val="002D2798"/>
    <w:rsid w:val="002D68AE"/>
    <w:rsid w:val="002E075A"/>
    <w:rsid w:val="002E1879"/>
    <w:rsid w:val="002E36BF"/>
    <w:rsid w:val="002E4020"/>
    <w:rsid w:val="002E412D"/>
    <w:rsid w:val="002E41CE"/>
    <w:rsid w:val="002E4AF0"/>
    <w:rsid w:val="002E75E5"/>
    <w:rsid w:val="002F01DE"/>
    <w:rsid w:val="002F114E"/>
    <w:rsid w:val="002F17FB"/>
    <w:rsid w:val="002F4BE3"/>
    <w:rsid w:val="00302572"/>
    <w:rsid w:val="003067E6"/>
    <w:rsid w:val="003072A2"/>
    <w:rsid w:val="00322283"/>
    <w:rsid w:val="003313DA"/>
    <w:rsid w:val="00331BF9"/>
    <w:rsid w:val="00333540"/>
    <w:rsid w:val="003353F9"/>
    <w:rsid w:val="003378E2"/>
    <w:rsid w:val="00346A87"/>
    <w:rsid w:val="00346DAC"/>
    <w:rsid w:val="003479E9"/>
    <w:rsid w:val="0035003C"/>
    <w:rsid w:val="00353924"/>
    <w:rsid w:val="003542B0"/>
    <w:rsid w:val="00354CD8"/>
    <w:rsid w:val="00357DE7"/>
    <w:rsid w:val="00362BF7"/>
    <w:rsid w:val="0036768E"/>
    <w:rsid w:val="00370AA9"/>
    <w:rsid w:val="003728D6"/>
    <w:rsid w:val="0037589A"/>
    <w:rsid w:val="00375C3D"/>
    <w:rsid w:val="003818D2"/>
    <w:rsid w:val="0038461C"/>
    <w:rsid w:val="00386B16"/>
    <w:rsid w:val="00391574"/>
    <w:rsid w:val="0039414E"/>
    <w:rsid w:val="00394369"/>
    <w:rsid w:val="003B3028"/>
    <w:rsid w:val="003B41C6"/>
    <w:rsid w:val="003C00CB"/>
    <w:rsid w:val="003C477B"/>
    <w:rsid w:val="003C52E8"/>
    <w:rsid w:val="003D00DB"/>
    <w:rsid w:val="003D0A81"/>
    <w:rsid w:val="003D0B5E"/>
    <w:rsid w:val="003E67C7"/>
    <w:rsid w:val="003E70BC"/>
    <w:rsid w:val="003E7A3D"/>
    <w:rsid w:val="003F08CF"/>
    <w:rsid w:val="00405F8D"/>
    <w:rsid w:val="004067B7"/>
    <w:rsid w:val="00407DDF"/>
    <w:rsid w:val="00407F10"/>
    <w:rsid w:val="00410ED6"/>
    <w:rsid w:val="004143D6"/>
    <w:rsid w:val="004202E6"/>
    <w:rsid w:val="00421597"/>
    <w:rsid w:val="004228B4"/>
    <w:rsid w:val="00423011"/>
    <w:rsid w:val="0042400E"/>
    <w:rsid w:val="00426A8E"/>
    <w:rsid w:val="004324BF"/>
    <w:rsid w:val="0043373B"/>
    <w:rsid w:val="004363BF"/>
    <w:rsid w:val="0043764E"/>
    <w:rsid w:val="004436E6"/>
    <w:rsid w:val="004463F3"/>
    <w:rsid w:val="004509A4"/>
    <w:rsid w:val="0045169A"/>
    <w:rsid w:val="0045667B"/>
    <w:rsid w:val="00457B47"/>
    <w:rsid w:val="00463E22"/>
    <w:rsid w:val="0046469E"/>
    <w:rsid w:val="00465312"/>
    <w:rsid w:val="004666E6"/>
    <w:rsid w:val="0048131B"/>
    <w:rsid w:val="00481740"/>
    <w:rsid w:val="004907C2"/>
    <w:rsid w:val="004916ED"/>
    <w:rsid w:val="004920C0"/>
    <w:rsid w:val="00492935"/>
    <w:rsid w:val="004969FF"/>
    <w:rsid w:val="004A4948"/>
    <w:rsid w:val="004A57C0"/>
    <w:rsid w:val="004A62B2"/>
    <w:rsid w:val="004A62CB"/>
    <w:rsid w:val="004A78CA"/>
    <w:rsid w:val="004B01DC"/>
    <w:rsid w:val="004B12C8"/>
    <w:rsid w:val="004B2195"/>
    <w:rsid w:val="004B3835"/>
    <w:rsid w:val="004B6C2D"/>
    <w:rsid w:val="004C11EF"/>
    <w:rsid w:val="004C2AAA"/>
    <w:rsid w:val="004C48A4"/>
    <w:rsid w:val="004C6155"/>
    <w:rsid w:val="004D1D10"/>
    <w:rsid w:val="004D26F0"/>
    <w:rsid w:val="004D31FA"/>
    <w:rsid w:val="004E33A0"/>
    <w:rsid w:val="004E580E"/>
    <w:rsid w:val="004E58E3"/>
    <w:rsid w:val="004F0B4E"/>
    <w:rsid w:val="004F369B"/>
    <w:rsid w:val="004F7ECB"/>
    <w:rsid w:val="00505B7A"/>
    <w:rsid w:val="00506573"/>
    <w:rsid w:val="005076F9"/>
    <w:rsid w:val="00507C50"/>
    <w:rsid w:val="00510585"/>
    <w:rsid w:val="005110B6"/>
    <w:rsid w:val="00511E6F"/>
    <w:rsid w:val="0051308F"/>
    <w:rsid w:val="00522905"/>
    <w:rsid w:val="005234E3"/>
    <w:rsid w:val="00523EE0"/>
    <w:rsid w:val="005247E9"/>
    <w:rsid w:val="005258C9"/>
    <w:rsid w:val="005276AC"/>
    <w:rsid w:val="005309C1"/>
    <w:rsid w:val="005338FF"/>
    <w:rsid w:val="005352E1"/>
    <w:rsid w:val="00536F39"/>
    <w:rsid w:val="0053784D"/>
    <w:rsid w:val="005404B1"/>
    <w:rsid w:val="005464F8"/>
    <w:rsid w:val="00550EA9"/>
    <w:rsid w:val="00552A07"/>
    <w:rsid w:val="00553E93"/>
    <w:rsid w:val="00555A01"/>
    <w:rsid w:val="005601FC"/>
    <w:rsid w:val="00562C9F"/>
    <w:rsid w:val="0057113F"/>
    <w:rsid w:val="00580763"/>
    <w:rsid w:val="00583270"/>
    <w:rsid w:val="00587BDB"/>
    <w:rsid w:val="00592D67"/>
    <w:rsid w:val="00596924"/>
    <w:rsid w:val="00597FA0"/>
    <w:rsid w:val="005A2E74"/>
    <w:rsid w:val="005A575C"/>
    <w:rsid w:val="005B2986"/>
    <w:rsid w:val="005B4D7A"/>
    <w:rsid w:val="005C0A69"/>
    <w:rsid w:val="005C197E"/>
    <w:rsid w:val="005C2FCC"/>
    <w:rsid w:val="005C343D"/>
    <w:rsid w:val="005C348A"/>
    <w:rsid w:val="005C3E7D"/>
    <w:rsid w:val="005C639F"/>
    <w:rsid w:val="005D5B46"/>
    <w:rsid w:val="005D6919"/>
    <w:rsid w:val="005D7909"/>
    <w:rsid w:val="005E3995"/>
    <w:rsid w:val="005E6A98"/>
    <w:rsid w:val="005E7E40"/>
    <w:rsid w:val="005F2A7D"/>
    <w:rsid w:val="00600F68"/>
    <w:rsid w:val="006039B1"/>
    <w:rsid w:val="00603C62"/>
    <w:rsid w:val="00604759"/>
    <w:rsid w:val="00605462"/>
    <w:rsid w:val="0061134E"/>
    <w:rsid w:val="006126D8"/>
    <w:rsid w:val="0061787B"/>
    <w:rsid w:val="00617972"/>
    <w:rsid w:val="00620C37"/>
    <w:rsid w:val="00620F3F"/>
    <w:rsid w:val="00622A60"/>
    <w:rsid w:val="00627E5B"/>
    <w:rsid w:val="006318FF"/>
    <w:rsid w:val="00635C4B"/>
    <w:rsid w:val="00636278"/>
    <w:rsid w:val="00636BB2"/>
    <w:rsid w:val="00637264"/>
    <w:rsid w:val="006408EA"/>
    <w:rsid w:val="00641581"/>
    <w:rsid w:val="006420A0"/>
    <w:rsid w:val="006459DF"/>
    <w:rsid w:val="00646B38"/>
    <w:rsid w:val="00646CF7"/>
    <w:rsid w:val="006623FC"/>
    <w:rsid w:val="0066562A"/>
    <w:rsid w:val="006705F1"/>
    <w:rsid w:val="00670BF1"/>
    <w:rsid w:val="00671733"/>
    <w:rsid w:val="00671A32"/>
    <w:rsid w:val="006737A6"/>
    <w:rsid w:val="0067664B"/>
    <w:rsid w:val="00686CE1"/>
    <w:rsid w:val="0069005F"/>
    <w:rsid w:val="00690CC6"/>
    <w:rsid w:val="0069172C"/>
    <w:rsid w:val="00692DD1"/>
    <w:rsid w:val="00692EAD"/>
    <w:rsid w:val="0069342A"/>
    <w:rsid w:val="00696808"/>
    <w:rsid w:val="00697260"/>
    <w:rsid w:val="006A29B8"/>
    <w:rsid w:val="006A3A2B"/>
    <w:rsid w:val="006B0467"/>
    <w:rsid w:val="006B22AC"/>
    <w:rsid w:val="006B2F1E"/>
    <w:rsid w:val="006B5055"/>
    <w:rsid w:val="006B7CBC"/>
    <w:rsid w:val="006C0888"/>
    <w:rsid w:val="006C1BB5"/>
    <w:rsid w:val="006C63BF"/>
    <w:rsid w:val="006C6836"/>
    <w:rsid w:val="006D384F"/>
    <w:rsid w:val="006D4195"/>
    <w:rsid w:val="006D7522"/>
    <w:rsid w:val="006E1EDA"/>
    <w:rsid w:val="006E73D2"/>
    <w:rsid w:val="006F3A6E"/>
    <w:rsid w:val="00703F81"/>
    <w:rsid w:val="0070694C"/>
    <w:rsid w:val="00706B6A"/>
    <w:rsid w:val="00706E05"/>
    <w:rsid w:val="007076C2"/>
    <w:rsid w:val="00710502"/>
    <w:rsid w:val="00710A15"/>
    <w:rsid w:val="0071531A"/>
    <w:rsid w:val="007155DC"/>
    <w:rsid w:val="007163B6"/>
    <w:rsid w:val="00716A52"/>
    <w:rsid w:val="007207C0"/>
    <w:rsid w:val="00730A6A"/>
    <w:rsid w:val="007312B0"/>
    <w:rsid w:val="00735DDF"/>
    <w:rsid w:val="007413D8"/>
    <w:rsid w:val="007452CB"/>
    <w:rsid w:val="00746D1B"/>
    <w:rsid w:val="007478E9"/>
    <w:rsid w:val="00753BD0"/>
    <w:rsid w:val="007543E3"/>
    <w:rsid w:val="0075537C"/>
    <w:rsid w:val="00757BE4"/>
    <w:rsid w:val="007609F2"/>
    <w:rsid w:val="00762746"/>
    <w:rsid w:val="00762A4A"/>
    <w:rsid w:val="0076481B"/>
    <w:rsid w:val="007709CF"/>
    <w:rsid w:val="00770DDB"/>
    <w:rsid w:val="00774373"/>
    <w:rsid w:val="0078002F"/>
    <w:rsid w:val="00783FC2"/>
    <w:rsid w:val="00784291"/>
    <w:rsid w:val="0078594D"/>
    <w:rsid w:val="00791995"/>
    <w:rsid w:val="00794B4D"/>
    <w:rsid w:val="00796501"/>
    <w:rsid w:val="007966AD"/>
    <w:rsid w:val="0079798C"/>
    <w:rsid w:val="007A2DCD"/>
    <w:rsid w:val="007A54A3"/>
    <w:rsid w:val="007B1FEB"/>
    <w:rsid w:val="007B4F10"/>
    <w:rsid w:val="007B5CC2"/>
    <w:rsid w:val="007C0C9F"/>
    <w:rsid w:val="007C5BA4"/>
    <w:rsid w:val="007E0471"/>
    <w:rsid w:val="007E22EF"/>
    <w:rsid w:val="007E7183"/>
    <w:rsid w:val="007F1FD7"/>
    <w:rsid w:val="0080178D"/>
    <w:rsid w:val="008027CE"/>
    <w:rsid w:val="008050E6"/>
    <w:rsid w:val="008061FF"/>
    <w:rsid w:val="0080653C"/>
    <w:rsid w:val="00813A4C"/>
    <w:rsid w:val="008227BA"/>
    <w:rsid w:val="00823988"/>
    <w:rsid w:val="00824F0F"/>
    <w:rsid w:val="00830A7C"/>
    <w:rsid w:val="0083558C"/>
    <w:rsid w:val="00841FB6"/>
    <w:rsid w:val="008505DF"/>
    <w:rsid w:val="00850A1B"/>
    <w:rsid w:val="008514BB"/>
    <w:rsid w:val="00851C73"/>
    <w:rsid w:val="00854214"/>
    <w:rsid w:val="00854487"/>
    <w:rsid w:val="00860BD6"/>
    <w:rsid w:val="0086296D"/>
    <w:rsid w:val="00862B17"/>
    <w:rsid w:val="00864BFF"/>
    <w:rsid w:val="00870555"/>
    <w:rsid w:val="00870EFE"/>
    <w:rsid w:val="008755F4"/>
    <w:rsid w:val="00882641"/>
    <w:rsid w:val="0088579D"/>
    <w:rsid w:val="0088587F"/>
    <w:rsid w:val="008868BB"/>
    <w:rsid w:val="00886A0A"/>
    <w:rsid w:val="00894DBC"/>
    <w:rsid w:val="008958AF"/>
    <w:rsid w:val="00897360"/>
    <w:rsid w:val="008A1506"/>
    <w:rsid w:val="008A225A"/>
    <w:rsid w:val="008A2A4D"/>
    <w:rsid w:val="008A2FF6"/>
    <w:rsid w:val="008A3D3D"/>
    <w:rsid w:val="008A62FE"/>
    <w:rsid w:val="008B2219"/>
    <w:rsid w:val="008C44AE"/>
    <w:rsid w:val="008D2382"/>
    <w:rsid w:val="008D2969"/>
    <w:rsid w:val="008D7FBB"/>
    <w:rsid w:val="008E545D"/>
    <w:rsid w:val="008F4A3D"/>
    <w:rsid w:val="00902DA4"/>
    <w:rsid w:val="0090471E"/>
    <w:rsid w:val="00910864"/>
    <w:rsid w:val="009110EF"/>
    <w:rsid w:val="00917EF4"/>
    <w:rsid w:val="00920B8F"/>
    <w:rsid w:val="0092325E"/>
    <w:rsid w:val="00925D96"/>
    <w:rsid w:val="00927C57"/>
    <w:rsid w:val="0093179C"/>
    <w:rsid w:val="00935509"/>
    <w:rsid w:val="0093791A"/>
    <w:rsid w:val="00946DA0"/>
    <w:rsid w:val="00956C33"/>
    <w:rsid w:val="00964D66"/>
    <w:rsid w:val="00970A75"/>
    <w:rsid w:val="009820A8"/>
    <w:rsid w:val="009849BB"/>
    <w:rsid w:val="00984E4F"/>
    <w:rsid w:val="00986621"/>
    <w:rsid w:val="00986F61"/>
    <w:rsid w:val="00992BF6"/>
    <w:rsid w:val="00992D64"/>
    <w:rsid w:val="00995371"/>
    <w:rsid w:val="00995499"/>
    <w:rsid w:val="009A0B5B"/>
    <w:rsid w:val="009A1200"/>
    <w:rsid w:val="009A41E5"/>
    <w:rsid w:val="009A5C8F"/>
    <w:rsid w:val="009B0F1D"/>
    <w:rsid w:val="009B1DFD"/>
    <w:rsid w:val="009B209D"/>
    <w:rsid w:val="009B31B0"/>
    <w:rsid w:val="009B3921"/>
    <w:rsid w:val="009B3925"/>
    <w:rsid w:val="009B4ED7"/>
    <w:rsid w:val="009B6D89"/>
    <w:rsid w:val="009C1031"/>
    <w:rsid w:val="009C1F6B"/>
    <w:rsid w:val="009D278C"/>
    <w:rsid w:val="009D58C0"/>
    <w:rsid w:val="009D5DAF"/>
    <w:rsid w:val="009E7CE5"/>
    <w:rsid w:val="009F0C57"/>
    <w:rsid w:val="00A0429F"/>
    <w:rsid w:val="00A11E5E"/>
    <w:rsid w:val="00A1219F"/>
    <w:rsid w:val="00A1514A"/>
    <w:rsid w:val="00A16492"/>
    <w:rsid w:val="00A16DFB"/>
    <w:rsid w:val="00A226EB"/>
    <w:rsid w:val="00A2291B"/>
    <w:rsid w:val="00A256C5"/>
    <w:rsid w:val="00A2622A"/>
    <w:rsid w:val="00A31CD3"/>
    <w:rsid w:val="00A46561"/>
    <w:rsid w:val="00A525CA"/>
    <w:rsid w:val="00A52811"/>
    <w:rsid w:val="00A52DD8"/>
    <w:rsid w:val="00A6036F"/>
    <w:rsid w:val="00A6563D"/>
    <w:rsid w:val="00A67735"/>
    <w:rsid w:val="00A701FD"/>
    <w:rsid w:val="00A762C8"/>
    <w:rsid w:val="00A815B1"/>
    <w:rsid w:val="00A81C09"/>
    <w:rsid w:val="00A87212"/>
    <w:rsid w:val="00A93A8A"/>
    <w:rsid w:val="00A95DE9"/>
    <w:rsid w:val="00A96E96"/>
    <w:rsid w:val="00AA07E4"/>
    <w:rsid w:val="00AA3AFE"/>
    <w:rsid w:val="00AA5199"/>
    <w:rsid w:val="00AB495B"/>
    <w:rsid w:val="00AB5B4E"/>
    <w:rsid w:val="00AC5438"/>
    <w:rsid w:val="00AD0A5A"/>
    <w:rsid w:val="00AD1871"/>
    <w:rsid w:val="00AD2BBD"/>
    <w:rsid w:val="00AD6B78"/>
    <w:rsid w:val="00AD6E88"/>
    <w:rsid w:val="00AE0895"/>
    <w:rsid w:val="00AE375C"/>
    <w:rsid w:val="00AE52B5"/>
    <w:rsid w:val="00AE6851"/>
    <w:rsid w:val="00AE7181"/>
    <w:rsid w:val="00AF1533"/>
    <w:rsid w:val="00AF4FBC"/>
    <w:rsid w:val="00B03B20"/>
    <w:rsid w:val="00B06827"/>
    <w:rsid w:val="00B079A7"/>
    <w:rsid w:val="00B1058F"/>
    <w:rsid w:val="00B179C0"/>
    <w:rsid w:val="00B22F4E"/>
    <w:rsid w:val="00B332A9"/>
    <w:rsid w:val="00B33AAD"/>
    <w:rsid w:val="00B438EE"/>
    <w:rsid w:val="00B43B4C"/>
    <w:rsid w:val="00B44BEE"/>
    <w:rsid w:val="00B50582"/>
    <w:rsid w:val="00B517D9"/>
    <w:rsid w:val="00B550D1"/>
    <w:rsid w:val="00B61FBB"/>
    <w:rsid w:val="00B62DCB"/>
    <w:rsid w:val="00B6310E"/>
    <w:rsid w:val="00B65601"/>
    <w:rsid w:val="00B67644"/>
    <w:rsid w:val="00B67703"/>
    <w:rsid w:val="00B72186"/>
    <w:rsid w:val="00B76D4F"/>
    <w:rsid w:val="00B80ACB"/>
    <w:rsid w:val="00B81781"/>
    <w:rsid w:val="00B82F57"/>
    <w:rsid w:val="00B83009"/>
    <w:rsid w:val="00B83296"/>
    <w:rsid w:val="00B877BF"/>
    <w:rsid w:val="00B8784A"/>
    <w:rsid w:val="00B87A0F"/>
    <w:rsid w:val="00B87CC4"/>
    <w:rsid w:val="00B90ECC"/>
    <w:rsid w:val="00B937B7"/>
    <w:rsid w:val="00B94C49"/>
    <w:rsid w:val="00B96115"/>
    <w:rsid w:val="00BA292B"/>
    <w:rsid w:val="00BA5E3F"/>
    <w:rsid w:val="00BA7744"/>
    <w:rsid w:val="00BA7C49"/>
    <w:rsid w:val="00BB203C"/>
    <w:rsid w:val="00BB2DFC"/>
    <w:rsid w:val="00BB4DBC"/>
    <w:rsid w:val="00BC1649"/>
    <w:rsid w:val="00BC45DD"/>
    <w:rsid w:val="00BC68A7"/>
    <w:rsid w:val="00BC7A30"/>
    <w:rsid w:val="00BD2AF3"/>
    <w:rsid w:val="00BD3E01"/>
    <w:rsid w:val="00BD3E41"/>
    <w:rsid w:val="00BE0E27"/>
    <w:rsid w:val="00BE1D28"/>
    <w:rsid w:val="00BE219F"/>
    <w:rsid w:val="00BE46AE"/>
    <w:rsid w:val="00BE4A00"/>
    <w:rsid w:val="00BE524D"/>
    <w:rsid w:val="00BE5D60"/>
    <w:rsid w:val="00BE6541"/>
    <w:rsid w:val="00BE6DAA"/>
    <w:rsid w:val="00BE78AD"/>
    <w:rsid w:val="00BF3045"/>
    <w:rsid w:val="00BF314D"/>
    <w:rsid w:val="00BF4825"/>
    <w:rsid w:val="00BF6381"/>
    <w:rsid w:val="00BF6EBD"/>
    <w:rsid w:val="00C00373"/>
    <w:rsid w:val="00C007DB"/>
    <w:rsid w:val="00C01AAD"/>
    <w:rsid w:val="00C02E1F"/>
    <w:rsid w:val="00C0445C"/>
    <w:rsid w:val="00C05128"/>
    <w:rsid w:val="00C078A3"/>
    <w:rsid w:val="00C07C53"/>
    <w:rsid w:val="00C10F30"/>
    <w:rsid w:val="00C14159"/>
    <w:rsid w:val="00C161C9"/>
    <w:rsid w:val="00C2082B"/>
    <w:rsid w:val="00C2457E"/>
    <w:rsid w:val="00C25E1D"/>
    <w:rsid w:val="00C33EE8"/>
    <w:rsid w:val="00C34865"/>
    <w:rsid w:val="00C365E8"/>
    <w:rsid w:val="00C41166"/>
    <w:rsid w:val="00C44D5C"/>
    <w:rsid w:val="00C46391"/>
    <w:rsid w:val="00C50F16"/>
    <w:rsid w:val="00C556A1"/>
    <w:rsid w:val="00C56A42"/>
    <w:rsid w:val="00C608EB"/>
    <w:rsid w:val="00C62495"/>
    <w:rsid w:val="00C63E43"/>
    <w:rsid w:val="00C71BD0"/>
    <w:rsid w:val="00C74535"/>
    <w:rsid w:val="00C76806"/>
    <w:rsid w:val="00C769BA"/>
    <w:rsid w:val="00C808F7"/>
    <w:rsid w:val="00C8216A"/>
    <w:rsid w:val="00C85175"/>
    <w:rsid w:val="00C859DD"/>
    <w:rsid w:val="00C875FD"/>
    <w:rsid w:val="00C95747"/>
    <w:rsid w:val="00C97F7F"/>
    <w:rsid w:val="00CA32AF"/>
    <w:rsid w:val="00CA5952"/>
    <w:rsid w:val="00CC0E8F"/>
    <w:rsid w:val="00CC4916"/>
    <w:rsid w:val="00CD1B42"/>
    <w:rsid w:val="00CD2702"/>
    <w:rsid w:val="00CD2712"/>
    <w:rsid w:val="00CD5B57"/>
    <w:rsid w:val="00CD5C36"/>
    <w:rsid w:val="00CE0570"/>
    <w:rsid w:val="00CE2E55"/>
    <w:rsid w:val="00CE2ED5"/>
    <w:rsid w:val="00CE33FB"/>
    <w:rsid w:val="00CE58D1"/>
    <w:rsid w:val="00CF0BB1"/>
    <w:rsid w:val="00D1128B"/>
    <w:rsid w:val="00D129B7"/>
    <w:rsid w:val="00D1683F"/>
    <w:rsid w:val="00D25649"/>
    <w:rsid w:val="00D2775A"/>
    <w:rsid w:val="00D303D8"/>
    <w:rsid w:val="00D33647"/>
    <w:rsid w:val="00D33866"/>
    <w:rsid w:val="00D342DA"/>
    <w:rsid w:val="00D37481"/>
    <w:rsid w:val="00D41F65"/>
    <w:rsid w:val="00D43FF2"/>
    <w:rsid w:val="00D50724"/>
    <w:rsid w:val="00D50991"/>
    <w:rsid w:val="00D52255"/>
    <w:rsid w:val="00D54941"/>
    <w:rsid w:val="00D577E0"/>
    <w:rsid w:val="00D761D1"/>
    <w:rsid w:val="00D7750E"/>
    <w:rsid w:val="00D77C9E"/>
    <w:rsid w:val="00D84673"/>
    <w:rsid w:val="00D84D44"/>
    <w:rsid w:val="00D861AF"/>
    <w:rsid w:val="00D8694E"/>
    <w:rsid w:val="00D90680"/>
    <w:rsid w:val="00D93702"/>
    <w:rsid w:val="00D95E14"/>
    <w:rsid w:val="00D96A04"/>
    <w:rsid w:val="00DA2B69"/>
    <w:rsid w:val="00DA73CA"/>
    <w:rsid w:val="00DB0B46"/>
    <w:rsid w:val="00DB57ED"/>
    <w:rsid w:val="00DB6B2F"/>
    <w:rsid w:val="00DC67E4"/>
    <w:rsid w:val="00DD1D60"/>
    <w:rsid w:val="00DE0A0B"/>
    <w:rsid w:val="00DE29D0"/>
    <w:rsid w:val="00DE6DBA"/>
    <w:rsid w:val="00DF2453"/>
    <w:rsid w:val="00DF4CBA"/>
    <w:rsid w:val="00DF759B"/>
    <w:rsid w:val="00E10560"/>
    <w:rsid w:val="00E115D9"/>
    <w:rsid w:val="00E118B2"/>
    <w:rsid w:val="00E15C63"/>
    <w:rsid w:val="00E227EB"/>
    <w:rsid w:val="00E241D7"/>
    <w:rsid w:val="00E26493"/>
    <w:rsid w:val="00E27E40"/>
    <w:rsid w:val="00E27E50"/>
    <w:rsid w:val="00E30741"/>
    <w:rsid w:val="00E3173D"/>
    <w:rsid w:val="00E32A8F"/>
    <w:rsid w:val="00E43255"/>
    <w:rsid w:val="00E46708"/>
    <w:rsid w:val="00E4688F"/>
    <w:rsid w:val="00E62E59"/>
    <w:rsid w:val="00E64B6E"/>
    <w:rsid w:val="00E724F7"/>
    <w:rsid w:val="00E805B8"/>
    <w:rsid w:val="00E82682"/>
    <w:rsid w:val="00E848AC"/>
    <w:rsid w:val="00E86DFA"/>
    <w:rsid w:val="00E86F7F"/>
    <w:rsid w:val="00E90AA1"/>
    <w:rsid w:val="00E91727"/>
    <w:rsid w:val="00E91BCA"/>
    <w:rsid w:val="00E97D40"/>
    <w:rsid w:val="00EA36A3"/>
    <w:rsid w:val="00EA45D6"/>
    <w:rsid w:val="00EB4A9E"/>
    <w:rsid w:val="00EB6AD9"/>
    <w:rsid w:val="00EB7A7E"/>
    <w:rsid w:val="00EC2510"/>
    <w:rsid w:val="00EC4571"/>
    <w:rsid w:val="00EC574B"/>
    <w:rsid w:val="00EC5961"/>
    <w:rsid w:val="00EC730C"/>
    <w:rsid w:val="00ED086D"/>
    <w:rsid w:val="00ED2B6C"/>
    <w:rsid w:val="00ED4042"/>
    <w:rsid w:val="00ED4A3E"/>
    <w:rsid w:val="00EE1E7F"/>
    <w:rsid w:val="00EE23E8"/>
    <w:rsid w:val="00EE6E54"/>
    <w:rsid w:val="00EF1803"/>
    <w:rsid w:val="00EF28F0"/>
    <w:rsid w:val="00EF3FF0"/>
    <w:rsid w:val="00F01383"/>
    <w:rsid w:val="00F02045"/>
    <w:rsid w:val="00F02A7F"/>
    <w:rsid w:val="00F03D73"/>
    <w:rsid w:val="00F0404B"/>
    <w:rsid w:val="00F061E2"/>
    <w:rsid w:val="00F127C7"/>
    <w:rsid w:val="00F15F4F"/>
    <w:rsid w:val="00F2071C"/>
    <w:rsid w:val="00F23C5A"/>
    <w:rsid w:val="00F254C9"/>
    <w:rsid w:val="00F33CB5"/>
    <w:rsid w:val="00F34E0A"/>
    <w:rsid w:val="00F34E6D"/>
    <w:rsid w:val="00F36BE7"/>
    <w:rsid w:val="00F42B64"/>
    <w:rsid w:val="00F54906"/>
    <w:rsid w:val="00F5532E"/>
    <w:rsid w:val="00F63716"/>
    <w:rsid w:val="00F639C7"/>
    <w:rsid w:val="00F63E1E"/>
    <w:rsid w:val="00F64141"/>
    <w:rsid w:val="00F70144"/>
    <w:rsid w:val="00F7223B"/>
    <w:rsid w:val="00F72D0B"/>
    <w:rsid w:val="00F74520"/>
    <w:rsid w:val="00F755C5"/>
    <w:rsid w:val="00F77B20"/>
    <w:rsid w:val="00F77D8B"/>
    <w:rsid w:val="00F80A13"/>
    <w:rsid w:val="00F81F4D"/>
    <w:rsid w:val="00F835FE"/>
    <w:rsid w:val="00F851EC"/>
    <w:rsid w:val="00F91846"/>
    <w:rsid w:val="00F91CDB"/>
    <w:rsid w:val="00F9426A"/>
    <w:rsid w:val="00F95253"/>
    <w:rsid w:val="00F9716B"/>
    <w:rsid w:val="00FA0BEC"/>
    <w:rsid w:val="00FA1427"/>
    <w:rsid w:val="00FA4D25"/>
    <w:rsid w:val="00FB0A32"/>
    <w:rsid w:val="00FB72F3"/>
    <w:rsid w:val="00FC35BD"/>
    <w:rsid w:val="00FC7C72"/>
    <w:rsid w:val="00FD40EB"/>
    <w:rsid w:val="00FD4F95"/>
    <w:rsid w:val="00FD5872"/>
    <w:rsid w:val="00FD7990"/>
    <w:rsid w:val="00FE142C"/>
    <w:rsid w:val="00FE2E60"/>
    <w:rsid w:val="00FE3602"/>
    <w:rsid w:val="00FF2315"/>
    <w:rsid w:val="00FF2EFF"/>
    <w:rsid w:val="00FF385D"/>
    <w:rsid w:val="00FF4855"/>
    <w:rsid w:val="00FF58FB"/>
    <w:rsid w:val="00FF7323"/>
    <w:rsid w:val="03CE361C"/>
    <w:rsid w:val="050B338F"/>
    <w:rsid w:val="083B668E"/>
    <w:rsid w:val="097D251D"/>
    <w:rsid w:val="09D32670"/>
    <w:rsid w:val="09E50999"/>
    <w:rsid w:val="0C746840"/>
    <w:rsid w:val="0C980270"/>
    <w:rsid w:val="0D1B29F4"/>
    <w:rsid w:val="1AC2325A"/>
    <w:rsid w:val="1E283213"/>
    <w:rsid w:val="1F194BD3"/>
    <w:rsid w:val="1F4C55A7"/>
    <w:rsid w:val="24636637"/>
    <w:rsid w:val="24A6357A"/>
    <w:rsid w:val="25BD61B5"/>
    <w:rsid w:val="25E24962"/>
    <w:rsid w:val="27B15397"/>
    <w:rsid w:val="29DF73C0"/>
    <w:rsid w:val="2A197317"/>
    <w:rsid w:val="2A4A3261"/>
    <w:rsid w:val="2ACE0425"/>
    <w:rsid w:val="2B7B5B51"/>
    <w:rsid w:val="306153F0"/>
    <w:rsid w:val="316A7C22"/>
    <w:rsid w:val="32485264"/>
    <w:rsid w:val="392C6541"/>
    <w:rsid w:val="3F0D7ED7"/>
    <w:rsid w:val="401A7A9A"/>
    <w:rsid w:val="420F77F0"/>
    <w:rsid w:val="42D54973"/>
    <w:rsid w:val="44F35062"/>
    <w:rsid w:val="471C4F46"/>
    <w:rsid w:val="4A831D23"/>
    <w:rsid w:val="4F1915C9"/>
    <w:rsid w:val="50E020D4"/>
    <w:rsid w:val="51974EAF"/>
    <w:rsid w:val="579000AF"/>
    <w:rsid w:val="5B1559D6"/>
    <w:rsid w:val="5C0A6B7A"/>
    <w:rsid w:val="622021B1"/>
    <w:rsid w:val="65482508"/>
    <w:rsid w:val="706F3506"/>
    <w:rsid w:val="79955475"/>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D6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rFonts w:eastAsiaTheme="minorEastAsia"/>
      <w:sz w:val="22"/>
      <w:szCs w:val="22"/>
      <w:lang w:val="bg-BG" w:eastAsia="bg-BG"/>
    </w:rPr>
  </w:style>
  <w:style w:type="paragraph" w:styleId="Heading1">
    <w:name w:val="heading 1"/>
    <w:basedOn w:val="Normal"/>
    <w:next w:val="Normal"/>
    <w:link w:val="Heading1Char"/>
    <w:uiPriority w:val="9"/>
    <w:qFormat/>
    <w:pPr>
      <w:keepNext/>
      <w:keepLines/>
      <w:spacing w:before="480" w:after="0"/>
      <w:outlineLvl w:val="0"/>
    </w:pPr>
    <w:rPr>
      <w:rFonts w:ascii="Calibri Light" w:eastAsia="Times New Roman" w:hAnsi="Calibri Light" w:cs="Times New Roman"/>
      <w:b/>
      <w:bCs/>
      <w:color w:val="2E74B5"/>
      <w:sz w:val="28"/>
      <w:szCs w:val="28"/>
      <w:lang w:val="zh-CN" w:eastAsia="zh-CN"/>
    </w:rPr>
  </w:style>
  <w:style w:type="paragraph" w:styleId="Heading3">
    <w:name w:val="heading 3"/>
    <w:basedOn w:val="Normal"/>
    <w:next w:val="Normal"/>
    <w:link w:val="Heading3Char"/>
    <w:uiPriority w:val="9"/>
    <w:qFormat/>
    <w:rsid w:val="006B0467"/>
    <w:pPr>
      <w:keepNext/>
      <w:keepLines/>
      <w:spacing w:before="200" w:after="0"/>
      <w:outlineLvl w:val="2"/>
    </w:pPr>
    <w:rPr>
      <w:rFonts w:ascii="Calibri Light" w:eastAsia="Times New Roman" w:hAnsi="Calibri Light" w:cs="Times New Roman"/>
      <w:b/>
      <w:bCs/>
      <w:color w:val="5B9BD5"/>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paragraph" w:styleId="BodyText">
    <w:name w:val="Body Text"/>
    <w:basedOn w:val="Normal"/>
    <w:link w:val="BodyTextChar"/>
    <w:semiHidden/>
    <w:unhideWhenUsed/>
    <w:pPr>
      <w:spacing w:after="0" w:line="240" w:lineRule="auto"/>
    </w:pPr>
    <w:rPr>
      <w:rFonts w:ascii="HebarU" w:eastAsia="Times New Roman" w:hAnsi="HebarU" w:cs="Times New Roman"/>
      <w:sz w:val="20"/>
      <w:szCs w:val="20"/>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Hyperlink">
    <w:name w:val="Hyperlink"/>
    <w:uiPriority w:val="99"/>
    <w:unhideWhenUsed/>
    <w:qFormat/>
    <w:rPr>
      <w:color w:val="0563C1"/>
      <w:u w:val="single"/>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List Paragraph1,List1,Списък на абзаци,List Paragraph11,List Paragraph111,Colorful List - Accent 11,List Paragraph1111"/>
    <w:basedOn w:val="Normal"/>
    <w:link w:val="ListParagraphChar"/>
    <w:uiPriority w:val="34"/>
    <w:qFormat/>
    <w:pPr>
      <w:ind w:left="720"/>
      <w:contextualSpacing/>
    </w:pPr>
  </w:style>
  <w:style w:type="paragraph" w:customStyle="1" w:styleId="Default">
    <w:name w:val="Default"/>
    <w:pPr>
      <w:autoSpaceDE w:val="0"/>
      <w:autoSpaceDN w:val="0"/>
      <w:adjustRightInd w:val="0"/>
    </w:pPr>
    <w:rPr>
      <w:rFonts w:ascii="Times New Roman" w:hAnsi="Times New Roman" w:cs="Times New Roman"/>
      <w:color w:val="000000"/>
      <w:sz w:val="24"/>
      <w:szCs w:val="24"/>
      <w:lang w:val="bg-BG"/>
    </w:rPr>
  </w:style>
  <w:style w:type="character" w:customStyle="1" w:styleId="alt2">
    <w:name w:val="al_t2"/>
  </w:style>
  <w:style w:type="character" w:customStyle="1" w:styleId="CommentTextChar">
    <w:name w:val="Comment Text Char"/>
    <w:basedOn w:val="DefaultParagraphFont"/>
    <w:link w:val="CommentText"/>
    <w:uiPriority w:val="99"/>
    <w:semiHidden/>
    <w:rPr>
      <w:rFonts w:eastAsiaTheme="minorEastAsia"/>
      <w:sz w:val="20"/>
      <w:szCs w:val="20"/>
      <w:lang w:eastAsia="bg-BG"/>
    </w:rPr>
  </w:style>
  <w:style w:type="character" w:customStyle="1" w:styleId="BalloonTextChar">
    <w:name w:val="Balloon Text Char"/>
    <w:basedOn w:val="DefaultParagraphFont"/>
    <w:link w:val="BalloonText"/>
    <w:uiPriority w:val="99"/>
    <w:semiHidden/>
    <w:rPr>
      <w:rFonts w:ascii="Segoe UI" w:eastAsiaTheme="minorEastAsia" w:hAnsi="Segoe UI" w:cs="Segoe UI"/>
      <w:sz w:val="18"/>
      <w:szCs w:val="18"/>
      <w:lang w:eastAsia="bg-BG"/>
    </w:rPr>
  </w:style>
  <w:style w:type="character" w:customStyle="1" w:styleId="BodyTextChar">
    <w:name w:val="Body Text Char"/>
    <w:basedOn w:val="DefaultParagraphFont"/>
    <w:link w:val="BodyText"/>
    <w:semiHidden/>
    <w:rPr>
      <w:rFonts w:ascii="HebarU" w:eastAsia="Times New Roman" w:hAnsi="HebarU" w:cs="Times New Roman"/>
      <w:sz w:val="20"/>
      <w:szCs w:val="20"/>
      <w:lang w:eastAsia="bg-BG"/>
    </w:rPr>
  </w:style>
  <w:style w:type="character" w:customStyle="1" w:styleId="ListParagraphChar">
    <w:name w:val="List Paragraph Char"/>
    <w:aliases w:val="List Paragraph1 Char,List1 Char,Списък на абзаци Char,List Paragraph11 Char,List Paragraph111 Char,Colorful List - Accent 11 Char,List Paragraph1111 Char"/>
    <w:link w:val="ListParagraph"/>
    <w:uiPriority w:val="34"/>
    <w:locked/>
    <w:rPr>
      <w:rFonts w:eastAsiaTheme="minorEastAsia"/>
      <w:lang w:eastAsia="bg-BG"/>
    </w:rPr>
  </w:style>
  <w:style w:type="character" w:customStyle="1" w:styleId="Heading1Char">
    <w:name w:val="Heading 1 Char"/>
    <w:basedOn w:val="DefaultParagraphFont"/>
    <w:link w:val="Heading1"/>
    <w:uiPriority w:val="9"/>
    <w:rPr>
      <w:rFonts w:ascii="Calibri Light" w:eastAsia="Times New Roman" w:hAnsi="Calibri Light" w:cs="Times New Roman"/>
      <w:b/>
      <w:bCs/>
      <w:color w:val="2E74B5"/>
      <w:sz w:val="28"/>
      <w:szCs w:val="28"/>
      <w:lang w:val="zh-CN" w:eastAsia="zh-CN"/>
    </w:rPr>
  </w:style>
  <w:style w:type="character" w:customStyle="1" w:styleId="CommentSubjectChar">
    <w:name w:val="Comment Subject Char"/>
    <w:basedOn w:val="CommentTextChar"/>
    <w:link w:val="CommentSubject"/>
    <w:uiPriority w:val="99"/>
    <w:semiHidden/>
    <w:rPr>
      <w:rFonts w:eastAsiaTheme="minorEastAsia"/>
      <w:b/>
      <w:bCs/>
      <w:sz w:val="20"/>
      <w:szCs w:val="20"/>
      <w:lang w:eastAsia="bg-BG"/>
    </w:rPr>
  </w:style>
  <w:style w:type="paragraph" w:styleId="Revision">
    <w:name w:val="Revision"/>
    <w:hidden/>
    <w:uiPriority w:val="99"/>
    <w:semiHidden/>
    <w:rsid w:val="00172D47"/>
    <w:rPr>
      <w:rFonts w:eastAsiaTheme="minorEastAsia"/>
      <w:sz w:val="22"/>
      <w:szCs w:val="22"/>
      <w:lang w:val="bg-BG" w:eastAsia="bg-BG"/>
    </w:rPr>
  </w:style>
  <w:style w:type="character" w:customStyle="1" w:styleId="Heading3Char">
    <w:name w:val="Heading 3 Char"/>
    <w:basedOn w:val="DefaultParagraphFont"/>
    <w:link w:val="Heading3"/>
    <w:uiPriority w:val="9"/>
    <w:rsid w:val="006B0467"/>
    <w:rPr>
      <w:rFonts w:ascii="Calibri Light" w:eastAsia="Times New Roman" w:hAnsi="Calibri Light" w:cs="Times New Roman"/>
      <w:b/>
      <w:bCs/>
      <w:color w:val="5B9BD5"/>
      <w:sz w:val="22"/>
      <w:szCs w:val="22"/>
      <w:lang w:val="bg-BG" w:eastAsia="x-none"/>
    </w:rPr>
  </w:style>
  <w:style w:type="character" w:customStyle="1" w:styleId="spelle">
    <w:name w:val="spelle"/>
    <w:basedOn w:val="DefaultParagraphFont"/>
    <w:rsid w:val="006B0467"/>
  </w:style>
  <w:style w:type="paragraph" w:styleId="Header">
    <w:name w:val="header"/>
    <w:basedOn w:val="Normal"/>
    <w:link w:val="HeaderChar"/>
    <w:uiPriority w:val="99"/>
    <w:unhideWhenUsed/>
    <w:rsid w:val="006B0467"/>
    <w:pPr>
      <w:tabs>
        <w:tab w:val="center" w:pos="4536"/>
        <w:tab w:val="right" w:pos="9072"/>
      </w:tabs>
      <w:spacing w:after="0" w:line="240" w:lineRule="auto"/>
    </w:pPr>
    <w:rPr>
      <w:rFonts w:ascii="Calibri" w:eastAsia="Calibri" w:hAnsi="Calibri" w:cs="Times New Roman"/>
      <w:lang w:eastAsia="en-US"/>
    </w:rPr>
  </w:style>
  <w:style w:type="character" w:customStyle="1" w:styleId="HeaderChar">
    <w:name w:val="Header Char"/>
    <w:basedOn w:val="DefaultParagraphFont"/>
    <w:link w:val="Header"/>
    <w:uiPriority w:val="99"/>
    <w:rsid w:val="006B0467"/>
    <w:rPr>
      <w:rFonts w:ascii="Calibri" w:eastAsia="Calibri" w:hAnsi="Calibri" w:cs="Times New Roman"/>
      <w:sz w:val="22"/>
      <w:szCs w:val="22"/>
      <w:lang w:val="bg-BG"/>
    </w:rPr>
  </w:style>
  <w:style w:type="character" w:customStyle="1" w:styleId="ldef2">
    <w:name w:val="ldef2"/>
    <w:rsid w:val="006B0467"/>
    <w:rPr>
      <w:vanish w:val="0"/>
      <w:webHidden w:val="0"/>
      <w:color w:val="FF0000"/>
      <w:specVanish w:val="0"/>
    </w:rPr>
  </w:style>
  <w:style w:type="numbering" w:customStyle="1" w:styleId="NoList1">
    <w:name w:val="No List1"/>
    <w:next w:val="NoList"/>
    <w:uiPriority w:val="99"/>
    <w:semiHidden/>
    <w:unhideWhenUsed/>
    <w:rsid w:val="006B0467"/>
  </w:style>
  <w:style w:type="character" w:customStyle="1" w:styleId="tdhead1">
    <w:name w:val="tdhead1"/>
    <w:basedOn w:val="DefaultParagraphFont"/>
    <w:rsid w:val="006B0467"/>
  </w:style>
  <w:style w:type="character" w:customStyle="1" w:styleId="ala2">
    <w:name w:val="al_a2"/>
    <w:rsid w:val="006B0467"/>
    <w:rPr>
      <w:vanish w:val="0"/>
      <w:webHidden w:val="0"/>
      <w:specVanish w:val="0"/>
    </w:rPr>
  </w:style>
  <w:style w:type="paragraph" w:customStyle="1" w:styleId="oj-ti-art">
    <w:name w:val="oj-ti-art"/>
    <w:basedOn w:val="Normal"/>
    <w:rsid w:val="006B046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562C9F"/>
    <w:rPr>
      <w:sz w:val="22"/>
      <w:szCs w:val="22"/>
      <w:lang w:val="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rFonts w:eastAsiaTheme="minorEastAsia"/>
      <w:sz w:val="22"/>
      <w:szCs w:val="22"/>
      <w:lang w:val="bg-BG" w:eastAsia="bg-BG"/>
    </w:rPr>
  </w:style>
  <w:style w:type="paragraph" w:styleId="Heading1">
    <w:name w:val="heading 1"/>
    <w:basedOn w:val="Normal"/>
    <w:next w:val="Normal"/>
    <w:link w:val="Heading1Char"/>
    <w:uiPriority w:val="9"/>
    <w:qFormat/>
    <w:pPr>
      <w:keepNext/>
      <w:keepLines/>
      <w:spacing w:before="480" w:after="0"/>
      <w:outlineLvl w:val="0"/>
    </w:pPr>
    <w:rPr>
      <w:rFonts w:ascii="Calibri Light" w:eastAsia="Times New Roman" w:hAnsi="Calibri Light" w:cs="Times New Roman"/>
      <w:b/>
      <w:bCs/>
      <w:color w:val="2E74B5"/>
      <w:sz w:val="28"/>
      <w:szCs w:val="28"/>
      <w:lang w:val="zh-CN" w:eastAsia="zh-CN"/>
    </w:rPr>
  </w:style>
  <w:style w:type="paragraph" w:styleId="Heading3">
    <w:name w:val="heading 3"/>
    <w:basedOn w:val="Normal"/>
    <w:next w:val="Normal"/>
    <w:link w:val="Heading3Char"/>
    <w:uiPriority w:val="9"/>
    <w:qFormat/>
    <w:rsid w:val="006B0467"/>
    <w:pPr>
      <w:keepNext/>
      <w:keepLines/>
      <w:spacing w:before="200" w:after="0"/>
      <w:outlineLvl w:val="2"/>
    </w:pPr>
    <w:rPr>
      <w:rFonts w:ascii="Calibri Light" w:eastAsia="Times New Roman" w:hAnsi="Calibri Light" w:cs="Times New Roman"/>
      <w:b/>
      <w:bCs/>
      <w:color w:val="5B9BD5"/>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paragraph" w:styleId="BodyText">
    <w:name w:val="Body Text"/>
    <w:basedOn w:val="Normal"/>
    <w:link w:val="BodyTextChar"/>
    <w:semiHidden/>
    <w:unhideWhenUsed/>
    <w:pPr>
      <w:spacing w:after="0" w:line="240" w:lineRule="auto"/>
    </w:pPr>
    <w:rPr>
      <w:rFonts w:ascii="HebarU" w:eastAsia="Times New Roman" w:hAnsi="HebarU" w:cs="Times New Roman"/>
      <w:sz w:val="20"/>
      <w:szCs w:val="20"/>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Hyperlink">
    <w:name w:val="Hyperlink"/>
    <w:uiPriority w:val="99"/>
    <w:unhideWhenUsed/>
    <w:qFormat/>
    <w:rPr>
      <w:color w:val="0563C1"/>
      <w:u w:val="single"/>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List Paragraph1,List1,Списък на абзаци,List Paragraph11,List Paragraph111,Colorful List - Accent 11,List Paragraph1111"/>
    <w:basedOn w:val="Normal"/>
    <w:link w:val="ListParagraphChar"/>
    <w:uiPriority w:val="34"/>
    <w:qFormat/>
    <w:pPr>
      <w:ind w:left="720"/>
      <w:contextualSpacing/>
    </w:pPr>
  </w:style>
  <w:style w:type="paragraph" w:customStyle="1" w:styleId="Default">
    <w:name w:val="Default"/>
    <w:pPr>
      <w:autoSpaceDE w:val="0"/>
      <w:autoSpaceDN w:val="0"/>
      <w:adjustRightInd w:val="0"/>
    </w:pPr>
    <w:rPr>
      <w:rFonts w:ascii="Times New Roman" w:hAnsi="Times New Roman" w:cs="Times New Roman"/>
      <w:color w:val="000000"/>
      <w:sz w:val="24"/>
      <w:szCs w:val="24"/>
      <w:lang w:val="bg-BG"/>
    </w:rPr>
  </w:style>
  <w:style w:type="character" w:customStyle="1" w:styleId="alt2">
    <w:name w:val="al_t2"/>
  </w:style>
  <w:style w:type="character" w:customStyle="1" w:styleId="CommentTextChar">
    <w:name w:val="Comment Text Char"/>
    <w:basedOn w:val="DefaultParagraphFont"/>
    <w:link w:val="CommentText"/>
    <w:uiPriority w:val="99"/>
    <w:semiHidden/>
    <w:rPr>
      <w:rFonts w:eastAsiaTheme="minorEastAsia"/>
      <w:sz w:val="20"/>
      <w:szCs w:val="20"/>
      <w:lang w:eastAsia="bg-BG"/>
    </w:rPr>
  </w:style>
  <w:style w:type="character" w:customStyle="1" w:styleId="BalloonTextChar">
    <w:name w:val="Balloon Text Char"/>
    <w:basedOn w:val="DefaultParagraphFont"/>
    <w:link w:val="BalloonText"/>
    <w:uiPriority w:val="99"/>
    <w:semiHidden/>
    <w:rPr>
      <w:rFonts w:ascii="Segoe UI" w:eastAsiaTheme="minorEastAsia" w:hAnsi="Segoe UI" w:cs="Segoe UI"/>
      <w:sz w:val="18"/>
      <w:szCs w:val="18"/>
      <w:lang w:eastAsia="bg-BG"/>
    </w:rPr>
  </w:style>
  <w:style w:type="character" w:customStyle="1" w:styleId="BodyTextChar">
    <w:name w:val="Body Text Char"/>
    <w:basedOn w:val="DefaultParagraphFont"/>
    <w:link w:val="BodyText"/>
    <w:semiHidden/>
    <w:rPr>
      <w:rFonts w:ascii="HebarU" w:eastAsia="Times New Roman" w:hAnsi="HebarU" w:cs="Times New Roman"/>
      <w:sz w:val="20"/>
      <w:szCs w:val="20"/>
      <w:lang w:eastAsia="bg-BG"/>
    </w:rPr>
  </w:style>
  <w:style w:type="character" w:customStyle="1" w:styleId="ListParagraphChar">
    <w:name w:val="List Paragraph Char"/>
    <w:aliases w:val="List Paragraph1 Char,List1 Char,Списък на абзаци Char,List Paragraph11 Char,List Paragraph111 Char,Colorful List - Accent 11 Char,List Paragraph1111 Char"/>
    <w:link w:val="ListParagraph"/>
    <w:uiPriority w:val="34"/>
    <w:locked/>
    <w:rPr>
      <w:rFonts w:eastAsiaTheme="minorEastAsia"/>
      <w:lang w:eastAsia="bg-BG"/>
    </w:rPr>
  </w:style>
  <w:style w:type="character" w:customStyle="1" w:styleId="Heading1Char">
    <w:name w:val="Heading 1 Char"/>
    <w:basedOn w:val="DefaultParagraphFont"/>
    <w:link w:val="Heading1"/>
    <w:uiPriority w:val="9"/>
    <w:rPr>
      <w:rFonts w:ascii="Calibri Light" w:eastAsia="Times New Roman" w:hAnsi="Calibri Light" w:cs="Times New Roman"/>
      <w:b/>
      <w:bCs/>
      <w:color w:val="2E74B5"/>
      <w:sz w:val="28"/>
      <w:szCs w:val="28"/>
      <w:lang w:val="zh-CN" w:eastAsia="zh-CN"/>
    </w:rPr>
  </w:style>
  <w:style w:type="character" w:customStyle="1" w:styleId="CommentSubjectChar">
    <w:name w:val="Comment Subject Char"/>
    <w:basedOn w:val="CommentTextChar"/>
    <w:link w:val="CommentSubject"/>
    <w:uiPriority w:val="99"/>
    <w:semiHidden/>
    <w:rPr>
      <w:rFonts w:eastAsiaTheme="minorEastAsia"/>
      <w:b/>
      <w:bCs/>
      <w:sz w:val="20"/>
      <w:szCs w:val="20"/>
      <w:lang w:eastAsia="bg-BG"/>
    </w:rPr>
  </w:style>
  <w:style w:type="paragraph" w:styleId="Revision">
    <w:name w:val="Revision"/>
    <w:hidden/>
    <w:uiPriority w:val="99"/>
    <w:semiHidden/>
    <w:rsid w:val="00172D47"/>
    <w:rPr>
      <w:rFonts w:eastAsiaTheme="minorEastAsia"/>
      <w:sz w:val="22"/>
      <w:szCs w:val="22"/>
      <w:lang w:val="bg-BG" w:eastAsia="bg-BG"/>
    </w:rPr>
  </w:style>
  <w:style w:type="character" w:customStyle="1" w:styleId="Heading3Char">
    <w:name w:val="Heading 3 Char"/>
    <w:basedOn w:val="DefaultParagraphFont"/>
    <w:link w:val="Heading3"/>
    <w:uiPriority w:val="9"/>
    <w:rsid w:val="006B0467"/>
    <w:rPr>
      <w:rFonts w:ascii="Calibri Light" w:eastAsia="Times New Roman" w:hAnsi="Calibri Light" w:cs="Times New Roman"/>
      <w:b/>
      <w:bCs/>
      <w:color w:val="5B9BD5"/>
      <w:sz w:val="22"/>
      <w:szCs w:val="22"/>
      <w:lang w:val="bg-BG" w:eastAsia="x-none"/>
    </w:rPr>
  </w:style>
  <w:style w:type="character" w:customStyle="1" w:styleId="spelle">
    <w:name w:val="spelle"/>
    <w:basedOn w:val="DefaultParagraphFont"/>
    <w:rsid w:val="006B0467"/>
  </w:style>
  <w:style w:type="paragraph" w:styleId="Header">
    <w:name w:val="header"/>
    <w:basedOn w:val="Normal"/>
    <w:link w:val="HeaderChar"/>
    <w:uiPriority w:val="99"/>
    <w:unhideWhenUsed/>
    <w:rsid w:val="006B0467"/>
    <w:pPr>
      <w:tabs>
        <w:tab w:val="center" w:pos="4536"/>
        <w:tab w:val="right" w:pos="9072"/>
      </w:tabs>
      <w:spacing w:after="0" w:line="240" w:lineRule="auto"/>
    </w:pPr>
    <w:rPr>
      <w:rFonts w:ascii="Calibri" w:eastAsia="Calibri" w:hAnsi="Calibri" w:cs="Times New Roman"/>
      <w:lang w:eastAsia="en-US"/>
    </w:rPr>
  </w:style>
  <w:style w:type="character" w:customStyle="1" w:styleId="HeaderChar">
    <w:name w:val="Header Char"/>
    <w:basedOn w:val="DefaultParagraphFont"/>
    <w:link w:val="Header"/>
    <w:uiPriority w:val="99"/>
    <w:rsid w:val="006B0467"/>
    <w:rPr>
      <w:rFonts w:ascii="Calibri" w:eastAsia="Calibri" w:hAnsi="Calibri" w:cs="Times New Roman"/>
      <w:sz w:val="22"/>
      <w:szCs w:val="22"/>
      <w:lang w:val="bg-BG"/>
    </w:rPr>
  </w:style>
  <w:style w:type="character" w:customStyle="1" w:styleId="ldef2">
    <w:name w:val="ldef2"/>
    <w:rsid w:val="006B0467"/>
    <w:rPr>
      <w:vanish w:val="0"/>
      <w:webHidden w:val="0"/>
      <w:color w:val="FF0000"/>
      <w:specVanish w:val="0"/>
    </w:rPr>
  </w:style>
  <w:style w:type="numbering" w:customStyle="1" w:styleId="NoList1">
    <w:name w:val="No List1"/>
    <w:next w:val="NoList"/>
    <w:uiPriority w:val="99"/>
    <w:semiHidden/>
    <w:unhideWhenUsed/>
    <w:rsid w:val="006B0467"/>
  </w:style>
  <w:style w:type="character" w:customStyle="1" w:styleId="tdhead1">
    <w:name w:val="tdhead1"/>
    <w:basedOn w:val="DefaultParagraphFont"/>
    <w:rsid w:val="006B0467"/>
  </w:style>
  <w:style w:type="character" w:customStyle="1" w:styleId="ala2">
    <w:name w:val="al_a2"/>
    <w:rsid w:val="006B0467"/>
    <w:rPr>
      <w:vanish w:val="0"/>
      <w:webHidden w:val="0"/>
      <w:specVanish w:val="0"/>
    </w:rPr>
  </w:style>
  <w:style w:type="paragraph" w:customStyle="1" w:styleId="oj-ti-art">
    <w:name w:val="oj-ti-art"/>
    <w:basedOn w:val="Normal"/>
    <w:rsid w:val="006B046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562C9F"/>
    <w:rPr>
      <w:sz w:val="22"/>
      <w:szCs w:val="22"/>
      <w:lang w:val="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8889398">
      <w:bodyDiv w:val="1"/>
      <w:marLeft w:val="0"/>
      <w:marRight w:val="0"/>
      <w:marTop w:val="0"/>
      <w:marBottom w:val="0"/>
      <w:divBdr>
        <w:top w:val="none" w:sz="0" w:space="0" w:color="auto"/>
        <w:left w:val="none" w:sz="0" w:space="0" w:color="auto"/>
        <w:bottom w:val="none" w:sz="0" w:space="0" w:color="auto"/>
        <w:right w:val="none" w:sz="0" w:space="0" w:color="auto"/>
      </w:divBdr>
      <w:divsChild>
        <w:div w:id="20742034">
          <w:marLeft w:val="0"/>
          <w:marRight w:val="0"/>
          <w:marTop w:val="0"/>
          <w:marBottom w:val="0"/>
          <w:divBdr>
            <w:top w:val="none" w:sz="0" w:space="0" w:color="auto"/>
            <w:left w:val="none" w:sz="0" w:space="0" w:color="auto"/>
            <w:bottom w:val="none" w:sz="0" w:space="0" w:color="auto"/>
            <w:right w:val="none" w:sz="0" w:space="0" w:color="auto"/>
          </w:divBdr>
        </w:div>
        <w:div w:id="690450803">
          <w:marLeft w:val="0"/>
          <w:marRight w:val="0"/>
          <w:marTop w:val="0"/>
          <w:marBottom w:val="0"/>
          <w:divBdr>
            <w:top w:val="none" w:sz="0" w:space="0" w:color="auto"/>
            <w:left w:val="none" w:sz="0" w:space="0" w:color="auto"/>
            <w:bottom w:val="none" w:sz="0" w:space="0" w:color="auto"/>
            <w:right w:val="none" w:sz="0" w:space="0" w:color="auto"/>
          </w:divBdr>
        </w:div>
        <w:div w:id="1986159882">
          <w:marLeft w:val="0"/>
          <w:marRight w:val="0"/>
          <w:marTop w:val="0"/>
          <w:marBottom w:val="0"/>
          <w:divBdr>
            <w:top w:val="none" w:sz="0" w:space="0" w:color="auto"/>
            <w:left w:val="none" w:sz="0" w:space="0" w:color="auto"/>
            <w:bottom w:val="none" w:sz="0" w:space="0" w:color="auto"/>
            <w:right w:val="none" w:sz="0" w:space="0" w:color="auto"/>
          </w:divBdr>
        </w:div>
        <w:div w:id="1297950064">
          <w:marLeft w:val="0"/>
          <w:marRight w:val="0"/>
          <w:marTop w:val="0"/>
          <w:marBottom w:val="0"/>
          <w:divBdr>
            <w:top w:val="none" w:sz="0" w:space="0" w:color="auto"/>
            <w:left w:val="none" w:sz="0" w:space="0" w:color="auto"/>
            <w:bottom w:val="none" w:sz="0" w:space="0" w:color="auto"/>
            <w:right w:val="none" w:sz="0" w:space="0" w:color="auto"/>
          </w:divBdr>
        </w:div>
        <w:div w:id="1372150579">
          <w:marLeft w:val="0"/>
          <w:marRight w:val="0"/>
          <w:marTop w:val="0"/>
          <w:marBottom w:val="0"/>
          <w:divBdr>
            <w:top w:val="none" w:sz="0" w:space="0" w:color="auto"/>
            <w:left w:val="none" w:sz="0" w:space="0" w:color="auto"/>
            <w:bottom w:val="none" w:sz="0" w:space="0" w:color="auto"/>
            <w:right w:val="none" w:sz="0" w:space="0" w:color="auto"/>
          </w:divBdr>
        </w:div>
        <w:div w:id="123465722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20NavigateDocument('&#1047;&#1045;&#1045;&#1092;&#1077;&#1082;&#1090;_2015" TargetMode="Externa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javascript:%20Navigate('&#1095;&#1083;43_&#1072;&#1083;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20NavigateDocument('&#1047;&#1054;&#1055;_2016');"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javascript:%20NavigateDocument('&#1047;&#1045;&#1045;&#1092;&#1077;&#1082;&#1090;_20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6F20D-AD83-4F8D-8A89-BA997A377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26</Pages>
  <Words>10188</Words>
  <Characters>58078</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Vanya Evtimova Blagoeva</dc:creator>
  <cp:lastModifiedBy>Stefan Spasov</cp:lastModifiedBy>
  <cp:revision>75</cp:revision>
  <dcterms:created xsi:type="dcterms:W3CDTF">2025-01-28T13:21:00Z</dcterms:created>
  <dcterms:modified xsi:type="dcterms:W3CDTF">2025-02-11T14:19:00Z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DA0CDD94FE554C75B4B258B451E0FA28_12</vt:lpwstr>
  </property>
</Properties>
</file>